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E506" w14:textId="77777777" w:rsidR="00732CA1" w:rsidRPr="00663CA1" w:rsidRDefault="00732CA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sz w:val="14"/>
          <w:szCs w:val="14"/>
        </w:rPr>
      </w:pPr>
      <w:bookmarkStart w:id="0" w:name="_gjdgxs" w:colFirst="0" w:colLast="0"/>
      <w:bookmarkEnd w:id="0"/>
    </w:p>
    <w:p w14:paraId="1322C670" w14:textId="41314ABF" w:rsidR="00732CA1" w:rsidRPr="00753848" w:rsidRDefault="0042204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sz w:val="20"/>
          <w:szCs w:val="20"/>
          <w:lang w:val="en-US"/>
        </w:rPr>
      </w:pPr>
      <w:r w:rsidRPr="00753848">
        <w:rPr>
          <w:rFonts w:ascii="Garamond" w:eastAsia="Garamond" w:hAnsi="Garamond" w:cs="Garamond"/>
          <w:b/>
          <w:sz w:val="28"/>
          <w:szCs w:val="28"/>
          <w:lang w:val="en-US"/>
        </w:rPr>
        <w:t>Youth Trading: Considerations on Expectations, Interests, Risks, and Assessments for Designing a Training Program</w:t>
      </w:r>
    </w:p>
    <w:p w14:paraId="38236A77" w14:textId="77777777" w:rsidR="00732CA1" w:rsidRPr="00422040" w:rsidRDefault="00732CA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Garamond" w:eastAsia="Garamond" w:hAnsi="Garamond" w:cs="Garamond"/>
          <w:i/>
          <w:sz w:val="28"/>
          <w:szCs w:val="28"/>
          <w:lang w:val="en-US"/>
        </w:rPr>
      </w:pPr>
    </w:p>
    <w:p w14:paraId="61D4738A" w14:textId="77777777" w:rsidR="00CD1130" w:rsidRDefault="00CD1130" w:rsidP="00CD1130">
      <w:pPr>
        <w:pStyle w:val="Subttulo"/>
      </w:pPr>
      <w:bookmarkStart w:id="1" w:name="_dv6216cncuvb" w:colFirst="0" w:colLast="0"/>
      <w:bookmarkEnd w:id="1"/>
      <w:r>
        <w:t>Gustavo García C.</w:t>
      </w:r>
    </w:p>
    <w:p w14:paraId="2E616334" w14:textId="77777777" w:rsidR="00CD1130" w:rsidRDefault="00CD1130" w:rsidP="00CD1130">
      <w:pPr>
        <w:pStyle w:val="Ttulo4"/>
      </w:pPr>
      <w:hyperlink r:id="rId7">
        <w:r>
          <w:rPr>
            <w:color w:val="1155CC"/>
            <w:u w:val="single"/>
          </w:rPr>
          <w:t>ggarcia@ucab.edu.ve</w:t>
        </w:r>
      </w:hyperlink>
    </w:p>
    <w:p w14:paraId="4F73916A" w14:textId="69279535" w:rsidR="00732CA1" w:rsidRPr="00CD1130" w:rsidRDefault="00CD1130" w:rsidP="00CD1130">
      <w:pPr>
        <w:pStyle w:val="Ttulo4"/>
        <w:rPr>
          <w:lang w:val="en-US"/>
        </w:rPr>
      </w:pPr>
      <w:r w:rsidRPr="00CD1130">
        <w:rPr>
          <w:lang w:val="en-US"/>
        </w:rPr>
        <w:t xml:space="preserve">ORCID: </w:t>
      </w:r>
      <w:hyperlink r:id="rId8" w:history="1">
        <w:r w:rsidRPr="00CD1130">
          <w:rPr>
            <w:rStyle w:val="Hipervnculo"/>
            <w:lang w:val="en-US"/>
          </w:rPr>
          <w:t>0009-0008-5705-8883</w:t>
        </w:r>
      </w:hyperlink>
    </w:p>
    <w:p w14:paraId="1F9E5F3C" w14:textId="535765B0" w:rsidR="00732CA1" w:rsidRPr="00CD1130" w:rsidRDefault="00CD1130" w:rsidP="00753848">
      <w:pPr>
        <w:pStyle w:val="Ttulo4"/>
        <w:spacing w:after="120"/>
        <w:rPr>
          <w:lang w:val="en-US"/>
        </w:rPr>
      </w:pPr>
      <w:bookmarkStart w:id="2" w:name="_hf9cq8bvrl0b" w:colFirst="0" w:colLast="0"/>
      <w:bookmarkEnd w:id="2"/>
      <w:r w:rsidRPr="00CD1130">
        <w:rPr>
          <w:lang w:val="en-US"/>
        </w:rPr>
        <w:t>Doctor in Social Sciences and Vice-Rector</w:t>
      </w:r>
      <w:r w:rsidR="00E24449">
        <w:rPr>
          <w:lang w:val="en-US"/>
        </w:rPr>
        <w:t xml:space="preserve"> of</w:t>
      </w:r>
      <w:r w:rsidRPr="00CD1130">
        <w:rPr>
          <w:lang w:val="en-US"/>
        </w:rPr>
        <w:t xml:space="preserve"> Administrative Affairs </w:t>
      </w:r>
      <w:r>
        <w:rPr>
          <w:lang w:val="en-US"/>
        </w:rPr>
        <w:br/>
      </w:r>
      <w:r w:rsidRPr="00CD1130">
        <w:rPr>
          <w:lang w:val="en-US"/>
        </w:rPr>
        <w:t>of Universidad Católica Andrés Bello</w:t>
      </w:r>
      <w:r>
        <w:rPr>
          <w:lang w:val="en-US"/>
        </w:rPr>
        <w:t xml:space="preserve"> (UCAB), Venezuela</w:t>
      </w:r>
      <w:r w:rsidR="00663CA1" w:rsidRPr="00CD1130">
        <w:rPr>
          <w:lang w:val="en-US"/>
        </w:rPr>
        <w:t>.</w:t>
      </w:r>
    </w:p>
    <w:p w14:paraId="3A2DFB26" w14:textId="799B438E" w:rsidR="00D0237F" w:rsidRDefault="00CD1130" w:rsidP="00D0237F">
      <w:pPr>
        <w:pStyle w:val="Ttulo4"/>
      </w:pPr>
      <w:bookmarkStart w:id="3" w:name="_ll0a65gkidpa" w:colFirst="0" w:colLast="0"/>
      <w:bookmarkEnd w:id="3"/>
      <w:r w:rsidRPr="00D0237F">
        <w:rPr>
          <w:i/>
          <w:iCs/>
          <w:sz w:val="28"/>
          <w:szCs w:val="28"/>
          <w:lang w:val="es-VE"/>
        </w:rPr>
        <w:t>An</w:t>
      </w:r>
      <w:r w:rsidR="00FB07DE" w:rsidRPr="00D0237F">
        <w:rPr>
          <w:i/>
          <w:iCs/>
          <w:sz w:val="28"/>
          <w:szCs w:val="28"/>
          <w:lang w:val="es-VE"/>
        </w:rPr>
        <w:t>í</w:t>
      </w:r>
      <w:r w:rsidRPr="00D0237F">
        <w:rPr>
          <w:i/>
          <w:iCs/>
          <w:sz w:val="28"/>
          <w:szCs w:val="28"/>
          <w:lang w:val="es-VE"/>
        </w:rPr>
        <w:t>bal Garrido</w:t>
      </w:r>
      <w:r w:rsidR="00D0237F" w:rsidRPr="00D0237F">
        <w:rPr>
          <w:i/>
          <w:iCs/>
          <w:sz w:val="28"/>
          <w:szCs w:val="28"/>
          <w:lang w:val="es-VE"/>
        </w:rPr>
        <w:br/>
      </w:r>
      <w:hyperlink r:id="rId9">
        <w:r w:rsidR="00D0237F">
          <w:rPr>
            <w:color w:val="1155CC"/>
            <w:u w:val="single"/>
          </w:rPr>
          <w:t>agarrido@ucab.edu.ve</w:t>
        </w:r>
      </w:hyperlink>
    </w:p>
    <w:p w14:paraId="79AF86F6" w14:textId="13E50089" w:rsidR="00732CA1" w:rsidRPr="00CD1130" w:rsidRDefault="00CD1130" w:rsidP="00753848">
      <w:pPr>
        <w:pStyle w:val="Ttulo4"/>
        <w:spacing w:after="120"/>
        <w:rPr>
          <w:lang w:val="en-US"/>
        </w:rPr>
      </w:pPr>
      <w:r w:rsidRPr="00CD1130">
        <w:rPr>
          <w:lang w:val="en-US"/>
        </w:rPr>
        <w:t>Chemical Engineer and Director of the Blockchain, Crypto,</w:t>
      </w:r>
      <w:r>
        <w:rPr>
          <w:lang w:val="en-US"/>
        </w:rPr>
        <w:t xml:space="preserve"> and</w:t>
      </w:r>
      <w:r w:rsidRPr="00CD1130">
        <w:rPr>
          <w:lang w:val="en-US"/>
        </w:rPr>
        <w:t xml:space="preserve"> </w:t>
      </w:r>
      <w:r>
        <w:rPr>
          <w:lang w:val="en-US"/>
        </w:rPr>
        <w:br/>
      </w:r>
      <w:r w:rsidRPr="00CD1130">
        <w:rPr>
          <w:lang w:val="en-US"/>
        </w:rPr>
        <w:t>Trading Academy of Universidad Católica Andrés Bello</w:t>
      </w:r>
      <w:r>
        <w:rPr>
          <w:lang w:val="en-US"/>
        </w:rPr>
        <w:t xml:space="preserve"> </w:t>
      </w:r>
      <w:r w:rsidR="00D507AB">
        <w:rPr>
          <w:lang w:val="en-US"/>
        </w:rPr>
        <w:br/>
      </w:r>
      <w:r>
        <w:rPr>
          <w:lang w:val="en-US"/>
        </w:rPr>
        <w:t>(UCAB)</w:t>
      </w:r>
      <w:r w:rsidR="00D507AB">
        <w:rPr>
          <w:lang w:val="en-US"/>
        </w:rPr>
        <w:t>, Venezuela</w:t>
      </w:r>
      <w:r w:rsidR="00151BB7" w:rsidRPr="00CD1130">
        <w:rPr>
          <w:lang w:val="en-US"/>
        </w:rPr>
        <w:t>.</w:t>
      </w:r>
    </w:p>
    <w:p w14:paraId="606E70D6" w14:textId="584AE978" w:rsidR="00BF0334" w:rsidRPr="00700865" w:rsidRDefault="00D507AB" w:rsidP="00BF0334">
      <w:pPr>
        <w:pStyle w:val="Subttulo"/>
        <w:rPr>
          <w:lang w:val="en-US"/>
        </w:rPr>
      </w:pPr>
      <w:r w:rsidRPr="00700865">
        <w:rPr>
          <w:lang w:val="en-US"/>
        </w:rPr>
        <w:t>Nicolás Vázquez</w:t>
      </w:r>
    </w:p>
    <w:p w14:paraId="26D33F6B" w14:textId="77777777" w:rsidR="00700865" w:rsidRPr="00D507AB" w:rsidRDefault="00700865" w:rsidP="00700865">
      <w:pPr>
        <w:pStyle w:val="Ttulo4"/>
        <w:rPr>
          <w:lang w:val="en-US"/>
        </w:rPr>
      </w:pPr>
      <w:r>
        <w:rPr>
          <w:lang w:val="en-US"/>
        </w:rPr>
        <w:t>H</w:t>
      </w:r>
      <w:r w:rsidRPr="00D507AB">
        <w:rPr>
          <w:lang w:val="en-US"/>
        </w:rPr>
        <w:t>igh school student and intern at the Blockchain,</w:t>
      </w:r>
      <w:r>
        <w:rPr>
          <w:lang w:val="en-US"/>
        </w:rPr>
        <w:t xml:space="preserve"> Cypto, and Trading</w:t>
      </w:r>
      <w:r w:rsidRPr="00D507AB">
        <w:rPr>
          <w:lang w:val="en-US"/>
        </w:rPr>
        <w:t xml:space="preserve"> </w:t>
      </w:r>
    </w:p>
    <w:p w14:paraId="76DE9C3A" w14:textId="1134A9B1" w:rsidR="00BF0334" w:rsidRPr="00700865" w:rsidRDefault="00700865" w:rsidP="00753848">
      <w:pPr>
        <w:pStyle w:val="Ttulo4"/>
        <w:spacing w:after="120"/>
        <w:rPr>
          <w:lang w:val="es-VE"/>
        </w:rPr>
      </w:pPr>
      <w:r w:rsidRPr="00700865">
        <w:rPr>
          <w:lang w:val="es-VE"/>
        </w:rPr>
        <w:t>Academy of Universidad Católica Andrés Bello (UCAB), V</w:t>
      </w:r>
      <w:r>
        <w:rPr>
          <w:lang w:val="es-VE"/>
        </w:rPr>
        <w:t>e</w:t>
      </w:r>
      <w:r w:rsidRPr="00700865">
        <w:rPr>
          <w:lang w:val="es-VE"/>
        </w:rPr>
        <w:t>nezuela</w:t>
      </w:r>
      <w:r w:rsidR="00BF0334" w:rsidRPr="00700865">
        <w:rPr>
          <w:lang w:val="es-VE"/>
        </w:rPr>
        <w:t>.</w:t>
      </w:r>
    </w:p>
    <w:p w14:paraId="3D433827" w14:textId="5836689C" w:rsidR="00D507AB" w:rsidRPr="00D507AB" w:rsidRDefault="00700865" w:rsidP="00D507AB">
      <w:pPr>
        <w:pStyle w:val="Subttulo"/>
        <w:rPr>
          <w:lang w:val="en-US"/>
        </w:rPr>
      </w:pPr>
      <w:r>
        <w:rPr>
          <w:lang w:val="en-US"/>
        </w:rPr>
        <w:t>Alejandro</w:t>
      </w:r>
      <w:r w:rsidR="00D507AB" w:rsidRPr="00D507AB">
        <w:rPr>
          <w:lang w:val="en-US"/>
        </w:rPr>
        <w:t xml:space="preserve"> Vázquez</w:t>
      </w:r>
    </w:p>
    <w:p w14:paraId="56CE0403" w14:textId="5851DE00" w:rsidR="00D507AB" w:rsidRPr="00D507AB" w:rsidRDefault="00700865" w:rsidP="00D507AB">
      <w:pPr>
        <w:pStyle w:val="Ttulo4"/>
        <w:rPr>
          <w:lang w:val="en-US"/>
        </w:rPr>
      </w:pPr>
      <w:r>
        <w:rPr>
          <w:lang w:val="en-US"/>
        </w:rPr>
        <w:t>H</w:t>
      </w:r>
      <w:r w:rsidR="00D507AB" w:rsidRPr="00D507AB">
        <w:rPr>
          <w:lang w:val="en-US"/>
        </w:rPr>
        <w:t>igh school student and intern at the Blockchain,</w:t>
      </w:r>
      <w:r>
        <w:rPr>
          <w:lang w:val="en-US"/>
        </w:rPr>
        <w:t xml:space="preserve"> Cypto, and Trading</w:t>
      </w:r>
      <w:r w:rsidR="00D507AB" w:rsidRPr="00D507AB">
        <w:rPr>
          <w:lang w:val="en-US"/>
        </w:rPr>
        <w:t xml:space="preserve"> </w:t>
      </w:r>
    </w:p>
    <w:p w14:paraId="387CCABF" w14:textId="489B17E2" w:rsidR="00D507AB" w:rsidRPr="00700865" w:rsidRDefault="00D507AB" w:rsidP="00D507AB">
      <w:pPr>
        <w:pStyle w:val="Ttulo4"/>
        <w:rPr>
          <w:lang w:val="es-VE"/>
        </w:rPr>
      </w:pPr>
      <w:r w:rsidRPr="00700865">
        <w:rPr>
          <w:lang w:val="es-VE"/>
        </w:rPr>
        <w:t>Academy of Universidad Católica Andrés Bello</w:t>
      </w:r>
      <w:r w:rsidR="00700865" w:rsidRPr="00700865">
        <w:rPr>
          <w:lang w:val="es-VE"/>
        </w:rPr>
        <w:t xml:space="preserve"> (UCAB), V</w:t>
      </w:r>
      <w:r w:rsidR="00700865">
        <w:rPr>
          <w:lang w:val="es-VE"/>
        </w:rPr>
        <w:t>e</w:t>
      </w:r>
      <w:r w:rsidR="00700865" w:rsidRPr="00700865">
        <w:rPr>
          <w:lang w:val="es-VE"/>
        </w:rPr>
        <w:t>nezuela</w:t>
      </w:r>
      <w:r w:rsidRPr="00700865">
        <w:rPr>
          <w:lang w:val="es-VE"/>
        </w:rPr>
        <w:t>.</w:t>
      </w:r>
    </w:p>
    <w:p w14:paraId="7D839DA2" w14:textId="77777777" w:rsidR="00D507AB" w:rsidRPr="00753848" w:rsidRDefault="00D507AB" w:rsidP="00D507AB">
      <w:pPr>
        <w:rPr>
          <w:sz w:val="12"/>
          <w:szCs w:val="12"/>
          <w:lang w:val="es-VE"/>
        </w:rPr>
      </w:pPr>
    </w:p>
    <w:p w14:paraId="77B11B3A" w14:textId="77777777" w:rsidR="00BF0334" w:rsidRPr="00700865" w:rsidRDefault="00BF0334" w:rsidP="00BF0334">
      <w:pPr>
        <w:rPr>
          <w:lang w:val="es-VE"/>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732CA1" w:rsidRPr="00D0237F" w14:paraId="0787AE6F" w14:textId="77777777">
        <w:tc>
          <w:tcPr>
            <w:tcW w:w="9915" w:type="dxa"/>
          </w:tcPr>
          <w:p w14:paraId="5DD98C8B" w14:textId="547C34BD" w:rsidR="00732CA1" w:rsidRPr="009912C0" w:rsidRDefault="00700865">
            <w:pPr>
              <w:pStyle w:val="Ttulo6"/>
              <w:widowControl w:val="0"/>
              <w:spacing w:line="360" w:lineRule="auto"/>
              <w:rPr>
                <w:lang w:val="en-US"/>
              </w:rPr>
            </w:pPr>
            <w:bookmarkStart w:id="4" w:name="_zu9h7hpk4ei" w:colFirst="0" w:colLast="0"/>
            <w:bookmarkEnd w:id="4"/>
            <w:r w:rsidRPr="009912C0">
              <w:rPr>
                <w:lang w:val="en-US"/>
              </w:rPr>
              <w:t>Abstract</w:t>
            </w:r>
          </w:p>
          <w:p w14:paraId="7DF19007" w14:textId="1FFD4EB9" w:rsidR="00732CA1" w:rsidRPr="009912C0" w:rsidRDefault="009912C0" w:rsidP="007E647C">
            <w:pPr>
              <w:pStyle w:val="Ttulo5"/>
              <w:widowControl w:val="0"/>
              <w:rPr>
                <w:lang w:val="en-US"/>
              </w:rPr>
            </w:pPr>
            <w:bookmarkStart w:id="5" w:name="_7bwe1fm7x3fr" w:colFirst="0" w:colLast="0"/>
            <w:bookmarkEnd w:id="5"/>
            <w:r w:rsidRPr="009912C0">
              <w:rPr>
                <w:lang w:val="en-US"/>
              </w:rPr>
              <w:t>The general purpose of this work is to understand the set of aspects related to expectations, assessments, and challenges associated with young people's involvement in trading activities through digital media. The goal is to define some general guidelines for the design of a training program on the subject, considering it a vitally important aspect to guarantee its proper use, avoiding ethical risks or losses of various kinds. To this end, the work considers different approaches: review of a set of empirical background information, development of an exploratory study on the use of banking services and digital wallets by young university students, development of an exploratory study on the interests and expectations regarding trading education programs among young high school students, and the identification and characterization of some trading training programs specifically aimed at young people</w:t>
            </w:r>
            <w:r w:rsidR="007E647C" w:rsidRPr="009912C0">
              <w:rPr>
                <w:lang w:val="en-US"/>
              </w:rPr>
              <w:t>.</w:t>
            </w:r>
          </w:p>
          <w:p w14:paraId="372F4D16" w14:textId="77777777" w:rsidR="00732CA1" w:rsidRPr="009912C0" w:rsidRDefault="00732CA1">
            <w:pPr>
              <w:pStyle w:val="Ttulo5"/>
              <w:widowControl w:val="0"/>
              <w:rPr>
                <w:lang w:val="en-US"/>
              </w:rPr>
            </w:pPr>
            <w:bookmarkStart w:id="6" w:name="_2e3xujngrqzh" w:colFirst="0" w:colLast="0"/>
            <w:bookmarkEnd w:id="6"/>
          </w:p>
          <w:p w14:paraId="2CAD183D" w14:textId="6D3B1C73" w:rsidR="00732CA1" w:rsidRPr="00121BA4" w:rsidRDefault="00121BA4" w:rsidP="007E647C">
            <w:pPr>
              <w:pStyle w:val="Ttulo5"/>
              <w:widowControl w:val="0"/>
              <w:rPr>
                <w:bCs/>
                <w:lang w:val="en-US"/>
              </w:rPr>
            </w:pPr>
            <w:bookmarkStart w:id="7" w:name="_qde4f7pr29le" w:colFirst="0" w:colLast="0"/>
            <w:bookmarkEnd w:id="7"/>
            <w:r>
              <w:rPr>
                <w:lang w:val="en-US"/>
              </w:rPr>
              <w:t>Keywords</w:t>
            </w:r>
            <w:r w:rsidRPr="00121BA4">
              <w:rPr>
                <w:lang w:val="en-US"/>
              </w:rPr>
              <w:t>:</w:t>
            </w:r>
            <w:r w:rsidR="009912C0" w:rsidRPr="00121BA4">
              <w:rPr>
                <w:lang w:val="en-US"/>
              </w:rPr>
              <w:t xml:space="preserve"> Trading, youth</w:t>
            </w:r>
            <w:r w:rsidR="00753848" w:rsidRPr="00121BA4">
              <w:rPr>
                <w:lang w:val="en-US"/>
              </w:rPr>
              <w:t>, financial training, digital banking, financial literacy</w:t>
            </w:r>
            <w:r w:rsidR="007E647C" w:rsidRPr="00121BA4">
              <w:rPr>
                <w:bCs/>
                <w:lang w:val="en-US"/>
              </w:rPr>
              <w:t>.</w:t>
            </w:r>
          </w:p>
        </w:tc>
      </w:tr>
    </w:tbl>
    <w:p w14:paraId="38F8ABEB" w14:textId="3B6BC784" w:rsidR="00732CA1" w:rsidRPr="00CD57BE" w:rsidRDefault="00CD57BE" w:rsidP="00753848">
      <w:pPr>
        <w:pStyle w:val="Ttulo"/>
        <w:rPr>
          <w:sz w:val="24"/>
          <w:szCs w:val="24"/>
          <w:lang w:val="es-VE"/>
        </w:rPr>
      </w:pPr>
      <w:bookmarkStart w:id="8" w:name="_wszyld4vt5yj" w:colFirst="0" w:colLast="0"/>
      <w:bookmarkEnd w:id="8"/>
      <w:r w:rsidRPr="00E219F1">
        <w:rPr>
          <w:i/>
          <w:iCs/>
          <w:sz w:val="24"/>
          <w:szCs w:val="24"/>
          <w:lang w:val="es-VE"/>
        </w:rPr>
        <w:t>Trading</w:t>
      </w:r>
      <w:r w:rsidRPr="00CD57BE">
        <w:rPr>
          <w:sz w:val="24"/>
          <w:szCs w:val="24"/>
          <w:lang w:val="es-VE"/>
        </w:rPr>
        <w:t xml:space="preserve"> para jóvenes: </w:t>
      </w:r>
      <w:r w:rsidRPr="00CD57BE">
        <w:rPr>
          <w:bCs/>
          <w:sz w:val="24"/>
          <w:szCs w:val="24"/>
        </w:rPr>
        <w:t>aspectos a considerar (expectativas, intereses, riesgos y evaluación) en el diseño de un programa formativo</w:t>
      </w:r>
    </w:p>
    <w:p w14:paraId="36E8251F" w14:textId="77777777" w:rsidR="00732CA1" w:rsidRPr="00D0237F" w:rsidRDefault="00732CA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sz w:val="22"/>
          <w:szCs w:val="22"/>
          <w:lang w:val="es-VE"/>
        </w:rPr>
      </w:pP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732CA1" w:rsidRPr="00121BA4" w14:paraId="58C00924" w14:textId="77777777">
        <w:tc>
          <w:tcPr>
            <w:tcW w:w="9924" w:type="dxa"/>
            <w:shd w:val="clear" w:color="auto" w:fill="auto"/>
            <w:tcMar>
              <w:top w:w="100" w:type="dxa"/>
              <w:left w:w="100" w:type="dxa"/>
              <w:bottom w:w="100" w:type="dxa"/>
              <w:right w:w="100" w:type="dxa"/>
            </w:tcMar>
          </w:tcPr>
          <w:p w14:paraId="02E4EC6F" w14:textId="321B25D1" w:rsidR="00732CA1" w:rsidRPr="00753848" w:rsidRDefault="00753848">
            <w:pPr>
              <w:pStyle w:val="Ttulo6"/>
              <w:widowControl w:val="0"/>
              <w:spacing w:line="360" w:lineRule="auto"/>
              <w:rPr>
                <w:lang w:val="es-VE"/>
              </w:rPr>
            </w:pPr>
            <w:bookmarkStart w:id="9" w:name="_932h1uu5icew" w:colFirst="0" w:colLast="0"/>
            <w:bookmarkEnd w:id="9"/>
            <w:r w:rsidRPr="00753848">
              <w:rPr>
                <w:lang w:val="es-VE"/>
              </w:rPr>
              <w:t>Resumen</w:t>
            </w:r>
          </w:p>
          <w:p w14:paraId="234F0D75" w14:textId="10A90198" w:rsidR="00732CA1" w:rsidRPr="00753848" w:rsidRDefault="00753848">
            <w:pPr>
              <w:pStyle w:val="Ttulo5"/>
              <w:widowControl w:val="0"/>
              <w:rPr>
                <w:lang w:val="es-VE"/>
              </w:rPr>
            </w:pPr>
            <w:bookmarkStart w:id="10" w:name="_rfartgpdj99d" w:colFirst="0" w:colLast="0"/>
            <w:bookmarkEnd w:id="10"/>
            <w:r w:rsidRPr="00753848">
              <w:rPr>
                <w:lang w:val="es-VE"/>
              </w:rPr>
              <w:t xml:space="preserve">Este trabajo tiene como propósito general comprender el conjunto de aspectos relacionados con expectativas, valoraciones y retos relacionados con el involucramiento de los jóvenes en actividades de </w:t>
            </w:r>
            <w:r w:rsidRPr="00121BA4">
              <w:rPr>
                <w:i/>
                <w:iCs/>
                <w:lang w:val="es-VE"/>
              </w:rPr>
              <w:t>trading</w:t>
            </w:r>
            <w:r w:rsidRPr="00753848">
              <w:rPr>
                <w:lang w:val="es-VE"/>
              </w:rPr>
              <w:t xml:space="preserve"> a través de medios digitales, teniendo como objetivo final la definición de algunas orientaciones generales para el diseño de un programa de formación en la materia, por considerarlo un aspecto de vital importancia para garantizar un uso adecuado, evitando riesgos de naturaleza ética o pérdidas de diversa naturaleza. Para ello el trabajo considera diferentes formas de aproximación: revisión de un conjunto de antecedentes de naturaleza empírica, desarrollo de un estudio exploratorio sobre el uso de servicios bancarios y </w:t>
            </w:r>
            <w:r w:rsidRPr="00121BA4">
              <w:rPr>
                <w:i/>
                <w:iCs/>
                <w:lang w:val="es-VE"/>
              </w:rPr>
              <w:t>wallets</w:t>
            </w:r>
            <w:r w:rsidRPr="00753848">
              <w:rPr>
                <w:lang w:val="es-VE"/>
              </w:rPr>
              <w:t xml:space="preserve"> digitales por parte de jóvenes universitarios, desarrollo de un estudio exploratorio sobre intereses y expectativas con respecto a programas de educación en trading en jóvenes estudiantes de bachillerato y la identificación y caracterización de algunos programas formativos en trading dirigidos especialmente a los jóvenes</w:t>
            </w:r>
            <w:r w:rsidR="007410E3" w:rsidRPr="00753848">
              <w:rPr>
                <w:lang w:val="es-VE"/>
              </w:rPr>
              <w:t>.</w:t>
            </w:r>
          </w:p>
          <w:p w14:paraId="2AC3FEA6" w14:textId="77777777" w:rsidR="00732CA1" w:rsidRPr="00753848" w:rsidRDefault="00732CA1">
            <w:pPr>
              <w:pStyle w:val="Ttulo5"/>
              <w:widowControl w:val="0"/>
              <w:rPr>
                <w:lang w:val="es-VE"/>
              </w:rPr>
            </w:pPr>
            <w:bookmarkStart w:id="11" w:name="_hav8bu7795dj" w:colFirst="0" w:colLast="0"/>
            <w:bookmarkEnd w:id="11"/>
          </w:p>
          <w:p w14:paraId="3C0CF92D" w14:textId="755AE498" w:rsidR="00732CA1" w:rsidRPr="00121BA4" w:rsidRDefault="00121BA4">
            <w:pPr>
              <w:pStyle w:val="Ttulo5"/>
              <w:widowControl w:val="0"/>
              <w:rPr>
                <w:lang w:val="es-VE"/>
              </w:rPr>
            </w:pPr>
            <w:bookmarkStart w:id="12" w:name="_bxid4ve3fe6l" w:colFirst="0" w:colLast="0"/>
            <w:bookmarkEnd w:id="12"/>
            <w:r>
              <w:rPr>
                <w:lang w:val="es-VE"/>
              </w:rPr>
              <w:t>Palabras clave</w:t>
            </w:r>
            <w:r w:rsidRPr="00121BA4">
              <w:rPr>
                <w:lang w:val="es-VE"/>
              </w:rPr>
              <w:t>: Trading, jóvenes, entrenamiento financiero, banc</w:t>
            </w:r>
            <w:r>
              <w:rPr>
                <w:lang w:val="es-VE"/>
              </w:rPr>
              <w:t>a</w:t>
            </w:r>
            <w:r w:rsidRPr="00121BA4">
              <w:rPr>
                <w:lang w:val="es-VE"/>
              </w:rPr>
              <w:t xml:space="preserve"> digi</w:t>
            </w:r>
            <w:r>
              <w:rPr>
                <w:lang w:val="es-VE"/>
              </w:rPr>
              <w:t xml:space="preserve">tal, </w:t>
            </w:r>
            <w:r w:rsidRPr="00121BA4">
              <w:rPr>
                <w:lang w:val="es-VE"/>
              </w:rPr>
              <w:t>alfabetización</w:t>
            </w:r>
            <w:r>
              <w:rPr>
                <w:lang w:val="es-VE"/>
              </w:rPr>
              <w:t xml:space="preserve"> financiera</w:t>
            </w:r>
            <w:r w:rsidRPr="00121BA4">
              <w:rPr>
                <w:lang w:val="es-VE"/>
              </w:rPr>
              <w:t>.</w:t>
            </w:r>
          </w:p>
        </w:tc>
      </w:tr>
    </w:tbl>
    <w:p w14:paraId="5A2B8317" w14:textId="77777777" w:rsidR="00732CA1" w:rsidRPr="00121BA4" w:rsidRDefault="00732CA1">
      <w:pPr>
        <w:pStyle w:val="Subttulo"/>
        <w:tabs>
          <w:tab w:val="left" w:pos="284"/>
        </w:tabs>
        <w:spacing w:after="120" w:line="360" w:lineRule="auto"/>
        <w:jc w:val="both"/>
        <w:rPr>
          <w:lang w:val="es-VE"/>
        </w:rPr>
      </w:pPr>
      <w:bookmarkStart w:id="13" w:name="_clplbvcaze9s" w:colFirst="0" w:colLast="0"/>
      <w:bookmarkEnd w:id="13"/>
    </w:p>
    <w:p w14:paraId="52510177" w14:textId="77777777" w:rsidR="00732CA1" w:rsidRPr="00121BA4" w:rsidRDefault="00000000">
      <w:pPr>
        <w:pStyle w:val="Subttulo"/>
        <w:tabs>
          <w:tab w:val="left" w:pos="284"/>
        </w:tabs>
        <w:spacing w:after="120" w:line="360" w:lineRule="auto"/>
        <w:jc w:val="both"/>
        <w:rPr>
          <w:lang w:val="es-VE"/>
        </w:rPr>
      </w:pPr>
      <w:bookmarkStart w:id="14" w:name="_2ilrnnrjjjrj" w:colFirst="0" w:colLast="0"/>
      <w:bookmarkEnd w:id="14"/>
      <w:r w:rsidRPr="00121BA4">
        <w:rPr>
          <w:lang w:val="es-VE"/>
        </w:rPr>
        <w:br w:type="page"/>
      </w:r>
    </w:p>
    <w:p w14:paraId="4BAFC05F" w14:textId="70BB5BCC" w:rsidR="009F2BEF" w:rsidRPr="00A3668E" w:rsidRDefault="009F2BEF" w:rsidP="00D84501">
      <w:pPr>
        <w:pStyle w:val="Ttulo1"/>
        <w:rPr>
          <w:sz w:val="24"/>
          <w:szCs w:val="24"/>
          <w:lang w:val="en-US"/>
        </w:rPr>
      </w:pPr>
      <w:bookmarkStart w:id="15" w:name="_vkrrx2bsrqcu" w:colFirst="0" w:colLast="0"/>
      <w:bookmarkEnd w:id="15"/>
      <w:r w:rsidRPr="00A3668E">
        <w:rPr>
          <w:sz w:val="24"/>
          <w:szCs w:val="24"/>
          <w:lang w:val="en-US"/>
        </w:rPr>
        <w:lastRenderedPageBreak/>
        <w:t xml:space="preserve">INTRODUCTION AND </w:t>
      </w:r>
      <w:r w:rsidR="006769C9" w:rsidRPr="00A3668E">
        <w:rPr>
          <w:sz w:val="24"/>
          <w:szCs w:val="24"/>
          <w:lang w:val="en-US"/>
        </w:rPr>
        <w:t>OBJECTIVES</w:t>
      </w:r>
    </w:p>
    <w:p w14:paraId="3073D18E" w14:textId="77777777" w:rsidR="009F2BEF" w:rsidRPr="009F2BEF" w:rsidRDefault="009F2BEF" w:rsidP="00360AAA">
      <w:pPr>
        <w:spacing w:after="120" w:line="360" w:lineRule="auto"/>
        <w:ind w:firstLine="284"/>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 xml:space="preserve">Since 2023, Universidad Católica Andrés Bello in Venezuela has identified the need to structure a training program on blockchain, trading and crypto assets. Success hinges on gathering data about youth expectations and interests, in addition to covering relevant aspects to mitigate fear, uncertainty, and doubt related to knowledge gaps and ethical deviations in this training proposal. </w:t>
      </w:r>
    </w:p>
    <w:p w14:paraId="663B14A4" w14:textId="43D9280E"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The final objective is to define the guidelines for </w:t>
      </w:r>
      <w:r w:rsidR="007753D3" w:rsidRPr="009F2BEF">
        <w:rPr>
          <w:rFonts w:ascii="Garamond" w:eastAsia="Garamond" w:hAnsi="Garamond" w:cs="Garamond"/>
          <w:sz w:val="22"/>
          <w:szCs w:val="22"/>
          <w:lang w:val="en-US"/>
        </w:rPr>
        <w:t>developing</w:t>
      </w:r>
      <w:r w:rsidRPr="009F2BEF">
        <w:rPr>
          <w:rFonts w:ascii="Garamond" w:eastAsia="Garamond" w:hAnsi="Garamond" w:cs="Garamond"/>
          <w:sz w:val="22"/>
          <w:szCs w:val="22"/>
          <w:lang w:val="en-US"/>
        </w:rPr>
        <w:t xml:space="preserve"> a trading curriculum tailored to the youth demographic. To achieve this, we used four distinct research paradigms:</w:t>
      </w:r>
    </w:p>
    <w:p w14:paraId="0393D28A" w14:textId="77777777" w:rsidR="009F2BEF" w:rsidRPr="009F2BEF" w:rsidRDefault="009F2BEF" w:rsidP="007753D3">
      <w:pPr>
        <w:numPr>
          <w:ilvl w:val="0"/>
          <w:numId w:val="8"/>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Review of select empirical studies.</w:t>
      </w:r>
    </w:p>
    <w:p w14:paraId="5900AE61" w14:textId="77777777" w:rsidR="009F2BEF" w:rsidRPr="009F2BEF" w:rsidRDefault="009F2BEF" w:rsidP="007753D3">
      <w:pPr>
        <w:numPr>
          <w:ilvl w:val="0"/>
          <w:numId w:val="8"/>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Identification and characterization of trading education programs offered within Venezuela or for Venezuelan nationals.</w:t>
      </w:r>
    </w:p>
    <w:p w14:paraId="0A2EAC90" w14:textId="77777777" w:rsidR="009F2BEF" w:rsidRPr="009F2BEF" w:rsidRDefault="009F2BEF" w:rsidP="007753D3">
      <w:pPr>
        <w:numPr>
          <w:ilvl w:val="0"/>
          <w:numId w:val="8"/>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Research the interplay between banking service access and digital wallet adoption among university students.</w:t>
      </w:r>
    </w:p>
    <w:p w14:paraId="3B9EC450" w14:textId="77777777" w:rsidR="009F2BEF" w:rsidRPr="009F2BEF" w:rsidRDefault="009F2BEF" w:rsidP="00D84501">
      <w:pPr>
        <w:numPr>
          <w:ilvl w:val="0"/>
          <w:numId w:val="8"/>
        </w:numPr>
        <w:spacing w:after="120" w:line="360" w:lineRule="auto"/>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Analysis of interests and expectations regarding trading education within a sample of high school students in Venezuela.</w:t>
      </w:r>
    </w:p>
    <w:p w14:paraId="54DE0D26" w14:textId="39CB1DFC" w:rsidR="009F2BEF" w:rsidRPr="009F2BEF" w:rsidRDefault="0010656D" w:rsidP="00D84501">
      <w:pPr>
        <w:spacing w:after="120" w:line="360" w:lineRule="auto"/>
        <w:jc w:val="both"/>
        <w:rPr>
          <w:rFonts w:ascii="Garamond" w:eastAsia="Garamond" w:hAnsi="Garamond" w:cs="Garamond"/>
          <w:b/>
          <w:bCs/>
          <w:lang w:val="en-US"/>
        </w:rPr>
      </w:pPr>
      <w:r w:rsidRPr="0010656D">
        <w:rPr>
          <w:rFonts w:ascii="Garamond" w:eastAsia="Garamond" w:hAnsi="Garamond" w:cs="Garamond"/>
          <w:b/>
          <w:bCs/>
          <w:lang w:val="en-US"/>
        </w:rPr>
        <w:t xml:space="preserve">REVIEW OF PRIOR ART </w:t>
      </w:r>
    </w:p>
    <w:p w14:paraId="65AB4DB5" w14:textId="77777777" w:rsidR="009F2BEF" w:rsidRPr="009F2BEF" w:rsidRDefault="009F2BEF" w:rsidP="00360AAA">
      <w:pPr>
        <w:spacing w:after="120" w:line="360" w:lineRule="auto"/>
        <w:ind w:firstLine="284"/>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Matias (2023) presented a paper at the National Congress of Labor Studies of the Argentine Association of Specialists in Labor Studies, recognizing trading, particularly cryptocurrency trading, as a burgeoning career path, especially among young people. This growth is attributed to technological innovations and the emergence of accessible platforms. Historically, financial asset investment was limited to licensed professional stock traders. However, technology has democratized participation for retail investors and traders. With the rise of blockchain, crypto assets gained popularity, fueled by their digital and decentralized nature. Similarly, Londoño (2023), in a study on the impact of trading on university students at Corporacion Universitaria Minuto de Dios COA Bello, concluded that students engaged in trading experience improved quality of life and income streams compared to their non-trading peers.</w:t>
      </w:r>
    </w:p>
    <w:p w14:paraId="77D10FF6" w14:textId="0DFF3C9A" w:rsidR="009F2BEF" w:rsidRPr="009F2BEF" w:rsidRDefault="009F2BEF" w:rsidP="00360AAA">
      <w:pPr>
        <w:spacing w:after="120" w:line="360" w:lineRule="auto"/>
        <w:ind w:firstLine="284"/>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 xml:space="preserve">Falaiye </w:t>
      </w:r>
      <w:r w:rsidRPr="009F2BEF">
        <w:rPr>
          <w:rFonts w:ascii="Garamond" w:eastAsia="Garamond" w:hAnsi="Garamond" w:cs="Garamond"/>
          <w:i/>
          <w:iCs/>
          <w:sz w:val="22"/>
          <w:szCs w:val="22"/>
          <w:lang w:val="en-US"/>
        </w:rPr>
        <w:t>et al.</w:t>
      </w:r>
      <w:r w:rsidRPr="009F2BEF">
        <w:rPr>
          <w:rFonts w:ascii="Garamond" w:eastAsia="Garamond" w:hAnsi="Garamond" w:cs="Garamond"/>
          <w:sz w:val="22"/>
          <w:szCs w:val="22"/>
          <w:lang w:val="en-US"/>
        </w:rPr>
        <w:t xml:space="preserve"> (2024) </w:t>
      </w:r>
      <w:r w:rsidR="00E20B38" w:rsidRPr="009F2BEF">
        <w:rPr>
          <w:rFonts w:ascii="Garamond" w:eastAsia="Garamond" w:hAnsi="Garamond" w:cs="Garamond"/>
          <w:sz w:val="22"/>
          <w:szCs w:val="22"/>
          <w:lang w:val="en-US"/>
        </w:rPr>
        <w:t>highlight</w:t>
      </w:r>
      <w:r w:rsidRPr="009F2BEF">
        <w:rPr>
          <w:rFonts w:ascii="Garamond" w:eastAsia="Garamond" w:hAnsi="Garamond" w:cs="Garamond"/>
          <w:sz w:val="22"/>
          <w:szCs w:val="22"/>
          <w:lang w:val="en-US"/>
        </w:rPr>
        <w:t xml:space="preserve"> the inclusive impact of these emerging technologies, dismantling historical barriers to financial services. Digital banking, wallets, and blockchain technologies have become instrumental in extending these services to underserved populations. However, they also underscore persistent challenges, notably data security, regulatory frameworks, and user education. These authors emphasize education as a tool for individual empowerment, enabling informed decision-making and secure utilization of technological tools.</w:t>
      </w:r>
    </w:p>
    <w:p w14:paraId="2A5E5032" w14:textId="77777777" w:rsidR="009F2BEF" w:rsidRPr="009F2BEF" w:rsidRDefault="009F2BEF" w:rsidP="00360AAA">
      <w:pPr>
        <w:spacing w:after="120" w:line="360" w:lineRule="auto"/>
        <w:ind w:firstLine="284"/>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 xml:space="preserve">Laverde and Martinez (2019), following a study of 300 university students in Bogota (Colombia) from socioeconomic strata 4, 5, and 6, conclude that attracting young individuals to the financial sector is crucial. This entails developing products and services tailored to their needs, including microloans, high-yield savings accounts, and </w:t>
      </w:r>
      <w:r w:rsidRPr="009F2BEF">
        <w:rPr>
          <w:rFonts w:ascii="Garamond" w:eastAsia="Garamond" w:hAnsi="Garamond" w:cs="Garamond"/>
          <w:sz w:val="22"/>
          <w:szCs w:val="22"/>
          <w:lang w:val="en-US"/>
        </w:rPr>
        <w:lastRenderedPageBreak/>
        <w:t>low-fee payment and collection solutions. This reality highlights the need to enhance communication strategies and design effective formulas to capture youth interest, moving away from traditional physical branches. These findings suggest that education, delivered through appropriate formats and in partnership with educational institutions, represents a prime avenue for accessing these markets.</w:t>
      </w:r>
    </w:p>
    <w:p w14:paraId="7F376381"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Vanegas and Marin (2023), addressing the challenges of youth unemployment, the need for young people to generate income, and the lack of higher education, which creates a high-risk scenario, conducted a study based on a literature review and a survey of students from the Economics program at La Gran Colombia University (first to sixth semester). The study’s conclusions, as articulated by Vanegas and Marin, suggest that individuals with limited prior investment knowledge must prioritize due diligence and acquire a comprehensive understanding of inherent risks and security measures, while concurrently exercising discernment in platform selection for trading activities.</w:t>
      </w:r>
    </w:p>
    <w:p w14:paraId="0AF147CC" w14:textId="67C7BB85" w:rsidR="009F2BEF" w:rsidRPr="009F2BEF" w:rsidRDefault="009F2BEF" w:rsidP="00360AAA">
      <w:pPr>
        <w:spacing w:after="120" w:line="360" w:lineRule="auto"/>
        <w:ind w:firstLine="284"/>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Aguilar, Palacio, Garay, and Cazares (2023), following a review of theoretical information and surveys of 102 individuals, emphasize the need to mitigate risks associated with capital and social capital loss, given the increasing participation of young people in speculative activities aimed at rapid financial gains. This necessitates educational processes that foster healthy practices and behaviors. The authors highlight that “it’s crucial to recognize that financial decisions are influenced by psychological factors on a personal level, sociological factors on a social level</w:t>
      </w:r>
      <w:r w:rsidR="00AD62FB">
        <w:rPr>
          <w:rFonts w:ascii="Garamond" w:eastAsia="Garamond" w:hAnsi="Garamond" w:cs="Garamond"/>
          <w:sz w:val="22"/>
          <w:szCs w:val="22"/>
          <w:lang w:val="en-US"/>
        </w:rPr>
        <w:t xml:space="preserve"> (</w:t>
      </w:r>
      <w:r w:rsidRPr="009F2BEF">
        <w:rPr>
          <w:rFonts w:ascii="Garamond" w:eastAsia="Garamond" w:hAnsi="Garamond" w:cs="Garamond"/>
          <w:sz w:val="22"/>
          <w:szCs w:val="22"/>
          <w:lang w:val="en-US"/>
        </w:rPr>
        <w:t>...</w:t>
      </w:r>
      <w:r w:rsidR="00AD62FB">
        <w:rPr>
          <w:rFonts w:ascii="Garamond" w:eastAsia="Garamond" w:hAnsi="Garamond" w:cs="Garamond"/>
          <w:sz w:val="22"/>
          <w:szCs w:val="22"/>
          <w:lang w:val="en-US"/>
        </w:rPr>
        <w:t>)</w:t>
      </w:r>
      <w:r w:rsidRPr="009F2BEF">
        <w:rPr>
          <w:rFonts w:ascii="Garamond" w:eastAsia="Garamond" w:hAnsi="Garamond" w:cs="Garamond"/>
          <w:sz w:val="22"/>
          <w:szCs w:val="22"/>
          <w:lang w:val="en-US"/>
        </w:rPr>
        <w:t xml:space="preserve"> and financial literacy on an economic and market level.” They argue that leveraging the benefits of these emerging technologies requires acquiring financial knowledge, sound financial habits, and risk management skills. They conclude with specific recommendations:</w:t>
      </w:r>
    </w:p>
    <w:p w14:paraId="655C215E" w14:textId="12F98008" w:rsidR="009F2BEF" w:rsidRPr="009F2BEF" w:rsidRDefault="009F2BEF" w:rsidP="006A191F">
      <w:pPr>
        <w:numPr>
          <w:ilvl w:val="0"/>
          <w:numId w:val="9"/>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“Be cognizant of the risks associated with online speculative gaming and financial activities.</w:t>
      </w:r>
    </w:p>
    <w:p w14:paraId="1A78FF33" w14:textId="5C92855A" w:rsidR="009F2BEF" w:rsidRPr="009F2BEF" w:rsidRDefault="009F2BEF" w:rsidP="006A191F">
      <w:pPr>
        <w:numPr>
          <w:ilvl w:val="0"/>
          <w:numId w:val="9"/>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Acquire relevant technological skills</w:t>
      </w:r>
      <w:r w:rsidR="003D47AD">
        <w:rPr>
          <w:rFonts w:ascii="Garamond" w:eastAsia="Garamond" w:hAnsi="Garamond" w:cs="Garamond"/>
          <w:sz w:val="22"/>
          <w:szCs w:val="22"/>
          <w:lang w:val="en-US"/>
        </w:rPr>
        <w:t xml:space="preserve"> (</w:t>
      </w:r>
      <w:r w:rsidRPr="009F2BEF">
        <w:rPr>
          <w:rFonts w:ascii="Garamond" w:eastAsia="Garamond" w:hAnsi="Garamond" w:cs="Garamond"/>
          <w:sz w:val="22"/>
          <w:szCs w:val="22"/>
          <w:lang w:val="en-US"/>
        </w:rPr>
        <w:t>...</w:t>
      </w:r>
      <w:r w:rsidR="003D47AD">
        <w:rPr>
          <w:rFonts w:ascii="Garamond" w:eastAsia="Garamond" w:hAnsi="Garamond" w:cs="Garamond"/>
          <w:sz w:val="22"/>
          <w:szCs w:val="22"/>
          <w:lang w:val="en-US"/>
        </w:rPr>
        <w:t>)</w:t>
      </w:r>
      <w:r w:rsidRPr="009F2BEF">
        <w:rPr>
          <w:rFonts w:ascii="Garamond" w:eastAsia="Garamond" w:hAnsi="Garamond" w:cs="Garamond"/>
          <w:sz w:val="22"/>
          <w:szCs w:val="22"/>
          <w:lang w:val="en-US"/>
        </w:rPr>
        <w:t xml:space="preserve"> alongside crucial socio-emotional competencies in the digital age.</w:t>
      </w:r>
    </w:p>
    <w:p w14:paraId="2EE2F828" w14:textId="77777777" w:rsidR="009F2BEF" w:rsidRPr="009F2BEF" w:rsidRDefault="009F2BEF" w:rsidP="00D84501">
      <w:pPr>
        <w:numPr>
          <w:ilvl w:val="0"/>
          <w:numId w:val="9"/>
        </w:numPr>
        <w:spacing w:after="120" w:line="360" w:lineRule="auto"/>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Prioritize ethical and sound practices in technology utilization.”</w:t>
      </w:r>
    </w:p>
    <w:p w14:paraId="5456EBF3" w14:textId="78B229FF" w:rsidR="009F2BEF" w:rsidRPr="009F2BEF" w:rsidRDefault="0010656D" w:rsidP="00D84501">
      <w:pPr>
        <w:spacing w:after="120" w:line="360" w:lineRule="auto"/>
        <w:jc w:val="both"/>
        <w:rPr>
          <w:rFonts w:ascii="Garamond" w:eastAsia="Garamond" w:hAnsi="Garamond" w:cs="Garamond"/>
          <w:bCs/>
          <w:lang w:val="en-US"/>
        </w:rPr>
      </w:pPr>
      <w:r w:rsidRPr="0010656D">
        <w:rPr>
          <w:rFonts w:ascii="Garamond" w:eastAsia="Garamond" w:hAnsi="Garamond" w:cs="Garamond"/>
          <w:b/>
          <w:bCs/>
          <w:lang w:val="en-US"/>
        </w:rPr>
        <w:t>CHARACTERIZATION OF BLOCKCHAIN, CRYPTO, AND TRADING EDUCATION PROGRAMS GLOBALLY AND WITHIN VENEZUELA</w:t>
      </w:r>
    </w:p>
    <w:p w14:paraId="25A6A5D1" w14:textId="77777777" w:rsidR="009F2BEF" w:rsidRPr="009F2BEF" w:rsidRDefault="009F2BEF" w:rsidP="00360AAA">
      <w:pPr>
        <w:spacing w:after="120" w:line="360" w:lineRule="auto"/>
        <w:ind w:firstLine="284"/>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An exhaustive review was conducted on 46 diverse education programs in Venezuela</w:t>
      </w:r>
      <w:r w:rsidRPr="009F2BEF">
        <w:rPr>
          <w:rFonts w:ascii="Garamond" w:eastAsia="Garamond" w:hAnsi="Garamond" w:cs="Garamond"/>
          <w:sz w:val="22"/>
          <w:szCs w:val="22"/>
          <w:vertAlign w:val="superscript"/>
          <w:lang w:val="en-US"/>
        </w:rPr>
        <w:footnoteReference w:id="1"/>
      </w:r>
      <w:r w:rsidRPr="009F2BEF">
        <w:rPr>
          <w:rFonts w:ascii="Garamond" w:eastAsia="Garamond" w:hAnsi="Garamond" w:cs="Garamond"/>
          <w:sz w:val="22"/>
          <w:szCs w:val="22"/>
          <w:lang w:val="en-US"/>
        </w:rPr>
        <w:t xml:space="preserve">, with the following general characteristics: </w:t>
      </w:r>
    </w:p>
    <w:p w14:paraId="053402EB" w14:textId="77777777" w:rsidR="009F2BEF" w:rsidRPr="009F2BEF" w:rsidRDefault="009F2BEF" w:rsidP="006A191F">
      <w:pPr>
        <w:numPr>
          <w:ilvl w:val="0"/>
          <w:numId w:val="10"/>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lastRenderedPageBreak/>
        <w:t>33 options are short-term study programs (2 to 40 hours), and 13 are long-term (+40 hours). These offerings are distributed across 14 institutions, primarily academies or institutes. Four of these institutions have partnerships with private or public universities:</w:t>
      </w:r>
    </w:p>
    <w:p w14:paraId="3760A97E" w14:textId="4024F147" w:rsidR="009F2BEF" w:rsidRPr="009F2BEF" w:rsidRDefault="009F2BEF" w:rsidP="006A191F">
      <w:pPr>
        <w:numPr>
          <w:ilvl w:val="1"/>
          <w:numId w:val="10"/>
        </w:numPr>
        <w:spacing w:after="120"/>
        <w:ind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Tecnolog</w:t>
      </w:r>
      <w:r w:rsidR="00AD62FB">
        <w:rPr>
          <w:rFonts w:ascii="Garamond" w:eastAsia="Garamond" w:hAnsi="Garamond" w:cs="Garamond"/>
          <w:sz w:val="22"/>
          <w:szCs w:val="22"/>
          <w:lang w:val="en-US"/>
        </w:rPr>
        <w:t>í</w:t>
      </w:r>
      <w:r w:rsidRPr="009F2BEF">
        <w:rPr>
          <w:rFonts w:ascii="Garamond" w:eastAsia="Garamond" w:hAnsi="Garamond" w:cs="Garamond"/>
          <w:sz w:val="22"/>
          <w:szCs w:val="22"/>
          <w:lang w:val="en-US"/>
        </w:rPr>
        <w:t xml:space="preserve">a Financiera (partnerships with the </w:t>
      </w:r>
      <w:r w:rsidR="00AD62FB">
        <w:rPr>
          <w:rFonts w:ascii="Garamond" w:eastAsia="Garamond" w:hAnsi="Garamond" w:cs="Garamond"/>
          <w:sz w:val="22"/>
          <w:szCs w:val="22"/>
          <w:lang w:val="en-US"/>
        </w:rPr>
        <w:t>Universidad Metropolitana</w:t>
      </w:r>
      <w:r w:rsidRPr="009F2BEF">
        <w:rPr>
          <w:rFonts w:ascii="Garamond" w:eastAsia="Garamond" w:hAnsi="Garamond" w:cs="Garamond"/>
          <w:sz w:val="22"/>
          <w:szCs w:val="22"/>
          <w:lang w:val="en-US"/>
        </w:rPr>
        <w:t xml:space="preserve"> </w:t>
      </w:r>
      <w:r w:rsidR="00AA7C8A">
        <w:rPr>
          <w:rFonts w:ascii="Garamond" w:eastAsia="Garamond" w:hAnsi="Garamond" w:cs="Garamond"/>
          <w:sz w:val="22"/>
          <w:szCs w:val="22"/>
          <w:lang w:val="en-US"/>
        </w:rPr>
        <w:t>[</w:t>
      </w:r>
      <w:r w:rsidRPr="009F2BEF">
        <w:rPr>
          <w:rFonts w:ascii="Garamond" w:eastAsia="Garamond" w:hAnsi="Garamond" w:cs="Garamond"/>
          <w:sz w:val="22"/>
          <w:szCs w:val="22"/>
          <w:lang w:val="en-US"/>
        </w:rPr>
        <w:t>UNIMET</w:t>
      </w:r>
      <w:r w:rsidR="00AA7C8A">
        <w:rPr>
          <w:rFonts w:ascii="Garamond" w:eastAsia="Garamond" w:hAnsi="Garamond" w:cs="Garamond"/>
          <w:sz w:val="22"/>
          <w:szCs w:val="22"/>
          <w:lang w:val="en-US"/>
        </w:rPr>
        <w:t>]</w:t>
      </w:r>
      <w:r w:rsidRPr="009F2BEF">
        <w:rPr>
          <w:rFonts w:ascii="Garamond" w:eastAsia="Garamond" w:hAnsi="Garamond" w:cs="Garamond"/>
          <w:sz w:val="22"/>
          <w:szCs w:val="22"/>
          <w:lang w:val="en-US"/>
        </w:rPr>
        <w:t xml:space="preserve">), Xiuniversity (partnership with the </w:t>
      </w:r>
      <w:r w:rsidR="00AD62FB">
        <w:rPr>
          <w:rFonts w:ascii="Garamond" w:eastAsia="Garamond" w:hAnsi="Garamond" w:cs="Garamond"/>
          <w:sz w:val="22"/>
          <w:szCs w:val="22"/>
          <w:lang w:val="en-US"/>
        </w:rPr>
        <w:t>Universidad Central de Venezuela</w:t>
      </w:r>
      <w:r w:rsidRPr="009F2BEF">
        <w:rPr>
          <w:rFonts w:ascii="Garamond" w:eastAsia="Garamond" w:hAnsi="Garamond" w:cs="Garamond"/>
          <w:sz w:val="22"/>
          <w:szCs w:val="22"/>
          <w:lang w:val="en-US"/>
        </w:rPr>
        <w:t xml:space="preserve"> </w:t>
      </w:r>
      <w:r w:rsidR="00AA7C8A">
        <w:rPr>
          <w:rFonts w:ascii="Garamond" w:eastAsia="Garamond" w:hAnsi="Garamond" w:cs="Garamond"/>
          <w:sz w:val="22"/>
          <w:szCs w:val="22"/>
          <w:lang w:val="en-US"/>
        </w:rPr>
        <w:t>[</w:t>
      </w:r>
      <w:r w:rsidRPr="009F2BEF">
        <w:rPr>
          <w:rFonts w:ascii="Garamond" w:eastAsia="Garamond" w:hAnsi="Garamond" w:cs="Garamond"/>
          <w:sz w:val="22"/>
          <w:szCs w:val="22"/>
          <w:lang w:val="en-US"/>
        </w:rPr>
        <w:t>UCV</w:t>
      </w:r>
      <w:r w:rsidR="00AA7C8A">
        <w:rPr>
          <w:rFonts w:ascii="Garamond" w:eastAsia="Garamond" w:hAnsi="Garamond" w:cs="Garamond"/>
          <w:sz w:val="22"/>
          <w:szCs w:val="22"/>
          <w:lang w:val="en-US"/>
        </w:rPr>
        <w:t>]</w:t>
      </w:r>
      <w:r w:rsidRPr="009F2BEF">
        <w:rPr>
          <w:rFonts w:ascii="Garamond" w:eastAsia="Garamond" w:hAnsi="Garamond" w:cs="Garamond"/>
          <w:sz w:val="22"/>
          <w:szCs w:val="22"/>
          <w:lang w:val="en-US"/>
        </w:rPr>
        <w:t xml:space="preserve">), Fulfaro Trading Group (partnership with the </w:t>
      </w:r>
      <w:r w:rsidR="00AD62FB">
        <w:rPr>
          <w:rFonts w:ascii="Garamond" w:eastAsia="Garamond" w:hAnsi="Garamond" w:cs="Garamond"/>
          <w:sz w:val="22"/>
          <w:szCs w:val="22"/>
          <w:lang w:val="en-US"/>
        </w:rPr>
        <w:t>Universidad de Oriente</w:t>
      </w:r>
      <w:r w:rsidRPr="009F2BEF">
        <w:rPr>
          <w:rFonts w:ascii="Garamond" w:eastAsia="Garamond" w:hAnsi="Garamond" w:cs="Garamond"/>
          <w:sz w:val="22"/>
          <w:szCs w:val="22"/>
          <w:lang w:val="en-US"/>
        </w:rPr>
        <w:t xml:space="preserve">), TECH Venezuela (partnership with the </w:t>
      </w:r>
      <w:r w:rsidR="00AA7C8A">
        <w:rPr>
          <w:rFonts w:ascii="Garamond" w:eastAsia="Garamond" w:hAnsi="Garamond" w:cs="Garamond"/>
          <w:sz w:val="22"/>
          <w:szCs w:val="22"/>
          <w:lang w:val="en-US"/>
        </w:rPr>
        <w:t>Universidad Tecnológica del Centro [UNITEC]</w:t>
      </w:r>
      <w:r w:rsidRPr="009F2BEF">
        <w:rPr>
          <w:rFonts w:ascii="Garamond" w:eastAsia="Garamond" w:hAnsi="Garamond" w:cs="Garamond"/>
          <w:sz w:val="22"/>
          <w:szCs w:val="22"/>
          <w:lang w:val="en-US"/>
        </w:rPr>
        <w:t>).</w:t>
      </w:r>
    </w:p>
    <w:p w14:paraId="1253227D" w14:textId="7D7D0597" w:rsidR="009F2BEF" w:rsidRPr="009F2BEF" w:rsidRDefault="009F2BEF" w:rsidP="006A191F">
      <w:pPr>
        <w:numPr>
          <w:ilvl w:val="0"/>
          <w:numId w:val="10"/>
        </w:numPr>
        <w:spacing w:after="120"/>
        <w:ind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A mere three short-term programs, within the Tecnolog</w:t>
      </w:r>
      <w:r w:rsidR="00AA7C8A">
        <w:rPr>
          <w:rFonts w:ascii="Garamond" w:eastAsia="Garamond" w:hAnsi="Garamond" w:cs="Garamond"/>
          <w:sz w:val="22"/>
          <w:szCs w:val="22"/>
          <w:lang w:val="en-US"/>
        </w:rPr>
        <w:t>í</w:t>
      </w:r>
      <w:r w:rsidRPr="009F2BEF">
        <w:rPr>
          <w:rFonts w:ascii="Garamond" w:eastAsia="Garamond" w:hAnsi="Garamond" w:cs="Garamond"/>
          <w:sz w:val="22"/>
          <w:szCs w:val="22"/>
          <w:lang w:val="en-US"/>
        </w:rPr>
        <w:t xml:space="preserve">a Financiera and UNIMET partnership, are uniquely structured for adolescents. The remaining programs do not specify entry profile requirements; </w:t>
      </w:r>
      <w:r w:rsidR="0010656D" w:rsidRPr="009F2BEF">
        <w:rPr>
          <w:rFonts w:ascii="Garamond" w:eastAsia="Garamond" w:hAnsi="Garamond" w:cs="Garamond"/>
          <w:sz w:val="22"/>
          <w:szCs w:val="22"/>
          <w:lang w:val="en-US"/>
        </w:rPr>
        <w:t>thus,</w:t>
      </w:r>
      <w:r w:rsidRPr="009F2BEF">
        <w:rPr>
          <w:rFonts w:ascii="Garamond" w:eastAsia="Garamond" w:hAnsi="Garamond" w:cs="Garamond"/>
          <w:sz w:val="22"/>
          <w:szCs w:val="22"/>
          <w:lang w:val="en-US"/>
        </w:rPr>
        <w:t xml:space="preserve"> they are assumed to be for the </w:t>
      </w:r>
      <w:r w:rsidR="00AA7C8A" w:rsidRPr="009F2BEF">
        <w:rPr>
          <w:rFonts w:ascii="Garamond" w:eastAsia="Garamond" w:hAnsi="Garamond" w:cs="Garamond"/>
          <w:sz w:val="22"/>
          <w:szCs w:val="22"/>
          <w:lang w:val="en-US"/>
        </w:rPr>
        <w:t>public</w:t>
      </w:r>
      <w:r w:rsidRPr="009F2BEF">
        <w:rPr>
          <w:rFonts w:ascii="Garamond" w:eastAsia="Garamond" w:hAnsi="Garamond" w:cs="Garamond"/>
          <w:sz w:val="22"/>
          <w:szCs w:val="22"/>
          <w:lang w:val="en-US"/>
        </w:rPr>
        <w:t xml:space="preserve"> in this review.</w:t>
      </w:r>
    </w:p>
    <w:p w14:paraId="1A5ED57A" w14:textId="77777777" w:rsidR="009F2BEF" w:rsidRPr="009F2BEF" w:rsidRDefault="009F2BEF" w:rsidP="006A191F">
      <w:pPr>
        <w:numPr>
          <w:ilvl w:val="0"/>
          <w:numId w:val="10"/>
        </w:numPr>
        <w:spacing w:after="120"/>
        <w:ind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Two programs are entirely in-person, 25 are online, and 19 offer hybrid in-person and online learning formats.</w:t>
      </w:r>
    </w:p>
    <w:p w14:paraId="43306869" w14:textId="707942F0" w:rsidR="009F2BEF" w:rsidRPr="009F2BEF" w:rsidRDefault="009F2BEF" w:rsidP="006A191F">
      <w:pPr>
        <w:numPr>
          <w:ilvl w:val="0"/>
          <w:numId w:val="10"/>
        </w:numPr>
        <w:spacing w:after="120"/>
        <w:ind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 xml:space="preserve">A concentration of hybrid program delivery is observed among institutions based in Caracas: Altamira, El Rosal, Los Palos Grandes, and </w:t>
      </w:r>
      <w:r w:rsidR="00AA7C8A">
        <w:rPr>
          <w:rFonts w:ascii="Garamond" w:eastAsia="Garamond" w:hAnsi="Garamond" w:cs="Garamond"/>
          <w:sz w:val="22"/>
          <w:szCs w:val="22"/>
          <w:lang w:val="en-US"/>
        </w:rPr>
        <w:t>Universidad Metropolitana</w:t>
      </w:r>
      <w:r w:rsidRPr="009F2BEF">
        <w:rPr>
          <w:rFonts w:ascii="Garamond" w:eastAsia="Garamond" w:hAnsi="Garamond" w:cs="Garamond"/>
          <w:sz w:val="22"/>
          <w:szCs w:val="22"/>
          <w:lang w:val="en-US"/>
        </w:rPr>
        <w:t>.</w:t>
      </w:r>
    </w:p>
    <w:p w14:paraId="33225BBD" w14:textId="079880E9" w:rsidR="009F2BEF" w:rsidRPr="009F2BEF" w:rsidRDefault="0010656D" w:rsidP="006A191F">
      <w:pPr>
        <w:numPr>
          <w:ilvl w:val="0"/>
          <w:numId w:val="10"/>
        </w:numPr>
        <w:spacing w:after="120"/>
        <w:ind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Customer</w:t>
      </w:r>
      <w:r w:rsidR="009F2BEF" w:rsidRPr="009F2BEF">
        <w:rPr>
          <w:rFonts w:ascii="Garamond" w:eastAsia="Garamond" w:hAnsi="Garamond" w:cs="Garamond"/>
          <w:sz w:val="22"/>
          <w:szCs w:val="22"/>
          <w:lang w:val="en-US"/>
        </w:rPr>
        <w:t xml:space="preserve"> experience is significantly compromised by suboptimal service delivery, evidenced by challenges in information acquisition, the provision of dated materials, and delayed communication regarding current product offerings.</w:t>
      </w:r>
    </w:p>
    <w:p w14:paraId="48262219" w14:textId="77777777" w:rsidR="009F2BEF" w:rsidRPr="009F2BEF" w:rsidRDefault="009F2BEF" w:rsidP="006A191F">
      <w:pPr>
        <w:numPr>
          <w:ilvl w:val="0"/>
          <w:numId w:val="10"/>
        </w:numPr>
        <w:spacing w:after="120"/>
        <w:ind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Regarding information sources about institutional offerings:</w:t>
      </w:r>
    </w:p>
    <w:p w14:paraId="79F6FB03" w14:textId="77777777" w:rsidR="009F2BEF" w:rsidRPr="009F2BEF" w:rsidRDefault="009F2BEF" w:rsidP="0010656D">
      <w:pPr>
        <w:numPr>
          <w:ilvl w:val="1"/>
          <w:numId w:val="10"/>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Institutions generally have poor informational resources: outdated, unintuitive, or visually unappealing websites, and inactive social media accounts.</w:t>
      </w:r>
    </w:p>
    <w:p w14:paraId="13088B71" w14:textId="77777777" w:rsidR="009F2BEF" w:rsidRPr="009F2BEF" w:rsidRDefault="009F2BEF" w:rsidP="0010656D">
      <w:pPr>
        <w:numPr>
          <w:ilvl w:val="1"/>
          <w:numId w:val="10"/>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Their current information is predominantly available through Instagram.</w:t>
      </w:r>
    </w:p>
    <w:p w14:paraId="49DA3083" w14:textId="77777777" w:rsidR="009F2BEF" w:rsidRPr="009F2BEF" w:rsidRDefault="009F2BEF" w:rsidP="00D84501">
      <w:pPr>
        <w:numPr>
          <w:ilvl w:val="1"/>
          <w:numId w:val="10"/>
        </w:numPr>
        <w:spacing w:after="120" w:line="360" w:lineRule="auto"/>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Telephone support is nonexistent. WhatsApp contact is somewhat reliable.</w:t>
      </w:r>
    </w:p>
    <w:p w14:paraId="2A954501" w14:textId="77777777" w:rsidR="009F2BEF" w:rsidRPr="009F2BEF" w:rsidRDefault="009F2BEF" w:rsidP="00360AAA">
      <w:pPr>
        <w:spacing w:after="120" w:line="360" w:lineRule="auto"/>
        <w:ind w:firstLine="284"/>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A review of the academic components and curriculum of these offerings yields the following observations:</w:t>
      </w:r>
    </w:p>
    <w:p w14:paraId="3B8503CA" w14:textId="77777777" w:rsidR="009F2BEF" w:rsidRPr="009F2BEF" w:rsidRDefault="009F2BEF" w:rsidP="006A191F">
      <w:pPr>
        <w:numPr>
          <w:ilvl w:val="0"/>
          <w:numId w:val="11"/>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The curriculum of trading programs encompasses topics like:</w:t>
      </w:r>
    </w:p>
    <w:p w14:paraId="78EF40B5" w14:textId="7709E613" w:rsidR="009F2BEF" w:rsidRPr="009F2BEF" w:rsidRDefault="009F2BEF" w:rsidP="0010656D">
      <w:pPr>
        <w:numPr>
          <w:ilvl w:val="1"/>
          <w:numId w:val="11"/>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Basic finance concepts</w:t>
      </w:r>
      <w:r w:rsidR="00AA7C8A">
        <w:rPr>
          <w:rFonts w:ascii="Garamond" w:eastAsia="Garamond" w:hAnsi="Garamond" w:cs="Garamond"/>
          <w:sz w:val="22"/>
          <w:szCs w:val="22"/>
          <w:lang w:val="en-US"/>
        </w:rPr>
        <w:t>.</w:t>
      </w:r>
    </w:p>
    <w:p w14:paraId="0D926847" w14:textId="51CC4E87" w:rsidR="009F2BEF" w:rsidRPr="009F2BEF" w:rsidRDefault="009F2BEF" w:rsidP="0010656D">
      <w:pPr>
        <w:numPr>
          <w:ilvl w:val="1"/>
          <w:numId w:val="11"/>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Basic investment concepts</w:t>
      </w:r>
      <w:r w:rsidR="00AA7C8A">
        <w:rPr>
          <w:rFonts w:ascii="Garamond" w:eastAsia="Garamond" w:hAnsi="Garamond" w:cs="Garamond"/>
          <w:sz w:val="22"/>
          <w:szCs w:val="22"/>
          <w:lang w:val="en-US"/>
        </w:rPr>
        <w:t>.</w:t>
      </w:r>
    </w:p>
    <w:p w14:paraId="44B71D78" w14:textId="25ED72FA" w:rsidR="009F2BEF" w:rsidRPr="009F2BEF" w:rsidRDefault="009F2BEF" w:rsidP="0010656D">
      <w:pPr>
        <w:numPr>
          <w:ilvl w:val="1"/>
          <w:numId w:val="11"/>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Cryptocurrencies and trading</w:t>
      </w:r>
      <w:r w:rsidR="00AA7C8A">
        <w:rPr>
          <w:rFonts w:ascii="Garamond" w:eastAsia="Garamond" w:hAnsi="Garamond" w:cs="Garamond"/>
          <w:sz w:val="22"/>
          <w:szCs w:val="22"/>
          <w:lang w:val="en-US"/>
        </w:rPr>
        <w:t>.</w:t>
      </w:r>
    </w:p>
    <w:p w14:paraId="3FF26ED8" w14:textId="2160A3CF" w:rsidR="009F2BEF" w:rsidRPr="009F2BEF" w:rsidRDefault="009F2BEF" w:rsidP="0010656D">
      <w:pPr>
        <w:numPr>
          <w:ilvl w:val="1"/>
          <w:numId w:val="11"/>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Basic and/or advanced trading practices</w:t>
      </w:r>
      <w:r w:rsidR="00AA7C8A">
        <w:rPr>
          <w:rFonts w:ascii="Garamond" w:eastAsia="Garamond" w:hAnsi="Garamond" w:cs="Garamond"/>
          <w:sz w:val="22"/>
          <w:szCs w:val="22"/>
          <w:lang w:val="en-US"/>
        </w:rPr>
        <w:t>.</w:t>
      </w:r>
    </w:p>
    <w:p w14:paraId="52931DAC" w14:textId="1378FE84" w:rsidR="009F2BEF" w:rsidRPr="009F2BEF" w:rsidRDefault="009F2BEF" w:rsidP="0010656D">
      <w:pPr>
        <w:numPr>
          <w:ilvl w:val="1"/>
          <w:numId w:val="11"/>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Study and use of brokers (e.g., for FOREX)</w:t>
      </w:r>
      <w:r w:rsidR="00AA7C8A">
        <w:rPr>
          <w:rFonts w:ascii="Garamond" w:eastAsia="Garamond" w:hAnsi="Garamond" w:cs="Garamond"/>
          <w:sz w:val="22"/>
          <w:szCs w:val="22"/>
          <w:lang w:val="en-US"/>
        </w:rPr>
        <w:t>.</w:t>
      </w:r>
    </w:p>
    <w:p w14:paraId="70E63B14" w14:textId="23C8B7EA" w:rsidR="009F2BEF" w:rsidRPr="009F2BEF" w:rsidRDefault="009F2BEF" w:rsidP="0010656D">
      <w:pPr>
        <w:numPr>
          <w:ilvl w:val="1"/>
          <w:numId w:val="11"/>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Study of national or foreign stock exchanges</w:t>
      </w:r>
      <w:r w:rsidR="00AA7C8A">
        <w:rPr>
          <w:rFonts w:ascii="Garamond" w:eastAsia="Garamond" w:hAnsi="Garamond" w:cs="Garamond"/>
          <w:sz w:val="22"/>
          <w:szCs w:val="22"/>
          <w:lang w:val="en-US"/>
        </w:rPr>
        <w:t>.</w:t>
      </w:r>
    </w:p>
    <w:p w14:paraId="4B75682C" w14:textId="66445B0E" w:rsidR="009F2BEF" w:rsidRPr="009F2BEF" w:rsidRDefault="009F2BEF" w:rsidP="0010656D">
      <w:pPr>
        <w:numPr>
          <w:ilvl w:val="1"/>
          <w:numId w:val="11"/>
        </w:numPr>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Complementary content (AI, Power BI, Python, or other office or online tools)</w:t>
      </w:r>
      <w:r w:rsidR="00AA7C8A">
        <w:rPr>
          <w:rFonts w:ascii="Garamond" w:eastAsia="Garamond" w:hAnsi="Garamond" w:cs="Garamond"/>
          <w:sz w:val="22"/>
          <w:szCs w:val="22"/>
          <w:lang w:val="en-US"/>
        </w:rPr>
        <w:t>.</w:t>
      </w:r>
    </w:p>
    <w:p w14:paraId="722A4E33" w14:textId="67661A20" w:rsidR="009F2BEF" w:rsidRPr="009F2BEF" w:rsidRDefault="009F2BEF" w:rsidP="006A191F">
      <w:pPr>
        <w:numPr>
          <w:ilvl w:val="1"/>
          <w:numId w:val="11"/>
        </w:numPr>
        <w:spacing w:after="120"/>
        <w:ind w:left="143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Complementary content (personal skills, aptitudes)</w:t>
      </w:r>
      <w:r w:rsidR="00AA7C8A">
        <w:rPr>
          <w:rFonts w:ascii="Garamond" w:eastAsia="Garamond" w:hAnsi="Garamond" w:cs="Garamond"/>
          <w:sz w:val="22"/>
          <w:szCs w:val="22"/>
          <w:lang w:val="en-US"/>
        </w:rPr>
        <w:t>.</w:t>
      </w:r>
    </w:p>
    <w:p w14:paraId="5C070225" w14:textId="77777777" w:rsidR="009F2BEF" w:rsidRPr="009F2BEF" w:rsidRDefault="009F2BEF" w:rsidP="006A191F">
      <w:pPr>
        <w:numPr>
          <w:ilvl w:val="0"/>
          <w:numId w:val="11"/>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While courses are generally highly specialized, some exhibit a blended topical structure.</w:t>
      </w:r>
    </w:p>
    <w:p w14:paraId="13EA3CF4" w14:textId="0802A3A5" w:rsidR="009F2BEF" w:rsidRPr="009F2BEF" w:rsidRDefault="009F2BEF" w:rsidP="006A191F">
      <w:pPr>
        <w:numPr>
          <w:ilvl w:val="0"/>
          <w:numId w:val="11"/>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From our sample, Tecnolog</w:t>
      </w:r>
      <w:r w:rsidR="00AA7C8A">
        <w:rPr>
          <w:rFonts w:ascii="Garamond" w:eastAsia="Garamond" w:hAnsi="Garamond" w:cs="Garamond"/>
          <w:sz w:val="22"/>
          <w:szCs w:val="22"/>
          <w:lang w:val="en-US"/>
        </w:rPr>
        <w:t>í</w:t>
      </w:r>
      <w:r w:rsidRPr="009F2BEF">
        <w:rPr>
          <w:rFonts w:ascii="Garamond" w:eastAsia="Garamond" w:hAnsi="Garamond" w:cs="Garamond"/>
          <w:sz w:val="22"/>
          <w:szCs w:val="22"/>
          <w:lang w:val="en-US"/>
        </w:rPr>
        <w:t>a Financiera and TECH Venezuela (entirely online) are the most significant providers of diverse educational programs, with G-Talent and Trader Academy also holding considerable weight.</w:t>
      </w:r>
    </w:p>
    <w:p w14:paraId="1C312B9E" w14:textId="7346237B" w:rsidR="009F2BEF" w:rsidRPr="009F2BEF" w:rsidRDefault="009F2BEF" w:rsidP="006A191F">
      <w:pPr>
        <w:numPr>
          <w:ilvl w:val="0"/>
          <w:numId w:val="11"/>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t>Tecnolog</w:t>
      </w:r>
      <w:r w:rsidR="007465C0">
        <w:rPr>
          <w:rFonts w:ascii="Garamond" w:eastAsia="Garamond" w:hAnsi="Garamond" w:cs="Garamond"/>
          <w:sz w:val="22"/>
          <w:szCs w:val="22"/>
          <w:lang w:val="en-US"/>
        </w:rPr>
        <w:t>í</w:t>
      </w:r>
      <w:r w:rsidRPr="009F2BEF">
        <w:rPr>
          <w:rFonts w:ascii="Garamond" w:eastAsia="Garamond" w:hAnsi="Garamond" w:cs="Garamond"/>
          <w:sz w:val="22"/>
          <w:szCs w:val="22"/>
          <w:lang w:val="en-US"/>
        </w:rPr>
        <w:t>a Financiera, Fulfaro, UNIMET, and Xiuniversity are Diploma providers. TECH Venezuela distinguishes itself with master’s degrees and specializations in trading and crypto assets, and UNIMET also offers a Capital Market Master’s Degree.</w:t>
      </w:r>
    </w:p>
    <w:p w14:paraId="2563111C" w14:textId="2C2B1FAA" w:rsidR="009F2BEF" w:rsidRPr="009F2BEF" w:rsidRDefault="009F2BEF" w:rsidP="006A191F">
      <w:pPr>
        <w:numPr>
          <w:ilvl w:val="0"/>
          <w:numId w:val="11"/>
        </w:numPr>
        <w:spacing w:after="120"/>
        <w:ind w:left="714" w:hanging="357"/>
        <w:jc w:val="both"/>
        <w:rPr>
          <w:rFonts w:ascii="Garamond" w:eastAsia="Garamond" w:hAnsi="Garamond" w:cs="Garamond"/>
          <w:bCs/>
          <w:sz w:val="22"/>
          <w:szCs w:val="22"/>
          <w:lang w:val="en-US"/>
        </w:rPr>
      </w:pPr>
      <w:r w:rsidRPr="009F2BEF">
        <w:rPr>
          <w:rFonts w:ascii="Garamond" w:eastAsia="Garamond" w:hAnsi="Garamond" w:cs="Garamond"/>
          <w:sz w:val="22"/>
          <w:szCs w:val="22"/>
          <w:lang w:val="en-US"/>
        </w:rPr>
        <w:lastRenderedPageBreak/>
        <w:t xml:space="preserve">Trader Academy and Wkpital offer distinct mentorship programs, contrasting with other institutions that either include mentorship within broader trading courses or provide free educational resources like courses, </w:t>
      </w:r>
      <w:r w:rsidR="00531ED4">
        <w:rPr>
          <w:rFonts w:ascii="Garamond" w:eastAsia="Garamond" w:hAnsi="Garamond" w:cs="Garamond"/>
          <w:sz w:val="22"/>
          <w:szCs w:val="22"/>
          <w:lang w:val="en-US"/>
        </w:rPr>
        <w:t>eB</w:t>
      </w:r>
      <w:r w:rsidRPr="009F2BEF">
        <w:rPr>
          <w:rFonts w:ascii="Garamond" w:eastAsia="Garamond" w:hAnsi="Garamond" w:cs="Garamond"/>
          <w:sz w:val="22"/>
          <w:szCs w:val="22"/>
          <w:lang w:val="en-US"/>
        </w:rPr>
        <w:t>ooks, and learning materials.</w:t>
      </w:r>
    </w:p>
    <w:p w14:paraId="22DAF69A" w14:textId="77777777" w:rsidR="009F2BEF" w:rsidRPr="009F2BEF" w:rsidRDefault="009F2BEF" w:rsidP="0010656D">
      <w:pPr>
        <w:spacing w:before="240" w:after="120"/>
        <w:jc w:val="center"/>
        <w:rPr>
          <w:rFonts w:ascii="Garamond" w:eastAsia="Garamond" w:hAnsi="Garamond" w:cs="Garamond"/>
          <w:b/>
          <w:bCs/>
          <w:sz w:val="22"/>
          <w:szCs w:val="22"/>
          <w:lang w:val="en-US"/>
        </w:rPr>
      </w:pPr>
      <w:r w:rsidRPr="009F2BEF">
        <w:rPr>
          <w:rFonts w:ascii="Garamond" w:eastAsia="Garamond" w:hAnsi="Garamond" w:cs="Garamond"/>
          <w:b/>
          <w:bCs/>
          <w:sz w:val="22"/>
          <w:szCs w:val="22"/>
          <w:lang w:val="en-US"/>
        </w:rPr>
        <w:t>Table 1. List of Programs (Course Name, Hours, Duration,</w:t>
      </w:r>
      <w:r w:rsidRPr="009F2BEF">
        <w:rPr>
          <w:rFonts w:ascii="Garamond" w:eastAsia="Garamond" w:hAnsi="Garamond" w:cs="Garamond"/>
          <w:b/>
          <w:bCs/>
          <w:sz w:val="22"/>
          <w:szCs w:val="22"/>
          <w:lang w:val="en-US"/>
        </w:rPr>
        <w:br/>
        <w:t>Target Audience, and Responsible Institution)</w:t>
      </w:r>
    </w:p>
    <w:tbl>
      <w:tblPr>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42"/>
        <w:gridCol w:w="709"/>
        <w:gridCol w:w="992"/>
        <w:gridCol w:w="1212"/>
        <w:gridCol w:w="2163"/>
      </w:tblGrid>
      <w:tr w:rsidR="009F2BEF" w:rsidRPr="009F2BEF" w14:paraId="357BFA65"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B9BD371"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NAME</w:t>
            </w:r>
          </w:p>
        </w:tc>
        <w:tc>
          <w:tcPr>
            <w:tcW w:w="709" w:type="dxa"/>
            <w:tcBorders>
              <w:top w:val="single" w:sz="6" w:space="0" w:color="000000"/>
              <w:left w:val="single" w:sz="6" w:space="0" w:color="000000"/>
              <w:bottom w:val="single" w:sz="6" w:space="0" w:color="000000"/>
              <w:right w:val="single" w:sz="6" w:space="0" w:color="000000"/>
            </w:tcBorders>
            <w:hideMark/>
          </w:tcPr>
          <w:p w14:paraId="040B73DD"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Hours</w:t>
            </w:r>
          </w:p>
        </w:tc>
        <w:tc>
          <w:tcPr>
            <w:tcW w:w="992" w:type="dxa"/>
            <w:tcBorders>
              <w:top w:val="single" w:sz="6" w:space="0" w:color="000000"/>
              <w:left w:val="single" w:sz="6" w:space="0" w:color="000000"/>
              <w:bottom w:val="single" w:sz="6" w:space="0" w:color="000000"/>
              <w:right w:val="single" w:sz="6" w:space="0" w:color="000000"/>
            </w:tcBorders>
            <w:hideMark/>
          </w:tcPr>
          <w:p w14:paraId="4668A8A5"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Duration</w:t>
            </w:r>
          </w:p>
        </w:tc>
        <w:tc>
          <w:tcPr>
            <w:tcW w:w="1212" w:type="dxa"/>
            <w:tcBorders>
              <w:top w:val="single" w:sz="6" w:space="0" w:color="000000"/>
              <w:left w:val="single" w:sz="6" w:space="0" w:color="000000"/>
              <w:bottom w:val="single" w:sz="6" w:space="0" w:color="000000"/>
              <w:right w:val="single" w:sz="6" w:space="0" w:color="000000"/>
            </w:tcBorders>
            <w:hideMark/>
          </w:tcPr>
          <w:p w14:paraId="381AA718"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Target Audience</w:t>
            </w:r>
          </w:p>
        </w:tc>
        <w:tc>
          <w:tcPr>
            <w:tcW w:w="2163" w:type="dxa"/>
            <w:tcBorders>
              <w:top w:val="single" w:sz="6" w:space="0" w:color="000000"/>
              <w:left w:val="single" w:sz="6" w:space="0" w:color="000000"/>
              <w:bottom w:val="single" w:sz="6" w:space="0" w:color="000000"/>
              <w:right w:val="single" w:sz="6" w:space="0" w:color="000000"/>
            </w:tcBorders>
            <w:hideMark/>
          </w:tcPr>
          <w:p w14:paraId="718925CC"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INSTITUTION</w:t>
            </w:r>
          </w:p>
        </w:tc>
      </w:tr>
      <w:tr w:rsidR="009F2BEF" w:rsidRPr="009F2BEF" w14:paraId="7023A915"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7041D51F" w14:textId="77777777" w:rsidR="009F2BEF" w:rsidRPr="009F2BEF" w:rsidRDefault="009F2BEF" w:rsidP="00D84501">
            <w:pPr>
              <w:rPr>
                <w:rFonts w:ascii="Garamond" w:eastAsia="Garamond" w:hAnsi="Garamond" w:cs="Garamond"/>
                <w:b/>
                <w:sz w:val="18"/>
                <w:szCs w:val="18"/>
                <w:lang w:val="en-US"/>
              </w:rPr>
            </w:pPr>
            <w:r w:rsidRPr="009F2BEF">
              <w:rPr>
                <w:rFonts w:ascii="Garamond" w:eastAsia="Garamond" w:hAnsi="Garamond" w:cs="Garamond"/>
                <w:b/>
                <w:bCs/>
                <w:sz w:val="18"/>
                <w:szCs w:val="18"/>
                <w:lang w:val="en-US"/>
              </w:rPr>
              <w:t>Trading, Finance, and Economics for Adolescents</w:t>
            </w:r>
          </w:p>
        </w:tc>
        <w:tc>
          <w:tcPr>
            <w:tcW w:w="709" w:type="dxa"/>
            <w:tcBorders>
              <w:top w:val="single" w:sz="6" w:space="0" w:color="000000"/>
              <w:left w:val="single" w:sz="6" w:space="0" w:color="000000"/>
              <w:bottom w:val="single" w:sz="6" w:space="0" w:color="000000"/>
              <w:right w:val="single" w:sz="6" w:space="0" w:color="000000"/>
            </w:tcBorders>
            <w:hideMark/>
          </w:tcPr>
          <w:p w14:paraId="2899FDB3"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40</w:t>
            </w:r>
          </w:p>
        </w:tc>
        <w:tc>
          <w:tcPr>
            <w:tcW w:w="992" w:type="dxa"/>
            <w:tcBorders>
              <w:top w:val="single" w:sz="6" w:space="0" w:color="000000"/>
              <w:left w:val="single" w:sz="6" w:space="0" w:color="000000"/>
              <w:bottom w:val="single" w:sz="6" w:space="0" w:color="000000"/>
              <w:right w:val="single" w:sz="6" w:space="0" w:color="000000"/>
            </w:tcBorders>
            <w:hideMark/>
          </w:tcPr>
          <w:p w14:paraId="36A6842F"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2D29D5D8"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Youth</w:t>
            </w:r>
          </w:p>
        </w:tc>
        <w:tc>
          <w:tcPr>
            <w:tcW w:w="2163" w:type="dxa"/>
            <w:tcBorders>
              <w:top w:val="single" w:sz="6" w:space="0" w:color="000000"/>
              <w:left w:val="single" w:sz="6" w:space="0" w:color="000000"/>
              <w:bottom w:val="single" w:sz="6" w:space="0" w:color="000000"/>
              <w:right w:val="single" w:sz="6" w:space="0" w:color="000000"/>
            </w:tcBorders>
            <w:hideMark/>
          </w:tcPr>
          <w:p w14:paraId="38FD7FFC" w14:textId="2EF13CB3"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Tecnolog</w:t>
            </w:r>
            <w:r w:rsidR="00531ED4">
              <w:rPr>
                <w:rFonts w:ascii="Garamond" w:eastAsia="Garamond" w:hAnsi="Garamond" w:cs="Garamond"/>
                <w:b/>
                <w:bCs/>
                <w:sz w:val="18"/>
                <w:szCs w:val="18"/>
                <w:lang w:val="en-US"/>
              </w:rPr>
              <w:t>í</w:t>
            </w:r>
            <w:r w:rsidRPr="009F2BEF">
              <w:rPr>
                <w:rFonts w:ascii="Garamond" w:eastAsia="Garamond" w:hAnsi="Garamond" w:cs="Garamond"/>
                <w:b/>
                <w:bCs/>
                <w:sz w:val="18"/>
                <w:szCs w:val="18"/>
                <w:lang w:val="en-US"/>
              </w:rPr>
              <w:t>a Financiera</w:t>
            </w:r>
          </w:p>
        </w:tc>
      </w:tr>
      <w:tr w:rsidR="009F2BEF" w:rsidRPr="009F2BEF" w14:paraId="037BA940"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231A6FDC" w14:textId="77777777" w:rsidR="009F2BEF" w:rsidRPr="009F2BEF" w:rsidRDefault="009F2BEF" w:rsidP="00D84501">
            <w:pPr>
              <w:rPr>
                <w:rFonts w:ascii="Garamond" w:eastAsia="Garamond" w:hAnsi="Garamond" w:cs="Garamond"/>
                <w:b/>
                <w:sz w:val="18"/>
                <w:szCs w:val="18"/>
                <w:lang w:val="en-US"/>
              </w:rPr>
            </w:pPr>
            <w:bookmarkStart w:id="16" w:name="Módulo_5:_Trading_en_Tiempo_Real_y_Evalu"/>
            <w:bookmarkEnd w:id="16"/>
            <w:r w:rsidRPr="009F2BEF">
              <w:rPr>
                <w:rFonts w:ascii="Garamond" w:eastAsia="Garamond" w:hAnsi="Garamond" w:cs="Garamond"/>
                <w:b/>
                <w:bCs/>
                <w:sz w:val="18"/>
                <w:szCs w:val="18"/>
                <w:lang w:val="en-US"/>
              </w:rPr>
              <w:t>Adolescent Trading Pack</w:t>
            </w:r>
          </w:p>
        </w:tc>
        <w:tc>
          <w:tcPr>
            <w:tcW w:w="709" w:type="dxa"/>
            <w:tcBorders>
              <w:top w:val="single" w:sz="6" w:space="0" w:color="000000"/>
              <w:left w:val="single" w:sz="6" w:space="0" w:color="000000"/>
              <w:bottom w:val="single" w:sz="6" w:space="0" w:color="000000"/>
              <w:right w:val="single" w:sz="6" w:space="0" w:color="000000"/>
            </w:tcBorders>
            <w:hideMark/>
          </w:tcPr>
          <w:p w14:paraId="48420DAF"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40</w:t>
            </w:r>
          </w:p>
        </w:tc>
        <w:tc>
          <w:tcPr>
            <w:tcW w:w="992" w:type="dxa"/>
            <w:tcBorders>
              <w:top w:val="single" w:sz="6" w:space="0" w:color="000000"/>
              <w:left w:val="single" w:sz="6" w:space="0" w:color="000000"/>
              <w:bottom w:val="single" w:sz="6" w:space="0" w:color="000000"/>
              <w:right w:val="single" w:sz="6" w:space="0" w:color="000000"/>
            </w:tcBorders>
            <w:hideMark/>
          </w:tcPr>
          <w:p w14:paraId="2913C659"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76ACFAA7"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Youth</w:t>
            </w:r>
          </w:p>
        </w:tc>
        <w:tc>
          <w:tcPr>
            <w:tcW w:w="2163" w:type="dxa"/>
            <w:tcBorders>
              <w:top w:val="single" w:sz="6" w:space="0" w:color="000000"/>
              <w:left w:val="single" w:sz="6" w:space="0" w:color="000000"/>
              <w:bottom w:val="single" w:sz="6" w:space="0" w:color="000000"/>
              <w:right w:val="single" w:sz="6" w:space="0" w:color="000000"/>
            </w:tcBorders>
            <w:hideMark/>
          </w:tcPr>
          <w:p w14:paraId="6518CCF4" w14:textId="6020839F" w:rsidR="009F2BEF" w:rsidRPr="009F2BEF" w:rsidRDefault="00531ED4"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Tecnolog</w:t>
            </w:r>
            <w:r>
              <w:rPr>
                <w:rFonts w:ascii="Garamond" w:eastAsia="Garamond" w:hAnsi="Garamond" w:cs="Garamond"/>
                <w:b/>
                <w:bCs/>
                <w:sz w:val="18"/>
                <w:szCs w:val="18"/>
                <w:lang w:val="en-US"/>
              </w:rPr>
              <w:t>í</w:t>
            </w:r>
            <w:r w:rsidRPr="009F2BEF">
              <w:rPr>
                <w:rFonts w:ascii="Garamond" w:eastAsia="Garamond" w:hAnsi="Garamond" w:cs="Garamond"/>
                <w:b/>
                <w:bCs/>
                <w:sz w:val="18"/>
                <w:szCs w:val="18"/>
                <w:lang w:val="en-US"/>
              </w:rPr>
              <w:t xml:space="preserve">a </w:t>
            </w:r>
            <w:r w:rsidR="009F2BEF" w:rsidRPr="009F2BEF">
              <w:rPr>
                <w:rFonts w:ascii="Garamond" w:eastAsia="Garamond" w:hAnsi="Garamond" w:cs="Garamond"/>
                <w:b/>
                <w:bCs/>
                <w:sz w:val="18"/>
                <w:szCs w:val="18"/>
                <w:lang w:val="en-US"/>
              </w:rPr>
              <w:t>Financiera</w:t>
            </w:r>
          </w:p>
        </w:tc>
      </w:tr>
      <w:tr w:rsidR="009F2BEF" w:rsidRPr="009F2BEF" w14:paraId="57AD41CC"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3A18B259" w14:textId="77777777" w:rsidR="009F2BEF" w:rsidRPr="009F2BEF" w:rsidRDefault="009F2BEF" w:rsidP="00D84501">
            <w:pPr>
              <w:rPr>
                <w:rFonts w:ascii="Garamond" w:eastAsia="Garamond" w:hAnsi="Garamond" w:cs="Garamond"/>
                <w:b/>
                <w:sz w:val="18"/>
                <w:szCs w:val="18"/>
                <w:lang w:val="en-US"/>
              </w:rPr>
            </w:pPr>
            <w:r w:rsidRPr="009F2BEF">
              <w:rPr>
                <w:rFonts w:ascii="Garamond" w:eastAsia="Garamond" w:hAnsi="Garamond" w:cs="Garamond"/>
                <w:b/>
                <w:bCs/>
                <w:sz w:val="18"/>
                <w:szCs w:val="18"/>
                <w:lang w:val="en-US"/>
              </w:rPr>
              <w:t>After School</w:t>
            </w:r>
          </w:p>
        </w:tc>
        <w:tc>
          <w:tcPr>
            <w:tcW w:w="709" w:type="dxa"/>
            <w:tcBorders>
              <w:top w:val="single" w:sz="6" w:space="0" w:color="000000"/>
              <w:left w:val="single" w:sz="6" w:space="0" w:color="000000"/>
              <w:bottom w:val="single" w:sz="6" w:space="0" w:color="000000"/>
              <w:right w:val="single" w:sz="6" w:space="0" w:color="000000"/>
            </w:tcBorders>
            <w:hideMark/>
          </w:tcPr>
          <w:p w14:paraId="607EDFB7"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6</w:t>
            </w:r>
          </w:p>
        </w:tc>
        <w:tc>
          <w:tcPr>
            <w:tcW w:w="992" w:type="dxa"/>
            <w:tcBorders>
              <w:top w:val="single" w:sz="6" w:space="0" w:color="000000"/>
              <w:left w:val="single" w:sz="6" w:space="0" w:color="000000"/>
              <w:bottom w:val="single" w:sz="6" w:space="0" w:color="000000"/>
              <w:right w:val="single" w:sz="6" w:space="0" w:color="000000"/>
            </w:tcBorders>
            <w:hideMark/>
          </w:tcPr>
          <w:p w14:paraId="7E595215"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43AEF154" w14:textId="77777777" w:rsidR="009F2BEF" w:rsidRPr="009F2BEF" w:rsidRDefault="009F2BEF"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Youth</w:t>
            </w:r>
          </w:p>
        </w:tc>
        <w:tc>
          <w:tcPr>
            <w:tcW w:w="2163" w:type="dxa"/>
            <w:tcBorders>
              <w:top w:val="single" w:sz="6" w:space="0" w:color="000000"/>
              <w:left w:val="single" w:sz="6" w:space="0" w:color="000000"/>
              <w:bottom w:val="single" w:sz="6" w:space="0" w:color="000000"/>
              <w:right w:val="single" w:sz="6" w:space="0" w:color="000000"/>
            </w:tcBorders>
            <w:hideMark/>
          </w:tcPr>
          <w:p w14:paraId="296D0D8A" w14:textId="21DE088C" w:rsidR="009F2BEF" w:rsidRPr="009F2BEF" w:rsidRDefault="00531ED4" w:rsidP="00D84501">
            <w:pPr>
              <w:jc w:val="center"/>
              <w:rPr>
                <w:rFonts w:ascii="Garamond" w:eastAsia="Garamond" w:hAnsi="Garamond" w:cs="Garamond"/>
                <w:b/>
                <w:sz w:val="18"/>
                <w:szCs w:val="18"/>
                <w:lang w:val="en-US"/>
              </w:rPr>
            </w:pPr>
            <w:r w:rsidRPr="009F2BEF">
              <w:rPr>
                <w:rFonts w:ascii="Garamond" w:eastAsia="Garamond" w:hAnsi="Garamond" w:cs="Garamond"/>
                <w:b/>
                <w:bCs/>
                <w:sz w:val="18"/>
                <w:szCs w:val="18"/>
                <w:lang w:val="en-US"/>
              </w:rPr>
              <w:t>Tecnolog</w:t>
            </w:r>
            <w:r>
              <w:rPr>
                <w:rFonts w:ascii="Garamond" w:eastAsia="Garamond" w:hAnsi="Garamond" w:cs="Garamond"/>
                <w:b/>
                <w:bCs/>
                <w:sz w:val="18"/>
                <w:szCs w:val="18"/>
                <w:lang w:val="en-US"/>
              </w:rPr>
              <w:t>í</w:t>
            </w:r>
            <w:r w:rsidRPr="009F2BEF">
              <w:rPr>
                <w:rFonts w:ascii="Garamond" w:eastAsia="Garamond" w:hAnsi="Garamond" w:cs="Garamond"/>
                <w:b/>
                <w:bCs/>
                <w:sz w:val="18"/>
                <w:szCs w:val="18"/>
                <w:lang w:val="en-US"/>
              </w:rPr>
              <w:t xml:space="preserve">a </w:t>
            </w:r>
            <w:r w:rsidR="009F2BEF" w:rsidRPr="009F2BEF">
              <w:rPr>
                <w:rFonts w:ascii="Garamond" w:eastAsia="Garamond" w:hAnsi="Garamond" w:cs="Garamond"/>
                <w:b/>
                <w:bCs/>
                <w:sz w:val="18"/>
                <w:szCs w:val="18"/>
                <w:lang w:val="en-US"/>
              </w:rPr>
              <w:t>Financiera</w:t>
            </w:r>
          </w:p>
        </w:tc>
      </w:tr>
      <w:tr w:rsidR="009F2BEF" w:rsidRPr="009F2BEF" w14:paraId="77C9F242"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2CC200B5" w14:textId="77777777" w:rsidR="009F2BEF" w:rsidRPr="009F2BEF" w:rsidRDefault="009F2BEF" w:rsidP="00D84501">
            <w:pPr>
              <w:rPr>
                <w:rFonts w:ascii="Garamond" w:eastAsia="Garamond" w:hAnsi="Garamond" w:cs="Garamond"/>
                <w:sz w:val="18"/>
                <w:szCs w:val="18"/>
                <w:lang w:val="en-US"/>
              </w:rPr>
            </w:pPr>
            <w:bookmarkStart w:id="17" w:name="El_curso_permitirá_a_los_participantes_d"/>
            <w:bookmarkEnd w:id="17"/>
            <w:r w:rsidRPr="009F2BEF">
              <w:rPr>
                <w:rFonts w:ascii="Garamond" w:eastAsia="Garamond" w:hAnsi="Garamond" w:cs="Garamond"/>
                <w:sz w:val="18"/>
                <w:szCs w:val="18"/>
                <w:lang w:val="en-US"/>
              </w:rPr>
              <w:t>Advanced AI for Investment and Trading Diploma</w:t>
            </w:r>
          </w:p>
        </w:tc>
        <w:tc>
          <w:tcPr>
            <w:tcW w:w="709" w:type="dxa"/>
            <w:tcBorders>
              <w:top w:val="single" w:sz="6" w:space="0" w:color="000000"/>
              <w:left w:val="single" w:sz="6" w:space="0" w:color="000000"/>
              <w:bottom w:val="single" w:sz="6" w:space="0" w:color="000000"/>
              <w:right w:val="single" w:sz="6" w:space="0" w:color="000000"/>
            </w:tcBorders>
            <w:hideMark/>
          </w:tcPr>
          <w:p w14:paraId="29A1F22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72</w:t>
            </w:r>
          </w:p>
        </w:tc>
        <w:tc>
          <w:tcPr>
            <w:tcW w:w="992" w:type="dxa"/>
            <w:tcBorders>
              <w:top w:val="single" w:sz="6" w:space="0" w:color="000000"/>
              <w:left w:val="single" w:sz="6" w:space="0" w:color="000000"/>
              <w:bottom w:val="single" w:sz="6" w:space="0" w:color="000000"/>
              <w:right w:val="single" w:sz="6" w:space="0" w:color="000000"/>
            </w:tcBorders>
            <w:hideMark/>
          </w:tcPr>
          <w:p w14:paraId="44D47AB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2673CA0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431AD77F" w14:textId="760C3D5F"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Tecnolog</w:t>
            </w:r>
            <w:r w:rsidR="00531ED4">
              <w:rPr>
                <w:rFonts w:ascii="Garamond" w:eastAsia="Garamond" w:hAnsi="Garamond" w:cs="Garamond"/>
                <w:sz w:val="18"/>
                <w:szCs w:val="18"/>
                <w:lang w:val="en-US"/>
              </w:rPr>
              <w:t>í</w:t>
            </w:r>
            <w:r w:rsidRPr="009F2BEF">
              <w:rPr>
                <w:rFonts w:ascii="Garamond" w:eastAsia="Garamond" w:hAnsi="Garamond" w:cs="Garamond"/>
                <w:sz w:val="18"/>
                <w:szCs w:val="18"/>
                <w:lang w:val="en-US"/>
              </w:rPr>
              <w:t>a Financiera</w:t>
            </w:r>
          </w:p>
        </w:tc>
      </w:tr>
      <w:tr w:rsidR="009F2BEF" w:rsidRPr="009F2BEF" w14:paraId="68035DF0"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195FC6FD" w14:textId="77777777" w:rsidR="009F2BEF" w:rsidRPr="009F2BEF" w:rsidRDefault="009F2BEF" w:rsidP="00D84501">
            <w:pPr>
              <w:rPr>
                <w:rFonts w:ascii="Garamond" w:eastAsia="Garamond" w:hAnsi="Garamond" w:cs="Garamond"/>
                <w:sz w:val="18"/>
                <w:szCs w:val="18"/>
                <w:lang w:val="en-US"/>
              </w:rPr>
            </w:pPr>
            <w:bookmarkStart w:id="18" w:name="·_Operaciones_en_vivo_con_capital_simula"/>
            <w:bookmarkEnd w:id="18"/>
            <w:r w:rsidRPr="009F2BEF">
              <w:rPr>
                <w:rFonts w:ascii="Garamond" w:eastAsia="Garamond" w:hAnsi="Garamond" w:cs="Garamond"/>
                <w:sz w:val="18"/>
                <w:szCs w:val="18"/>
                <w:lang w:val="en-US"/>
              </w:rPr>
              <w:t>Financial Engineering Diploma</w:t>
            </w:r>
          </w:p>
        </w:tc>
        <w:tc>
          <w:tcPr>
            <w:tcW w:w="709" w:type="dxa"/>
            <w:tcBorders>
              <w:top w:val="single" w:sz="6" w:space="0" w:color="000000"/>
              <w:left w:val="single" w:sz="6" w:space="0" w:color="000000"/>
              <w:bottom w:val="single" w:sz="6" w:space="0" w:color="000000"/>
              <w:right w:val="single" w:sz="6" w:space="0" w:color="000000"/>
            </w:tcBorders>
            <w:hideMark/>
          </w:tcPr>
          <w:p w14:paraId="0A6198E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160</w:t>
            </w:r>
          </w:p>
        </w:tc>
        <w:tc>
          <w:tcPr>
            <w:tcW w:w="992" w:type="dxa"/>
            <w:tcBorders>
              <w:top w:val="single" w:sz="6" w:space="0" w:color="000000"/>
              <w:left w:val="single" w:sz="6" w:space="0" w:color="000000"/>
              <w:bottom w:val="single" w:sz="6" w:space="0" w:color="000000"/>
              <w:right w:val="single" w:sz="6" w:space="0" w:color="000000"/>
            </w:tcBorders>
            <w:hideMark/>
          </w:tcPr>
          <w:p w14:paraId="5D328F5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77B288EC"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173BB109" w14:textId="3EDD89FF" w:rsidR="009F2BEF" w:rsidRPr="009F2BEF" w:rsidRDefault="00531ED4"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Tecnolog</w:t>
            </w:r>
            <w:r>
              <w:rPr>
                <w:rFonts w:ascii="Garamond" w:eastAsia="Garamond" w:hAnsi="Garamond" w:cs="Garamond"/>
                <w:sz w:val="18"/>
                <w:szCs w:val="18"/>
                <w:lang w:val="en-US"/>
              </w:rPr>
              <w:t>í</w:t>
            </w:r>
            <w:r w:rsidRPr="009F2BEF">
              <w:rPr>
                <w:rFonts w:ascii="Garamond" w:eastAsia="Garamond" w:hAnsi="Garamond" w:cs="Garamond"/>
                <w:sz w:val="18"/>
                <w:szCs w:val="18"/>
                <w:lang w:val="en-US"/>
              </w:rPr>
              <w:t xml:space="preserve">a </w:t>
            </w:r>
            <w:r w:rsidR="009F2BEF" w:rsidRPr="009F2BEF">
              <w:rPr>
                <w:rFonts w:ascii="Garamond" w:eastAsia="Garamond" w:hAnsi="Garamond" w:cs="Garamond"/>
                <w:sz w:val="18"/>
                <w:szCs w:val="18"/>
                <w:lang w:val="en-US"/>
              </w:rPr>
              <w:t>Financiera</w:t>
            </w:r>
          </w:p>
        </w:tc>
      </w:tr>
      <w:tr w:rsidR="009F2BEF" w:rsidRPr="009F2BEF" w14:paraId="4DD7048C"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437BED0" w14:textId="77777777" w:rsidR="009F2BEF" w:rsidRPr="009F2BEF" w:rsidRDefault="009F2BEF" w:rsidP="00D84501">
            <w:pPr>
              <w:rPr>
                <w:rFonts w:ascii="Garamond" w:eastAsia="Garamond" w:hAnsi="Garamond" w:cs="Garamond"/>
                <w:sz w:val="18"/>
                <w:szCs w:val="18"/>
                <w:lang w:val="en-US"/>
              </w:rPr>
            </w:pPr>
            <w:bookmarkStart w:id="19" w:name="·_Análisis_de_resultados_y_retroalimenta"/>
            <w:bookmarkEnd w:id="19"/>
            <w:r w:rsidRPr="009F2BEF">
              <w:rPr>
                <w:rFonts w:ascii="Garamond" w:eastAsia="Garamond" w:hAnsi="Garamond" w:cs="Garamond"/>
                <w:sz w:val="18"/>
                <w:szCs w:val="18"/>
                <w:lang w:val="en-US"/>
              </w:rPr>
              <w:t>Investment and Trading Diploma</w:t>
            </w:r>
          </w:p>
        </w:tc>
        <w:tc>
          <w:tcPr>
            <w:tcW w:w="709" w:type="dxa"/>
            <w:tcBorders>
              <w:top w:val="single" w:sz="6" w:space="0" w:color="000000"/>
              <w:left w:val="single" w:sz="6" w:space="0" w:color="000000"/>
              <w:bottom w:val="single" w:sz="6" w:space="0" w:color="000000"/>
              <w:right w:val="single" w:sz="6" w:space="0" w:color="000000"/>
            </w:tcBorders>
            <w:hideMark/>
          </w:tcPr>
          <w:p w14:paraId="49A030B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136</w:t>
            </w:r>
          </w:p>
        </w:tc>
        <w:tc>
          <w:tcPr>
            <w:tcW w:w="992" w:type="dxa"/>
            <w:tcBorders>
              <w:top w:val="single" w:sz="6" w:space="0" w:color="000000"/>
              <w:left w:val="single" w:sz="6" w:space="0" w:color="000000"/>
              <w:bottom w:val="single" w:sz="6" w:space="0" w:color="000000"/>
              <w:right w:val="single" w:sz="6" w:space="0" w:color="000000"/>
            </w:tcBorders>
            <w:hideMark/>
          </w:tcPr>
          <w:p w14:paraId="2179BFB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56BB894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738EF196" w14:textId="2F7839A5" w:rsidR="009F2BEF" w:rsidRPr="009F2BEF" w:rsidRDefault="00531ED4"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Tecnolog</w:t>
            </w:r>
            <w:r>
              <w:rPr>
                <w:rFonts w:ascii="Garamond" w:eastAsia="Garamond" w:hAnsi="Garamond" w:cs="Garamond"/>
                <w:sz w:val="18"/>
                <w:szCs w:val="18"/>
                <w:lang w:val="en-US"/>
              </w:rPr>
              <w:t>í</w:t>
            </w:r>
            <w:r w:rsidRPr="009F2BEF">
              <w:rPr>
                <w:rFonts w:ascii="Garamond" w:eastAsia="Garamond" w:hAnsi="Garamond" w:cs="Garamond"/>
                <w:sz w:val="18"/>
                <w:szCs w:val="18"/>
                <w:lang w:val="en-US"/>
              </w:rPr>
              <w:t xml:space="preserve">a </w:t>
            </w:r>
            <w:r w:rsidR="009F2BEF" w:rsidRPr="009F2BEF">
              <w:rPr>
                <w:rFonts w:ascii="Garamond" w:eastAsia="Garamond" w:hAnsi="Garamond" w:cs="Garamond"/>
                <w:sz w:val="18"/>
                <w:szCs w:val="18"/>
                <w:lang w:val="en-US"/>
              </w:rPr>
              <w:t>Financiera</w:t>
            </w:r>
          </w:p>
        </w:tc>
      </w:tr>
      <w:tr w:rsidR="009F2BEF" w:rsidRPr="009F2BEF" w14:paraId="6A91E4C9"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4CD64ED8"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The Stock Market for Absolute Beginners</w:t>
            </w:r>
          </w:p>
        </w:tc>
        <w:tc>
          <w:tcPr>
            <w:tcW w:w="709" w:type="dxa"/>
            <w:tcBorders>
              <w:top w:val="single" w:sz="6" w:space="0" w:color="000000"/>
              <w:left w:val="single" w:sz="6" w:space="0" w:color="000000"/>
              <w:bottom w:val="single" w:sz="6" w:space="0" w:color="000000"/>
              <w:right w:val="single" w:sz="6" w:space="0" w:color="000000"/>
            </w:tcBorders>
            <w:hideMark/>
          </w:tcPr>
          <w:p w14:paraId="549B8218"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w:t>
            </w:r>
          </w:p>
        </w:tc>
        <w:tc>
          <w:tcPr>
            <w:tcW w:w="992" w:type="dxa"/>
            <w:tcBorders>
              <w:top w:val="single" w:sz="6" w:space="0" w:color="000000"/>
              <w:left w:val="single" w:sz="6" w:space="0" w:color="000000"/>
              <w:bottom w:val="single" w:sz="6" w:space="0" w:color="000000"/>
              <w:right w:val="single" w:sz="6" w:space="0" w:color="000000"/>
            </w:tcBorders>
            <w:hideMark/>
          </w:tcPr>
          <w:p w14:paraId="6CDAB373"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1D232FB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69EAAA3D" w14:textId="16EF76EE" w:rsidR="009F2BEF" w:rsidRPr="009F2BEF" w:rsidRDefault="00531ED4"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Tecnolog</w:t>
            </w:r>
            <w:r>
              <w:rPr>
                <w:rFonts w:ascii="Garamond" w:eastAsia="Garamond" w:hAnsi="Garamond" w:cs="Garamond"/>
                <w:sz w:val="18"/>
                <w:szCs w:val="18"/>
                <w:lang w:val="en-US"/>
              </w:rPr>
              <w:t>í</w:t>
            </w:r>
            <w:r w:rsidRPr="009F2BEF">
              <w:rPr>
                <w:rFonts w:ascii="Garamond" w:eastAsia="Garamond" w:hAnsi="Garamond" w:cs="Garamond"/>
                <w:sz w:val="18"/>
                <w:szCs w:val="18"/>
                <w:lang w:val="en-US"/>
              </w:rPr>
              <w:t xml:space="preserve">a </w:t>
            </w:r>
            <w:r w:rsidR="009F2BEF" w:rsidRPr="009F2BEF">
              <w:rPr>
                <w:rFonts w:ascii="Garamond" w:eastAsia="Garamond" w:hAnsi="Garamond" w:cs="Garamond"/>
                <w:sz w:val="18"/>
                <w:szCs w:val="18"/>
                <w:lang w:val="en-US"/>
              </w:rPr>
              <w:t>Financiera</w:t>
            </w:r>
          </w:p>
        </w:tc>
      </w:tr>
      <w:tr w:rsidR="009F2BEF" w:rsidRPr="009F2BEF" w14:paraId="50DB5429"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7A02F22B" w14:textId="77777777" w:rsidR="009F2BEF" w:rsidRPr="009F2BEF" w:rsidRDefault="009F2BEF" w:rsidP="00D84501">
            <w:pPr>
              <w:rPr>
                <w:rFonts w:ascii="Garamond" w:eastAsia="Garamond" w:hAnsi="Garamond" w:cs="Garamond"/>
                <w:sz w:val="18"/>
                <w:szCs w:val="18"/>
                <w:lang w:val="en-US"/>
              </w:rPr>
            </w:pPr>
            <w:bookmarkStart w:id="20" w:name="·_Reflexión_sobre_errores_comunes_y_éxit"/>
            <w:bookmarkEnd w:id="20"/>
            <w:r w:rsidRPr="009F2BEF">
              <w:rPr>
                <w:rFonts w:ascii="Garamond" w:eastAsia="Garamond" w:hAnsi="Garamond" w:cs="Garamond"/>
                <w:sz w:val="18"/>
                <w:szCs w:val="18"/>
                <w:lang w:val="en-US"/>
              </w:rPr>
              <w:t>Crypto Pack for Absolute Beginners</w:t>
            </w:r>
          </w:p>
        </w:tc>
        <w:tc>
          <w:tcPr>
            <w:tcW w:w="709" w:type="dxa"/>
            <w:tcBorders>
              <w:top w:val="single" w:sz="6" w:space="0" w:color="000000"/>
              <w:left w:val="single" w:sz="6" w:space="0" w:color="000000"/>
              <w:bottom w:val="single" w:sz="6" w:space="0" w:color="000000"/>
              <w:right w:val="single" w:sz="6" w:space="0" w:color="000000"/>
            </w:tcBorders>
            <w:hideMark/>
          </w:tcPr>
          <w:p w14:paraId="5E11653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24</w:t>
            </w:r>
          </w:p>
        </w:tc>
        <w:tc>
          <w:tcPr>
            <w:tcW w:w="992" w:type="dxa"/>
            <w:tcBorders>
              <w:top w:val="single" w:sz="6" w:space="0" w:color="000000"/>
              <w:left w:val="single" w:sz="6" w:space="0" w:color="000000"/>
              <w:bottom w:val="single" w:sz="6" w:space="0" w:color="000000"/>
              <w:right w:val="single" w:sz="6" w:space="0" w:color="000000"/>
            </w:tcBorders>
            <w:hideMark/>
          </w:tcPr>
          <w:p w14:paraId="5C63CF28"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7C0F20D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6B6D0811" w14:textId="01EE3E21" w:rsidR="009F2BEF" w:rsidRPr="009F2BEF" w:rsidRDefault="00531ED4"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Tecnolog</w:t>
            </w:r>
            <w:r>
              <w:rPr>
                <w:rFonts w:ascii="Garamond" w:eastAsia="Garamond" w:hAnsi="Garamond" w:cs="Garamond"/>
                <w:sz w:val="18"/>
                <w:szCs w:val="18"/>
                <w:lang w:val="en-US"/>
              </w:rPr>
              <w:t>í</w:t>
            </w:r>
            <w:r w:rsidRPr="009F2BEF">
              <w:rPr>
                <w:rFonts w:ascii="Garamond" w:eastAsia="Garamond" w:hAnsi="Garamond" w:cs="Garamond"/>
                <w:sz w:val="18"/>
                <w:szCs w:val="18"/>
                <w:lang w:val="en-US"/>
              </w:rPr>
              <w:t xml:space="preserve">a </w:t>
            </w:r>
            <w:r w:rsidR="009F2BEF" w:rsidRPr="009F2BEF">
              <w:rPr>
                <w:rFonts w:ascii="Garamond" w:eastAsia="Garamond" w:hAnsi="Garamond" w:cs="Garamond"/>
                <w:sz w:val="18"/>
                <w:szCs w:val="18"/>
                <w:lang w:val="en-US"/>
              </w:rPr>
              <w:t>Financiera</w:t>
            </w:r>
          </w:p>
        </w:tc>
      </w:tr>
      <w:tr w:rsidR="009F2BEF" w:rsidRPr="009F2BEF" w14:paraId="2DC0B636"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09387699"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Trading Pack</w:t>
            </w:r>
          </w:p>
        </w:tc>
        <w:tc>
          <w:tcPr>
            <w:tcW w:w="709" w:type="dxa"/>
            <w:tcBorders>
              <w:top w:val="single" w:sz="6" w:space="0" w:color="000000"/>
              <w:left w:val="single" w:sz="6" w:space="0" w:color="000000"/>
              <w:bottom w:val="single" w:sz="6" w:space="0" w:color="000000"/>
              <w:right w:val="single" w:sz="6" w:space="0" w:color="000000"/>
            </w:tcBorders>
            <w:hideMark/>
          </w:tcPr>
          <w:p w14:paraId="562A8CE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24</w:t>
            </w:r>
          </w:p>
        </w:tc>
        <w:tc>
          <w:tcPr>
            <w:tcW w:w="992" w:type="dxa"/>
            <w:tcBorders>
              <w:top w:val="single" w:sz="6" w:space="0" w:color="000000"/>
              <w:left w:val="single" w:sz="6" w:space="0" w:color="000000"/>
              <w:bottom w:val="single" w:sz="6" w:space="0" w:color="000000"/>
              <w:right w:val="single" w:sz="6" w:space="0" w:color="000000"/>
            </w:tcBorders>
            <w:hideMark/>
          </w:tcPr>
          <w:p w14:paraId="396CFC3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2513E86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7C86469" w14:textId="36A11F83" w:rsidR="009F2BEF" w:rsidRPr="009F2BEF" w:rsidRDefault="00531ED4"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Tecnolog</w:t>
            </w:r>
            <w:r>
              <w:rPr>
                <w:rFonts w:ascii="Garamond" w:eastAsia="Garamond" w:hAnsi="Garamond" w:cs="Garamond"/>
                <w:sz w:val="18"/>
                <w:szCs w:val="18"/>
                <w:lang w:val="en-US"/>
              </w:rPr>
              <w:t>í</w:t>
            </w:r>
            <w:r w:rsidRPr="009F2BEF">
              <w:rPr>
                <w:rFonts w:ascii="Garamond" w:eastAsia="Garamond" w:hAnsi="Garamond" w:cs="Garamond"/>
                <w:sz w:val="18"/>
                <w:szCs w:val="18"/>
                <w:lang w:val="en-US"/>
              </w:rPr>
              <w:t xml:space="preserve">a </w:t>
            </w:r>
            <w:r w:rsidR="009F2BEF" w:rsidRPr="009F2BEF">
              <w:rPr>
                <w:rFonts w:ascii="Garamond" w:eastAsia="Garamond" w:hAnsi="Garamond" w:cs="Garamond"/>
                <w:sz w:val="18"/>
                <w:szCs w:val="18"/>
                <w:lang w:val="en-US"/>
              </w:rPr>
              <w:t>Financiera</w:t>
            </w:r>
          </w:p>
        </w:tc>
      </w:tr>
      <w:tr w:rsidR="009F2BEF" w:rsidRPr="009F2BEF" w14:paraId="08AFF721"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51AF395" w14:textId="77777777" w:rsidR="009F2BEF" w:rsidRPr="009F2BEF" w:rsidRDefault="009F2BEF" w:rsidP="00D84501">
            <w:pPr>
              <w:rPr>
                <w:rFonts w:ascii="Garamond" w:eastAsia="Garamond" w:hAnsi="Garamond" w:cs="Garamond"/>
                <w:sz w:val="18"/>
                <w:szCs w:val="18"/>
                <w:lang w:val="en-US"/>
              </w:rPr>
            </w:pPr>
            <w:bookmarkStart w:id="21" w:name="·_Actividad_práctica:_Análisis_de_desemp"/>
            <w:bookmarkEnd w:id="21"/>
            <w:r w:rsidRPr="009F2BEF">
              <w:rPr>
                <w:rFonts w:ascii="Garamond" w:eastAsia="Garamond" w:hAnsi="Garamond" w:cs="Garamond"/>
                <w:sz w:val="18"/>
                <w:szCs w:val="18"/>
                <w:lang w:val="en-US"/>
              </w:rPr>
              <w:t>Venezuelan Stock Markets for Absolute Beginners</w:t>
            </w:r>
          </w:p>
        </w:tc>
        <w:tc>
          <w:tcPr>
            <w:tcW w:w="709" w:type="dxa"/>
            <w:tcBorders>
              <w:top w:val="single" w:sz="6" w:space="0" w:color="000000"/>
              <w:left w:val="single" w:sz="6" w:space="0" w:color="000000"/>
              <w:bottom w:val="single" w:sz="6" w:space="0" w:color="000000"/>
              <w:right w:val="single" w:sz="6" w:space="0" w:color="000000"/>
            </w:tcBorders>
            <w:hideMark/>
          </w:tcPr>
          <w:p w14:paraId="05FF7D4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w:t>
            </w:r>
          </w:p>
        </w:tc>
        <w:tc>
          <w:tcPr>
            <w:tcW w:w="992" w:type="dxa"/>
            <w:tcBorders>
              <w:top w:val="single" w:sz="6" w:space="0" w:color="000000"/>
              <w:left w:val="single" w:sz="6" w:space="0" w:color="000000"/>
              <w:bottom w:val="single" w:sz="6" w:space="0" w:color="000000"/>
              <w:right w:val="single" w:sz="6" w:space="0" w:color="000000"/>
            </w:tcBorders>
            <w:hideMark/>
          </w:tcPr>
          <w:p w14:paraId="35763169"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1252657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7E0B0AF3" w14:textId="40BE7D13" w:rsidR="009F2BEF" w:rsidRPr="009F2BEF" w:rsidRDefault="00531ED4"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Tecnolog</w:t>
            </w:r>
            <w:r>
              <w:rPr>
                <w:rFonts w:ascii="Garamond" w:eastAsia="Garamond" w:hAnsi="Garamond" w:cs="Garamond"/>
                <w:sz w:val="18"/>
                <w:szCs w:val="18"/>
                <w:lang w:val="en-US"/>
              </w:rPr>
              <w:t>í</w:t>
            </w:r>
            <w:r w:rsidRPr="009F2BEF">
              <w:rPr>
                <w:rFonts w:ascii="Garamond" w:eastAsia="Garamond" w:hAnsi="Garamond" w:cs="Garamond"/>
                <w:sz w:val="18"/>
                <w:szCs w:val="18"/>
                <w:lang w:val="en-US"/>
              </w:rPr>
              <w:t xml:space="preserve">a </w:t>
            </w:r>
            <w:r w:rsidR="009F2BEF" w:rsidRPr="009F2BEF">
              <w:rPr>
                <w:rFonts w:ascii="Garamond" w:eastAsia="Garamond" w:hAnsi="Garamond" w:cs="Garamond"/>
                <w:sz w:val="18"/>
                <w:szCs w:val="18"/>
                <w:lang w:val="en-US"/>
              </w:rPr>
              <w:t>Financiera</w:t>
            </w:r>
          </w:p>
        </w:tc>
      </w:tr>
      <w:tr w:rsidR="009F2BEF" w:rsidRPr="009F2BEF" w14:paraId="19C1CA0D"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1A8615D"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Financial Markets &amp; Investment Instruments</w:t>
            </w:r>
          </w:p>
        </w:tc>
        <w:tc>
          <w:tcPr>
            <w:tcW w:w="709" w:type="dxa"/>
            <w:tcBorders>
              <w:top w:val="single" w:sz="6" w:space="0" w:color="000000"/>
              <w:left w:val="single" w:sz="6" w:space="0" w:color="000000"/>
              <w:bottom w:val="single" w:sz="6" w:space="0" w:color="000000"/>
              <w:right w:val="single" w:sz="6" w:space="0" w:color="000000"/>
            </w:tcBorders>
            <w:hideMark/>
          </w:tcPr>
          <w:p w14:paraId="13AC055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w:t>
            </w:r>
          </w:p>
        </w:tc>
        <w:tc>
          <w:tcPr>
            <w:tcW w:w="992" w:type="dxa"/>
            <w:tcBorders>
              <w:top w:val="single" w:sz="6" w:space="0" w:color="000000"/>
              <w:left w:val="single" w:sz="6" w:space="0" w:color="000000"/>
              <w:bottom w:val="single" w:sz="6" w:space="0" w:color="000000"/>
              <w:right w:val="single" w:sz="6" w:space="0" w:color="000000"/>
            </w:tcBorders>
            <w:hideMark/>
          </w:tcPr>
          <w:p w14:paraId="49561BF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077CD85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5B850947" w14:textId="7E2804F1" w:rsidR="009F2BEF" w:rsidRPr="009F2BEF" w:rsidRDefault="00531ED4"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Tecnolog</w:t>
            </w:r>
            <w:r>
              <w:rPr>
                <w:rFonts w:ascii="Garamond" w:eastAsia="Garamond" w:hAnsi="Garamond" w:cs="Garamond"/>
                <w:sz w:val="18"/>
                <w:szCs w:val="18"/>
                <w:lang w:val="en-US"/>
              </w:rPr>
              <w:t>í</w:t>
            </w:r>
            <w:r w:rsidRPr="009F2BEF">
              <w:rPr>
                <w:rFonts w:ascii="Garamond" w:eastAsia="Garamond" w:hAnsi="Garamond" w:cs="Garamond"/>
                <w:sz w:val="18"/>
                <w:szCs w:val="18"/>
                <w:lang w:val="en-US"/>
              </w:rPr>
              <w:t xml:space="preserve">a </w:t>
            </w:r>
            <w:r w:rsidR="009F2BEF" w:rsidRPr="009F2BEF">
              <w:rPr>
                <w:rFonts w:ascii="Garamond" w:eastAsia="Garamond" w:hAnsi="Garamond" w:cs="Garamond"/>
                <w:sz w:val="18"/>
                <w:szCs w:val="18"/>
                <w:lang w:val="en-US"/>
              </w:rPr>
              <w:t>Financiera</w:t>
            </w:r>
          </w:p>
        </w:tc>
      </w:tr>
      <w:tr w:rsidR="009F2BEF" w:rsidRPr="009F2BEF" w14:paraId="6D1304DB"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3A7125B9" w14:textId="77777777" w:rsidR="009F2BEF" w:rsidRPr="009F2BEF" w:rsidRDefault="009F2BEF" w:rsidP="00D84501">
            <w:pPr>
              <w:rPr>
                <w:rFonts w:ascii="Garamond" w:eastAsia="Garamond" w:hAnsi="Garamond" w:cs="Garamond"/>
                <w:sz w:val="18"/>
                <w:szCs w:val="18"/>
                <w:lang w:val="en-US"/>
              </w:rPr>
            </w:pPr>
            <w:bookmarkStart w:id="22" w:name="Módulo_6:_Construcción_de_una_Comunidad_"/>
            <w:bookmarkEnd w:id="22"/>
            <w:r w:rsidRPr="009F2BEF">
              <w:rPr>
                <w:rFonts w:ascii="Garamond" w:eastAsia="Garamond" w:hAnsi="Garamond" w:cs="Garamond"/>
                <w:sz w:val="18"/>
                <w:szCs w:val="18"/>
                <w:lang w:val="en-US"/>
              </w:rPr>
              <w:t>Trading Course: Forex and Futures Market</w:t>
            </w:r>
          </w:p>
        </w:tc>
        <w:tc>
          <w:tcPr>
            <w:tcW w:w="709" w:type="dxa"/>
            <w:tcBorders>
              <w:top w:val="single" w:sz="6" w:space="0" w:color="000000"/>
              <w:left w:val="single" w:sz="6" w:space="0" w:color="000000"/>
              <w:bottom w:val="single" w:sz="6" w:space="0" w:color="000000"/>
              <w:right w:val="single" w:sz="6" w:space="0" w:color="000000"/>
            </w:tcBorders>
            <w:hideMark/>
          </w:tcPr>
          <w:p w14:paraId="21C0EB3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40</w:t>
            </w:r>
          </w:p>
        </w:tc>
        <w:tc>
          <w:tcPr>
            <w:tcW w:w="992" w:type="dxa"/>
            <w:tcBorders>
              <w:top w:val="single" w:sz="6" w:space="0" w:color="000000"/>
              <w:left w:val="single" w:sz="6" w:space="0" w:color="000000"/>
              <w:bottom w:val="single" w:sz="6" w:space="0" w:color="000000"/>
              <w:right w:val="single" w:sz="6" w:space="0" w:color="000000"/>
            </w:tcBorders>
            <w:hideMark/>
          </w:tcPr>
          <w:p w14:paraId="010D9CD8"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0246AC7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6C53FCB8"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Avila Traders</w:t>
            </w:r>
          </w:p>
        </w:tc>
      </w:tr>
      <w:tr w:rsidR="009F2BEF" w:rsidRPr="009F2BEF" w14:paraId="24EA79E3"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0DAE2758" w14:textId="77777777" w:rsidR="009F2BEF" w:rsidRPr="009F2BEF" w:rsidRDefault="009F2BEF" w:rsidP="00D84501">
            <w:pPr>
              <w:rPr>
                <w:rFonts w:ascii="Garamond" w:eastAsia="Garamond" w:hAnsi="Garamond" w:cs="Garamond"/>
                <w:sz w:val="18"/>
                <w:szCs w:val="18"/>
                <w:lang w:val="en-US"/>
              </w:rPr>
            </w:pPr>
            <w:bookmarkStart w:id="23" w:name="El_Programa_de_Trading_para_Jóvenes_busc"/>
            <w:bookmarkEnd w:id="23"/>
            <w:r w:rsidRPr="009F2BEF">
              <w:rPr>
                <w:rFonts w:ascii="Garamond" w:eastAsia="Garamond" w:hAnsi="Garamond" w:cs="Garamond"/>
                <w:sz w:val="18"/>
                <w:szCs w:val="18"/>
                <w:lang w:val="en-US"/>
              </w:rPr>
              <w:t>Personal Finance and International Capital Market Investments &amp; Imports</w:t>
            </w:r>
          </w:p>
        </w:tc>
        <w:tc>
          <w:tcPr>
            <w:tcW w:w="709" w:type="dxa"/>
            <w:tcBorders>
              <w:top w:val="single" w:sz="6" w:space="0" w:color="000000"/>
              <w:left w:val="single" w:sz="6" w:space="0" w:color="000000"/>
              <w:bottom w:val="single" w:sz="6" w:space="0" w:color="000000"/>
              <w:right w:val="single" w:sz="6" w:space="0" w:color="000000"/>
            </w:tcBorders>
            <w:hideMark/>
          </w:tcPr>
          <w:p w14:paraId="6D28101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16</w:t>
            </w:r>
          </w:p>
        </w:tc>
        <w:tc>
          <w:tcPr>
            <w:tcW w:w="992" w:type="dxa"/>
            <w:tcBorders>
              <w:top w:val="single" w:sz="6" w:space="0" w:color="000000"/>
              <w:left w:val="single" w:sz="6" w:space="0" w:color="000000"/>
              <w:bottom w:val="single" w:sz="6" w:space="0" w:color="000000"/>
              <w:right w:val="single" w:sz="6" w:space="0" w:color="000000"/>
            </w:tcBorders>
            <w:hideMark/>
          </w:tcPr>
          <w:p w14:paraId="34FE3A3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180D27F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4BC3784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Avila Traders</w:t>
            </w:r>
          </w:p>
        </w:tc>
      </w:tr>
      <w:tr w:rsidR="009F2BEF" w:rsidRPr="009F2BEF" w14:paraId="17E113BB"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252CC7C" w14:textId="77777777" w:rsidR="009F2BEF" w:rsidRPr="009F2BEF" w:rsidRDefault="009F2BEF" w:rsidP="00D84501">
            <w:pPr>
              <w:rPr>
                <w:rFonts w:ascii="Garamond" w:eastAsia="Garamond" w:hAnsi="Garamond" w:cs="Garamond"/>
                <w:sz w:val="18"/>
                <w:szCs w:val="18"/>
                <w:lang w:val="en-US"/>
              </w:rPr>
            </w:pPr>
            <w:bookmarkStart w:id="24" w:name="·_Creación_del_Club_de_Trading_Jóven_par"/>
            <w:bookmarkEnd w:id="24"/>
            <w:r w:rsidRPr="009F2BEF">
              <w:rPr>
                <w:rFonts w:ascii="Garamond" w:eastAsia="Garamond" w:hAnsi="Garamond" w:cs="Garamond"/>
                <w:sz w:val="18"/>
                <w:szCs w:val="18"/>
                <w:lang w:val="en-US"/>
              </w:rPr>
              <w:t>Wealth Builder: Learn to Invest in the US Stock Market</w:t>
            </w:r>
          </w:p>
        </w:tc>
        <w:tc>
          <w:tcPr>
            <w:tcW w:w="709" w:type="dxa"/>
            <w:tcBorders>
              <w:top w:val="single" w:sz="6" w:space="0" w:color="000000"/>
              <w:left w:val="single" w:sz="6" w:space="0" w:color="000000"/>
              <w:bottom w:val="single" w:sz="6" w:space="0" w:color="000000"/>
              <w:right w:val="single" w:sz="6" w:space="0" w:color="000000"/>
            </w:tcBorders>
            <w:hideMark/>
          </w:tcPr>
          <w:p w14:paraId="4D7B94C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20</w:t>
            </w:r>
          </w:p>
        </w:tc>
        <w:tc>
          <w:tcPr>
            <w:tcW w:w="992" w:type="dxa"/>
            <w:tcBorders>
              <w:top w:val="single" w:sz="6" w:space="0" w:color="000000"/>
              <w:left w:val="single" w:sz="6" w:space="0" w:color="000000"/>
              <w:bottom w:val="single" w:sz="6" w:space="0" w:color="000000"/>
              <w:right w:val="single" w:sz="6" w:space="0" w:color="000000"/>
            </w:tcBorders>
            <w:hideMark/>
          </w:tcPr>
          <w:p w14:paraId="1907671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4C09C9AC"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2E8AA4C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Invertir Now Institute</w:t>
            </w:r>
          </w:p>
        </w:tc>
      </w:tr>
      <w:tr w:rsidR="009F2BEF" w:rsidRPr="009F2BEF" w14:paraId="5B669FC0"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30BEBCCF"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How to Invest in Cryptocurrencies?</w:t>
            </w:r>
          </w:p>
        </w:tc>
        <w:tc>
          <w:tcPr>
            <w:tcW w:w="709" w:type="dxa"/>
            <w:tcBorders>
              <w:top w:val="single" w:sz="6" w:space="0" w:color="000000"/>
              <w:left w:val="single" w:sz="6" w:space="0" w:color="000000"/>
              <w:bottom w:val="single" w:sz="6" w:space="0" w:color="000000"/>
              <w:right w:val="single" w:sz="6" w:space="0" w:color="000000"/>
            </w:tcBorders>
            <w:hideMark/>
          </w:tcPr>
          <w:p w14:paraId="205E1CC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w:t>
            </w:r>
          </w:p>
        </w:tc>
        <w:tc>
          <w:tcPr>
            <w:tcW w:w="992" w:type="dxa"/>
            <w:tcBorders>
              <w:top w:val="single" w:sz="6" w:space="0" w:color="000000"/>
              <w:left w:val="single" w:sz="6" w:space="0" w:color="000000"/>
              <w:bottom w:val="single" w:sz="6" w:space="0" w:color="000000"/>
              <w:right w:val="single" w:sz="6" w:space="0" w:color="000000"/>
            </w:tcBorders>
            <w:hideMark/>
          </w:tcPr>
          <w:p w14:paraId="5583C8E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3BBE228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83E5C4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Mi Curso Integral</w:t>
            </w:r>
          </w:p>
        </w:tc>
      </w:tr>
      <w:tr w:rsidR="009F2BEF" w:rsidRPr="009F2BEF" w14:paraId="21F440A5"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0B0B7D0B" w14:textId="77777777" w:rsidR="009F2BEF" w:rsidRPr="009F2BEF" w:rsidRDefault="009F2BEF" w:rsidP="00D84501">
            <w:pPr>
              <w:rPr>
                <w:rFonts w:ascii="Garamond" w:eastAsia="Garamond" w:hAnsi="Garamond" w:cs="Garamond"/>
                <w:sz w:val="18"/>
                <w:szCs w:val="18"/>
                <w:lang w:val="en-US"/>
              </w:rPr>
            </w:pPr>
            <w:bookmarkStart w:id="25" w:name="·_Uso_de_foros_y_redes_sociales_como_her"/>
            <w:bookmarkEnd w:id="25"/>
            <w:r w:rsidRPr="009F2BEF">
              <w:rPr>
                <w:rFonts w:ascii="Garamond" w:eastAsia="Garamond" w:hAnsi="Garamond" w:cs="Garamond"/>
                <w:sz w:val="18"/>
                <w:szCs w:val="18"/>
                <w:lang w:val="en-US"/>
              </w:rPr>
              <w:t>How to Trade Forex?</w:t>
            </w:r>
          </w:p>
        </w:tc>
        <w:tc>
          <w:tcPr>
            <w:tcW w:w="709" w:type="dxa"/>
            <w:tcBorders>
              <w:top w:val="single" w:sz="6" w:space="0" w:color="000000"/>
              <w:left w:val="single" w:sz="6" w:space="0" w:color="000000"/>
              <w:bottom w:val="single" w:sz="6" w:space="0" w:color="000000"/>
              <w:right w:val="single" w:sz="6" w:space="0" w:color="000000"/>
            </w:tcBorders>
            <w:hideMark/>
          </w:tcPr>
          <w:p w14:paraId="52C8BEE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w:t>
            </w:r>
          </w:p>
        </w:tc>
        <w:tc>
          <w:tcPr>
            <w:tcW w:w="992" w:type="dxa"/>
            <w:tcBorders>
              <w:top w:val="single" w:sz="6" w:space="0" w:color="000000"/>
              <w:left w:val="single" w:sz="6" w:space="0" w:color="000000"/>
              <w:bottom w:val="single" w:sz="6" w:space="0" w:color="000000"/>
              <w:right w:val="single" w:sz="6" w:space="0" w:color="000000"/>
            </w:tcBorders>
            <w:hideMark/>
          </w:tcPr>
          <w:p w14:paraId="7A4F73D5"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551BB82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2373864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Mi Curso Integral</w:t>
            </w:r>
          </w:p>
        </w:tc>
      </w:tr>
      <w:tr w:rsidR="009F2BEF" w:rsidRPr="009F2BEF" w14:paraId="49DAE618"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3260B968"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How to Formulate and Evaluate Investment Projects?</w:t>
            </w:r>
          </w:p>
        </w:tc>
        <w:tc>
          <w:tcPr>
            <w:tcW w:w="709" w:type="dxa"/>
            <w:tcBorders>
              <w:top w:val="single" w:sz="6" w:space="0" w:color="000000"/>
              <w:left w:val="single" w:sz="6" w:space="0" w:color="000000"/>
              <w:bottom w:val="single" w:sz="6" w:space="0" w:color="000000"/>
              <w:right w:val="single" w:sz="6" w:space="0" w:color="000000"/>
            </w:tcBorders>
            <w:hideMark/>
          </w:tcPr>
          <w:p w14:paraId="43B59ED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w:t>
            </w:r>
          </w:p>
        </w:tc>
        <w:tc>
          <w:tcPr>
            <w:tcW w:w="992" w:type="dxa"/>
            <w:tcBorders>
              <w:top w:val="single" w:sz="6" w:space="0" w:color="000000"/>
              <w:left w:val="single" w:sz="6" w:space="0" w:color="000000"/>
              <w:bottom w:val="single" w:sz="6" w:space="0" w:color="000000"/>
              <w:right w:val="single" w:sz="6" w:space="0" w:color="000000"/>
            </w:tcBorders>
            <w:hideMark/>
          </w:tcPr>
          <w:p w14:paraId="299BE365"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5C6F572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366E8B18"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Mi Curso Integral</w:t>
            </w:r>
          </w:p>
        </w:tc>
      </w:tr>
      <w:tr w:rsidR="009F2BEF" w:rsidRPr="009F2BEF" w14:paraId="2A5CF7A8"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DBA0068" w14:textId="77777777" w:rsidR="009F2BEF" w:rsidRPr="009F2BEF" w:rsidRDefault="009F2BEF" w:rsidP="00D84501">
            <w:pPr>
              <w:rPr>
                <w:rFonts w:ascii="Garamond" w:eastAsia="Garamond" w:hAnsi="Garamond" w:cs="Garamond"/>
                <w:sz w:val="18"/>
                <w:szCs w:val="18"/>
                <w:lang w:val="en-US"/>
              </w:rPr>
            </w:pPr>
            <w:bookmarkStart w:id="26" w:name="·_Mentoría_y_acompañamiento_en_el_desarr"/>
            <w:bookmarkEnd w:id="26"/>
            <w:r w:rsidRPr="009F2BEF">
              <w:rPr>
                <w:rFonts w:ascii="Garamond" w:eastAsia="Garamond" w:hAnsi="Garamond" w:cs="Garamond"/>
                <w:sz w:val="18"/>
                <w:szCs w:val="18"/>
                <w:lang w:val="en-US"/>
              </w:rPr>
              <w:t>Advanced Trading Techniques: Decision-Making Indicators</w:t>
            </w:r>
          </w:p>
        </w:tc>
        <w:tc>
          <w:tcPr>
            <w:tcW w:w="709" w:type="dxa"/>
            <w:tcBorders>
              <w:top w:val="single" w:sz="6" w:space="0" w:color="000000"/>
              <w:left w:val="single" w:sz="6" w:space="0" w:color="000000"/>
              <w:bottom w:val="single" w:sz="6" w:space="0" w:color="000000"/>
              <w:right w:val="single" w:sz="6" w:space="0" w:color="000000"/>
            </w:tcBorders>
            <w:hideMark/>
          </w:tcPr>
          <w:p w14:paraId="13AE7FE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w:t>
            </w:r>
          </w:p>
        </w:tc>
        <w:tc>
          <w:tcPr>
            <w:tcW w:w="992" w:type="dxa"/>
            <w:tcBorders>
              <w:top w:val="single" w:sz="6" w:space="0" w:color="000000"/>
              <w:left w:val="single" w:sz="6" w:space="0" w:color="000000"/>
              <w:bottom w:val="single" w:sz="6" w:space="0" w:color="000000"/>
              <w:right w:val="single" w:sz="6" w:space="0" w:color="000000"/>
            </w:tcBorders>
            <w:hideMark/>
          </w:tcPr>
          <w:p w14:paraId="286CBC5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6E8355FC"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3F869DB5"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Mi Curso Integral</w:t>
            </w:r>
          </w:p>
        </w:tc>
      </w:tr>
      <w:tr w:rsidR="009F2BEF" w:rsidRPr="009F2BEF" w14:paraId="2826328A"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4B95A5C6"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Caracas Trader PRO</w:t>
            </w:r>
          </w:p>
        </w:tc>
        <w:tc>
          <w:tcPr>
            <w:tcW w:w="709" w:type="dxa"/>
            <w:tcBorders>
              <w:top w:val="single" w:sz="6" w:space="0" w:color="000000"/>
              <w:left w:val="single" w:sz="6" w:space="0" w:color="000000"/>
              <w:bottom w:val="single" w:sz="6" w:space="0" w:color="000000"/>
              <w:right w:val="single" w:sz="6" w:space="0" w:color="000000"/>
            </w:tcBorders>
            <w:hideMark/>
          </w:tcPr>
          <w:p w14:paraId="47056A2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48</w:t>
            </w:r>
          </w:p>
        </w:tc>
        <w:tc>
          <w:tcPr>
            <w:tcW w:w="992" w:type="dxa"/>
            <w:tcBorders>
              <w:top w:val="single" w:sz="6" w:space="0" w:color="000000"/>
              <w:left w:val="single" w:sz="6" w:space="0" w:color="000000"/>
              <w:bottom w:val="single" w:sz="6" w:space="0" w:color="000000"/>
              <w:right w:val="single" w:sz="6" w:space="0" w:color="000000"/>
            </w:tcBorders>
            <w:hideMark/>
          </w:tcPr>
          <w:p w14:paraId="35C74AF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3993C0E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745CD36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Fulfaro Trading Group</w:t>
            </w:r>
          </w:p>
        </w:tc>
      </w:tr>
      <w:tr w:rsidR="009F2BEF" w:rsidRPr="009F2BEF" w14:paraId="02932447"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C6DAD2D" w14:textId="77777777" w:rsidR="009F2BEF" w:rsidRPr="009F2BEF" w:rsidRDefault="009F2BEF" w:rsidP="00D84501">
            <w:pPr>
              <w:rPr>
                <w:rFonts w:ascii="Garamond" w:eastAsia="Garamond" w:hAnsi="Garamond" w:cs="Garamond"/>
                <w:sz w:val="18"/>
                <w:szCs w:val="18"/>
                <w:lang w:val="en-US"/>
              </w:rPr>
            </w:pPr>
            <w:bookmarkStart w:id="27" w:name="Lista_de_referencias"/>
            <w:bookmarkEnd w:id="27"/>
            <w:r w:rsidRPr="009F2BEF">
              <w:rPr>
                <w:rFonts w:ascii="Garamond" w:eastAsia="Garamond" w:hAnsi="Garamond" w:cs="Garamond"/>
                <w:sz w:val="18"/>
                <w:szCs w:val="18"/>
                <w:lang w:val="en-US"/>
              </w:rPr>
              <w:t>Stock Market Diploma</w:t>
            </w:r>
          </w:p>
        </w:tc>
        <w:tc>
          <w:tcPr>
            <w:tcW w:w="709" w:type="dxa"/>
            <w:tcBorders>
              <w:top w:val="single" w:sz="6" w:space="0" w:color="000000"/>
              <w:left w:val="single" w:sz="6" w:space="0" w:color="000000"/>
              <w:bottom w:val="single" w:sz="6" w:space="0" w:color="000000"/>
              <w:right w:val="single" w:sz="6" w:space="0" w:color="000000"/>
            </w:tcBorders>
            <w:hideMark/>
          </w:tcPr>
          <w:p w14:paraId="7699776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288</w:t>
            </w:r>
          </w:p>
        </w:tc>
        <w:tc>
          <w:tcPr>
            <w:tcW w:w="992" w:type="dxa"/>
            <w:tcBorders>
              <w:top w:val="single" w:sz="6" w:space="0" w:color="000000"/>
              <w:left w:val="single" w:sz="6" w:space="0" w:color="000000"/>
              <w:bottom w:val="single" w:sz="6" w:space="0" w:color="000000"/>
              <w:right w:val="single" w:sz="6" w:space="0" w:color="000000"/>
            </w:tcBorders>
            <w:hideMark/>
          </w:tcPr>
          <w:p w14:paraId="7886A55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6083308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23EAD25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UNIMET</w:t>
            </w:r>
          </w:p>
        </w:tc>
      </w:tr>
      <w:tr w:rsidR="009F2BEF" w:rsidRPr="009F2BEF" w14:paraId="3A19E401"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1E369C5"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360° View of the Venezuelan Stock Market and the Caracas Stock Exchange</w:t>
            </w:r>
          </w:p>
        </w:tc>
        <w:tc>
          <w:tcPr>
            <w:tcW w:w="709" w:type="dxa"/>
            <w:tcBorders>
              <w:top w:val="single" w:sz="6" w:space="0" w:color="000000"/>
              <w:left w:val="single" w:sz="6" w:space="0" w:color="000000"/>
              <w:bottom w:val="single" w:sz="6" w:space="0" w:color="000000"/>
              <w:right w:val="single" w:sz="6" w:space="0" w:color="000000"/>
            </w:tcBorders>
            <w:hideMark/>
          </w:tcPr>
          <w:p w14:paraId="6C5D8A53"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w:t>
            </w:r>
          </w:p>
        </w:tc>
        <w:tc>
          <w:tcPr>
            <w:tcW w:w="992" w:type="dxa"/>
            <w:tcBorders>
              <w:top w:val="single" w:sz="6" w:space="0" w:color="000000"/>
              <w:left w:val="single" w:sz="6" w:space="0" w:color="000000"/>
              <w:bottom w:val="single" w:sz="6" w:space="0" w:color="000000"/>
              <w:right w:val="single" w:sz="6" w:space="0" w:color="000000"/>
            </w:tcBorders>
            <w:hideMark/>
          </w:tcPr>
          <w:p w14:paraId="5B90883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52C7703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4827CE15"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UNIMET</w:t>
            </w:r>
          </w:p>
        </w:tc>
      </w:tr>
      <w:tr w:rsidR="009F2BEF" w:rsidRPr="009F2BEF" w14:paraId="22DBFEEE"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0E4CD52E"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Investments in the Stock Market and Crypto Assets</w:t>
            </w:r>
          </w:p>
        </w:tc>
        <w:tc>
          <w:tcPr>
            <w:tcW w:w="709" w:type="dxa"/>
            <w:tcBorders>
              <w:top w:val="single" w:sz="6" w:space="0" w:color="000000"/>
              <w:left w:val="single" w:sz="6" w:space="0" w:color="000000"/>
              <w:bottom w:val="single" w:sz="6" w:space="0" w:color="000000"/>
              <w:right w:val="single" w:sz="6" w:space="0" w:color="000000"/>
            </w:tcBorders>
            <w:hideMark/>
          </w:tcPr>
          <w:p w14:paraId="349AFEE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16</w:t>
            </w:r>
          </w:p>
        </w:tc>
        <w:tc>
          <w:tcPr>
            <w:tcW w:w="992" w:type="dxa"/>
            <w:tcBorders>
              <w:top w:val="single" w:sz="6" w:space="0" w:color="000000"/>
              <w:left w:val="single" w:sz="6" w:space="0" w:color="000000"/>
              <w:bottom w:val="single" w:sz="6" w:space="0" w:color="000000"/>
              <w:right w:val="single" w:sz="6" w:space="0" w:color="000000"/>
            </w:tcBorders>
            <w:hideMark/>
          </w:tcPr>
          <w:p w14:paraId="3930EE48"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2532134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D1968F4"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UNIMET</w:t>
            </w:r>
          </w:p>
        </w:tc>
      </w:tr>
      <w:tr w:rsidR="009F2BEF" w:rsidRPr="009F2BEF" w14:paraId="640D3615"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CCFC354"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Capital Market Master’s Degree</w:t>
            </w:r>
          </w:p>
        </w:tc>
        <w:tc>
          <w:tcPr>
            <w:tcW w:w="709" w:type="dxa"/>
            <w:tcBorders>
              <w:top w:val="single" w:sz="6" w:space="0" w:color="000000"/>
              <w:left w:val="single" w:sz="6" w:space="0" w:color="000000"/>
              <w:bottom w:val="single" w:sz="6" w:space="0" w:color="000000"/>
              <w:right w:val="single" w:sz="6" w:space="0" w:color="000000"/>
            </w:tcBorders>
            <w:hideMark/>
          </w:tcPr>
          <w:p w14:paraId="798569AB" w14:textId="2E36E7A3"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3terms</w:t>
            </w:r>
          </w:p>
        </w:tc>
        <w:tc>
          <w:tcPr>
            <w:tcW w:w="992" w:type="dxa"/>
            <w:tcBorders>
              <w:top w:val="single" w:sz="6" w:space="0" w:color="000000"/>
              <w:left w:val="single" w:sz="6" w:space="0" w:color="000000"/>
              <w:bottom w:val="single" w:sz="6" w:space="0" w:color="000000"/>
              <w:right w:val="single" w:sz="6" w:space="0" w:color="000000"/>
            </w:tcBorders>
            <w:hideMark/>
          </w:tcPr>
          <w:p w14:paraId="0E33C494"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7309143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3E587F0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UNIMET</w:t>
            </w:r>
          </w:p>
        </w:tc>
      </w:tr>
      <w:tr w:rsidR="009F2BEF" w:rsidRPr="009F2BEF" w14:paraId="0026DF67"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9E0B2F8" w14:textId="77777777" w:rsidR="009F2BEF" w:rsidRPr="009F2BEF" w:rsidRDefault="009F2BEF" w:rsidP="00D84501">
            <w:pPr>
              <w:rPr>
                <w:rFonts w:ascii="Garamond" w:eastAsia="Garamond" w:hAnsi="Garamond" w:cs="Garamond"/>
                <w:sz w:val="18"/>
                <w:szCs w:val="18"/>
                <w:lang w:val="en-US"/>
              </w:rPr>
            </w:pPr>
            <w:bookmarkStart w:id="28" w:name="Al_finalizar_el_curso,_los_participantes"/>
            <w:bookmarkStart w:id="29" w:name="Aguilar,_J.,_Palacio,_S.,_Garay,_A.,_Caz"/>
            <w:bookmarkEnd w:id="28"/>
            <w:bookmarkEnd w:id="29"/>
            <w:r w:rsidRPr="009F2BEF">
              <w:rPr>
                <w:rFonts w:ascii="Garamond" w:eastAsia="Garamond" w:hAnsi="Garamond" w:cs="Garamond"/>
                <w:sz w:val="18"/>
                <w:szCs w:val="18"/>
                <w:lang w:val="en-US"/>
              </w:rPr>
              <w:t>Binance for Absolute Beginners</w:t>
            </w:r>
          </w:p>
        </w:tc>
        <w:tc>
          <w:tcPr>
            <w:tcW w:w="709" w:type="dxa"/>
            <w:tcBorders>
              <w:top w:val="single" w:sz="6" w:space="0" w:color="000000"/>
              <w:left w:val="single" w:sz="6" w:space="0" w:color="000000"/>
              <w:bottom w:val="single" w:sz="6" w:space="0" w:color="000000"/>
              <w:right w:val="single" w:sz="6" w:space="0" w:color="000000"/>
            </w:tcBorders>
            <w:hideMark/>
          </w:tcPr>
          <w:p w14:paraId="6C3ED12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w:t>
            </w:r>
          </w:p>
        </w:tc>
        <w:tc>
          <w:tcPr>
            <w:tcW w:w="992" w:type="dxa"/>
            <w:tcBorders>
              <w:top w:val="single" w:sz="6" w:space="0" w:color="000000"/>
              <w:left w:val="single" w:sz="6" w:space="0" w:color="000000"/>
              <w:bottom w:val="single" w:sz="6" w:space="0" w:color="000000"/>
              <w:right w:val="single" w:sz="6" w:space="0" w:color="000000"/>
            </w:tcBorders>
            <w:hideMark/>
          </w:tcPr>
          <w:p w14:paraId="40EA7EB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7F0BF92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961989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G-talent</w:t>
            </w:r>
          </w:p>
        </w:tc>
      </w:tr>
      <w:tr w:rsidR="009F2BEF" w:rsidRPr="009F2BEF" w14:paraId="4B51DF31"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E551508"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FOREX Trading: From Zero to Expert Level</w:t>
            </w:r>
          </w:p>
        </w:tc>
        <w:tc>
          <w:tcPr>
            <w:tcW w:w="709" w:type="dxa"/>
            <w:tcBorders>
              <w:top w:val="single" w:sz="6" w:space="0" w:color="000000"/>
              <w:left w:val="single" w:sz="6" w:space="0" w:color="000000"/>
              <w:bottom w:val="single" w:sz="6" w:space="0" w:color="000000"/>
              <w:right w:val="single" w:sz="6" w:space="0" w:color="000000"/>
            </w:tcBorders>
            <w:hideMark/>
          </w:tcPr>
          <w:p w14:paraId="5114D0F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w:t>
            </w:r>
          </w:p>
        </w:tc>
        <w:tc>
          <w:tcPr>
            <w:tcW w:w="992" w:type="dxa"/>
            <w:tcBorders>
              <w:top w:val="single" w:sz="6" w:space="0" w:color="000000"/>
              <w:left w:val="single" w:sz="6" w:space="0" w:color="000000"/>
              <w:bottom w:val="single" w:sz="6" w:space="0" w:color="000000"/>
              <w:right w:val="single" w:sz="6" w:space="0" w:color="000000"/>
            </w:tcBorders>
            <w:hideMark/>
          </w:tcPr>
          <w:p w14:paraId="26A15BB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17492A7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6CEFEC8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G-talent</w:t>
            </w:r>
          </w:p>
        </w:tc>
      </w:tr>
      <w:tr w:rsidR="009F2BEF" w:rsidRPr="009F2BEF" w14:paraId="0339F1A2"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1EEC4739" w14:textId="77777777" w:rsidR="009F2BEF" w:rsidRPr="009F2BEF" w:rsidRDefault="009F2BEF" w:rsidP="00D84501">
            <w:pPr>
              <w:rPr>
                <w:rFonts w:ascii="Garamond" w:eastAsia="Garamond" w:hAnsi="Garamond" w:cs="Garamond"/>
                <w:sz w:val="18"/>
                <w:szCs w:val="18"/>
                <w:lang w:val="en-US"/>
              </w:rPr>
            </w:pPr>
            <w:bookmarkStart w:id="30" w:name="·_Comprender_los_conceptos_básicos_del_t"/>
            <w:bookmarkEnd w:id="30"/>
            <w:r w:rsidRPr="009F2BEF">
              <w:rPr>
                <w:rFonts w:ascii="Garamond" w:eastAsia="Garamond" w:hAnsi="Garamond" w:cs="Garamond"/>
                <w:sz w:val="18"/>
                <w:szCs w:val="18"/>
                <w:lang w:val="en-US"/>
              </w:rPr>
              <w:t>FOREX for Beginners: Trading First Steps</w:t>
            </w:r>
          </w:p>
        </w:tc>
        <w:tc>
          <w:tcPr>
            <w:tcW w:w="709" w:type="dxa"/>
            <w:tcBorders>
              <w:top w:val="single" w:sz="6" w:space="0" w:color="000000"/>
              <w:left w:val="single" w:sz="6" w:space="0" w:color="000000"/>
              <w:bottom w:val="single" w:sz="6" w:space="0" w:color="000000"/>
              <w:right w:val="single" w:sz="6" w:space="0" w:color="000000"/>
            </w:tcBorders>
            <w:hideMark/>
          </w:tcPr>
          <w:p w14:paraId="6975292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2</w:t>
            </w:r>
          </w:p>
        </w:tc>
        <w:tc>
          <w:tcPr>
            <w:tcW w:w="992" w:type="dxa"/>
            <w:tcBorders>
              <w:top w:val="single" w:sz="6" w:space="0" w:color="000000"/>
              <w:left w:val="single" w:sz="6" w:space="0" w:color="000000"/>
              <w:bottom w:val="single" w:sz="6" w:space="0" w:color="000000"/>
              <w:right w:val="single" w:sz="6" w:space="0" w:color="000000"/>
            </w:tcBorders>
            <w:hideMark/>
          </w:tcPr>
          <w:p w14:paraId="4EB98A8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3F04151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1AA9E81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G-talent</w:t>
            </w:r>
          </w:p>
        </w:tc>
      </w:tr>
      <w:tr w:rsidR="009F2BEF" w:rsidRPr="009F2BEF" w14:paraId="19702FDC"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0F79291"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Trading Without Indicators: Binary Options</w:t>
            </w:r>
          </w:p>
        </w:tc>
        <w:tc>
          <w:tcPr>
            <w:tcW w:w="709" w:type="dxa"/>
            <w:tcBorders>
              <w:top w:val="single" w:sz="6" w:space="0" w:color="000000"/>
              <w:left w:val="single" w:sz="6" w:space="0" w:color="000000"/>
              <w:bottom w:val="single" w:sz="6" w:space="0" w:color="000000"/>
              <w:right w:val="single" w:sz="6" w:space="0" w:color="000000"/>
            </w:tcBorders>
            <w:hideMark/>
          </w:tcPr>
          <w:p w14:paraId="14BE9FC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w:t>
            </w:r>
          </w:p>
        </w:tc>
        <w:tc>
          <w:tcPr>
            <w:tcW w:w="992" w:type="dxa"/>
            <w:tcBorders>
              <w:top w:val="single" w:sz="6" w:space="0" w:color="000000"/>
              <w:left w:val="single" w:sz="6" w:space="0" w:color="000000"/>
              <w:bottom w:val="single" w:sz="6" w:space="0" w:color="000000"/>
              <w:right w:val="single" w:sz="6" w:space="0" w:color="000000"/>
            </w:tcBorders>
            <w:hideMark/>
          </w:tcPr>
          <w:p w14:paraId="7004F46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0921F6F5"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770BC42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G-talent</w:t>
            </w:r>
          </w:p>
        </w:tc>
      </w:tr>
      <w:tr w:rsidR="009F2BEF" w:rsidRPr="009F2BEF" w14:paraId="3651075D"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7FE8C6C9" w14:textId="77777777" w:rsidR="009F2BEF" w:rsidRPr="009F2BEF" w:rsidRDefault="009F2BEF" w:rsidP="00D84501">
            <w:pPr>
              <w:rPr>
                <w:rFonts w:ascii="Garamond" w:eastAsia="Garamond" w:hAnsi="Garamond" w:cs="Garamond"/>
                <w:sz w:val="18"/>
                <w:szCs w:val="18"/>
                <w:lang w:val="en-US"/>
              </w:rPr>
            </w:pPr>
            <w:bookmarkStart w:id="31" w:name="·_Identificar_oportunidades_de_inversión"/>
            <w:bookmarkEnd w:id="31"/>
            <w:r w:rsidRPr="009F2BEF">
              <w:rPr>
                <w:rFonts w:ascii="Garamond" w:eastAsia="Garamond" w:hAnsi="Garamond" w:cs="Garamond"/>
                <w:sz w:val="18"/>
                <w:szCs w:val="18"/>
                <w:lang w:val="en-US"/>
              </w:rPr>
              <w:t>Binary Options Trading: From Zero to Advanced Level</w:t>
            </w:r>
          </w:p>
        </w:tc>
        <w:tc>
          <w:tcPr>
            <w:tcW w:w="709" w:type="dxa"/>
            <w:tcBorders>
              <w:top w:val="single" w:sz="6" w:space="0" w:color="000000"/>
              <w:left w:val="single" w:sz="6" w:space="0" w:color="000000"/>
              <w:bottom w:val="single" w:sz="6" w:space="0" w:color="000000"/>
              <w:right w:val="single" w:sz="6" w:space="0" w:color="000000"/>
            </w:tcBorders>
            <w:hideMark/>
          </w:tcPr>
          <w:p w14:paraId="201F123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w:t>
            </w:r>
          </w:p>
        </w:tc>
        <w:tc>
          <w:tcPr>
            <w:tcW w:w="992" w:type="dxa"/>
            <w:tcBorders>
              <w:top w:val="single" w:sz="6" w:space="0" w:color="000000"/>
              <w:left w:val="single" w:sz="6" w:space="0" w:color="000000"/>
              <w:bottom w:val="single" w:sz="6" w:space="0" w:color="000000"/>
              <w:right w:val="single" w:sz="6" w:space="0" w:color="000000"/>
            </w:tcBorders>
            <w:hideMark/>
          </w:tcPr>
          <w:p w14:paraId="630BACD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51F37A0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49DD71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G-talent</w:t>
            </w:r>
          </w:p>
        </w:tc>
      </w:tr>
      <w:tr w:rsidR="009F2BEF" w:rsidRPr="009F2BEF" w14:paraId="25ECB694"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D94403E"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Application of Analysis Tools for Stock Market Investment</w:t>
            </w:r>
          </w:p>
        </w:tc>
        <w:tc>
          <w:tcPr>
            <w:tcW w:w="709" w:type="dxa"/>
            <w:tcBorders>
              <w:top w:val="single" w:sz="6" w:space="0" w:color="000000"/>
              <w:left w:val="single" w:sz="6" w:space="0" w:color="000000"/>
              <w:bottom w:val="single" w:sz="6" w:space="0" w:color="000000"/>
              <w:right w:val="single" w:sz="6" w:space="0" w:color="000000"/>
            </w:tcBorders>
            <w:hideMark/>
          </w:tcPr>
          <w:p w14:paraId="1B7172F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5</w:t>
            </w:r>
          </w:p>
        </w:tc>
        <w:tc>
          <w:tcPr>
            <w:tcW w:w="992" w:type="dxa"/>
            <w:tcBorders>
              <w:top w:val="single" w:sz="6" w:space="0" w:color="000000"/>
              <w:left w:val="single" w:sz="6" w:space="0" w:color="000000"/>
              <w:bottom w:val="single" w:sz="6" w:space="0" w:color="000000"/>
              <w:right w:val="single" w:sz="6" w:space="0" w:color="000000"/>
            </w:tcBorders>
            <w:hideMark/>
          </w:tcPr>
          <w:p w14:paraId="6A549C3C"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4AFAAB93"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D94F0F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G-talent</w:t>
            </w:r>
          </w:p>
        </w:tc>
      </w:tr>
      <w:tr w:rsidR="009F2BEF" w:rsidRPr="009F2BEF" w14:paraId="1D04F212"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052521DD" w14:textId="77777777" w:rsidR="009F2BEF" w:rsidRPr="009F2BEF" w:rsidRDefault="009F2BEF" w:rsidP="00D84501">
            <w:pPr>
              <w:rPr>
                <w:rFonts w:ascii="Garamond" w:eastAsia="Garamond" w:hAnsi="Garamond" w:cs="Garamond"/>
                <w:sz w:val="18"/>
                <w:szCs w:val="18"/>
                <w:lang w:val="en-US"/>
              </w:rPr>
            </w:pPr>
            <w:bookmarkStart w:id="32" w:name="·_Gestionar_el_riesgo_y_capital_en_sus_o"/>
            <w:bookmarkEnd w:id="32"/>
            <w:r w:rsidRPr="009F2BEF">
              <w:rPr>
                <w:rFonts w:ascii="Garamond" w:eastAsia="Garamond" w:hAnsi="Garamond" w:cs="Garamond"/>
                <w:sz w:val="18"/>
                <w:szCs w:val="18"/>
                <w:lang w:val="en-US"/>
              </w:rPr>
              <w:t>Blockchain Technology: Learn to Invest in Bitcoin</w:t>
            </w:r>
          </w:p>
        </w:tc>
        <w:tc>
          <w:tcPr>
            <w:tcW w:w="709" w:type="dxa"/>
            <w:tcBorders>
              <w:top w:val="single" w:sz="6" w:space="0" w:color="000000"/>
              <w:left w:val="single" w:sz="6" w:space="0" w:color="000000"/>
              <w:bottom w:val="single" w:sz="6" w:space="0" w:color="000000"/>
              <w:right w:val="single" w:sz="6" w:space="0" w:color="000000"/>
            </w:tcBorders>
            <w:hideMark/>
          </w:tcPr>
          <w:p w14:paraId="7C90C37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w:t>
            </w:r>
          </w:p>
        </w:tc>
        <w:tc>
          <w:tcPr>
            <w:tcW w:w="992" w:type="dxa"/>
            <w:tcBorders>
              <w:top w:val="single" w:sz="6" w:space="0" w:color="000000"/>
              <w:left w:val="single" w:sz="6" w:space="0" w:color="000000"/>
              <w:bottom w:val="single" w:sz="6" w:space="0" w:color="000000"/>
              <w:right w:val="single" w:sz="6" w:space="0" w:color="000000"/>
            </w:tcBorders>
            <w:hideMark/>
          </w:tcPr>
          <w:p w14:paraId="58A6D40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1321659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3422EA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G-talent</w:t>
            </w:r>
          </w:p>
        </w:tc>
      </w:tr>
      <w:tr w:rsidR="009F2BEF" w:rsidRPr="009F2BEF" w14:paraId="7D08DDF7"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1C76CDD" w14:textId="77777777" w:rsidR="009F2BEF" w:rsidRPr="009F2BEF" w:rsidRDefault="009F2BEF" w:rsidP="00D84501">
            <w:pPr>
              <w:rPr>
                <w:rFonts w:ascii="Garamond" w:eastAsia="Garamond" w:hAnsi="Garamond" w:cs="Garamond"/>
                <w:sz w:val="18"/>
                <w:szCs w:val="18"/>
                <w:lang w:val="en-US"/>
              </w:rPr>
            </w:pPr>
            <w:bookmarkStart w:id="33" w:name="·_Utilizar_herramientas_y_plataformas_de"/>
            <w:bookmarkStart w:id="34" w:name="Falaiye,_T.,_Adijat,_O.,_Feranmi,_K.,_Vi"/>
            <w:bookmarkEnd w:id="33"/>
            <w:bookmarkEnd w:id="34"/>
            <w:r w:rsidRPr="009F2BEF">
              <w:rPr>
                <w:rFonts w:ascii="Garamond" w:eastAsia="Garamond" w:hAnsi="Garamond" w:cs="Garamond"/>
                <w:sz w:val="18"/>
                <w:szCs w:val="18"/>
                <w:lang w:val="en-US"/>
              </w:rPr>
              <w:t>Trading Diploma</w:t>
            </w:r>
          </w:p>
        </w:tc>
        <w:tc>
          <w:tcPr>
            <w:tcW w:w="709" w:type="dxa"/>
            <w:tcBorders>
              <w:top w:val="single" w:sz="6" w:space="0" w:color="000000"/>
              <w:left w:val="single" w:sz="6" w:space="0" w:color="000000"/>
              <w:bottom w:val="single" w:sz="6" w:space="0" w:color="000000"/>
              <w:right w:val="single" w:sz="6" w:space="0" w:color="000000"/>
            </w:tcBorders>
            <w:hideMark/>
          </w:tcPr>
          <w:p w14:paraId="3AA8405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108</w:t>
            </w:r>
          </w:p>
        </w:tc>
        <w:tc>
          <w:tcPr>
            <w:tcW w:w="992" w:type="dxa"/>
            <w:tcBorders>
              <w:top w:val="single" w:sz="6" w:space="0" w:color="000000"/>
              <w:left w:val="single" w:sz="6" w:space="0" w:color="000000"/>
              <w:bottom w:val="single" w:sz="6" w:space="0" w:color="000000"/>
              <w:right w:val="single" w:sz="6" w:space="0" w:color="000000"/>
            </w:tcBorders>
            <w:hideMark/>
          </w:tcPr>
          <w:p w14:paraId="63B90C3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4D16862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7426514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Xiuniversity</w:t>
            </w:r>
          </w:p>
        </w:tc>
      </w:tr>
      <w:tr w:rsidR="009F2BEF" w:rsidRPr="009F2BEF" w14:paraId="753A1524"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8385087"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Comprehensive Trading Program</w:t>
            </w:r>
          </w:p>
        </w:tc>
        <w:tc>
          <w:tcPr>
            <w:tcW w:w="709" w:type="dxa"/>
            <w:tcBorders>
              <w:top w:val="single" w:sz="6" w:space="0" w:color="000000"/>
              <w:left w:val="single" w:sz="6" w:space="0" w:color="000000"/>
              <w:bottom w:val="single" w:sz="6" w:space="0" w:color="000000"/>
              <w:right w:val="single" w:sz="6" w:space="0" w:color="000000"/>
            </w:tcBorders>
            <w:hideMark/>
          </w:tcPr>
          <w:p w14:paraId="0376385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80</w:t>
            </w:r>
          </w:p>
        </w:tc>
        <w:tc>
          <w:tcPr>
            <w:tcW w:w="992" w:type="dxa"/>
            <w:tcBorders>
              <w:top w:val="single" w:sz="6" w:space="0" w:color="000000"/>
              <w:left w:val="single" w:sz="6" w:space="0" w:color="000000"/>
              <w:bottom w:val="single" w:sz="6" w:space="0" w:color="000000"/>
              <w:right w:val="single" w:sz="6" w:space="0" w:color="000000"/>
            </w:tcBorders>
            <w:hideMark/>
          </w:tcPr>
          <w:p w14:paraId="695D2225"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34F3E7E4"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C13F8B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Trader Academy</w:t>
            </w:r>
          </w:p>
        </w:tc>
      </w:tr>
      <w:tr w:rsidR="009F2BEF" w:rsidRPr="009F2BEF" w14:paraId="3EB5E5BD"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04A05E8" w14:textId="77777777" w:rsidR="009F2BEF" w:rsidRPr="009F2BEF" w:rsidRDefault="009F2BEF" w:rsidP="00D84501">
            <w:pPr>
              <w:rPr>
                <w:rFonts w:ascii="Garamond" w:eastAsia="Garamond" w:hAnsi="Garamond" w:cs="Garamond"/>
                <w:sz w:val="18"/>
                <w:szCs w:val="18"/>
                <w:lang w:val="en-US"/>
              </w:rPr>
            </w:pPr>
            <w:bookmarkStart w:id="35" w:name="·_Desarrollar_una_mentalidad_financiera_"/>
            <w:bookmarkEnd w:id="35"/>
            <w:r w:rsidRPr="009F2BEF">
              <w:rPr>
                <w:rFonts w:ascii="Garamond" w:eastAsia="Garamond" w:hAnsi="Garamond" w:cs="Garamond"/>
                <w:sz w:val="18"/>
                <w:szCs w:val="18"/>
                <w:lang w:val="en-US"/>
              </w:rPr>
              <w:t>Cryptocurrency Course</w:t>
            </w:r>
          </w:p>
        </w:tc>
        <w:tc>
          <w:tcPr>
            <w:tcW w:w="709" w:type="dxa"/>
            <w:tcBorders>
              <w:top w:val="single" w:sz="6" w:space="0" w:color="000000"/>
              <w:left w:val="single" w:sz="6" w:space="0" w:color="000000"/>
              <w:bottom w:val="single" w:sz="6" w:space="0" w:color="000000"/>
              <w:right w:val="single" w:sz="6" w:space="0" w:color="000000"/>
            </w:tcBorders>
            <w:hideMark/>
          </w:tcPr>
          <w:p w14:paraId="42D16AA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40</w:t>
            </w:r>
          </w:p>
        </w:tc>
        <w:tc>
          <w:tcPr>
            <w:tcW w:w="992" w:type="dxa"/>
            <w:tcBorders>
              <w:top w:val="single" w:sz="6" w:space="0" w:color="000000"/>
              <w:left w:val="single" w:sz="6" w:space="0" w:color="000000"/>
              <w:bottom w:val="single" w:sz="6" w:space="0" w:color="000000"/>
              <w:right w:val="single" w:sz="6" w:space="0" w:color="000000"/>
            </w:tcBorders>
            <w:hideMark/>
          </w:tcPr>
          <w:p w14:paraId="76F451B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15EEDDC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7BED31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Trader Academy</w:t>
            </w:r>
          </w:p>
        </w:tc>
      </w:tr>
      <w:tr w:rsidR="009F2BEF" w:rsidRPr="009F2BEF" w14:paraId="3DBC65DE"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33B5435"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Trading Course</w:t>
            </w:r>
          </w:p>
        </w:tc>
        <w:tc>
          <w:tcPr>
            <w:tcW w:w="709" w:type="dxa"/>
            <w:tcBorders>
              <w:top w:val="single" w:sz="6" w:space="0" w:color="000000"/>
              <w:left w:val="single" w:sz="6" w:space="0" w:color="000000"/>
              <w:bottom w:val="single" w:sz="6" w:space="0" w:color="000000"/>
              <w:right w:val="single" w:sz="6" w:space="0" w:color="000000"/>
            </w:tcBorders>
            <w:hideMark/>
          </w:tcPr>
          <w:p w14:paraId="761A5935"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80</w:t>
            </w:r>
          </w:p>
        </w:tc>
        <w:tc>
          <w:tcPr>
            <w:tcW w:w="992" w:type="dxa"/>
            <w:tcBorders>
              <w:top w:val="single" w:sz="6" w:space="0" w:color="000000"/>
              <w:left w:val="single" w:sz="6" w:space="0" w:color="000000"/>
              <w:bottom w:val="single" w:sz="6" w:space="0" w:color="000000"/>
              <w:right w:val="single" w:sz="6" w:space="0" w:color="000000"/>
            </w:tcBorders>
            <w:hideMark/>
          </w:tcPr>
          <w:p w14:paraId="6BDD2BE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1EEB3609"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4084B263"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Trader Academy</w:t>
            </w:r>
          </w:p>
        </w:tc>
      </w:tr>
      <w:tr w:rsidR="009F2BEF" w:rsidRPr="009F2BEF" w14:paraId="7AE06673"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7F9CD0AF"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Investment Course</w:t>
            </w:r>
          </w:p>
        </w:tc>
        <w:tc>
          <w:tcPr>
            <w:tcW w:w="709" w:type="dxa"/>
            <w:tcBorders>
              <w:top w:val="single" w:sz="6" w:space="0" w:color="000000"/>
              <w:left w:val="single" w:sz="6" w:space="0" w:color="000000"/>
              <w:bottom w:val="single" w:sz="6" w:space="0" w:color="000000"/>
              <w:right w:val="single" w:sz="6" w:space="0" w:color="000000"/>
            </w:tcBorders>
            <w:hideMark/>
          </w:tcPr>
          <w:p w14:paraId="3DFEBE03"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20</w:t>
            </w:r>
          </w:p>
        </w:tc>
        <w:tc>
          <w:tcPr>
            <w:tcW w:w="992" w:type="dxa"/>
            <w:tcBorders>
              <w:top w:val="single" w:sz="6" w:space="0" w:color="000000"/>
              <w:left w:val="single" w:sz="6" w:space="0" w:color="000000"/>
              <w:bottom w:val="single" w:sz="6" w:space="0" w:color="000000"/>
              <w:right w:val="single" w:sz="6" w:space="0" w:color="000000"/>
            </w:tcBorders>
            <w:hideMark/>
          </w:tcPr>
          <w:p w14:paraId="70CC5D6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6B28B40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138F489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Trader Academy</w:t>
            </w:r>
          </w:p>
        </w:tc>
      </w:tr>
      <w:tr w:rsidR="009F2BEF" w:rsidRPr="009F2BEF" w14:paraId="0E83BE30"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0DC74051"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Blockchain Course</w:t>
            </w:r>
          </w:p>
        </w:tc>
        <w:tc>
          <w:tcPr>
            <w:tcW w:w="709" w:type="dxa"/>
            <w:tcBorders>
              <w:top w:val="single" w:sz="6" w:space="0" w:color="000000"/>
              <w:left w:val="single" w:sz="6" w:space="0" w:color="000000"/>
              <w:bottom w:val="single" w:sz="6" w:space="0" w:color="000000"/>
              <w:right w:val="single" w:sz="6" w:space="0" w:color="000000"/>
            </w:tcBorders>
            <w:hideMark/>
          </w:tcPr>
          <w:p w14:paraId="2FFB24B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20</w:t>
            </w:r>
          </w:p>
        </w:tc>
        <w:tc>
          <w:tcPr>
            <w:tcW w:w="992" w:type="dxa"/>
            <w:tcBorders>
              <w:top w:val="single" w:sz="6" w:space="0" w:color="000000"/>
              <w:left w:val="single" w:sz="6" w:space="0" w:color="000000"/>
              <w:bottom w:val="single" w:sz="6" w:space="0" w:color="000000"/>
              <w:right w:val="single" w:sz="6" w:space="0" w:color="000000"/>
            </w:tcBorders>
            <w:hideMark/>
          </w:tcPr>
          <w:p w14:paraId="50BB55C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3DD72F2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337CB6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Trader Academy</w:t>
            </w:r>
          </w:p>
        </w:tc>
      </w:tr>
      <w:tr w:rsidR="009F2BEF" w:rsidRPr="009F2BEF" w14:paraId="3B4F33FF"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F23E3A5"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Forex Course</w:t>
            </w:r>
          </w:p>
        </w:tc>
        <w:tc>
          <w:tcPr>
            <w:tcW w:w="709" w:type="dxa"/>
            <w:tcBorders>
              <w:top w:val="single" w:sz="6" w:space="0" w:color="000000"/>
              <w:left w:val="single" w:sz="6" w:space="0" w:color="000000"/>
              <w:bottom w:val="single" w:sz="6" w:space="0" w:color="000000"/>
              <w:right w:val="single" w:sz="6" w:space="0" w:color="000000"/>
            </w:tcBorders>
            <w:hideMark/>
          </w:tcPr>
          <w:p w14:paraId="4EE1283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20</w:t>
            </w:r>
          </w:p>
        </w:tc>
        <w:tc>
          <w:tcPr>
            <w:tcW w:w="992" w:type="dxa"/>
            <w:tcBorders>
              <w:top w:val="single" w:sz="6" w:space="0" w:color="000000"/>
              <w:left w:val="single" w:sz="6" w:space="0" w:color="000000"/>
              <w:bottom w:val="single" w:sz="6" w:space="0" w:color="000000"/>
              <w:right w:val="single" w:sz="6" w:space="0" w:color="000000"/>
            </w:tcBorders>
            <w:hideMark/>
          </w:tcPr>
          <w:p w14:paraId="2ED1198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26CC3AF0"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03FDD133"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Trader Academy</w:t>
            </w:r>
          </w:p>
        </w:tc>
      </w:tr>
      <w:tr w:rsidR="009F2BEF" w:rsidRPr="009F2BEF" w14:paraId="60C03248"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688A8664" w14:textId="77777777" w:rsidR="009F2BEF" w:rsidRPr="009F2BEF" w:rsidRDefault="009F2BEF" w:rsidP="00D84501">
            <w:pPr>
              <w:rPr>
                <w:rFonts w:ascii="Garamond" w:eastAsia="Garamond" w:hAnsi="Garamond" w:cs="Garamond"/>
                <w:sz w:val="18"/>
                <w:szCs w:val="18"/>
                <w:lang w:val="en-US"/>
              </w:rPr>
            </w:pPr>
            <w:bookmarkStart w:id="36" w:name="Itinerario_formativo_(propuesta_programá"/>
            <w:bookmarkStart w:id="37" w:name="Laverde,_M._y_Martínez,_J._(2019)._Impac"/>
            <w:bookmarkEnd w:id="36"/>
            <w:bookmarkEnd w:id="37"/>
            <w:r w:rsidRPr="009F2BEF">
              <w:rPr>
                <w:rFonts w:ascii="Garamond" w:eastAsia="Garamond" w:hAnsi="Garamond" w:cs="Garamond"/>
                <w:sz w:val="18"/>
                <w:szCs w:val="18"/>
                <w:lang w:val="en-US"/>
              </w:rPr>
              <w:t>Personalized Trading Tutoring</w:t>
            </w:r>
          </w:p>
        </w:tc>
        <w:tc>
          <w:tcPr>
            <w:tcW w:w="709" w:type="dxa"/>
            <w:tcBorders>
              <w:top w:val="single" w:sz="6" w:space="0" w:color="000000"/>
              <w:left w:val="single" w:sz="6" w:space="0" w:color="000000"/>
              <w:bottom w:val="single" w:sz="6" w:space="0" w:color="000000"/>
              <w:right w:val="single" w:sz="6" w:space="0" w:color="000000"/>
            </w:tcBorders>
            <w:hideMark/>
          </w:tcPr>
          <w:p w14:paraId="2552927B"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1yr</w:t>
            </w:r>
          </w:p>
        </w:tc>
        <w:tc>
          <w:tcPr>
            <w:tcW w:w="992" w:type="dxa"/>
            <w:tcBorders>
              <w:top w:val="single" w:sz="6" w:space="0" w:color="000000"/>
              <w:left w:val="single" w:sz="6" w:space="0" w:color="000000"/>
              <w:bottom w:val="single" w:sz="6" w:space="0" w:color="000000"/>
              <w:right w:val="single" w:sz="6" w:space="0" w:color="000000"/>
            </w:tcBorders>
            <w:hideMark/>
          </w:tcPr>
          <w:p w14:paraId="6BCA3E9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48D012C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716C3F2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Wkpital</w:t>
            </w:r>
          </w:p>
        </w:tc>
      </w:tr>
      <w:tr w:rsidR="009F2BEF" w:rsidRPr="009F2BEF" w14:paraId="05943F77"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4855D018"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META PRO FUNDAMENTALS</w:t>
            </w:r>
          </w:p>
        </w:tc>
        <w:tc>
          <w:tcPr>
            <w:tcW w:w="709" w:type="dxa"/>
            <w:tcBorders>
              <w:top w:val="single" w:sz="6" w:space="0" w:color="000000"/>
              <w:left w:val="single" w:sz="6" w:space="0" w:color="000000"/>
              <w:bottom w:val="single" w:sz="6" w:space="0" w:color="000000"/>
              <w:right w:val="single" w:sz="6" w:space="0" w:color="000000"/>
            </w:tcBorders>
            <w:hideMark/>
          </w:tcPr>
          <w:p w14:paraId="1F1CFDB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16</w:t>
            </w:r>
          </w:p>
        </w:tc>
        <w:tc>
          <w:tcPr>
            <w:tcW w:w="992" w:type="dxa"/>
            <w:tcBorders>
              <w:top w:val="single" w:sz="6" w:space="0" w:color="000000"/>
              <w:left w:val="single" w:sz="6" w:space="0" w:color="000000"/>
              <w:bottom w:val="single" w:sz="6" w:space="0" w:color="000000"/>
              <w:right w:val="single" w:sz="6" w:space="0" w:color="000000"/>
            </w:tcBorders>
            <w:hideMark/>
          </w:tcPr>
          <w:p w14:paraId="363D220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624F3F4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153AA337"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EDUtrade</w:t>
            </w:r>
          </w:p>
        </w:tc>
      </w:tr>
      <w:tr w:rsidR="009F2BEF" w:rsidRPr="009F2BEF" w14:paraId="72DB3AE7"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23535A7A" w14:textId="77777777" w:rsidR="009F2BEF" w:rsidRPr="009F2BEF" w:rsidRDefault="009F2BEF" w:rsidP="00D84501">
            <w:pPr>
              <w:rPr>
                <w:rFonts w:ascii="Garamond" w:eastAsia="Garamond" w:hAnsi="Garamond" w:cs="Garamond"/>
                <w:sz w:val="18"/>
                <w:szCs w:val="18"/>
                <w:lang w:val="en-US"/>
              </w:rPr>
            </w:pPr>
            <w:bookmarkStart w:id="38" w:name="El_curso_deberá_contemplar_los_siguiente"/>
            <w:bookmarkEnd w:id="38"/>
            <w:r w:rsidRPr="009F2BEF">
              <w:rPr>
                <w:rFonts w:ascii="Garamond" w:eastAsia="Garamond" w:hAnsi="Garamond" w:cs="Garamond"/>
                <w:sz w:val="18"/>
                <w:szCs w:val="18"/>
                <w:lang w:val="en-US"/>
              </w:rPr>
              <w:t>Algorithmic Trading with Python and R</w:t>
            </w:r>
          </w:p>
        </w:tc>
        <w:tc>
          <w:tcPr>
            <w:tcW w:w="709" w:type="dxa"/>
            <w:tcBorders>
              <w:top w:val="single" w:sz="6" w:space="0" w:color="000000"/>
              <w:left w:val="single" w:sz="6" w:space="0" w:color="000000"/>
              <w:bottom w:val="single" w:sz="6" w:space="0" w:color="000000"/>
              <w:right w:val="single" w:sz="6" w:space="0" w:color="000000"/>
            </w:tcBorders>
            <w:hideMark/>
          </w:tcPr>
          <w:p w14:paraId="4FC2AE2C"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14</w:t>
            </w:r>
          </w:p>
        </w:tc>
        <w:tc>
          <w:tcPr>
            <w:tcW w:w="992" w:type="dxa"/>
            <w:tcBorders>
              <w:top w:val="single" w:sz="6" w:space="0" w:color="000000"/>
              <w:left w:val="single" w:sz="6" w:space="0" w:color="000000"/>
              <w:bottom w:val="single" w:sz="6" w:space="0" w:color="000000"/>
              <w:right w:val="single" w:sz="6" w:space="0" w:color="000000"/>
            </w:tcBorders>
            <w:hideMark/>
          </w:tcPr>
          <w:p w14:paraId="7AA09C2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7E92AF7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5C6391B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NobleProg</w:t>
            </w:r>
          </w:p>
        </w:tc>
      </w:tr>
      <w:tr w:rsidR="009F2BEF" w:rsidRPr="009F2BEF" w14:paraId="460BBD47"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F6FAD0C"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TRAINING PROGRAMS: CRYPTO ASSETS (8 courses)</w:t>
            </w:r>
          </w:p>
        </w:tc>
        <w:tc>
          <w:tcPr>
            <w:tcW w:w="709" w:type="dxa"/>
            <w:tcBorders>
              <w:top w:val="single" w:sz="6" w:space="0" w:color="000000"/>
              <w:left w:val="single" w:sz="6" w:space="0" w:color="000000"/>
              <w:bottom w:val="single" w:sz="6" w:space="0" w:color="000000"/>
              <w:right w:val="single" w:sz="6" w:space="0" w:color="000000"/>
            </w:tcBorders>
            <w:hideMark/>
          </w:tcPr>
          <w:p w14:paraId="5A4E8C6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12</w:t>
            </w:r>
          </w:p>
        </w:tc>
        <w:tc>
          <w:tcPr>
            <w:tcW w:w="992" w:type="dxa"/>
            <w:tcBorders>
              <w:top w:val="single" w:sz="6" w:space="0" w:color="000000"/>
              <w:left w:val="single" w:sz="6" w:space="0" w:color="000000"/>
              <w:bottom w:val="single" w:sz="6" w:space="0" w:color="000000"/>
              <w:right w:val="single" w:sz="6" w:space="0" w:color="000000"/>
            </w:tcBorders>
            <w:hideMark/>
          </w:tcPr>
          <w:p w14:paraId="126C827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67D4DFAC"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6C95B348"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Universal Instituto Financial Iuris</w:t>
            </w:r>
          </w:p>
        </w:tc>
      </w:tr>
      <w:tr w:rsidR="009F2BEF" w:rsidRPr="009F2BEF" w14:paraId="208E53BE"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4B692AD4" w14:textId="77777777" w:rsidR="009F2BEF" w:rsidRPr="009F2BEF" w:rsidRDefault="009F2BEF" w:rsidP="00D84501">
            <w:pPr>
              <w:rPr>
                <w:rFonts w:ascii="Garamond" w:eastAsia="Garamond" w:hAnsi="Garamond" w:cs="Garamond"/>
                <w:sz w:val="18"/>
                <w:szCs w:val="18"/>
                <w:lang w:val="en-US"/>
              </w:rPr>
            </w:pPr>
            <w:bookmarkStart w:id="39" w:name="Módulo_1:_Introducción_al_Trading_y_Merc"/>
            <w:bookmarkEnd w:id="39"/>
            <w:r w:rsidRPr="009F2BEF">
              <w:rPr>
                <w:rFonts w:ascii="Garamond" w:eastAsia="Garamond" w:hAnsi="Garamond" w:cs="Garamond"/>
                <w:sz w:val="18"/>
                <w:szCs w:val="18"/>
                <w:lang w:val="en-US"/>
              </w:rPr>
              <w:t>TRAINING PROGRAMS: FOREIGN EXCHANGE MARKET (FOREX) (8 courses)</w:t>
            </w:r>
          </w:p>
        </w:tc>
        <w:tc>
          <w:tcPr>
            <w:tcW w:w="709" w:type="dxa"/>
            <w:tcBorders>
              <w:top w:val="single" w:sz="6" w:space="0" w:color="000000"/>
              <w:left w:val="single" w:sz="6" w:space="0" w:color="000000"/>
              <w:bottom w:val="single" w:sz="6" w:space="0" w:color="000000"/>
              <w:right w:val="single" w:sz="6" w:space="0" w:color="000000"/>
            </w:tcBorders>
            <w:hideMark/>
          </w:tcPr>
          <w:p w14:paraId="1C9CDF49"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12</w:t>
            </w:r>
          </w:p>
        </w:tc>
        <w:tc>
          <w:tcPr>
            <w:tcW w:w="992" w:type="dxa"/>
            <w:tcBorders>
              <w:top w:val="single" w:sz="6" w:space="0" w:color="000000"/>
              <w:left w:val="single" w:sz="6" w:space="0" w:color="000000"/>
              <w:bottom w:val="single" w:sz="6" w:space="0" w:color="000000"/>
              <w:right w:val="single" w:sz="6" w:space="0" w:color="000000"/>
            </w:tcBorders>
            <w:hideMark/>
          </w:tcPr>
          <w:p w14:paraId="492EA5F2"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1DA1181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4827239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Universal Instituto Financial Iuris</w:t>
            </w:r>
          </w:p>
        </w:tc>
      </w:tr>
      <w:tr w:rsidR="009F2BEF" w:rsidRPr="009F2BEF" w14:paraId="5A42D859"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0F2F76B8"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lastRenderedPageBreak/>
              <w:t>TRAINING PROGRAMS: STOCK MARKETS (STOCK EXCHANGE) (8 courses)</w:t>
            </w:r>
          </w:p>
        </w:tc>
        <w:tc>
          <w:tcPr>
            <w:tcW w:w="709" w:type="dxa"/>
            <w:tcBorders>
              <w:top w:val="single" w:sz="6" w:space="0" w:color="000000"/>
              <w:left w:val="single" w:sz="6" w:space="0" w:color="000000"/>
              <w:bottom w:val="single" w:sz="6" w:space="0" w:color="000000"/>
              <w:right w:val="single" w:sz="6" w:space="0" w:color="000000"/>
            </w:tcBorders>
            <w:hideMark/>
          </w:tcPr>
          <w:p w14:paraId="2AEA2A64"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12</w:t>
            </w:r>
          </w:p>
        </w:tc>
        <w:tc>
          <w:tcPr>
            <w:tcW w:w="992" w:type="dxa"/>
            <w:tcBorders>
              <w:top w:val="single" w:sz="6" w:space="0" w:color="000000"/>
              <w:left w:val="single" w:sz="6" w:space="0" w:color="000000"/>
              <w:bottom w:val="single" w:sz="6" w:space="0" w:color="000000"/>
              <w:right w:val="single" w:sz="6" w:space="0" w:color="000000"/>
            </w:tcBorders>
            <w:hideMark/>
          </w:tcPr>
          <w:p w14:paraId="746904FC"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Short</w:t>
            </w:r>
          </w:p>
        </w:tc>
        <w:tc>
          <w:tcPr>
            <w:tcW w:w="1212" w:type="dxa"/>
            <w:tcBorders>
              <w:top w:val="single" w:sz="6" w:space="0" w:color="000000"/>
              <w:left w:val="single" w:sz="6" w:space="0" w:color="000000"/>
              <w:bottom w:val="single" w:sz="6" w:space="0" w:color="000000"/>
              <w:right w:val="single" w:sz="6" w:space="0" w:color="000000"/>
            </w:tcBorders>
            <w:hideMark/>
          </w:tcPr>
          <w:p w14:paraId="7BF11C6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6BDB61C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Universal Instituto Financial Iuris</w:t>
            </w:r>
          </w:p>
        </w:tc>
      </w:tr>
      <w:tr w:rsidR="009F2BEF" w:rsidRPr="009F2BEF" w14:paraId="26AF8CE0"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5172AC11"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Trading Specialization</w:t>
            </w:r>
          </w:p>
        </w:tc>
        <w:tc>
          <w:tcPr>
            <w:tcW w:w="709" w:type="dxa"/>
            <w:tcBorders>
              <w:top w:val="single" w:sz="6" w:space="0" w:color="000000"/>
              <w:left w:val="single" w:sz="6" w:space="0" w:color="000000"/>
              <w:bottom w:val="single" w:sz="6" w:space="0" w:color="000000"/>
              <w:right w:val="single" w:sz="6" w:space="0" w:color="000000"/>
            </w:tcBorders>
            <w:hideMark/>
          </w:tcPr>
          <w:p w14:paraId="373FEAE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450</w:t>
            </w:r>
          </w:p>
        </w:tc>
        <w:tc>
          <w:tcPr>
            <w:tcW w:w="992" w:type="dxa"/>
            <w:tcBorders>
              <w:top w:val="single" w:sz="6" w:space="0" w:color="000000"/>
              <w:left w:val="single" w:sz="6" w:space="0" w:color="000000"/>
              <w:bottom w:val="single" w:sz="6" w:space="0" w:color="000000"/>
              <w:right w:val="single" w:sz="6" w:space="0" w:color="000000"/>
            </w:tcBorders>
            <w:hideMark/>
          </w:tcPr>
          <w:p w14:paraId="2A2495B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58912F0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54C50DCE"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TECH Venezuela</w:t>
            </w:r>
          </w:p>
        </w:tc>
      </w:tr>
      <w:tr w:rsidR="009F2BEF" w:rsidRPr="009F2BEF" w14:paraId="709F2A48"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37BC3C93" w14:textId="77777777" w:rsidR="009F2BEF" w:rsidRPr="009F2BEF" w:rsidRDefault="009F2BEF" w:rsidP="00D84501">
            <w:pPr>
              <w:rPr>
                <w:rFonts w:ascii="Garamond" w:eastAsia="Garamond" w:hAnsi="Garamond" w:cs="Garamond"/>
                <w:sz w:val="18"/>
                <w:szCs w:val="18"/>
                <w:lang w:val="en-US"/>
              </w:rPr>
            </w:pPr>
            <w:bookmarkStart w:id="40" w:name="·_Conceptos_básicos_de_trading_y_mercado"/>
            <w:bookmarkStart w:id="41" w:name="Londoño,_J._(2023)._Influencia_del_tradi"/>
            <w:bookmarkEnd w:id="40"/>
            <w:bookmarkEnd w:id="41"/>
            <w:r w:rsidRPr="009F2BEF">
              <w:rPr>
                <w:rFonts w:ascii="Garamond" w:eastAsia="Garamond" w:hAnsi="Garamond" w:cs="Garamond"/>
                <w:sz w:val="18"/>
                <w:szCs w:val="18"/>
                <w:lang w:val="en-US"/>
              </w:rPr>
              <w:t>Cryptocurrency Master’s Degree</w:t>
            </w:r>
          </w:p>
        </w:tc>
        <w:tc>
          <w:tcPr>
            <w:tcW w:w="709" w:type="dxa"/>
            <w:tcBorders>
              <w:top w:val="single" w:sz="6" w:space="0" w:color="000000"/>
              <w:left w:val="single" w:sz="6" w:space="0" w:color="000000"/>
              <w:bottom w:val="single" w:sz="6" w:space="0" w:color="000000"/>
              <w:right w:val="single" w:sz="6" w:space="0" w:color="000000"/>
            </w:tcBorders>
            <w:hideMark/>
          </w:tcPr>
          <w:p w14:paraId="4B6CAD04"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1500</w:t>
            </w:r>
          </w:p>
        </w:tc>
        <w:tc>
          <w:tcPr>
            <w:tcW w:w="992" w:type="dxa"/>
            <w:tcBorders>
              <w:top w:val="single" w:sz="6" w:space="0" w:color="000000"/>
              <w:left w:val="single" w:sz="6" w:space="0" w:color="000000"/>
              <w:bottom w:val="single" w:sz="6" w:space="0" w:color="000000"/>
              <w:right w:val="single" w:sz="6" w:space="0" w:color="000000"/>
            </w:tcBorders>
            <w:hideMark/>
          </w:tcPr>
          <w:p w14:paraId="23365596"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767E1AE1"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5EDA1D34"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TECH Venezuela</w:t>
            </w:r>
          </w:p>
        </w:tc>
      </w:tr>
      <w:tr w:rsidR="009F2BEF" w:rsidRPr="009F2BEF" w14:paraId="28F2E867" w14:textId="77777777" w:rsidTr="00D84501">
        <w:trPr>
          <w:trHeight w:val="161"/>
        </w:trPr>
        <w:tc>
          <w:tcPr>
            <w:tcW w:w="4542" w:type="dxa"/>
            <w:tcBorders>
              <w:top w:val="single" w:sz="6" w:space="0" w:color="000000"/>
              <w:left w:val="single" w:sz="6" w:space="0" w:color="000000"/>
              <w:bottom w:val="single" w:sz="6" w:space="0" w:color="000000"/>
              <w:right w:val="single" w:sz="6" w:space="0" w:color="000000"/>
            </w:tcBorders>
            <w:hideMark/>
          </w:tcPr>
          <w:p w14:paraId="2525F68E" w14:textId="77777777" w:rsidR="009F2BEF" w:rsidRPr="009F2BEF" w:rsidRDefault="009F2BEF" w:rsidP="00D84501">
            <w:pPr>
              <w:rPr>
                <w:rFonts w:ascii="Garamond" w:eastAsia="Garamond" w:hAnsi="Garamond" w:cs="Garamond"/>
                <w:sz w:val="18"/>
                <w:szCs w:val="18"/>
                <w:lang w:val="en-US"/>
              </w:rPr>
            </w:pPr>
            <w:r w:rsidRPr="009F2BEF">
              <w:rPr>
                <w:rFonts w:ascii="Garamond" w:eastAsia="Garamond" w:hAnsi="Garamond" w:cs="Garamond"/>
                <w:sz w:val="18"/>
                <w:szCs w:val="18"/>
                <w:lang w:val="en-US"/>
              </w:rPr>
              <w:t>Forex Trading Master’s Degree</w:t>
            </w:r>
          </w:p>
        </w:tc>
        <w:tc>
          <w:tcPr>
            <w:tcW w:w="709" w:type="dxa"/>
            <w:tcBorders>
              <w:top w:val="single" w:sz="6" w:space="0" w:color="000000"/>
              <w:left w:val="single" w:sz="6" w:space="0" w:color="000000"/>
              <w:bottom w:val="single" w:sz="6" w:space="0" w:color="000000"/>
              <w:right w:val="single" w:sz="6" w:space="0" w:color="000000"/>
            </w:tcBorders>
            <w:hideMark/>
          </w:tcPr>
          <w:p w14:paraId="3C707CBA"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1500</w:t>
            </w:r>
          </w:p>
        </w:tc>
        <w:tc>
          <w:tcPr>
            <w:tcW w:w="992" w:type="dxa"/>
            <w:tcBorders>
              <w:top w:val="single" w:sz="6" w:space="0" w:color="000000"/>
              <w:left w:val="single" w:sz="6" w:space="0" w:color="000000"/>
              <w:bottom w:val="single" w:sz="6" w:space="0" w:color="000000"/>
              <w:right w:val="single" w:sz="6" w:space="0" w:color="000000"/>
            </w:tcBorders>
            <w:hideMark/>
          </w:tcPr>
          <w:p w14:paraId="426DCEED"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Long</w:t>
            </w:r>
          </w:p>
        </w:tc>
        <w:tc>
          <w:tcPr>
            <w:tcW w:w="1212" w:type="dxa"/>
            <w:tcBorders>
              <w:top w:val="single" w:sz="6" w:space="0" w:color="000000"/>
              <w:left w:val="single" w:sz="6" w:space="0" w:color="000000"/>
              <w:bottom w:val="single" w:sz="6" w:space="0" w:color="000000"/>
              <w:right w:val="single" w:sz="6" w:space="0" w:color="000000"/>
            </w:tcBorders>
            <w:hideMark/>
          </w:tcPr>
          <w:p w14:paraId="09A82E65"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General</w:t>
            </w:r>
          </w:p>
        </w:tc>
        <w:tc>
          <w:tcPr>
            <w:tcW w:w="2163" w:type="dxa"/>
            <w:tcBorders>
              <w:top w:val="single" w:sz="6" w:space="0" w:color="000000"/>
              <w:left w:val="single" w:sz="6" w:space="0" w:color="000000"/>
              <w:bottom w:val="single" w:sz="6" w:space="0" w:color="000000"/>
              <w:right w:val="single" w:sz="6" w:space="0" w:color="000000"/>
            </w:tcBorders>
            <w:hideMark/>
          </w:tcPr>
          <w:p w14:paraId="1408996F" w14:textId="77777777" w:rsidR="009F2BEF" w:rsidRPr="009F2BEF" w:rsidRDefault="009F2BEF" w:rsidP="00D84501">
            <w:pPr>
              <w:jc w:val="center"/>
              <w:rPr>
                <w:rFonts w:ascii="Garamond" w:eastAsia="Garamond" w:hAnsi="Garamond" w:cs="Garamond"/>
                <w:sz w:val="18"/>
                <w:szCs w:val="18"/>
                <w:lang w:val="en-US"/>
              </w:rPr>
            </w:pPr>
            <w:r w:rsidRPr="009F2BEF">
              <w:rPr>
                <w:rFonts w:ascii="Garamond" w:eastAsia="Garamond" w:hAnsi="Garamond" w:cs="Garamond"/>
                <w:sz w:val="18"/>
                <w:szCs w:val="18"/>
                <w:lang w:val="en-US"/>
              </w:rPr>
              <w:t>TECH Venezuela</w:t>
            </w:r>
          </w:p>
        </w:tc>
      </w:tr>
    </w:tbl>
    <w:p w14:paraId="09CA9049" w14:textId="1BEF4A64" w:rsidR="009F2BEF" w:rsidRPr="009F2BEF" w:rsidRDefault="00D84501" w:rsidP="00D84501">
      <w:pPr>
        <w:spacing w:before="240" w:after="120" w:line="360" w:lineRule="auto"/>
        <w:jc w:val="both"/>
        <w:rPr>
          <w:rFonts w:ascii="Garamond" w:eastAsia="Garamond" w:hAnsi="Garamond" w:cs="Garamond"/>
          <w:b/>
          <w:bCs/>
          <w:lang w:val="en-US"/>
        </w:rPr>
      </w:pPr>
      <w:r w:rsidRPr="009F2BEF">
        <w:rPr>
          <w:rFonts w:ascii="Garamond" w:eastAsia="Garamond" w:hAnsi="Garamond" w:cs="Garamond"/>
          <w:b/>
          <w:bCs/>
          <w:lang w:val="en-US"/>
        </w:rPr>
        <w:t>A PRELIMINARY STUDY: ACCESS TO BANKING SERVICES AND DIGITAL WALLET USAGE AMONG YOUNG STUDENTS AT UNIVERSIDAD CATÓLICA ANDRÉS BELLO</w:t>
      </w:r>
    </w:p>
    <w:p w14:paraId="3B0E0455"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In 2023, Universidad Católica Andrés Bello conducted a study to explore money management habits, digital wallet adoption, and bank account usage of its young students. The fieldwork took place between November 2022 and February 2023. The methodology involved a qualitative phase with 14 focus groups and a quantitative phase surveying 591 young students at the university. The quantitative survey revealed a gender distribution of 52.6% male and 47.4% female respondents. Socioeconomic backgrounds were as follows: 27.2% from strata A/B, 64.6% from stratum C, and 7.6% from stratum D. Regarding financial tool usage, 94.1% had national bank accounts, and 70.7% utilized digital wallets.</w:t>
      </w:r>
    </w:p>
    <w:p w14:paraId="23C8F31E"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The study’s key findings were as follows:</w:t>
      </w:r>
    </w:p>
    <w:p w14:paraId="6F238F40" w14:textId="77777777"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Youth adapt their financial tool usage to immediate, unavoidable pressures, constantly battling inflation and devaluation with diverse currencies. Traditional banking is viewed as a limited, short-term fix.</w:t>
      </w:r>
    </w:p>
    <w:p w14:paraId="423B83C9" w14:textId="77777777"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The allure of rapid profit and investment dominates young people’s financial tool selection, overshadowing traditional banking’s perceived prestige.</w:t>
      </w:r>
    </w:p>
    <w:p w14:paraId="003B817A" w14:textId="77777777"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The principal categories of their expenditures encompass sustenance, consumables, and educational outlays, including tuition fees and ancillary academic expenses.</w:t>
      </w:r>
    </w:p>
    <w:p w14:paraId="05E2D56E" w14:textId="77777777"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Although a significant proportion of students possess digital wallets, their practical application for daily transactions is limited by a lack of operational familiarity. The adoption of these digital wallets is still in its nascent stages. Young people are experimenting with various combinations of financial instruments.</w:t>
      </w:r>
    </w:p>
    <w:p w14:paraId="6A22819A" w14:textId="77777777"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The paramount feature of digital wallets is security, with dual foreign and domestic bank backing significantly boosting perceived reliability and attractiveness.</w:t>
      </w:r>
    </w:p>
    <w:p w14:paraId="48D2D256" w14:textId="77777777"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The most attractive feature of traditional banking for this demographic is the option to maintain foreign currency accounts, both within and outside the country.</w:t>
      </w:r>
    </w:p>
    <w:p w14:paraId="5ADC1BAF" w14:textId="2D672A0B"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Young consumers value straightforward financial operations and </w:t>
      </w:r>
      <w:r w:rsidR="00831C1B" w:rsidRPr="009F2BEF">
        <w:rPr>
          <w:rFonts w:ascii="Garamond" w:eastAsia="Garamond" w:hAnsi="Garamond" w:cs="Garamond"/>
          <w:sz w:val="22"/>
          <w:szCs w:val="22"/>
          <w:lang w:val="en-US"/>
        </w:rPr>
        <w:t>processes;</w:t>
      </w:r>
      <w:r w:rsidRPr="009F2BEF">
        <w:rPr>
          <w:rFonts w:ascii="Garamond" w:eastAsia="Garamond" w:hAnsi="Garamond" w:cs="Garamond"/>
          <w:sz w:val="22"/>
          <w:szCs w:val="22"/>
          <w:lang w:val="en-US"/>
        </w:rPr>
        <w:t xml:space="preserve"> a feature absent in traditional banking. Their prioritization of payment methodologies is predicated upon attributes of flexibility and security, rather than adherence to conventional banking structures. Functional ease is critical (low requirements, quick processing, accessible tools).</w:t>
      </w:r>
    </w:p>
    <w:p w14:paraId="491EFEBC" w14:textId="77777777"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Strategic reorientation, focused on novel engagement strategies, is crucial for reconciling banking services with the youth demographic. Suggested tactics include creating innovative learning and development spaces for better tool utilization and establishing partnerships to boost youth productivity and financial literacy while providing traditional banking services.</w:t>
      </w:r>
    </w:p>
    <w:p w14:paraId="451F5D4B" w14:textId="77777777" w:rsidR="009F2BEF" w:rsidRPr="009F2BEF" w:rsidRDefault="009F2BEF" w:rsidP="006A191F">
      <w:pPr>
        <w:numPr>
          <w:ilvl w:val="0"/>
          <w:numId w:val="12"/>
        </w:numPr>
        <w:spacing w:after="120"/>
        <w:ind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lastRenderedPageBreak/>
        <w:t>Educational programs should begin with personal finance management and business plan development, ideally delivered through a diploma format (in-person, hybrid, or online).</w:t>
      </w:r>
    </w:p>
    <w:p w14:paraId="5F4AEEC5" w14:textId="77777777" w:rsidR="009F2BEF" w:rsidRPr="009F2BEF" w:rsidRDefault="009F2BEF" w:rsidP="006A191F">
      <w:pPr>
        <w:numPr>
          <w:ilvl w:val="0"/>
          <w:numId w:val="12"/>
        </w:numPr>
        <w:spacing w:after="200"/>
        <w:ind w:hanging="357"/>
        <w:jc w:val="both"/>
        <w:rPr>
          <w:rFonts w:ascii="Garamond" w:eastAsia="Garamond" w:hAnsi="Garamond" w:cs="Garamond"/>
          <w:b/>
          <w:bCs/>
          <w:sz w:val="22"/>
          <w:szCs w:val="22"/>
          <w:lang w:val="en-US"/>
        </w:rPr>
      </w:pPr>
      <w:r w:rsidRPr="009F2BEF">
        <w:rPr>
          <w:rFonts w:ascii="Garamond" w:eastAsia="Garamond" w:hAnsi="Garamond" w:cs="Garamond"/>
          <w:sz w:val="22"/>
          <w:szCs w:val="22"/>
          <w:lang w:val="en-US"/>
        </w:rPr>
        <w:t>Young people seek a ‘partner’ to bolster their productive endeavors, not just a source for payments and occasional loans. Therefore, productivity-enhancing tools and ROI-focused services are more attractive than those limited to transactional functions.</w:t>
      </w:r>
    </w:p>
    <w:p w14:paraId="58B6E451" w14:textId="5A0A5A36" w:rsidR="009F2BEF" w:rsidRPr="009F2BEF" w:rsidRDefault="00BD7B03" w:rsidP="00D84501">
      <w:pPr>
        <w:spacing w:after="120" w:line="360" w:lineRule="auto"/>
        <w:jc w:val="both"/>
        <w:rPr>
          <w:rFonts w:ascii="Garamond" w:eastAsia="Garamond" w:hAnsi="Garamond" w:cs="Garamond"/>
          <w:b/>
          <w:bCs/>
          <w:lang w:val="en-US"/>
        </w:rPr>
      </w:pPr>
      <w:r w:rsidRPr="009F2BEF">
        <w:rPr>
          <w:rFonts w:ascii="Garamond" w:eastAsia="Garamond" w:hAnsi="Garamond" w:cs="Garamond"/>
          <w:b/>
          <w:bCs/>
          <w:lang w:val="en-US"/>
        </w:rPr>
        <w:t>A SECOND STUDY: EXPLORATION OF DEMANDS AND EXPECTATIONS REGARDING TRAINING AND TECHNOLOGIES RELATED TO FINANCIAL ASSETS AMONG YOUNG HIGH SCHOOL SENIORS IN VENEZUELA</w:t>
      </w:r>
    </w:p>
    <w:p w14:paraId="7B61CEB7"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To assess high school student’s understanding of and interest in financial asset training, Universidad Católica Andrés Bello’s Blockchain, Trading, and Crypto Academy conducted a study in 2024. They surveyed 59 strategically chosen students, aged 14-18, from top-tier Venezuelan schools.</w:t>
      </w:r>
    </w:p>
    <w:p w14:paraId="724433C5"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The study’s key findings were as follows:</w:t>
      </w:r>
    </w:p>
    <w:p w14:paraId="3D82FEFB" w14:textId="52BBEA1D"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Despite the varied nature of the training, 29% of respondents had prior exposure to trading or financial markets, demonstrating a notable early interest. The </w:t>
      </w:r>
      <w:r w:rsidR="00E12D78" w:rsidRPr="00E12D78">
        <w:rPr>
          <w:rFonts w:ascii="Garamond" w:eastAsia="Garamond" w:hAnsi="Garamond" w:cs="Garamond"/>
          <w:sz w:val="22"/>
          <w:szCs w:val="22"/>
          <w:lang w:val="en-US"/>
        </w:rPr>
        <w:t xml:space="preserve">Instituto de Estudios Superiores de Administración </w:t>
      </w:r>
      <w:r w:rsidRPr="009F2BEF">
        <w:rPr>
          <w:rFonts w:ascii="Garamond" w:eastAsia="Garamond" w:hAnsi="Garamond" w:cs="Garamond"/>
          <w:sz w:val="22"/>
          <w:szCs w:val="22"/>
          <w:lang w:val="en-US"/>
        </w:rPr>
        <w:t>(IESA) and Tecnolog</w:t>
      </w:r>
      <w:r w:rsidR="00E12D78">
        <w:rPr>
          <w:rFonts w:ascii="Garamond" w:eastAsia="Garamond" w:hAnsi="Garamond" w:cs="Garamond"/>
          <w:sz w:val="22"/>
          <w:szCs w:val="22"/>
          <w:lang w:val="en-US"/>
        </w:rPr>
        <w:t>í</w:t>
      </w:r>
      <w:r w:rsidRPr="009F2BEF">
        <w:rPr>
          <w:rFonts w:ascii="Garamond" w:eastAsia="Garamond" w:hAnsi="Garamond" w:cs="Garamond"/>
          <w:sz w:val="22"/>
          <w:szCs w:val="22"/>
          <w:lang w:val="en-US"/>
        </w:rPr>
        <w:t xml:space="preserve">a Financiera were the </w:t>
      </w:r>
      <w:r w:rsidR="00E12D78" w:rsidRPr="009F2BEF">
        <w:rPr>
          <w:rFonts w:ascii="Garamond" w:eastAsia="Garamond" w:hAnsi="Garamond" w:cs="Garamond"/>
          <w:sz w:val="22"/>
          <w:szCs w:val="22"/>
          <w:lang w:val="en-US"/>
        </w:rPr>
        <w:t>most referenced</w:t>
      </w:r>
      <w:r w:rsidRPr="009F2BEF">
        <w:rPr>
          <w:rFonts w:ascii="Garamond" w:eastAsia="Garamond" w:hAnsi="Garamond" w:cs="Garamond"/>
          <w:sz w:val="22"/>
          <w:szCs w:val="22"/>
          <w:lang w:val="en-US"/>
        </w:rPr>
        <w:t xml:space="preserve"> training providers.</w:t>
      </w:r>
    </w:p>
    <w:p w14:paraId="657CCB1B" w14:textId="77777777"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With half of the student body spending under 5 hours per week on training, courses, or educational activities, program design needs to prioritize conciseness and rapid implementation, even though interest in these programs is present.</w:t>
      </w:r>
    </w:p>
    <w:p w14:paraId="7F88C889" w14:textId="77777777"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Two-thirds of the young respondents reported being banked, and less than a third indicated using a digital wallet (29%), with Wally (35%) and Zinli (18%) being the most prevalent.</w:t>
      </w:r>
    </w:p>
    <w:p w14:paraId="3D822808" w14:textId="77777777"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Among the young respondents, 34% reported using financial investment platforms, with Trading View, Investopedia, and Binance being the most common. Notably, 80% of these users invested with real money, predominantly their savings.</w:t>
      </w:r>
    </w:p>
    <w:p w14:paraId="454682EA" w14:textId="77777777"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Approximately 40% of respondents reported having no financial role models. Roughly 20% cited parents, uncles, or grandparents as idols, 14% mentioned Elon Musk, and 10% Warren Buffet. A plausible inference can be drawn regarding a knowledge deficit concerning contemporary trends and influential actors within the financial asset domain, thereby presenting a salient pedagogical opportunity for education and discovery, particularly considering their developmental stage, characterized by critical identity formation, the acquisition of professional role models, and ethical maturation.</w:t>
      </w:r>
    </w:p>
    <w:p w14:paraId="3D1913D7" w14:textId="77777777"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A near-universal expression of a desire for enhanced knowledge acquisition on the subject matter was observed among the respondents.</w:t>
      </w:r>
    </w:p>
    <w:p w14:paraId="061AE7DD" w14:textId="77777777"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For course attendance, respondents favor a hybrid learning model (42%) over traditional in-person classes (32%). Weekend schedules (51%) also see a slight preference over weekday options (42%).</w:t>
      </w:r>
    </w:p>
    <w:p w14:paraId="513DCB12" w14:textId="3E596D77"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Regarding </w:t>
      </w:r>
      <w:r w:rsidR="003B76D9" w:rsidRPr="009F2BEF">
        <w:rPr>
          <w:rFonts w:ascii="Garamond" w:eastAsia="Garamond" w:hAnsi="Garamond" w:cs="Garamond"/>
          <w:sz w:val="22"/>
          <w:szCs w:val="22"/>
          <w:lang w:val="en-US"/>
        </w:rPr>
        <w:t>motivation</w:t>
      </w:r>
      <w:r w:rsidRPr="009F2BEF">
        <w:rPr>
          <w:rFonts w:ascii="Garamond" w:eastAsia="Garamond" w:hAnsi="Garamond" w:cs="Garamond"/>
          <w:sz w:val="22"/>
          <w:szCs w:val="22"/>
          <w:lang w:val="en-US"/>
        </w:rPr>
        <w:t xml:space="preserve"> for course enrollment, the primary drivers were financial gain (46%) and career opportunities within the financial sector (44%).</w:t>
      </w:r>
    </w:p>
    <w:p w14:paraId="4AA45DCF" w14:textId="77777777" w:rsidR="009F2BEF" w:rsidRPr="009F2BEF" w:rsidRDefault="009F2BEF" w:rsidP="006A191F">
      <w:pPr>
        <w:numPr>
          <w:ilvl w:val="0"/>
          <w:numId w:val="13"/>
        </w:numPr>
        <w:spacing w:after="12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lastRenderedPageBreak/>
        <w:t>Respondents highlighted study and research (79%) and patience (66%) as key to financial investment success, but curiously, they overlooked networking’s significance, revealing a potential area for educational intervention.</w:t>
      </w:r>
    </w:p>
    <w:p w14:paraId="1EAFBA19" w14:textId="77777777" w:rsidR="009F2BEF" w:rsidRPr="009F2BEF" w:rsidRDefault="009F2BEF" w:rsidP="006A191F">
      <w:pPr>
        <w:numPr>
          <w:ilvl w:val="0"/>
          <w:numId w:val="13"/>
        </w:numPr>
        <w:spacing w:after="20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These young people are primarily interested in financial asset investment analysis, with a striking disinterest in entrepreneurial training within the same field. This indicates a perception of the sector as focused on rapid, individual gains, rather than long-term networking or business ventures.</w:t>
      </w:r>
    </w:p>
    <w:p w14:paraId="56831A23" w14:textId="66F4717B" w:rsidR="009F2BEF" w:rsidRPr="009F2BEF" w:rsidRDefault="00360AAA" w:rsidP="00D84501">
      <w:pPr>
        <w:spacing w:after="120" w:line="360" w:lineRule="auto"/>
        <w:jc w:val="both"/>
        <w:rPr>
          <w:rFonts w:ascii="Garamond" w:eastAsia="Garamond" w:hAnsi="Garamond" w:cs="Garamond"/>
          <w:b/>
          <w:bCs/>
          <w:lang w:val="en-US"/>
        </w:rPr>
      </w:pPr>
      <w:r w:rsidRPr="009F2BEF">
        <w:rPr>
          <w:rFonts w:ascii="Garamond" w:eastAsia="Garamond" w:hAnsi="Garamond" w:cs="Garamond"/>
          <w:b/>
          <w:bCs/>
          <w:lang w:val="en-US"/>
        </w:rPr>
        <w:t xml:space="preserve">AS A CONCLUSION: EDUCATIONAL PROGRAM PROPOSALS FOR YOUNG LEARNERS </w:t>
      </w:r>
    </w:p>
    <w:p w14:paraId="7E8E8E5F"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A set of premises and design specifications for a trading program, tailored to youth between the ages of 14 and 17, are proposed, predicated upon the synthesized findings of the studies.</w:t>
      </w:r>
    </w:p>
    <w:p w14:paraId="0E0344DE" w14:textId="77777777" w:rsidR="009F2BEF" w:rsidRPr="009F2BEF" w:rsidRDefault="009F2BEF" w:rsidP="00360AAA">
      <w:pPr>
        <w:spacing w:after="120" w:line="360" w:lineRule="auto"/>
        <w:ind w:firstLine="284"/>
        <w:jc w:val="both"/>
        <w:rPr>
          <w:rFonts w:ascii="Garamond" w:eastAsia="Garamond" w:hAnsi="Garamond" w:cs="Garamond"/>
          <w:i/>
          <w:sz w:val="22"/>
          <w:szCs w:val="22"/>
          <w:lang w:val="en-US"/>
        </w:rPr>
      </w:pPr>
      <w:r w:rsidRPr="009F2BEF">
        <w:rPr>
          <w:rFonts w:ascii="Garamond" w:eastAsia="Garamond" w:hAnsi="Garamond" w:cs="Garamond"/>
          <w:i/>
          <w:iCs/>
          <w:sz w:val="22"/>
          <w:szCs w:val="22"/>
          <w:lang w:val="en-US"/>
        </w:rPr>
        <w:t>The following general premises need to be considered:</w:t>
      </w:r>
    </w:p>
    <w:p w14:paraId="2E75BA96" w14:textId="77777777" w:rsidR="009F2BEF" w:rsidRPr="009F2BEF" w:rsidRDefault="009F2BEF" w:rsidP="006A191F">
      <w:pPr>
        <w:numPr>
          <w:ilvl w:val="0"/>
          <w:numId w:val="14"/>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The necessity of providing introductory information that clarifies general concepts related to the financial and investment world should not be underestimated.</w:t>
      </w:r>
    </w:p>
    <w:p w14:paraId="7583E056" w14:textId="77777777" w:rsidR="009F2BEF" w:rsidRPr="009F2BEF" w:rsidRDefault="009F2BEF" w:rsidP="006A191F">
      <w:pPr>
        <w:numPr>
          <w:ilvl w:val="0"/>
          <w:numId w:val="14"/>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The curriculum must incorporate a rigorous examination of investment ethics and security protocols, with particular emphasis on the protection of personal data and the maintenance of transaction integrity.</w:t>
      </w:r>
    </w:p>
    <w:p w14:paraId="5F4226E5" w14:textId="77777777" w:rsidR="009F2BEF" w:rsidRPr="009F2BEF" w:rsidRDefault="009F2BEF" w:rsidP="006A191F">
      <w:pPr>
        <w:numPr>
          <w:ilvl w:val="0"/>
          <w:numId w:val="14"/>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Achieving sustained youth engagement requires a curriculum focused on authentic learning experiences, including detailed platform recommendations with a comparative evaluation of their benefit/limitation profiles, and the integration of real-world capital application (within controlled parameters) instead of solely simulated exercises.</w:t>
      </w:r>
    </w:p>
    <w:p w14:paraId="07DB0F83" w14:textId="77777777" w:rsidR="009F2BEF" w:rsidRPr="009F2BEF" w:rsidRDefault="009F2BEF" w:rsidP="006A191F">
      <w:pPr>
        <w:numPr>
          <w:ilvl w:val="0"/>
          <w:numId w:val="14"/>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A hybrid learning model, incorporating both in-person and online components, is recommended, with in-person sessions emphasizing teamwork, gamification, and the development of a peer-to-peer young trader community.</w:t>
      </w:r>
    </w:p>
    <w:p w14:paraId="79EED2C7" w14:textId="77777777" w:rsidR="009F2BEF" w:rsidRPr="009F2BEF" w:rsidRDefault="009F2BEF" w:rsidP="006A191F">
      <w:pPr>
        <w:numPr>
          <w:ilvl w:val="0"/>
          <w:numId w:val="14"/>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Ideally, the teaching staff should feature young traders who can act as positive role models for aspiring investors.</w:t>
      </w:r>
    </w:p>
    <w:p w14:paraId="5A19135A" w14:textId="77777777" w:rsidR="009F2BEF" w:rsidRPr="009F2BEF" w:rsidRDefault="009F2BEF" w:rsidP="006A191F">
      <w:pPr>
        <w:numPr>
          <w:ilvl w:val="0"/>
          <w:numId w:val="14"/>
        </w:numPr>
        <w:spacing w:after="20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To accommodate students’ weekday academic schedules, in-person sessions should predominantly occur on Saturdays.</w:t>
      </w:r>
    </w:p>
    <w:p w14:paraId="0F0855AA" w14:textId="77777777" w:rsidR="009F2BEF" w:rsidRPr="009F2BEF" w:rsidRDefault="009F2BEF" w:rsidP="00360AAA">
      <w:pPr>
        <w:spacing w:after="120" w:line="360" w:lineRule="auto"/>
        <w:ind w:firstLine="284"/>
        <w:jc w:val="both"/>
        <w:rPr>
          <w:rFonts w:ascii="Garamond" w:eastAsia="Garamond" w:hAnsi="Garamond" w:cs="Garamond"/>
          <w:i/>
          <w:sz w:val="22"/>
          <w:szCs w:val="22"/>
          <w:lang w:val="en-US"/>
        </w:rPr>
      </w:pPr>
      <w:r w:rsidRPr="009F2BEF">
        <w:rPr>
          <w:rFonts w:ascii="Garamond" w:eastAsia="Garamond" w:hAnsi="Garamond" w:cs="Garamond"/>
          <w:i/>
          <w:iCs/>
          <w:sz w:val="22"/>
          <w:szCs w:val="22"/>
          <w:lang w:val="en-US"/>
        </w:rPr>
        <w:t>Objectives, Entry Profile, and Exit Profile:</w:t>
      </w:r>
    </w:p>
    <w:p w14:paraId="4DCB18CC"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A program welcomes high school and university students who wish to explore financial markets and crypto assets through practical, real-portfolio experience. It requires no prior expertise, just a keen interest in trading and digital asset investments.</w:t>
      </w:r>
    </w:p>
    <w:p w14:paraId="0383333D" w14:textId="1C258934"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Participants will acquire expertise in market analysis, risk management, financial decision-making, and trading tool utilization, all while cultivating a responsible approach and robust investment strategies. A collaborative Trading Club will be formed to create a community of </w:t>
      </w:r>
      <w:r w:rsidR="00590EE4" w:rsidRPr="009F2BEF">
        <w:rPr>
          <w:rFonts w:ascii="Garamond" w:eastAsia="Garamond" w:hAnsi="Garamond" w:cs="Garamond"/>
          <w:sz w:val="22"/>
          <w:szCs w:val="22"/>
          <w:lang w:val="en-US"/>
        </w:rPr>
        <w:t>practices</w:t>
      </w:r>
      <w:r w:rsidRPr="009F2BEF">
        <w:rPr>
          <w:rFonts w:ascii="Garamond" w:eastAsia="Garamond" w:hAnsi="Garamond" w:cs="Garamond"/>
          <w:sz w:val="22"/>
          <w:szCs w:val="22"/>
          <w:lang w:val="en-US"/>
        </w:rPr>
        <w:t xml:space="preserve"> dedicated to the exchange of knowledge and experiential insights.</w:t>
      </w:r>
    </w:p>
    <w:p w14:paraId="5B515891"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The Youth Trading Program, designed to address specific requirements and expectations of young learners, provides a holistic pedagogical approach to investments and financial markets. This approach synthesizes theoretical </w:t>
      </w:r>
      <w:r w:rsidRPr="009F2BEF">
        <w:rPr>
          <w:rFonts w:ascii="Garamond" w:eastAsia="Garamond" w:hAnsi="Garamond" w:cs="Garamond"/>
          <w:sz w:val="22"/>
          <w:szCs w:val="22"/>
          <w:lang w:val="en-US"/>
        </w:rPr>
        <w:lastRenderedPageBreak/>
        <w:t>knowledge with experiential application, covering market dynamics, financial security measures, and capital management methodologies, and prioritizes the early development of practical portfolio management skills. Upon completion of the course, participants will be able to:</w:t>
      </w:r>
    </w:p>
    <w:p w14:paraId="5ABF8F5C" w14:textId="77777777" w:rsidR="009F2BEF" w:rsidRPr="009F2BEF" w:rsidRDefault="009F2BEF" w:rsidP="009A3D25">
      <w:pPr>
        <w:numPr>
          <w:ilvl w:val="0"/>
          <w:numId w:val="15"/>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Comprehend the fundamental concepts of trading and financial markets.</w:t>
      </w:r>
    </w:p>
    <w:p w14:paraId="01EBB0B7" w14:textId="77777777" w:rsidR="009F2BEF" w:rsidRPr="009F2BEF" w:rsidRDefault="009F2BEF" w:rsidP="009A3D25">
      <w:pPr>
        <w:numPr>
          <w:ilvl w:val="0"/>
          <w:numId w:val="15"/>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Identify investment opportunities and apply trading strategies.</w:t>
      </w:r>
    </w:p>
    <w:p w14:paraId="49E70C5C" w14:textId="77777777" w:rsidR="009F2BEF" w:rsidRPr="009F2BEF" w:rsidRDefault="009F2BEF" w:rsidP="009A3D25">
      <w:pPr>
        <w:numPr>
          <w:ilvl w:val="0"/>
          <w:numId w:val="15"/>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Manage risk and capital in their trading operations.</w:t>
      </w:r>
    </w:p>
    <w:p w14:paraId="3FD201E3" w14:textId="77777777" w:rsidR="009F2BEF" w:rsidRPr="009F2BEF" w:rsidRDefault="009F2BEF" w:rsidP="009A3D25">
      <w:pPr>
        <w:numPr>
          <w:ilvl w:val="0"/>
          <w:numId w:val="15"/>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Utilize trading tools and platforms responsibly.</w:t>
      </w:r>
    </w:p>
    <w:p w14:paraId="769F317C" w14:textId="77777777" w:rsidR="009F2BEF" w:rsidRPr="009F2BEF" w:rsidRDefault="009F2BEF" w:rsidP="009A3D25">
      <w:pPr>
        <w:numPr>
          <w:ilvl w:val="0"/>
          <w:numId w:val="15"/>
        </w:numPr>
        <w:spacing w:after="200"/>
        <w:ind w:left="1139"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Develop a robust financial and investment mindset.</w:t>
      </w:r>
    </w:p>
    <w:p w14:paraId="5ECC8383" w14:textId="77777777" w:rsidR="009F2BEF" w:rsidRPr="009F2BEF" w:rsidRDefault="009F2BEF" w:rsidP="00360AAA">
      <w:pPr>
        <w:spacing w:after="120" w:line="360" w:lineRule="auto"/>
        <w:ind w:firstLine="284"/>
        <w:jc w:val="both"/>
        <w:rPr>
          <w:rFonts w:ascii="Garamond" w:eastAsia="Garamond" w:hAnsi="Garamond" w:cs="Garamond"/>
          <w:i/>
          <w:sz w:val="22"/>
          <w:szCs w:val="22"/>
          <w:lang w:val="en-US"/>
        </w:rPr>
      </w:pPr>
      <w:r w:rsidRPr="009F2BEF">
        <w:rPr>
          <w:rFonts w:ascii="Garamond" w:eastAsia="Garamond" w:hAnsi="Garamond" w:cs="Garamond"/>
          <w:i/>
          <w:iCs/>
          <w:sz w:val="22"/>
          <w:szCs w:val="22"/>
          <w:lang w:val="en-US"/>
        </w:rPr>
        <w:t>Proposed Program Curriculum:</w:t>
      </w:r>
    </w:p>
    <w:p w14:paraId="66DE296E" w14:textId="054B22E4"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The </w:t>
      </w:r>
      <w:r w:rsidR="00590EE4">
        <w:rPr>
          <w:rFonts w:ascii="Garamond" w:eastAsia="Garamond" w:hAnsi="Garamond" w:cs="Garamond"/>
          <w:sz w:val="22"/>
          <w:szCs w:val="22"/>
          <w:lang w:val="en-US"/>
        </w:rPr>
        <w:t>P</w:t>
      </w:r>
      <w:r w:rsidRPr="009F2BEF">
        <w:rPr>
          <w:rFonts w:ascii="Garamond" w:eastAsia="Garamond" w:hAnsi="Garamond" w:cs="Garamond"/>
          <w:sz w:val="22"/>
          <w:szCs w:val="22"/>
          <w:lang w:val="en-US"/>
        </w:rPr>
        <w:t>rogram should include the following modules:</w:t>
      </w:r>
    </w:p>
    <w:p w14:paraId="324F37AD"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Module 1: Introduction to Trading and Financial Markets</w:t>
      </w:r>
    </w:p>
    <w:p w14:paraId="2417B600" w14:textId="77777777" w:rsidR="009F2BEF" w:rsidRPr="009F2BEF" w:rsidRDefault="009F2BEF" w:rsidP="009A3D25">
      <w:pPr>
        <w:numPr>
          <w:ilvl w:val="0"/>
          <w:numId w:val="16"/>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Basic concepts of trading and financial markets.</w:t>
      </w:r>
    </w:p>
    <w:p w14:paraId="3CADE2C9" w14:textId="77777777" w:rsidR="009F2BEF" w:rsidRPr="009F2BEF" w:rsidRDefault="009F2BEF" w:rsidP="009A3D25">
      <w:pPr>
        <w:numPr>
          <w:ilvl w:val="0"/>
          <w:numId w:val="16"/>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Key players in the financial market.</w:t>
      </w:r>
    </w:p>
    <w:p w14:paraId="75E2091D" w14:textId="77777777" w:rsidR="009F2BEF" w:rsidRPr="009F2BEF" w:rsidRDefault="009F2BEF" w:rsidP="009A3D25">
      <w:pPr>
        <w:numPr>
          <w:ilvl w:val="0"/>
          <w:numId w:val="16"/>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Types of assets and markets.</w:t>
      </w:r>
    </w:p>
    <w:p w14:paraId="7B84A467" w14:textId="77777777" w:rsidR="009F2BEF" w:rsidRPr="009F2BEF" w:rsidRDefault="009F2BEF" w:rsidP="009A3D25">
      <w:pPr>
        <w:numPr>
          <w:ilvl w:val="0"/>
          <w:numId w:val="16"/>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Traditional and crypto assets markets.</w:t>
      </w:r>
    </w:p>
    <w:p w14:paraId="2AA401D3" w14:textId="77777777" w:rsidR="009F2BEF" w:rsidRPr="009F2BEF" w:rsidRDefault="009F2BEF" w:rsidP="009A3D25">
      <w:pPr>
        <w:numPr>
          <w:ilvl w:val="0"/>
          <w:numId w:val="16"/>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Trading and investment in Venezuela.</w:t>
      </w:r>
    </w:p>
    <w:p w14:paraId="70E6BF9C" w14:textId="77777777" w:rsidR="009F2BEF" w:rsidRPr="009F2BEF" w:rsidRDefault="009F2BEF" w:rsidP="009A3D25">
      <w:pPr>
        <w:numPr>
          <w:ilvl w:val="0"/>
          <w:numId w:val="16"/>
        </w:numPr>
        <w:spacing w:after="200"/>
        <w:ind w:left="714" w:hanging="357"/>
        <w:jc w:val="both"/>
        <w:rPr>
          <w:rFonts w:ascii="Garamond" w:eastAsia="Garamond" w:hAnsi="Garamond" w:cs="Garamond"/>
          <w:sz w:val="22"/>
          <w:szCs w:val="22"/>
          <w:lang w:val="en-US"/>
        </w:rPr>
      </w:pPr>
      <w:r w:rsidRPr="009F2BEF">
        <w:rPr>
          <w:rFonts w:ascii="Garamond" w:eastAsia="Garamond" w:hAnsi="Garamond" w:cs="Garamond"/>
          <w:sz w:val="22"/>
          <w:szCs w:val="22"/>
          <w:lang w:val="en-US"/>
        </w:rPr>
        <w:t>Practical activity: Exploring the crypto market on CoinMarketCap.</w:t>
      </w:r>
    </w:p>
    <w:p w14:paraId="5D616AE1"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Module 2: Creating an Investment Portfolio</w:t>
      </w:r>
    </w:p>
    <w:p w14:paraId="7D4E1B97" w14:textId="77777777" w:rsidR="009F2BEF" w:rsidRPr="009F2BEF" w:rsidRDefault="009F2BEF" w:rsidP="009A3D25">
      <w:pPr>
        <w:numPr>
          <w:ilvl w:val="0"/>
          <w:numId w:val="17"/>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Opening an account on trading platforms.</w:t>
      </w:r>
    </w:p>
    <w:p w14:paraId="3885789A" w14:textId="77777777" w:rsidR="009F2BEF" w:rsidRPr="009F2BEF" w:rsidRDefault="009F2BEF" w:rsidP="009A3D25">
      <w:pPr>
        <w:numPr>
          <w:ilvl w:val="0"/>
          <w:numId w:val="17"/>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Criteria for selecting digital and traditional assets.</w:t>
      </w:r>
    </w:p>
    <w:p w14:paraId="73707273" w14:textId="77777777" w:rsidR="009F2BEF" w:rsidRPr="009F2BEF" w:rsidRDefault="009F2BEF" w:rsidP="009A3D25">
      <w:pPr>
        <w:numPr>
          <w:ilvl w:val="0"/>
          <w:numId w:val="17"/>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Building a balanced portfolio.</w:t>
      </w:r>
    </w:p>
    <w:p w14:paraId="3BE3A30F" w14:textId="77777777" w:rsidR="009F2BEF" w:rsidRPr="009F2BEF" w:rsidRDefault="009F2BEF" w:rsidP="009A3D25">
      <w:pPr>
        <w:numPr>
          <w:ilvl w:val="0"/>
          <w:numId w:val="17"/>
        </w:numPr>
        <w:spacing w:after="120" w:line="360" w:lineRule="auto"/>
        <w:jc w:val="both"/>
        <w:rPr>
          <w:rFonts w:ascii="Garamond" w:eastAsia="Garamond" w:hAnsi="Garamond" w:cs="Garamond"/>
          <w:sz w:val="22"/>
          <w:szCs w:val="22"/>
          <w:lang w:val="en-US"/>
        </w:rPr>
      </w:pPr>
      <w:r w:rsidRPr="009F2BEF">
        <w:rPr>
          <w:rFonts w:ascii="Garamond" w:eastAsia="Garamond" w:hAnsi="Garamond" w:cs="Garamond"/>
          <w:sz w:val="22"/>
          <w:szCs w:val="22"/>
          <w:lang w:val="en-US"/>
        </w:rPr>
        <w:t>Practical activity: Creating an investment portfolio with market simulation.</w:t>
      </w:r>
    </w:p>
    <w:p w14:paraId="5DA70C36"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Module 3: Basic Trading Strategies</w:t>
      </w:r>
    </w:p>
    <w:p w14:paraId="6C8C5998" w14:textId="77777777" w:rsidR="009F2BEF" w:rsidRPr="009F2BEF" w:rsidRDefault="009F2BEF" w:rsidP="009A3D25">
      <w:pPr>
        <w:numPr>
          <w:ilvl w:val="0"/>
          <w:numId w:val="18"/>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Trading styles and types of positions.</w:t>
      </w:r>
    </w:p>
    <w:p w14:paraId="5F55FE39" w14:textId="6CEEA83B" w:rsidR="009F2BEF" w:rsidRPr="009F2BEF" w:rsidRDefault="009F2BEF" w:rsidP="009A3D25">
      <w:pPr>
        <w:numPr>
          <w:ilvl w:val="0"/>
          <w:numId w:val="18"/>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Introduction to technical analysis: </w:t>
      </w:r>
      <w:r w:rsidR="00590EE4">
        <w:rPr>
          <w:rFonts w:ascii="Garamond" w:eastAsia="Garamond" w:hAnsi="Garamond" w:cs="Garamond"/>
          <w:sz w:val="22"/>
          <w:szCs w:val="22"/>
          <w:lang w:val="en-US"/>
        </w:rPr>
        <w:t>P</w:t>
      </w:r>
      <w:r w:rsidRPr="009F2BEF">
        <w:rPr>
          <w:rFonts w:ascii="Garamond" w:eastAsia="Garamond" w:hAnsi="Garamond" w:cs="Garamond"/>
          <w:sz w:val="22"/>
          <w:szCs w:val="22"/>
          <w:lang w:val="en-US"/>
        </w:rPr>
        <w:t>rice actions, technical indicators and oscillators.</w:t>
      </w:r>
    </w:p>
    <w:p w14:paraId="0106C107" w14:textId="77777777" w:rsidR="009F2BEF" w:rsidRPr="009F2BEF" w:rsidRDefault="009F2BEF" w:rsidP="00D84501">
      <w:pPr>
        <w:numPr>
          <w:ilvl w:val="0"/>
          <w:numId w:val="18"/>
        </w:numPr>
        <w:spacing w:after="120" w:line="360" w:lineRule="auto"/>
        <w:jc w:val="both"/>
        <w:rPr>
          <w:rFonts w:ascii="Garamond" w:eastAsia="Garamond" w:hAnsi="Garamond" w:cs="Garamond"/>
          <w:sz w:val="22"/>
          <w:szCs w:val="22"/>
          <w:lang w:val="en-US"/>
        </w:rPr>
      </w:pPr>
      <w:r w:rsidRPr="009F2BEF">
        <w:rPr>
          <w:rFonts w:ascii="Garamond" w:eastAsia="Garamond" w:hAnsi="Garamond" w:cs="Garamond"/>
          <w:sz w:val="22"/>
          <w:szCs w:val="22"/>
          <w:lang w:val="en-US"/>
        </w:rPr>
        <w:t>Practical activity: Executing a demo trade.</w:t>
      </w:r>
    </w:p>
    <w:p w14:paraId="44F1E7FF"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Module 4: Investment Security and Responsible Trading</w:t>
      </w:r>
    </w:p>
    <w:p w14:paraId="0F5DF8C8" w14:textId="77777777" w:rsidR="009F2BEF" w:rsidRPr="009F2BEF" w:rsidRDefault="009F2BEF" w:rsidP="009A3D25">
      <w:pPr>
        <w:numPr>
          <w:ilvl w:val="0"/>
          <w:numId w:val="19"/>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Money and risk management in trading.</w:t>
      </w:r>
    </w:p>
    <w:p w14:paraId="231DCDA6" w14:textId="77777777" w:rsidR="009F2BEF" w:rsidRPr="009F2BEF" w:rsidRDefault="009F2BEF" w:rsidP="009A3D25">
      <w:pPr>
        <w:numPr>
          <w:ilvl w:val="0"/>
          <w:numId w:val="19"/>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lastRenderedPageBreak/>
        <w:t>Trading psychology: discipline and emotional control.</w:t>
      </w:r>
    </w:p>
    <w:p w14:paraId="49672D99" w14:textId="77777777" w:rsidR="009F2BEF" w:rsidRPr="009F2BEF" w:rsidRDefault="009F2BEF" w:rsidP="009A3D25">
      <w:pPr>
        <w:numPr>
          <w:ilvl w:val="0"/>
          <w:numId w:val="19"/>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Cybersecurity and fund protection.</w:t>
      </w:r>
    </w:p>
    <w:p w14:paraId="164D2DB0" w14:textId="77777777" w:rsidR="009F2BEF" w:rsidRPr="009F2BEF" w:rsidRDefault="009F2BEF" w:rsidP="00D84501">
      <w:pPr>
        <w:numPr>
          <w:ilvl w:val="0"/>
          <w:numId w:val="19"/>
        </w:numPr>
        <w:spacing w:after="120" w:line="360" w:lineRule="auto"/>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Practical activity: Evaluating secure platforms and setting-up authentication. </w:t>
      </w:r>
    </w:p>
    <w:p w14:paraId="5495F451"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Module 5: Real-Time Trading and Performance Evaluation</w:t>
      </w:r>
    </w:p>
    <w:p w14:paraId="17CAB19A" w14:textId="77777777" w:rsidR="009F2BEF" w:rsidRPr="009F2BEF" w:rsidRDefault="009F2BEF" w:rsidP="009A3D25">
      <w:pPr>
        <w:numPr>
          <w:ilvl w:val="0"/>
          <w:numId w:val="20"/>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Live trading with simulated capital.</w:t>
      </w:r>
    </w:p>
    <w:p w14:paraId="560C232E" w14:textId="77777777" w:rsidR="009F2BEF" w:rsidRPr="009F2BEF" w:rsidRDefault="009F2BEF" w:rsidP="009A3D25">
      <w:pPr>
        <w:numPr>
          <w:ilvl w:val="0"/>
          <w:numId w:val="20"/>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Performance analysis and feedback.</w:t>
      </w:r>
    </w:p>
    <w:p w14:paraId="2AAE8B6E" w14:textId="77777777" w:rsidR="009F2BEF" w:rsidRPr="009F2BEF" w:rsidRDefault="009F2BEF" w:rsidP="009A3D25">
      <w:pPr>
        <w:numPr>
          <w:ilvl w:val="0"/>
          <w:numId w:val="20"/>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Reflection on common mistakes and successes in trading.</w:t>
      </w:r>
    </w:p>
    <w:p w14:paraId="0527CE23" w14:textId="77777777" w:rsidR="009F2BEF" w:rsidRPr="009F2BEF" w:rsidRDefault="009F2BEF" w:rsidP="00D84501">
      <w:pPr>
        <w:numPr>
          <w:ilvl w:val="0"/>
          <w:numId w:val="20"/>
        </w:numPr>
        <w:spacing w:after="120" w:line="360" w:lineRule="auto"/>
        <w:jc w:val="both"/>
        <w:rPr>
          <w:rFonts w:ascii="Garamond" w:eastAsia="Garamond" w:hAnsi="Garamond" w:cs="Garamond"/>
          <w:sz w:val="22"/>
          <w:szCs w:val="22"/>
          <w:lang w:val="en-US"/>
        </w:rPr>
      </w:pPr>
      <w:r w:rsidRPr="009F2BEF">
        <w:rPr>
          <w:rFonts w:ascii="Garamond" w:eastAsia="Garamond" w:hAnsi="Garamond" w:cs="Garamond"/>
          <w:sz w:val="22"/>
          <w:szCs w:val="22"/>
          <w:lang w:val="en-US"/>
        </w:rPr>
        <w:t>Practical activity: Real-time trading performance analysis in traditional and crypto assets markets.</w:t>
      </w:r>
    </w:p>
    <w:p w14:paraId="39AE2A90" w14:textId="77777777" w:rsidR="009F2BEF" w:rsidRPr="009F2BEF" w:rsidRDefault="009F2BEF" w:rsidP="00360AAA">
      <w:pPr>
        <w:spacing w:after="120" w:line="360" w:lineRule="auto"/>
        <w:ind w:firstLine="284"/>
        <w:jc w:val="both"/>
        <w:rPr>
          <w:rFonts w:ascii="Garamond" w:eastAsia="Garamond" w:hAnsi="Garamond" w:cs="Garamond"/>
          <w:sz w:val="22"/>
          <w:szCs w:val="22"/>
          <w:lang w:val="en-US"/>
        </w:rPr>
      </w:pPr>
      <w:r w:rsidRPr="009F2BEF">
        <w:rPr>
          <w:rFonts w:ascii="Garamond" w:eastAsia="Garamond" w:hAnsi="Garamond" w:cs="Garamond"/>
          <w:sz w:val="22"/>
          <w:szCs w:val="22"/>
          <w:lang w:val="en-US"/>
        </w:rPr>
        <w:t>Module 6: Building a Trading Community</w:t>
      </w:r>
    </w:p>
    <w:p w14:paraId="69A3A98E" w14:textId="77777777" w:rsidR="009F2BEF" w:rsidRPr="009F2BEF" w:rsidRDefault="009F2BEF" w:rsidP="009A3D25">
      <w:pPr>
        <w:numPr>
          <w:ilvl w:val="0"/>
          <w:numId w:val="21"/>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Creation of the Youth Trading Club to share knowledge and experience.</w:t>
      </w:r>
    </w:p>
    <w:p w14:paraId="46ACA538" w14:textId="77777777" w:rsidR="009F2BEF" w:rsidRPr="009F2BEF" w:rsidRDefault="009F2BEF" w:rsidP="009A3D25">
      <w:pPr>
        <w:numPr>
          <w:ilvl w:val="0"/>
          <w:numId w:val="21"/>
        </w:numPr>
        <w:spacing w:after="120"/>
        <w:jc w:val="both"/>
        <w:rPr>
          <w:rFonts w:ascii="Garamond" w:eastAsia="Garamond" w:hAnsi="Garamond" w:cs="Garamond"/>
          <w:sz w:val="22"/>
          <w:szCs w:val="22"/>
          <w:lang w:val="en-US"/>
        </w:rPr>
      </w:pPr>
      <w:r w:rsidRPr="009F2BEF">
        <w:rPr>
          <w:rFonts w:ascii="Garamond" w:eastAsia="Garamond" w:hAnsi="Garamond" w:cs="Garamond"/>
          <w:sz w:val="22"/>
          <w:szCs w:val="22"/>
          <w:lang w:val="en-US"/>
        </w:rPr>
        <w:t>Using forums and social media as learning tools.</w:t>
      </w:r>
    </w:p>
    <w:p w14:paraId="684B401D" w14:textId="77777777" w:rsidR="009F2BEF" w:rsidRPr="009F2BEF" w:rsidRDefault="009F2BEF" w:rsidP="00D84501">
      <w:pPr>
        <w:numPr>
          <w:ilvl w:val="0"/>
          <w:numId w:val="21"/>
        </w:numPr>
        <w:spacing w:after="120" w:line="360" w:lineRule="auto"/>
        <w:jc w:val="both"/>
        <w:rPr>
          <w:rFonts w:ascii="Garamond" w:eastAsia="Garamond" w:hAnsi="Garamond" w:cs="Garamond"/>
          <w:sz w:val="22"/>
          <w:szCs w:val="22"/>
          <w:lang w:val="en-US"/>
        </w:rPr>
      </w:pPr>
      <w:r w:rsidRPr="009F2BEF">
        <w:rPr>
          <w:rFonts w:ascii="Garamond" w:eastAsia="Garamond" w:hAnsi="Garamond" w:cs="Garamond"/>
          <w:sz w:val="22"/>
          <w:szCs w:val="22"/>
          <w:lang w:val="en-US"/>
        </w:rPr>
        <w:t xml:space="preserve">Offering mentorship and support in developing trading strategies. </w:t>
      </w:r>
    </w:p>
    <w:p w14:paraId="6882FC36" w14:textId="77777777" w:rsidR="009A3D25" w:rsidRPr="00A3668E" w:rsidRDefault="009A3D25">
      <w:pPr>
        <w:rPr>
          <w:rFonts w:ascii="Garamond" w:eastAsia="Garamond" w:hAnsi="Garamond" w:cs="Garamond"/>
          <w:b/>
          <w:lang w:val="en-US"/>
        </w:rPr>
      </w:pPr>
      <w:r w:rsidRPr="00A3668E">
        <w:rPr>
          <w:rFonts w:ascii="Garamond" w:eastAsia="Garamond" w:hAnsi="Garamond" w:cs="Garamond"/>
          <w:b/>
          <w:lang w:val="en-US"/>
        </w:rPr>
        <w:br w:type="page"/>
      </w:r>
    </w:p>
    <w:p w14:paraId="5E9A5A43" w14:textId="0BAAD411" w:rsidR="00732CA1" w:rsidRDefault="00A3668E">
      <w:pPr>
        <w:spacing w:after="120" w:line="360" w:lineRule="auto"/>
        <w:rPr>
          <w:rFonts w:ascii="Garamond" w:eastAsia="Garamond" w:hAnsi="Garamond" w:cs="Garamond"/>
          <w:b/>
        </w:rPr>
      </w:pPr>
      <w:r>
        <w:rPr>
          <w:rFonts w:ascii="Garamond" w:eastAsia="Garamond" w:hAnsi="Garamond" w:cs="Garamond"/>
          <w:b/>
        </w:rPr>
        <w:lastRenderedPageBreak/>
        <w:t>BIBLIOGRAPHY</w:t>
      </w:r>
    </w:p>
    <w:p w14:paraId="166EB059" w14:textId="77777777" w:rsidR="003E7A1F" w:rsidRPr="00A3668E" w:rsidRDefault="003E7A1F" w:rsidP="00167E92">
      <w:pPr>
        <w:spacing w:after="120"/>
        <w:ind w:left="284" w:hanging="284"/>
        <w:jc w:val="both"/>
        <w:rPr>
          <w:rFonts w:ascii="Garamond" w:eastAsia="Garamond" w:hAnsi="Garamond" w:cs="Garamond"/>
          <w:sz w:val="22"/>
          <w:szCs w:val="22"/>
        </w:rPr>
      </w:pPr>
      <w:r w:rsidRPr="00A3668E">
        <w:rPr>
          <w:rFonts w:ascii="Garamond" w:eastAsia="Garamond" w:hAnsi="Garamond" w:cs="Garamond"/>
          <w:sz w:val="22"/>
          <w:szCs w:val="22"/>
        </w:rPr>
        <w:t xml:space="preserve">Aguilar, J., Palacio, S., Garay, A., &amp; Cazares, M. (2023). Estudiantes universitarios en la era digital: las oportunidades y amenazas del entretenimiento por internet y las actividades financieras en línea. </w:t>
      </w:r>
      <w:r w:rsidRPr="00A3668E">
        <w:rPr>
          <w:rFonts w:ascii="Garamond" w:eastAsia="Garamond" w:hAnsi="Garamond" w:cs="Garamond"/>
          <w:i/>
          <w:iCs/>
          <w:sz w:val="22"/>
          <w:szCs w:val="22"/>
        </w:rPr>
        <w:t>Teknos Revista Científica</w:t>
      </w:r>
      <w:r w:rsidRPr="00A3668E">
        <w:rPr>
          <w:rFonts w:ascii="Garamond" w:eastAsia="Garamond" w:hAnsi="Garamond" w:cs="Garamond"/>
          <w:sz w:val="22"/>
          <w:szCs w:val="22"/>
        </w:rPr>
        <w:t xml:space="preserve">, </w:t>
      </w:r>
      <w:r>
        <w:rPr>
          <w:rFonts w:ascii="Garamond" w:eastAsia="Garamond" w:hAnsi="Garamond" w:cs="Garamond"/>
          <w:sz w:val="22"/>
          <w:szCs w:val="22"/>
        </w:rPr>
        <w:t>No.</w:t>
      </w:r>
      <w:r w:rsidRPr="00A3668E">
        <w:rPr>
          <w:rFonts w:ascii="Garamond" w:eastAsia="Garamond" w:hAnsi="Garamond" w:cs="Garamond"/>
          <w:sz w:val="22"/>
          <w:szCs w:val="22"/>
        </w:rPr>
        <w:t xml:space="preserve"> 23, Vol. 2, pp. 71-80.</w:t>
      </w:r>
    </w:p>
    <w:p w14:paraId="2F701289" w14:textId="77777777" w:rsidR="003E7A1F" w:rsidRPr="00A3668E" w:rsidRDefault="003E7A1F" w:rsidP="00167E92">
      <w:pPr>
        <w:spacing w:after="120"/>
        <w:ind w:left="284" w:hanging="284"/>
        <w:jc w:val="both"/>
        <w:rPr>
          <w:rFonts w:ascii="Garamond" w:eastAsia="Garamond" w:hAnsi="Garamond" w:cs="Garamond"/>
          <w:sz w:val="22"/>
          <w:szCs w:val="22"/>
        </w:rPr>
      </w:pPr>
      <w:r w:rsidRPr="00A3668E">
        <w:rPr>
          <w:rFonts w:ascii="Garamond" w:eastAsia="Garamond" w:hAnsi="Garamond" w:cs="Garamond"/>
          <w:sz w:val="22"/>
          <w:szCs w:val="22"/>
        </w:rPr>
        <w:t xml:space="preserve">Falaiye, T., Adijat, O., Feranmi, K., Victoria, C., Olatundum, F., &amp; Zamanjomane, N. (2024). </w:t>
      </w:r>
      <w:r w:rsidRPr="00A3668E">
        <w:rPr>
          <w:rFonts w:ascii="Garamond" w:eastAsia="Garamond" w:hAnsi="Garamond" w:cs="Garamond"/>
          <w:sz w:val="22"/>
          <w:szCs w:val="22"/>
          <w:lang w:val="en-US"/>
        </w:rPr>
        <w:t xml:space="preserve">Financial inclusion through technology: a review of trends in emerging markets. </w:t>
      </w:r>
      <w:r w:rsidRPr="00A3668E">
        <w:rPr>
          <w:rFonts w:ascii="Garamond" w:eastAsia="Garamond" w:hAnsi="Garamond" w:cs="Garamond"/>
          <w:i/>
          <w:iCs/>
          <w:sz w:val="22"/>
          <w:szCs w:val="22"/>
        </w:rPr>
        <w:t>International Journal of Management &amp; Entrepreneurship Research</w:t>
      </w:r>
      <w:r w:rsidRPr="00A3668E">
        <w:rPr>
          <w:rFonts w:ascii="Garamond" w:eastAsia="Garamond" w:hAnsi="Garamond" w:cs="Garamond"/>
          <w:sz w:val="22"/>
          <w:szCs w:val="22"/>
        </w:rPr>
        <w:t>, Vol. 6, pp. 368-379.</w:t>
      </w:r>
    </w:p>
    <w:p w14:paraId="7983E131" w14:textId="77777777" w:rsidR="003E7A1F" w:rsidRPr="00A3668E" w:rsidRDefault="003E7A1F" w:rsidP="00167E92">
      <w:pPr>
        <w:spacing w:after="120"/>
        <w:ind w:left="284" w:hanging="284"/>
        <w:jc w:val="both"/>
        <w:rPr>
          <w:rFonts w:ascii="Garamond" w:eastAsia="Garamond" w:hAnsi="Garamond" w:cs="Garamond"/>
          <w:sz w:val="22"/>
          <w:szCs w:val="22"/>
        </w:rPr>
      </w:pPr>
      <w:r w:rsidRPr="00A3668E">
        <w:rPr>
          <w:rFonts w:ascii="Garamond" w:eastAsia="Garamond" w:hAnsi="Garamond" w:cs="Garamond"/>
          <w:sz w:val="22"/>
          <w:szCs w:val="22"/>
        </w:rPr>
        <w:t xml:space="preserve">Laverde, M. and Martínez, J. (2019). </w:t>
      </w:r>
      <w:r w:rsidRPr="00683F43">
        <w:rPr>
          <w:rFonts w:ascii="Garamond" w:eastAsia="Garamond" w:hAnsi="Garamond" w:cs="Garamond"/>
          <w:i/>
          <w:iCs/>
          <w:sz w:val="22"/>
          <w:szCs w:val="22"/>
        </w:rPr>
        <w:t>Impacto de las fintechs en la experiencia del consumidor final en el sector financiero entre los jóvenes universitarios de estratos 4, 5 y 6 en Bogotá</w:t>
      </w:r>
      <w:r w:rsidRPr="00A3668E">
        <w:rPr>
          <w:rFonts w:ascii="Garamond" w:eastAsia="Garamond" w:hAnsi="Garamond" w:cs="Garamond"/>
          <w:sz w:val="22"/>
          <w:szCs w:val="22"/>
        </w:rPr>
        <w:t xml:space="preserve">. Colegio de Estudios Superiores de Administración. </w:t>
      </w:r>
    </w:p>
    <w:p w14:paraId="53630352" w14:textId="77777777" w:rsidR="003E7A1F" w:rsidRPr="00A3668E" w:rsidRDefault="003E7A1F" w:rsidP="00167E92">
      <w:pPr>
        <w:spacing w:after="120"/>
        <w:ind w:left="284" w:hanging="284"/>
        <w:jc w:val="both"/>
        <w:rPr>
          <w:rFonts w:ascii="Garamond" w:eastAsia="Garamond" w:hAnsi="Garamond" w:cs="Garamond"/>
          <w:sz w:val="22"/>
          <w:szCs w:val="22"/>
        </w:rPr>
      </w:pPr>
      <w:r w:rsidRPr="00A3668E">
        <w:rPr>
          <w:rFonts w:ascii="Garamond" w:eastAsia="Garamond" w:hAnsi="Garamond" w:cs="Garamond"/>
          <w:sz w:val="22"/>
          <w:szCs w:val="22"/>
        </w:rPr>
        <w:t xml:space="preserve">Londoño, J. (2023). </w:t>
      </w:r>
      <w:r w:rsidRPr="00683F43">
        <w:rPr>
          <w:rFonts w:ascii="Garamond" w:eastAsia="Garamond" w:hAnsi="Garamond" w:cs="Garamond"/>
          <w:i/>
          <w:iCs/>
          <w:sz w:val="22"/>
          <w:szCs w:val="22"/>
        </w:rPr>
        <w:t>Influencia del trading en los jóvenes universitarios de la Corporación Universitaria Minuto de Dios COA Bello</w:t>
      </w:r>
      <w:r w:rsidRPr="00A3668E">
        <w:rPr>
          <w:rFonts w:ascii="Garamond" w:eastAsia="Garamond" w:hAnsi="Garamond" w:cs="Garamond"/>
          <w:sz w:val="22"/>
          <w:szCs w:val="22"/>
        </w:rPr>
        <w:t>. Corporación Universitaria Minuto de Dios.</w:t>
      </w:r>
    </w:p>
    <w:p w14:paraId="188337A2" w14:textId="77777777" w:rsidR="003E7A1F" w:rsidRPr="00A3668E" w:rsidRDefault="003E7A1F" w:rsidP="00167E92">
      <w:pPr>
        <w:spacing w:after="120"/>
        <w:ind w:left="284" w:hanging="284"/>
        <w:jc w:val="both"/>
        <w:rPr>
          <w:rFonts w:ascii="Garamond" w:eastAsia="Garamond" w:hAnsi="Garamond" w:cs="Garamond"/>
          <w:sz w:val="22"/>
          <w:szCs w:val="22"/>
        </w:rPr>
      </w:pPr>
      <w:r w:rsidRPr="00A3668E">
        <w:rPr>
          <w:rFonts w:ascii="Garamond" w:eastAsia="Garamond" w:hAnsi="Garamond" w:cs="Garamond"/>
          <w:sz w:val="22"/>
          <w:szCs w:val="22"/>
        </w:rPr>
        <w:t>Matias, J. (2023). Nuevos y viejos desafíos para los trabajadores de América latina. En Congreso Nacional de Estudios del Trabajo de la Asociación Argentina de Especialistas en Estudios del Trabajo.</w:t>
      </w:r>
    </w:p>
    <w:p w14:paraId="7CFA0954" w14:textId="77777777" w:rsidR="003E7A1F" w:rsidRPr="00A3668E" w:rsidRDefault="003E7A1F" w:rsidP="00167E92">
      <w:pPr>
        <w:spacing w:after="120"/>
        <w:ind w:left="284" w:hanging="284"/>
        <w:jc w:val="both"/>
        <w:rPr>
          <w:rFonts w:ascii="Garamond" w:eastAsia="Garamond" w:hAnsi="Garamond" w:cs="Garamond"/>
          <w:sz w:val="22"/>
          <w:szCs w:val="22"/>
        </w:rPr>
      </w:pPr>
      <w:r w:rsidRPr="00A3668E">
        <w:rPr>
          <w:rFonts w:ascii="Garamond" w:eastAsia="Garamond" w:hAnsi="Garamond" w:cs="Garamond"/>
          <w:sz w:val="22"/>
          <w:szCs w:val="22"/>
        </w:rPr>
        <w:t>Universidad Católica Andrés Bello (2023). Bancarización y uso de las Fintech en jóvenes universitarios. Determinantes y factores claves. Caracas: Autor (Informe no publicado). Contribuyen en esta publicación: Ruben Darío D</w:t>
      </w:r>
      <w:r>
        <w:rPr>
          <w:rFonts w:ascii="Garamond" w:eastAsia="Garamond" w:hAnsi="Garamond" w:cs="Garamond"/>
          <w:sz w:val="22"/>
          <w:szCs w:val="22"/>
        </w:rPr>
        <w:t>í</w:t>
      </w:r>
      <w:r w:rsidRPr="00A3668E">
        <w:rPr>
          <w:rFonts w:ascii="Garamond" w:eastAsia="Garamond" w:hAnsi="Garamond" w:cs="Garamond"/>
          <w:sz w:val="22"/>
          <w:szCs w:val="22"/>
        </w:rPr>
        <w:t>az, Luis Pedro España, Gustavo García, and Gabriel Wald.</w:t>
      </w:r>
    </w:p>
    <w:p w14:paraId="1F44E6A9" w14:textId="77777777" w:rsidR="003E7A1F" w:rsidRPr="00A3668E" w:rsidRDefault="003E7A1F" w:rsidP="00167E92">
      <w:pPr>
        <w:spacing w:after="120"/>
        <w:ind w:left="284" w:hanging="284"/>
        <w:jc w:val="both"/>
        <w:rPr>
          <w:rFonts w:ascii="Garamond" w:eastAsia="Garamond" w:hAnsi="Garamond" w:cs="Garamond"/>
          <w:sz w:val="22"/>
          <w:szCs w:val="22"/>
        </w:rPr>
      </w:pPr>
      <w:r w:rsidRPr="00A3668E">
        <w:rPr>
          <w:rFonts w:ascii="Garamond" w:eastAsia="Garamond" w:hAnsi="Garamond" w:cs="Garamond"/>
          <w:sz w:val="22"/>
          <w:szCs w:val="22"/>
        </w:rPr>
        <w:t xml:space="preserve">Universidad Católica Andrés Bello (2024). Demanda y expectativas sobre formación y tecnologías relacionadas con activos financieros. Caracas: Autor (Informe no publicado). Contribuyen en esta publicación: Anibal Garrido, Gustavo García, Nicolás Vázquez y Alejandro Vásquez. </w:t>
      </w:r>
    </w:p>
    <w:p w14:paraId="3151A0B6" w14:textId="77777777" w:rsidR="003E7A1F" w:rsidRDefault="003E7A1F" w:rsidP="00167E92">
      <w:pPr>
        <w:spacing w:after="120"/>
        <w:ind w:left="284" w:hanging="284"/>
        <w:jc w:val="both"/>
        <w:rPr>
          <w:rFonts w:ascii="Garamond" w:eastAsia="Garamond" w:hAnsi="Garamond" w:cs="Garamond"/>
          <w:sz w:val="16"/>
          <w:szCs w:val="16"/>
        </w:rPr>
      </w:pPr>
      <w:r w:rsidRPr="00A3668E">
        <w:rPr>
          <w:rFonts w:ascii="Garamond" w:eastAsia="Garamond" w:hAnsi="Garamond" w:cs="Garamond"/>
          <w:sz w:val="22"/>
          <w:szCs w:val="22"/>
          <w:lang w:val="en-US"/>
        </w:rPr>
        <w:t xml:space="preserve">Vanegas, L. and Marín, J. (2023). </w:t>
      </w:r>
      <w:r w:rsidRPr="00683F43">
        <w:rPr>
          <w:rFonts w:ascii="Garamond" w:eastAsia="Garamond" w:hAnsi="Garamond" w:cs="Garamond"/>
          <w:i/>
          <w:iCs/>
          <w:sz w:val="22"/>
          <w:szCs w:val="22"/>
        </w:rPr>
        <w:t>Oportunidades y beneficios del mercado de criptomonedas para jóvenes grancolombianos</w:t>
      </w:r>
      <w:r w:rsidRPr="00A3668E">
        <w:rPr>
          <w:rFonts w:ascii="Garamond" w:eastAsia="Garamond" w:hAnsi="Garamond" w:cs="Garamond"/>
          <w:sz w:val="22"/>
          <w:szCs w:val="22"/>
        </w:rPr>
        <w:t>. Universidad La Gran Colombia.</w:t>
      </w:r>
    </w:p>
    <w:sectPr w:rsidR="003E7A1F" w:rsidSect="00F94D8F">
      <w:headerReference w:type="even" r:id="rId10"/>
      <w:headerReference w:type="default" r:id="rId11"/>
      <w:footerReference w:type="even" r:id="rId12"/>
      <w:footerReference w:type="default" r:id="rId13"/>
      <w:headerReference w:type="first" r:id="rId14"/>
      <w:footerReference w:type="first" r:id="rId15"/>
      <w:pgSz w:w="12240" w:h="15840"/>
      <w:pgMar w:top="713" w:right="1041" w:bottom="1417" w:left="1275" w:header="714" w:footer="566" w:gutter="0"/>
      <w:pgNumType w:start="4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7D71A" w14:textId="77777777" w:rsidR="007E2242" w:rsidRDefault="007E2242">
      <w:r>
        <w:separator/>
      </w:r>
    </w:p>
  </w:endnote>
  <w:endnote w:type="continuationSeparator" w:id="0">
    <w:p w14:paraId="5F63610D" w14:textId="77777777" w:rsidR="007E2242" w:rsidRDefault="007E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379F" w14:textId="77777777" w:rsidR="00732CA1"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FAB817C" w14:textId="77777777" w:rsidR="00732CA1" w:rsidRDefault="00732CA1">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B4DD" w14:textId="23F9967A" w:rsidR="00732CA1" w:rsidRDefault="00434070" w:rsidP="00434070">
    <w:pPr>
      <w:pBdr>
        <w:top w:val="nil"/>
        <w:left w:val="nil"/>
        <w:bottom w:val="nil"/>
        <w:right w:val="nil"/>
        <w:between w:val="nil"/>
      </w:pBdr>
      <w:tabs>
        <w:tab w:val="center" w:pos="4419"/>
      </w:tabs>
      <w:jc w:val="right"/>
      <w:rPr>
        <w:rFonts w:ascii="Garamond" w:eastAsia="Garamond" w:hAnsi="Garamond" w:cs="Garamond"/>
        <w:color w:val="000000"/>
        <w:sz w:val="16"/>
        <w:szCs w:val="16"/>
      </w:rPr>
    </w:pPr>
    <w:r w:rsidRPr="00F94D8F">
      <w:rPr>
        <w:i/>
        <w:iCs/>
        <w:noProof/>
      </w:rPr>
      <mc:AlternateContent>
        <mc:Choice Requires="wps">
          <w:drawing>
            <wp:anchor distT="0" distB="0" distL="114300" distR="114300" simplePos="0" relativeHeight="251661312" behindDoc="0" locked="0" layoutInCell="1" hidden="0" allowOverlap="1" wp14:anchorId="614629DE" wp14:editId="09CD7468">
              <wp:simplePos x="0" y="0"/>
              <wp:positionH relativeFrom="column">
                <wp:posOffset>6073140</wp:posOffset>
              </wp:positionH>
              <wp:positionV relativeFrom="paragraph">
                <wp:posOffset>38100</wp:posOffset>
              </wp:positionV>
              <wp:extent cx="0" cy="812800"/>
              <wp:effectExtent l="0" t="0" r="38100" b="25400"/>
              <wp:wrapNone/>
              <wp:docPr id="1" name="Conector recto de flecha 1"/>
              <wp:cNvGraphicFramePr/>
              <a:graphic xmlns:a="http://schemas.openxmlformats.org/drawingml/2006/main">
                <a:graphicData uri="http://schemas.microsoft.com/office/word/2010/wordprocessingShape">
                  <wps:wsp>
                    <wps:cNvCnPr/>
                    <wps:spPr>
                      <a:xfrm>
                        <a:off x="0" y="0"/>
                        <a:ext cx="0" cy="8128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5108B46B" id="_x0000_t32" coordsize="21600,21600" o:spt="32" o:oned="t" path="m,l21600,21600e" filled="f">
              <v:path arrowok="t" fillok="f" o:connecttype="none"/>
              <o:lock v:ext="edit" shapetype="t"/>
            </v:shapetype>
            <v:shape id="Conector recto de flecha 1" o:spid="_x0000_s1026" type="#_x0000_t32" style="position:absolute;margin-left:478.2pt;margin-top:3pt;width:0;height:6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" strokecolor="black [3200]">
              <v:stroke joinstyle="miter"/>
            </v:shape>
          </w:pict>
        </mc:Fallback>
      </mc:AlternateContent>
    </w:r>
    <w:r w:rsidRPr="00F94D8F">
      <w:rPr>
        <w:rFonts w:ascii="Garamond" w:eastAsia="Garamond" w:hAnsi="Garamond" w:cs="Garamond"/>
        <w:i/>
        <w:iCs/>
        <w:sz w:val="16"/>
        <w:szCs w:val="16"/>
      </w:rPr>
      <w:t>Temas de Coyuntura</w:t>
    </w:r>
    <w:r>
      <w:rPr>
        <w:rFonts w:ascii="Garamond" w:eastAsia="Garamond" w:hAnsi="Garamond" w:cs="Garamond"/>
        <w:sz w:val="16"/>
        <w:szCs w:val="16"/>
      </w:rPr>
      <w:t xml:space="preserve"> n.º 9</w:t>
    </w:r>
    <w:r w:rsidR="00146368">
      <w:rPr>
        <w:rFonts w:ascii="Garamond" w:eastAsia="Garamond" w:hAnsi="Garamond" w:cs="Garamond"/>
        <w:sz w:val="16"/>
        <w:szCs w:val="16"/>
      </w:rPr>
      <w:t xml:space="preserve">1  </w:t>
    </w:r>
    <w:r>
      <w:rPr>
        <w:rFonts w:ascii="Garamond" w:eastAsia="Garamond" w:hAnsi="Garamond" w:cs="Garamond"/>
        <w:sz w:val="16"/>
        <w:szCs w:val="16"/>
      </w:rPr>
      <w:t xml:space="preserve">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Pr>
        <w:rFonts w:ascii="Garamond" w:eastAsia="Garamond" w:hAnsi="Garamond" w:cs="Garamond"/>
        <w:noProof/>
        <w:color w:val="000000"/>
        <w:sz w:val="22"/>
        <w:szCs w:val="22"/>
      </w:rPr>
      <w:t>8</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p>
  <w:p w14:paraId="15924CC4" w14:textId="23977A65" w:rsidR="00732CA1" w:rsidRDefault="0043407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    Semestre </w:t>
    </w:r>
    <w:r w:rsidR="00F94D8F">
      <w:rPr>
        <w:rFonts w:ascii="Garamond" w:eastAsia="Garamond" w:hAnsi="Garamond" w:cs="Garamond"/>
        <w:sz w:val="16"/>
        <w:szCs w:val="16"/>
      </w:rPr>
      <w:t>ene</w:t>
    </w:r>
    <w:r w:rsidR="00F94D8F">
      <w:rPr>
        <w:rFonts w:ascii="Garamond" w:eastAsia="Garamond" w:hAnsi="Garamond" w:cs="Garamond"/>
        <w:color w:val="000000"/>
        <w:sz w:val="16"/>
        <w:szCs w:val="16"/>
      </w:rPr>
      <w:t>.-</w:t>
    </w:r>
    <w:r w:rsidR="00F94D8F">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w:t>
    </w:r>
    <w:r w:rsidR="00146368">
      <w:rPr>
        <w:rFonts w:ascii="Garamond" w:eastAsia="Garamond" w:hAnsi="Garamond" w:cs="Garamond"/>
        <w:sz w:val="16"/>
        <w:szCs w:val="16"/>
      </w:rPr>
      <w:t>5</w:t>
    </w:r>
  </w:p>
  <w:p w14:paraId="2897C3CF" w14:textId="77777777" w:rsidR="00732CA1"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22CB" w14:textId="246E7D32" w:rsidR="00732CA1" w:rsidRDefault="0043407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r>
      <w:rPr>
        <w:noProof/>
      </w:rPr>
      <mc:AlternateContent>
        <mc:Choice Requires="wps">
          <w:drawing>
            <wp:anchor distT="0" distB="0" distL="114300" distR="114300" simplePos="0" relativeHeight="251662336" behindDoc="0" locked="0" layoutInCell="1" hidden="0" allowOverlap="1" wp14:anchorId="6D85B54E" wp14:editId="6A0D1440">
              <wp:simplePos x="0" y="0"/>
              <wp:positionH relativeFrom="column">
                <wp:posOffset>6019800</wp:posOffset>
              </wp:positionH>
              <wp:positionV relativeFrom="paragraph">
                <wp:posOffset>268605</wp:posOffset>
              </wp:positionV>
              <wp:extent cx="0" cy="813435"/>
              <wp:effectExtent l="0" t="0" r="38100" b="24765"/>
              <wp:wrapNone/>
              <wp:docPr id="3" name="Conector recto de flecha 3"/>
              <wp:cNvGraphicFramePr/>
              <a:graphic xmlns:a="http://schemas.openxmlformats.org/drawingml/2006/main">
                <a:graphicData uri="http://schemas.microsoft.com/office/word/2010/wordprocessingShape">
                  <wps:wsp>
                    <wps:cNvCnPr/>
                    <wps:spPr>
                      <a:xfrm>
                        <a:off x="0" y="0"/>
                        <a:ext cx="0" cy="81343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0E3D282E" id="_x0000_t32" coordsize="21600,21600" o:spt="32" o:oned="t" path="m,l21600,21600e" filled="f">
              <v:path arrowok="t" fillok="f" o:connecttype="none"/>
              <o:lock v:ext="edit" shapetype="t"/>
            </v:shapetype>
            <v:shape id="Conector recto de flecha 3" o:spid="_x0000_s1026" type="#_x0000_t32" style="position:absolute;margin-left:474pt;margin-top:21.15pt;width:0;height:6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" strokecolor="black [3200]">
              <v:stroke joinstyle="miter"/>
            </v:shape>
          </w:pict>
        </mc:Fallback>
      </mc:AlternateContent>
    </w:r>
  </w:p>
  <w:p w14:paraId="618DB011" w14:textId="45A9D87D"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sidRPr="00EA5358">
      <w:rPr>
        <w:rFonts w:ascii="Garamond" w:eastAsia="Garamond" w:hAnsi="Garamond" w:cs="Garamond"/>
        <w:i/>
        <w:iCs/>
        <w:color w:val="000000"/>
        <w:sz w:val="16"/>
        <w:szCs w:val="16"/>
      </w:rPr>
      <w:t>Temas de Coyuntura</w:t>
    </w:r>
    <w:r>
      <w:rPr>
        <w:rFonts w:ascii="Garamond" w:eastAsia="Garamond" w:hAnsi="Garamond" w:cs="Garamond"/>
        <w:color w:val="000000"/>
        <w:sz w:val="16"/>
        <w:szCs w:val="16"/>
      </w:rPr>
      <w:t xml:space="preserve">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9</w:t>
    </w:r>
    <w:r w:rsidR="0054382B">
      <w:rPr>
        <w:rFonts w:ascii="Garamond" w:eastAsia="Garamond" w:hAnsi="Garamond" w:cs="Garamond"/>
        <w:sz w:val="16"/>
        <w:szCs w:val="16"/>
      </w:rPr>
      <w:t>1</w:t>
    </w:r>
  </w:p>
  <w:p w14:paraId="13A872B7" w14:textId="33C9A8AF"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sidR="00EA5358">
      <w:rPr>
        <w:rFonts w:ascii="Garamond" w:eastAsia="Garamond" w:hAnsi="Garamond" w:cs="Garamond"/>
        <w:sz w:val="16"/>
        <w:szCs w:val="16"/>
      </w:rPr>
      <w:t>ene</w:t>
    </w:r>
    <w:r w:rsidR="00EA5358">
      <w:rPr>
        <w:rFonts w:ascii="Garamond" w:eastAsia="Garamond" w:hAnsi="Garamond" w:cs="Garamond"/>
        <w:color w:val="000000"/>
        <w:sz w:val="16"/>
        <w:szCs w:val="16"/>
      </w:rPr>
      <w:t>.-</w:t>
    </w:r>
    <w:r w:rsidR="00EA5358">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w:t>
    </w:r>
    <w:r w:rsidR="0054382B">
      <w:rPr>
        <w:rFonts w:ascii="Garamond" w:eastAsia="Garamond" w:hAnsi="Garamond" w:cs="Garamond"/>
        <w:sz w:val="16"/>
        <w:szCs w:val="16"/>
      </w:rPr>
      <w:t>5</w:t>
    </w:r>
  </w:p>
  <w:p w14:paraId="40459798" w14:textId="77777777" w:rsidR="00732CA1"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35B06" w14:textId="77777777" w:rsidR="007E2242" w:rsidRDefault="007E2242">
      <w:r>
        <w:separator/>
      </w:r>
    </w:p>
  </w:footnote>
  <w:footnote w:type="continuationSeparator" w:id="0">
    <w:p w14:paraId="4FB3FC5B" w14:textId="77777777" w:rsidR="007E2242" w:rsidRDefault="007E2242">
      <w:r>
        <w:continuationSeparator/>
      </w:r>
    </w:p>
  </w:footnote>
  <w:footnote w:id="1">
    <w:p w14:paraId="29E79285" w14:textId="77777777" w:rsidR="009F2BEF" w:rsidRPr="0010656D" w:rsidRDefault="009F2BEF" w:rsidP="009F2BEF">
      <w:pPr>
        <w:pStyle w:val="Textonotapie"/>
        <w:jc w:val="both"/>
        <w:rPr>
          <w:rFonts w:ascii="Garamond" w:hAnsi="Garamond"/>
          <w:lang w:val="en-US"/>
        </w:rPr>
      </w:pPr>
      <w:r w:rsidRPr="0010656D">
        <w:rPr>
          <w:rStyle w:val="Refdenotaalpie"/>
          <w:rFonts w:ascii="Garamond" w:hAnsi="Garamond"/>
          <w:lang w:val="en"/>
        </w:rPr>
        <w:footnoteRef/>
      </w:r>
      <w:r w:rsidRPr="0010656D">
        <w:rPr>
          <w:rFonts w:ascii="Garamond" w:hAnsi="Garamond"/>
          <w:lang w:val="en"/>
        </w:rPr>
        <w:t xml:space="preserve"> The rationale behind including Venezuelan programs is the understanding that the proposed curriculum should incorporate some in-person sessions, considering the user demographics. We are also considering fully online programs, but those specifically tailored (from various locales) to the Venezuelan audience. The reference list will not include the electronic addresses of the responsible institutions, but these can be easily located via any search engine.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F3AE" w14:textId="77777777" w:rsidR="00135E54" w:rsidRDefault="00135E5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7422" w14:textId="48A4AAB9" w:rsidR="00732CA1" w:rsidRPr="00E219F1" w:rsidRDefault="00E219F1" w:rsidP="006957CB">
    <w:pPr>
      <w:rPr>
        <w:rFonts w:ascii="Garamond" w:eastAsia="Garamond" w:hAnsi="Garamond" w:cs="Garamond"/>
        <w:i/>
        <w:color w:val="000000"/>
        <w:sz w:val="22"/>
        <w:szCs w:val="22"/>
        <w:lang w:val="en-US"/>
      </w:rPr>
    </w:pPr>
    <w:r w:rsidRPr="00E219F1">
      <w:rPr>
        <w:rFonts w:ascii="Garamond" w:eastAsia="Garamond" w:hAnsi="Garamond" w:cs="Garamond"/>
        <w:i/>
        <w:sz w:val="22"/>
        <w:szCs w:val="22"/>
        <w:lang w:val="en-US"/>
      </w:rPr>
      <w:t>Youth Trading: Considerations on Expectations, Interests, Risks, and Assessments for Designing a Training Program</w:t>
    </w:r>
  </w:p>
  <w:p w14:paraId="6B9A1F8E" w14:textId="77777777" w:rsidR="00732CA1" w:rsidRPr="00E219F1" w:rsidRDefault="00000000">
    <w:pPr>
      <w:pBdr>
        <w:top w:val="nil"/>
        <w:left w:val="nil"/>
        <w:bottom w:val="nil"/>
        <w:right w:val="nil"/>
        <w:between w:val="nil"/>
      </w:pBdr>
      <w:jc w:val="center"/>
      <w:rPr>
        <w:rFonts w:ascii="Garamond" w:eastAsia="Garamond" w:hAnsi="Garamond" w:cs="Garamond"/>
        <w:i/>
        <w:color w:val="000000"/>
        <w:sz w:val="22"/>
        <w:szCs w:val="22"/>
        <w:lang w:val="en-US"/>
      </w:rPr>
    </w:pPr>
    <w:r>
      <w:rPr>
        <w:noProof/>
      </w:rPr>
      <mc:AlternateContent>
        <mc:Choice Requires="wpg">
          <w:drawing>
            <wp:anchor distT="0" distB="0" distL="114300" distR="114300" simplePos="0" relativeHeight="251658240" behindDoc="0" locked="0" layoutInCell="1" hidden="0" allowOverlap="1" wp14:anchorId="74805A49" wp14:editId="7B149FDF">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5410F5A0" w14:textId="56DABCFD" w:rsidR="006957CB" w:rsidRPr="00146368" w:rsidRDefault="00E219F1">
    <w:pPr>
      <w:pBdr>
        <w:top w:val="nil"/>
        <w:left w:val="nil"/>
        <w:bottom w:val="nil"/>
        <w:right w:val="nil"/>
        <w:between w:val="nil"/>
      </w:pBdr>
      <w:ind w:right="143"/>
      <w:jc w:val="right"/>
      <w:rPr>
        <w:rFonts w:ascii="Garamond" w:eastAsia="Garamond" w:hAnsi="Garamond" w:cs="Garamond"/>
        <w:smallCaps/>
        <w:sz w:val="20"/>
        <w:szCs w:val="20"/>
      </w:rPr>
    </w:pPr>
    <w:r>
      <w:rPr>
        <w:rFonts w:ascii="Garamond" w:eastAsia="Garamond" w:hAnsi="Garamond" w:cs="Garamond"/>
        <w:smallCaps/>
        <w:sz w:val="20"/>
        <w:szCs w:val="20"/>
      </w:rPr>
      <w:t>Gustavo García C.</w:t>
    </w:r>
  </w:p>
  <w:p w14:paraId="779D4FDA" w14:textId="6EC9A2BE" w:rsidR="00E219F1" w:rsidRDefault="00FB07DE">
    <w:pPr>
      <w:pBdr>
        <w:top w:val="nil"/>
        <w:left w:val="nil"/>
        <w:bottom w:val="nil"/>
        <w:right w:val="nil"/>
        <w:between w:val="nil"/>
      </w:pBdr>
      <w:ind w:right="143"/>
      <w:jc w:val="right"/>
      <w:rPr>
        <w:rFonts w:ascii="Garamond" w:eastAsia="Garamond" w:hAnsi="Garamond" w:cs="Garamond"/>
        <w:smallCaps/>
        <w:sz w:val="20"/>
        <w:szCs w:val="20"/>
      </w:rPr>
    </w:pPr>
    <w:r>
      <w:rPr>
        <w:rFonts w:ascii="Garamond" w:eastAsia="Garamond" w:hAnsi="Garamond" w:cs="Garamond"/>
        <w:smallCaps/>
        <w:sz w:val="20"/>
        <w:szCs w:val="20"/>
      </w:rPr>
      <w:t>Aníbal</w:t>
    </w:r>
    <w:r w:rsidR="00E219F1">
      <w:rPr>
        <w:rFonts w:ascii="Garamond" w:eastAsia="Garamond" w:hAnsi="Garamond" w:cs="Garamond"/>
        <w:smallCaps/>
        <w:sz w:val="20"/>
        <w:szCs w:val="20"/>
      </w:rPr>
      <w:t xml:space="preserve"> Garrido</w:t>
    </w:r>
  </w:p>
  <w:p w14:paraId="53131B60" w14:textId="77777777" w:rsidR="00E219F1" w:rsidRDefault="00E219F1">
    <w:pPr>
      <w:pBdr>
        <w:top w:val="nil"/>
        <w:left w:val="nil"/>
        <w:bottom w:val="nil"/>
        <w:right w:val="nil"/>
        <w:between w:val="nil"/>
      </w:pBdr>
      <w:ind w:right="143"/>
      <w:jc w:val="right"/>
      <w:rPr>
        <w:rFonts w:ascii="Garamond" w:eastAsia="Garamond" w:hAnsi="Garamond" w:cs="Garamond"/>
        <w:smallCaps/>
        <w:sz w:val="20"/>
        <w:szCs w:val="20"/>
      </w:rPr>
    </w:pPr>
    <w:r>
      <w:rPr>
        <w:rFonts w:ascii="Garamond" w:eastAsia="Garamond" w:hAnsi="Garamond" w:cs="Garamond"/>
        <w:smallCaps/>
        <w:sz w:val="20"/>
        <w:szCs w:val="20"/>
      </w:rPr>
      <w:t>Nicolás Vázquez</w:t>
    </w:r>
  </w:p>
  <w:p w14:paraId="010E3A55" w14:textId="3FA062A4" w:rsidR="006957CB" w:rsidRPr="006957CB" w:rsidRDefault="00E219F1">
    <w:pPr>
      <w:pBdr>
        <w:top w:val="nil"/>
        <w:left w:val="nil"/>
        <w:bottom w:val="nil"/>
        <w:right w:val="nil"/>
        <w:between w:val="nil"/>
      </w:pBdr>
      <w:ind w:right="143"/>
      <w:jc w:val="right"/>
      <w:rPr>
        <w:rFonts w:ascii="Garamond" w:eastAsia="Garamond" w:hAnsi="Garamond" w:cs="Garamond"/>
        <w:smallCaps/>
        <w:sz w:val="20"/>
        <w:szCs w:val="20"/>
      </w:rPr>
    </w:pPr>
    <w:r>
      <w:rPr>
        <w:rFonts w:ascii="Garamond" w:eastAsia="Garamond" w:hAnsi="Garamond" w:cs="Garamond"/>
        <w:smallCaps/>
        <w:sz w:val="20"/>
        <w:szCs w:val="20"/>
      </w:rPr>
      <w:t>Alejandro Vázquez</w:t>
    </w:r>
    <w:r>
      <w:rPr>
        <w:rFonts w:ascii="Garamond" w:eastAsia="Garamond" w:hAnsi="Garamond" w:cs="Garamond"/>
        <w:smallCaps/>
        <w:sz w:val="20"/>
        <w:szCs w:val="2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CEA8" w14:textId="33849978"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sidR="00422040">
      <w:rPr>
        <w:rFonts w:ascii="Garamond" w:eastAsia="Garamond" w:hAnsi="Garamond" w:cs="Garamond"/>
        <w:sz w:val="15"/>
        <w:szCs w:val="15"/>
      </w:rPr>
      <w:t>03</w:t>
    </w:r>
    <w:r>
      <w:rPr>
        <w:rFonts w:ascii="Garamond" w:eastAsia="Garamond" w:hAnsi="Garamond" w:cs="Garamond"/>
        <w:color w:val="000000"/>
        <w:sz w:val="15"/>
        <w:szCs w:val="15"/>
      </w:rPr>
      <w:t>/</w:t>
    </w:r>
    <w:r>
      <w:rPr>
        <w:rFonts w:ascii="Garamond" w:eastAsia="Garamond" w:hAnsi="Garamond" w:cs="Garamond"/>
        <w:sz w:val="15"/>
        <w:szCs w:val="15"/>
      </w:rPr>
      <w:t>0</w:t>
    </w:r>
    <w:r w:rsidR="00422040">
      <w:rPr>
        <w:rFonts w:ascii="Garamond" w:eastAsia="Garamond" w:hAnsi="Garamond" w:cs="Garamond"/>
        <w:sz w:val="15"/>
        <w:szCs w:val="15"/>
      </w:rPr>
      <w:t>4</w:t>
    </w:r>
    <w:r>
      <w:rPr>
        <w:rFonts w:ascii="Garamond" w:eastAsia="Garamond" w:hAnsi="Garamond" w:cs="Garamond"/>
        <w:color w:val="000000"/>
        <w:sz w:val="15"/>
        <w:szCs w:val="15"/>
      </w:rPr>
      <w:t>/</w:t>
    </w:r>
    <w:r>
      <w:rPr>
        <w:rFonts w:ascii="Garamond" w:eastAsia="Garamond" w:hAnsi="Garamond" w:cs="Garamond"/>
        <w:sz w:val="15"/>
        <w:szCs w:val="15"/>
      </w:rPr>
      <w:t>202</w:t>
    </w:r>
    <w:r>
      <w:rPr>
        <w:noProof/>
      </w:rPr>
      <w:drawing>
        <wp:anchor distT="0" distB="0" distL="114300" distR="114300" simplePos="0" relativeHeight="251659264" behindDoc="0" locked="0" layoutInCell="1" hidden="0" allowOverlap="1" wp14:anchorId="18255346" wp14:editId="6AF858CD">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8"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5473AF66" wp14:editId="28F845A9">
              <wp:simplePos x="0" y="0"/>
              <wp:positionH relativeFrom="column">
                <wp:posOffset>0</wp:posOffset>
              </wp:positionH>
              <wp:positionV relativeFrom="paragraph">
                <wp:posOffset>0</wp:posOffset>
              </wp:positionV>
              <wp:extent cx="0" cy="339725"/>
              <wp:effectExtent l="0" t="0" r="38100" b="22225"/>
              <wp:wrapNone/>
              <wp:docPr id="2" name="Conector recto de flecha 2"/>
              <wp:cNvGraphicFramePr/>
              <a:graphic xmlns:a="http://schemas.openxmlformats.org/drawingml/2006/main">
                <a:graphicData uri="http://schemas.microsoft.com/office/word/2010/wordprocessingShape">
                  <wps:wsp>
                    <wps:cNvCnPr/>
                    <wps:spPr>
                      <a:xfrm>
                        <a:off x="0" y="0"/>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029A88F1" id="_x0000_t32" coordsize="21600,21600" o:spt="32" o:oned="t" path="m,l21600,21600e" filled="f">
              <v:path arrowok="t" fillok="f" o:connecttype="none"/>
              <o:lock v:ext="edit" shapetype="t"/>
            </v:shapetype>
            <v:shape id="Conector recto de flecha 2" o:spid="_x0000_s1026" type="#_x0000_t32" style="position:absolute;margin-left:0;margin-top:0;width:0;height:26.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" strokecolor="black [3200]">
              <v:stroke joinstyle="miter"/>
            </v:shape>
          </w:pict>
        </mc:Fallback>
      </mc:AlternateContent>
    </w:r>
    <w:r w:rsidR="00555503">
      <w:rPr>
        <w:rFonts w:ascii="Garamond" w:eastAsia="Garamond" w:hAnsi="Garamond" w:cs="Garamond"/>
        <w:sz w:val="15"/>
        <w:szCs w:val="15"/>
      </w:rPr>
      <w:t>5</w:t>
    </w:r>
  </w:p>
  <w:p w14:paraId="6515EE2D" w14:textId="5F7805DA"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sidR="00422040">
      <w:rPr>
        <w:rFonts w:ascii="Garamond" w:eastAsia="Garamond" w:hAnsi="Garamond" w:cs="Garamond"/>
        <w:sz w:val="15"/>
        <w:szCs w:val="15"/>
      </w:rPr>
      <w:t>24</w:t>
    </w:r>
    <w:r>
      <w:rPr>
        <w:rFonts w:ascii="Garamond" w:eastAsia="Garamond" w:hAnsi="Garamond" w:cs="Garamond"/>
        <w:color w:val="000000"/>
        <w:sz w:val="15"/>
        <w:szCs w:val="15"/>
      </w:rPr>
      <w:t>/</w:t>
    </w:r>
    <w:r w:rsidR="00555503">
      <w:rPr>
        <w:rFonts w:ascii="Garamond" w:eastAsia="Garamond" w:hAnsi="Garamond" w:cs="Garamond"/>
        <w:sz w:val="15"/>
        <w:szCs w:val="15"/>
      </w:rPr>
      <w:t>04</w:t>
    </w:r>
    <w:r>
      <w:rPr>
        <w:rFonts w:ascii="Garamond" w:eastAsia="Garamond" w:hAnsi="Garamond" w:cs="Garamond"/>
        <w:color w:val="000000"/>
        <w:sz w:val="15"/>
        <w:szCs w:val="15"/>
      </w:rPr>
      <w:t>/</w:t>
    </w:r>
    <w:r>
      <w:rPr>
        <w:rFonts w:ascii="Garamond" w:eastAsia="Garamond" w:hAnsi="Garamond" w:cs="Garamond"/>
        <w:sz w:val="15"/>
        <w:szCs w:val="15"/>
      </w:rPr>
      <w:t>202</w:t>
    </w:r>
    <w:r w:rsidR="00555503">
      <w:rPr>
        <w:rFonts w:ascii="Garamond" w:eastAsia="Garamond" w:hAnsi="Garamond" w:cs="Garamond"/>
        <w:sz w:val="15"/>
        <w:szCs w:val="15"/>
      </w:rPr>
      <w:t>5</w:t>
    </w:r>
  </w:p>
  <w:p w14:paraId="155F2AD0" w14:textId="6E37F5EE"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sidR="00F94D8F">
      <w:rPr>
        <w:rFonts w:ascii="Garamond" w:eastAsia="Garamond" w:hAnsi="Garamond" w:cs="Garamond"/>
        <w:sz w:val="15"/>
        <w:szCs w:val="15"/>
      </w:rPr>
      <w:t>41</w:t>
    </w:r>
    <w:r>
      <w:rPr>
        <w:rFonts w:ascii="Garamond" w:eastAsia="Garamond" w:hAnsi="Garamond" w:cs="Garamond"/>
        <w:sz w:val="15"/>
        <w:szCs w:val="15"/>
      </w:rPr>
      <w:t xml:space="preserve">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sidR="00F94D8F">
      <w:rPr>
        <w:rFonts w:ascii="Garamond" w:eastAsia="Garamond" w:hAnsi="Garamond" w:cs="Garamond"/>
        <w:sz w:val="15"/>
        <w:szCs w:val="15"/>
      </w:rPr>
      <w:t>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AED"/>
    <w:multiLevelType w:val="hybridMultilevel"/>
    <w:tmpl w:val="60C601C6"/>
    <w:lvl w:ilvl="0" w:tplc="200A0001">
      <w:start w:val="1"/>
      <w:numFmt w:val="bullet"/>
      <w:lvlText w:val=""/>
      <w:lvlJc w:val="left"/>
      <w:pPr>
        <w:ind w:left="1140" w:hanging="360"/>
      </w:pPr>
      <w:rPr>
        <w:rFonts w:ascii="Symbol" w:hAnsi="Symbol" w:hint="default"/>
      </w:rPr>
    </w:lvl>
    <w:lvl w:ilvl="1" w:tplc="200A0003">
      <w:start w:val="1"/>
      <w:numFmt w:val="bullet"/>
      <w:lvlText w:val="o"/>
      <w:lvlJc w:val="left"/>
      <w:pPr>
        <w:ind w:left="1860" w:hanging="360"/>
      </w:pPr>
      <w:rPr>
        <w:rFonts w:ascii="Courier New" w:hAnsi="Courier New" w:cs="Courier New" w:hint="default"/>
      </w:rPr>
    </w:lvl>
    <w:lvl w:ilvl="2" w:tplc="200A0005">
      <w:start w:val="1"/>
      <w:numFmt w:val="bullet"/>
      <w:lvlText w:val=""/>
      <w:lvlJc w:val="left"/>
      <w:pPr>
        <w:ind w:left="2580" w:hanging="360"/>
      </w:pPr>
      <w:rPr>
        <w:rFonts w:ascii="Wingdings" w:hAnsi="Wingdings" w:hint="default"/>
      </w:rPr>
    </w:lvl>
    <w:lvl w:ilvl="3" w:tplc="200A0001">
      <w:start w:val="1"/>
      <w:numFmt w:val="bullet"/>
      <w:lvlText w:val=""/>
      <w:lvlJc w:val="left"/>
      <w:pPr>
        <w:ind w:left="3300" w:hanging="360"/>
      </w:pPr>
      <w:rPr>
        <w:rFonts w:ascii="Symbol" w:hAnsi="Symbol" w:hint="default"/>
      </w:rPr>
    </w:lvl>
    <w:lvl w:ilvl="4" w:tplc="200A0003">
      <w:start w:val="1"/>
      <w:numFmt w:val="bullet"/>
      <w:lvlText w:val="o"/>
      <w:lvlJc w:val="left"/>
      <w:pPr>
        <w:ind w:left="4020" w:hanging="360"/>
      </w:pPr>
      <w:rPr>
        <w:rFonts w:ascii="Courier New" w:hAnsi="Courier New" w:cs="Courier New" w:hint="default"/>
      </w:rPr>
    </w:lvl>
    <w:lvl w:ilvl="5" w:tplc="200A0005">
      <w:start w:val="1"/>
      <w:numFmt w:val="bullet"/>
      <w:lvlText w:val=""/>
      <w:lvlJc w:val="left"/>
      <w:pPr>
        <w:ind w:left="4740" w:hanging="360"/>
      </w:pPr>
      <w:rPr>
        <w:rFonts w:ascii="Wingdings" w:hAnsi="Wingdings" w:hint="default"/>
      </w:rPr>
    </w:lvl>
    <w:lvl w:ilvl="6" w:tplc="200A0001">
      <w:start w:val="1"/>
      <w:numFmt w:val="bullet"/>
      <w:lvlText w:val=""/>
      <w:lvlJc w:val="left"/>
      <w:pPr>
        <w:ind w:left="5460" w:hanging="360"/>
      </w:pPr>
      <w:rPr>
        <w:rFonts w:ascii="Symbol" w:hAnsi="Symbol" w:hint="default"/>
      </w:rPr>
    </w:lvl>
    <w:lvl w:ilvl="7" w:tplc="200A0003">
      <w:start w:val="1"/>
      <w:numFmt w:val="bullet"/>
      <w:lvlText w:val="o"/>
      <w:lvlJc w:val="left"/>
      <w:pPr>
        <w:ind w:left="6180" w:hanging="360"/>
      </w:pPr>
      <w:rPr>
        <w:rFonts w:ascii="Courier New" w:hAnsi="Courier New" w:cs="Courier New" w:hint="default"/>
      </w:rPr>
    </w:lvl>
    <w:lvl w:ilvl="8" w:tplc="200A0005">
      <w:start w:val="1"/>
      <w:numFmt w:val="bullet"/>
      <w:lvlText w:val=""/>
      <w:lvlJc w:val="left"/>
      <w:pPr>
        <w:ind w:left="6900" w:hanging="360"/>
      </w:pPr>
      <w:rPr>
        <w:rFonts w:ascii="Wingdings" w:hAnsi="Wingdings" w:hint="default"/>
      </w:rPr>
    </w:lvl>
  </w:abstractNum>
  <w:abstractNum w:abstractNumId="1" w15:restartNumberingAfterBreak="0">
    <w:nsid w:val="03383841"/>
    <w:multiLevelType w:val="hybridMultilevel"/>
    <w:tmpl w:val="AC08321A"/>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2" w15:restartNumberingAfterBreak="0">
    <w:nsid w:val="0981519E"/>
    <w:multiLevelType w:val="hybridMultilevel"/>
    <w:tmpl w:val="AB486FE0"/>
    <w:lvl w:ilvl="0" w:tplc="200A0001">
      <w:start w:val="1"/>
      <w:numFmt w:val="bullet"/>
      <w:lvlText w:val=""/>
      <w:lvlJc w:val="left"/>
      <w:pPr>
        <w:ind w:left="828" w:hanging="360"/>
      </w:pPr>
      <w:rPr>
        <w:rFonts w:ascii="Symbol" w:hAnsi="Symbol" w:hint="default"/>
      </w:rPr>
    </w:lvl>
    <w:lvl w:ilvl="1" w:tplc="200A0003">
      <w:start w:val="1"/>
      <w:numFmt w:val="bullet"/>
      <w:lvlText w:val="o"/>
      <w:lvlJc w:val="left"/>
      <w:pPr>
        <w:ind w:left="1548" w:hanging="360"/>
      </w:pPr>
      <w:rPr>
        <w:rFonts w:ascii="Courier New" w:hAnsi="Courier New" w:cs="Courier New" w:hint="default"/>
      </w:rPr>
    </w:lvl>
    <w:lvl w:ilvl="2" w:tplc="200A0005">
      <w:start w:val="1"/>
      <w:numFmt w:val="bullet"/>
      <w:lvlText w:val=""/>
      <w:lvlJc w:val="left"/>
      <w:pPr>
        <w:ind w:left="2268" w:hanging="360"/>
      </w:pPr>
      <w:rPr>
        <w:rFonts w:ascii="Wingdings" w:hAnsi="Wingdings" w:hint="default"/>
      </w:rPr>
    </w:lvl>
    <w:lvl w:ilvl="3" w:tplc="200A0001">
      <w:start w:val="1"/>
      <w:numFmt w:val="bullet"/>
      <w:lvlText w:val=""/>
      <w:lvlJc w:val="left"/>
      <w:pPr>
        <w:ind w:left="2988" w:hanging="360"/>
      </w:pPr>
      <w:rPr>
        <w:rFonts w:ascii="Symbol" w:hAnsi="Symbol" w:hint="default"/>
      </w:rPr>
    </w:lvl>
    <w:lvl w:ilvl="4" w:tplc="200A0003">
      <w:start w:val="1"/>
      <w:numFmt w:val="bullet"/>
      <w:lvlText w:val="o"/>
      <w:lvlJc w:val="left"/>
      <w:pPr>
        <w:ind w:left="3708" w:hanging="360"/>
      </w:pPr>
      <w:rPr>
        <w:rFonts w:ascii="Courier New" w:hAnsi="Courier New" w:cs="Courier New" w:hint="default"/>
      </w:rPr>
    </w:lvl>
    <w:lvl w:ilvl="5" w:tplc="200A0005">
      <w:start w:val="1"/>
      <w:numFmt w:val="bullet"/>
      <w:lvlText w:val=""/>
      <w:lvlJc w:val="left"/>
      <w:pPr>
        <w:ind w:left="4428" w:hanging="360"/>
      </w:pPr>
      <w:rPr>
        <w:rFonts w:ascii="Wingdings" w:hAnsi="Wingdings" w:hint="default"/>
      </w:rPr>
    </w:lvl>
    <w:lvl w:ilvl="6" w:tplc="200A0001">
      <w:start w:val="1"/>
      <w:numFmt w:val="bullet"/>
      <w:lvlText w:val=""/>
      <w:lvlJc w:val="left"/>
      <w:pPr>
        <w:ind w:left="5148" w:hanging="360"/>
      </w:pPr>
      <w:rPr>
        <w:rFonts w:ascii="Symbol" w:hAnsi="Symbol" w:hint="default"/>
      </w:rPr>
    </w:lvl>
    <w:lvl w:ilvl="7" w:tplc="200A0003">
      <w:start w:val="1"/>
      <w:numFmt w:val="bullet"/>
      <w:lvlText w:val="o"/>
      <w:lvlJc w:val="left"/>
      <w:pPr>
        <w:ind w:left="5868" w:hanging="360"/>
      </w:pPr>
      <w:rPr>
        <w:rFonts w:ascii="Courier New" w:hAnsi="Courier New" w:cs="Courier New" w:hint="default"/>
      </w:rPr>
    </w:lvl>
    <w:lvl w:ilvl="8" w:tplc="200A0005">
      <w:start w:val="1"/>
      <w:numFmt w:val="bullet"/>
      <w:lvlText w:val=""/>
      <w:lvlJc w:val="left"/>
      <w:pPr>
        <w:ind w:left="6588" w:hanging="360"/>
      </w:pPr>
      <w:rPr>
        <w:rFonts w:ascii="Wingdings" w:hAnsi="Wingdings" w:hint="default"/>
      </w:rPr>
    </w:lvl>
  </w:abstractNum>
  <w:abstractNum w:abstractNumId="3" w15:restartNumberingAfterBreak="0">
    <w:nsid w:val="125455D3"/>
    <w:multiLevelType w:val="hybridMultilevel"/>
    <w:tmpl w:val="95E61F5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4" w15:restartNumberingAfterBreak="0">
    <w:nsid w:val="1C1624DE"/>
    <w:multiLevelType w:val="hybridMultilevel"/>
    <w:tmpl w:val="07A6CB4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5" w15:restartNumberingAfterBreak="0">
    <w:nsid w:val="2E5941DF"/>
    <w:multiLevelType w:val="hybridMultilevel"/>
    <w:tmpl w:val="A3FA591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6" w15:restartNumberingAfterBreak="0">
    <w:nsid w:val="33BB4AF6"/>
    <w:multiLevelType w:val="multilevel"/>
    <w:tmpl w:val="115C4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E676C8"/>
    <w:multiLevelType w:val="hybridMultilevel"/>
    <w:tmpl w:val="40E62CEE"/>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8" w15:restartNumberingAfterBreak="0">
    <w:nsid w:val="3E132C4D"/>
    <w:multiLevelType w:val="hybridMultilevel"/>
    <w:tmpl w:val="8CE242BA"/>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9" w15:restartNumberingAfterBreak="0">
    <w:nsid w:val="3ED958DD"/>
    <w:multiLevelType w:val="hybridMultilevel"/>
    <w:tmpl w:val="B7FEF94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0" w15:restartNumberingAfterBreak="0">
    <w:nsid w:val="4399183A"/>
    <w:multiLevelType w:val="hybridMultilevel"/>
    <w:tmpl w:val="4FBC5B2A"/>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1" w15:restartNumberingAfterBreak="0">
    <w:nsid w:val="4CEC45C2"/>
    <w:multiLevelType w:val="hybridMultilevel"/>
    <w:tmpl w:val="C7386CF0"/>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2" w15:restartNumberingAfterBreak="0">
    <w:nsid w:val="4DFB6D9A"/>
    <w:multiLevelType w:val="hybridMultilevel"/>
    <w:tmpl w:val="E38404AC"/>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3" w15:restartNumberingAfterBreak="0">
    <w:nsid w:val="51CE209E"/>
    <w:multiLevelType w:val="hybridMultilevel"/>
    <w:tmpl w:val="E6C47A7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4" w15:restartNumberingAfterBreak="0">
    <w:nsid w:val="55CA69ED"/>
    <w:multiLevelType w:val="hybridMultilevel"/>
    <w:tmpl w:val="ED7C6DC8"/>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5" w15:restartNumberingAfterBreak="0">
    <w:nsid w:val="5FAD3DF7"/>
    <w:multiLevelType w:val="hybridMultilevel"/>
    <w:tmpl w:val="DEB20708"/>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6" w15:restartNumberingAfterBreak="0">
    <w:nsid w:val="62C91374"/>
    <w:multiLevelType w:val="hybridMultilevel"/>
    <w:tmpl w:val="DCCC0CB6"/>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start w:val="1"/>
      <w:numFmt w:val="lowerRoman"/>
      <w:lvlText w:val="%3."/>
      <w:lvlJc w:val="right"/>
      <w:pPr>
        <w:ind w:left="2160" w:hanging="180"/>
      </w:pPr>
    </w:lvl>
    <w:lvl w:ilvl="3" w:tplc="200A000F">
      <w:start w:val="1"/>
      <w:numFmt w:val="decimal"/>
      <w:lvlText w:val="%4."/>
      <w:lvlJc w:val="left"/>
      <w:pPr>
        <w:ind w:left="2880" w:hanging="360"/>
      </w:pPr>
    </w:lvl>
    <w:lvl w:ilvl="4" w:tplc="200A0019">
      <w:start w:val="1"/>
      <w:numFmt w:val="lowerLetter"/>
      <w:lvlText w:val="%5."/>
      <w:lvlJc w:val="left"/>
      <w:pPr>
        <w:ind w:left="3600" w:hanging="360"/>
      </w:pPr>
    </w:lvl>
    <w:lvl w:ilvl="5" w:tplc="200A001B">
      <w:start w:val="1"/>
      <w:numFmt w:val="lowerRoman"/>
      <w:lvlText w:val="%6."/>
      <w:lvlJc w:val="right"/>
      <w:pPr>
        <w:ind w:left="4320" w:hanging="180"/>
      </w:pPr>
    </w:lvl>
    <w:lvl w:ilvl="6" w:tplc="200A000F">
      <w:start w:val="1"/>
      <w:numFmt w:val="decimal"/>
      <w:lvlText w:val="%7."/>
      <w:lvlJc w:val="left"/>
      <w:pPr>
        <w:ind w:left="5040" w:hanging="360"/>
      </w:pPr>
    </w:lvl>
    <w:lvl w:ilvl="7" w:tplc="200A0019">
      <w:start w:val="1"/>
      <w:numFmt w:val="lowerLetter"/>
      <w:lvlText w:val="%8."/>
      <w:lvlJc w:val="left"/>
      <w:pPr>
        <w:ind w:left="5760" w:hanging="360"/>
      </w:pPr>
    </w:lvl>
    <w:lvl w:ilvl="8" w:tplc="200A001B">
      <w:start w:val="1"/>
      <w:numFmt w:val="lowerRoman"/>
      <w:lvlText w:val="%9."/>
      <w:lvlJc w:val="right"/>
      <w:pPr>
        <w:ind w:left="6480" w:hanging="180"/>
      </w:pPr>
    </w:lvl>
  </w:abstractNum>
  <w:abstractNum w:abstractNumId="17" w15:restartNumberingAfterBreak="0">
    <w:nsid w:val="63503899"/>
    <w:multiLevelType w:val="hybridMultilevel"/>
    <w:tmpl w:val="2C7E443E"/>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8" w15:restartNumberingAfterBreak="0">
    <w:nsid w:val="66AD58DA"/>
    <w:multiLevelType w:val="hybridMultilevel"/>
    <w:tmpl w:val="ED186F9C"/>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9" w15:restartNumberingAfterBreak="0">
    <w:nsid w:val="75C00762"/>
    <w:multiLevelType w:val="hybridMultilevel"/>
    <w:tmpl w:val="FA0C244E"/>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20" w15:restartNumberingAfterBreak="0">
    <w:nsid w:val="7CC60CFB"/>
    <w:multiLevelType w:val="hybridMultilevel"/>
    <w:tmpl w:val="B044B310"/>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num w:numId="1" w16cid:durableId="1280143245">
    <w:abstractNumId w:val="4"/>
  </w:num>
  <w:num w:numId="2" w16cid:durableId="725180605">
    <w:abstractNumId w:val="6"/>
  </w:num>
  <w:num w:numId="3" w16cid:durableId="1541745680">
    <w:abstractNumId w:val="1"/>
  </w:num>
  <w:num w:numId="4" w16cid:durableId="1516386965">
    <w:abstractNumId w:val="13"/>
  </w:num>
  <w:num w:numId="5" w16cid:durableId="1631667830">
    <w:abstractNumId w:val="3"/>
  </w:num>
  <w:num w:numId="6" w16cid:durableId="1605528699">
    <w:abstractNumId w:val="14"/>
  </w:num>
  <w:num w:numId="7" w16cid:durableId="13754993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44934155">
    <w:abstractNumId w:val="11"/>
  </w:num>
  <w:num w:numId="9" w16cid:durableId="243270931">
    <w:abstractNumId w:val="10"/>
  </w:num>
  <w:num w:numId="10" w16cid:durableId="1089235823">
    <w:abstractNumId w:val="19"/>
  </w:num>
  <w:num w:numId="11" w16cid:durableId="113837068">
    <w:abstractNumId w:val="20"/>
  </w:num>
  <w:num w:numId="12" w16cid:durableId="379328948">
    <w:abstractNumId w:val="2"/>
  </w:num>
  <w:num w:numId="13" w16cid:durableId="1969045949">
    <w:abstractNumId w:val="18"/>
  </w:num>
  <w:num w:numId="14" w16cid:durableId="1029112495">
    <w:abstractNumId w:val="7"/>
  </w:num>
  <w:num w:numId="15" w16cid:durableId="582960433">
    <w:abstractNumId w:val="0"/>
  </w:num>
  <w:num w:numId="16" w16cid:durableId="224536287">
    <w:abstractNumId w:val="8"/>
  </w:num>
  <w:num w:numId="17" w16cid:durableId="815805329">
    <w:abstractNumId w:val="5"/>
  </w:num>
  <w:num w:numId="18" w16cid:durableId="358817389">
    <w:abstractNumId w:val="15"/>
  </w:num>
  <w:num w:numId="19" w16cid:durableId="2031299557">
    <w:abstractNumId w:val="17"/>
  </w:num>
  <w:num w:numId="20" w16cid:durableId="1679962593">
    <w:abstractNumId w:val="12"/>
  </w:num>
  <w:num w:numId="21" w16cid:durableId="10850343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CA1"/>
    <w:rsid w:val="000A13E8"/>
    <w:rsid w:val="000B7CC8"/>
    <w:rsid w:val="000D25FF"/>
    <w:rsid w:val="000E71C9"/>
    <w:rsid w:val="0010656D"/>
    <w:rsid w:val="00113BAF"/>
    <w:rsid w:val="00121BA4"/>
    <w:rsid w:val="00127391"/>
    <w:rsid w:val="00135E54"/>
    <w:rsid w:val="00143AD3"/>
    <w:rsid w:val="00146368"/>
    <w:rsid w:val="00151BB7"/>
    <w:rsid w:val="00165813"/>
    <w:rsid w:val="00167E92"/>
    <w:rsid w:val="00183FDD"/>
    <w:rsid w:val="001931F6"/>
    <w:rsid w:val="001C57A3"/>
    <w:rsid w:val="001D3DE8"/>
    <w:rsid w:val="00202A9A"/>
    <w:rsid w:val="00204EB7"/>
    <w:rsid w:val="00270F85"/>
    <w:rsid w:val="00315826"/>
    <w:rsid w:val="00334E6B"/>
    <w:rsid w:val="00340BB1"/>
    <w:rsid w:val="00360AAA"/>
    <w:rsid w:val="00375F93"/>
    <w:rsid w:val="003B76D9"/>
    <w:rsid w:val="003D47AD"/>
    <w:rsid w:val="003E7A1F"/>
    <w:rsid w:val="004055C0"/>
    <w:rsid w:val="00410BA2"/>
    <w:rsid w:val="00422040"/>
    <w:rsid w:val="00434070"/>
    <w:rsid w:val="00441B19"/>
    <w:rsid w:val="004930BF"/>
    <w:rsid w:val="004A7F4C"/>
    <w:rsid w:val="004F4207"/>
    <w:rsid w:val="00531ED4"/>
    <w:rsid w:val="0054382B"/>
    <w:rsid w:val="00555503"/>
    <w:rsid w:val="00590EE4"/>
    <w:rsid w:val="00643DF4"/>
    <w:rsid w:val="00663CA1"/>
    <w:rsid w:val="00672C5A"/>
    <w:rsid w:val="006769C9"/>
    <w:rsid w:val="0068165C"/>
    <w:rsid w:val="00683F43"/>
    <w:rsid w:val="006957CB"/>
    <w:rsid w:val="006A191F"/>
    <w:rsid w:val="00700865"/>
    <w:rsid w:val="007136FF"/>
    <w:rsid w:val="00732CA1"/>
    <w:rsid w:val="007410E3"/>
    <w:rsid w:val="007465C0"/>
    <w:rsid w:val="00753848"/>
    <w:rsid w:val="007753D3"/>
    <w:rsid w:val="00783AE1"/>
    <w:rsid w:val="007E2242"/>
    <w:rsid w:val="007E647C"/>
    <w:rsid w:val="00831C1B"/>
    <w:rsid w:val="008A43D5"/>
    <w:rsid w:val="008D0D80"/>
    <w:rsid w:val="008E6179"/>
    <w:rsid w:val="00986891"/>
    <w:rsid w:val="009912C0"/>
    <w:rsid w:val="009A3D25"/>
    <w:rsid w:val="009F2BEF"/>
    <w:rsid w:val="00A21B7B"/>
    <w:rsid w:val="00A3668E"/>
    <w:rsid w:val="00AA7C8A"/>
    <w:rsid w:val="00AD62FB"/>
    <w:rsid w:val="00AD7A20"/>
    <w:rsid w:val="00AE442E"/>
    <w:rsid w:val="00B04A2F"/>
    <w:rsid w:val="00B55EB4"/>
    <w:rsid w:val="00B770F7"/>
    <w:rsid w:val="00BB3123"/>
    <w:rsid w:val="00BC0E15"/>
    <w:rsid w:val="00BD7B03"/>
    <w:rsid w:val="00BF0334"/>
    <w:rsid w:val="00C01783"/>
    <w:rsid w:val="00C24454"/>
    <w:rsid w:val="00C96710"/>
    <w:rsid w:val="00CD1130"/>
    <w:rsid w:val="00CD57BE"/>
    <w:rsid w:val="00CF5C53"/>
    <w:rsid w:val="00D0237F"/>
    <w:rsid w:val="00D30AEA"/>
    <w:rsid w:val="00D44222"/>
    <w:rsid w:val="00D507AB"/>
    <w:rsid w:val="00D802B3"/>
    <w:rsid w:val="00D805CC"/>
    <w:rsid w:val="00D84501"/>
    <w:rsid w:val="00DE13C5"/>
    <w:rsid w:val="00E026BE"/>
    <w:rsid w:val="00E12D78"/>
    <w:rsid w:val="00E20B38"/>
    <w:rsid w:val="00E219F1"/>
    <w:rsid w:val="00E24449"/>
    <w:rsid w:val="00E557C5"/>
    <w:rsid w:val="00E656F1"/>
    <w:rsid w:val="00E92D4E"/>
    <w:rsid w:val="00E96917"/>
    <w:rsid w:val="00EA5358"/>
    <w:rsid w:val="00EA779D"/>
    <w:rsid w:val="00EB0794"/>
    <w:rsid w:val="00F1772C"/>
    <w:rsid w:val="00F61B45"/>
    <w:rsid w:val="00F669A2"/>
    <w:rsid w:val="00F94D8F"/>
    <w:rsid w:val="00FB07DE"/>
    <w:rsid w:val="00FC362D"/>
    <w:rsid w:val="00FE2C76"/>
    <w:rsid w:val="00FE599A"/>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01228"/>
  <w15:docId w15:val="{591BA894-F437-4AFB-A44F-D2775FE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unhideWhenUsed/>
    <w:qFormat/>
    <w:pPr>
      <w:keepNext/>
      <w:keepLines/>
      <w:spacing w:before="200"/>
      <w:outlineLvl w:val="1"/>
    </w:pPr>
    <w:rPr>
      <w:b/>
      <w:color w:val="4472C4"/>
      <w:sz w:val="26"/>
      <w:szCs w:val="26"/>
    </w:rPr>
  </w:style>
  <w:style w:type="paragraph" w:styleId="Ttulo3">
    <w:name w:val="heading 3"/>
    <w:basedOn w:val="Normal"/>
    <w:next w:val="Normal"/>
    <w:uiPriority w:val="9"/>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link w:val="Ttulo4Car"/>
    <w:uiPriority w:val="9"/>
    <w:unhideWhenUsed/>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outlineLvl w:val="3"/>
    </w:pPr>
    <w:rPr>
      <w:rFonts w:ascii="Garamond" w:eastAsia="Garamond" w:hAnsi="Garamond" w:cs="Garamond"/>
      <w:sz w:val="16"/>
      <w:szCs w:val="16"/>
    </w:rPr>
  </w:style>
  <w:style w:type="paragraph" w:styleId="Ttulo5">
    <w:name w:val="heading 5"/>
    <w:basedOn w:val="Normal"/>
    <w:next w:val="Normal"/>
    <w:uiPriority w:val="9"/>
    <w:unhideWhenUsed/>
    <w:qFormat/>
    <w:pPr>
      <w:keepNext/>
      <w:keepLines/>
      <w:ind w:left="708" w:right="364"/>
      <w:jc w:val="both"/>
      <w:outlineLvl w:val="4"/>
    </w:pPr>
    <w:rPr>
      <w:rFonts w:ascii="Garamond" w:eastAsia="Garamond" w:hAnsi="Garamond" w:cs="Garamond"/>
      <w:sz w:val="18"/>
      <w:szCs w:val="18"/>
    </w:rPr>
  </w:style>
  <w:style w:type="paragraph" w:styleId="Ttulo6">
    <w:name w:val="heading 6"/>
    <w:basedOn w:val="Normal"/>
    <w:next w:val="Normal"/>
    <w:uiPriority w:val="9"/>
    <w:unhideWhenUsed/>
    <w:qFormat/>
    <w:pPr>
      <w:keepNext/>
      <w:keepLines/>
      <w:jc w:val="both"/>
      <w:outlineLvl w:val="5"/>
    </w:pPr>
    <w:rPr>
      <w:rFonts w:ascii="Garamond" w:eastAsia="Garamond" w:hAnsi="Garamond" w:cs="Garamond"/>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pPr>
    <w:rPr>
      <w:rFonts w:ascii="Garamond" w:eastAsia="Garamond" w:hAnsi="Garamond" w:cs="Garamond"/>
      <w:b/>
      <w:sz w:val="32"/>
      <w:szCs w:val="32"/>
    </w:rPr>
  </w:style>
  <w:style w:type="paragraph" w:styleId="Subttulo">
    <w:name w:val="Subtitle"/>
    <w:basedOn w:val="Normal"/>
    <w:next w:val="Normal"/>
    <w:link w:val="SubttuloCar"/>
    <w:uiPriority w:val="11"/>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pPr>
    <w:rPr>
      <w:rFonts w:ascii="Garamond" w:eastAsia="Garamond" w:hAnsi="Garamond" w:cs="Garamond"/>
      <w:i/>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434070"/>
    <w:pPr>
      <w:tabs>
        <w:tab w:val="center" w:pos="4419"/>
        <w:tab w:val="right" w:pos="8838"/>
      </w:tabs>
    </w:pPr>
  </w:style>
  <w:style w:type="character" w:customStyle="1" w:styleId="EncabezadoCar">
    <w:name w:val="Encabezado Car"/>
    <w:basedOn w:val="Fuentedeprrafopredeter"/>
    <w:link w:val="Encabezado"/>
    <w:uiPriority w:val="99"/>
    <w:rsid w:val="00434070"/>
  </w:style>
  <w:style w:type="paragraph" w:styleId="Textonotapie">
    <w:name w:val="footnote text"/>
    <w:basedOn w:val="Normal"/>
    <w:link w:val="TextonotapieCar"/>
    <w:uiPriority w:val="99"/>
    <w:semiHidden/>
    <w:unhideWhenUsed/>
    <w:rsid w:val="004055C0"/>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055C0"/>
    <w:rPr>
      <w:rFonts w:asciiTheme="minorHAnsi" w:eastAsiaTheme="minorHAnsi" w:hAnsiTheme="minorHAnsi" w:cstheme="minorBidi"/>
      <w:sz w:val="20"/>
      <w:szCs w:val="20"/>
      <w:lang w:eastAsia="en-US"/>
    </w:rPr>
  </w:style>
  <w:style w:type="character" w:styleId="Refdenotaalpie">
    <w:name w:val="footnote reference"/>
    <w:basedOn w:val="Fuentedeprrafopredeter"/>
    <w:uiPriority w:val="99"/>
    <w:semiHidden/>
    <w:unhideWhenUsed/>
    <w:rsid w:val="004055C0"/>
    <w:rPr>
      <w:vertAlign w:val="superscript"/>
    </w:rPr>
  </w:style>
  <w:style w:type="character" w:styleId="Hipervnculo">
    <w:name w:val="Hyperlink"/>
    <w:basedOn w:val="Fuentedeprrafopredeter"/>
    <w:uiPriority w:val="99"/>
    <w:unhideWhenUsed/>
    <w:rsid w:val="008E6179"/>
    <w:rPr>
      <w:color w:val="0000FF" w:themeColor="hyperlink"/>
      <w:u w:val="single"/>
    </w:rPr>
  </w:style>
  <w:style w:type="character" w:styleId="Mencinsinresolver">
    <w:name w:val="Unresolved Mention"/>
    <w:basedOn w:val="Fuentedeprrafopredeter"/>
    <w:uiPriority w:val="99"/>
    <w:semiHidden/>
    <w:unhideWhenUsed/>
    <w:rsid w:val="008E6179"/>
    <w:rPr>
      <w:color w:val="605E5C"/>
      <w:shd w:val="clear" w:color="auto" w:fill="E1DFDD"/>
    </w:rPr>
  </w:style>
  <w:style w:type="character" w:customStyle="1" w:styleId="Ttulo4Car">
    <w:name w:val="Título 4 Car"/>
    <w:basedOn w:val="Fuentedeprrafopredeter"/>
    <w:link w:val="Ttulo4"/>
    <w:uiPriority w:val="9"/>
    <w:rsid w:val="00CD1130"/>
    <w:rPr>
      <w:rFonts w:ascii="Garamond" w:eastAsia="Garamond" w:hAnsi="Garamond" w:cs="Garamond"/>
      <w:sz w:val="16"/>
      <w:szCs w:val="16"/>
    </w:rPr>
  </w:style>
  <w:style w:type="character" w:customStyle="1" w:styleId="SubttuloCar">
    <w:name w:val="Subtítulo Car"/>
    <w:basedOn w:val="Fuentedeprrafopredeter"/>
    <w:link w:val="Subttulo"/>
    <w:uiPriority w:val="11"/>
    <w:rsid w:val="00CD1130"/>
    <w:rPr>
      <w:rFonts w:ascii="Garamond" w:eastAsia="Garamond" w:hAnsi="Garamond" w:cs="Garamond"/>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5306">
      <w:bodyDiv w:val="1"/>
      <w:marLeft w:val="0"/>
      <w:marRight w:val="0"/>
      <w:marTop w:val="0"/>
      <w:marBottom w:val="0"/>
      <w:divBdr>
        <w:top w:val="none" w:sz="0" w:space="0" w:color="auto"/>
        <w:left w:val="none" w:sz="0" w:space="0" w:color="auto"/>
        <w:bottom w:val="none" w:sz="0" w:space="0" w:color="auto"/>
        <w:right w:val="none" w:sz="0" w:space="0" w:color="auto"/>
      </w:divBdr>
      <w:divsChild>
        <w:div w:id="1376584121">
          <w:marLeft w:val="0"/>
          <w:marRight w:val="0"/>
          <w:marTop w:val="0"/>
          <w:marBottom w:val="0"/>
          <w:divBdr>
            <w:top w:val="none" w:sz="0" w:space="0" w:color="auto"/>
            <w:left w:val="none" w:sz="0" w:space="0" w:color="auto"/>
            <w:bottom w:val="none" w:sz="0" w:space="0" w:color="auto"/>
            <w:right w:val="none" w:sz="0" w:space="0" w:color="auto"/>
          </w:divBdr>
        </w:div>
      </w:divsChild>
    </w:div>
    <w:div w:id="318925786">
      <w:bodyDiv w:val="1"/>
      <w:marLeft w:val="0"/>
      <w:marRight w:val="0"/>
      <w:marTop w:val="0"/>
      <w:marBottom w:val="0"/>
      <w:divBdr>
        <w:top w:val="none" w:sz="0" w:space="0" w:color="auto"/>
        <w:left w:val="none" w:sz="0" w:space="0" w:color="auto"/>
        <w:bottom w:val="none" w:sz="0" w:space="0" w:color="auto"/>
        <w:right w:val="none" w:sz="0" w:space="0" w:color="auto"/>
      </w:divBdr>
    </w:div>
    <w:div w:id="520436746">
      <w:bodyDiv w:val="1"/>
      <w:marLeft w:val="0"/>
      <w:marRight w:val="0"/>
      <w:marTop w:val="0"/>
      <w:marBottom w:val="0"/>
      <w:divBdr>
        <w:top w:val="none" w:sz="0" w:space="0" w:color="auto"/>
        <w:left w:val="none" w:sz="0" w:space="0" w:color="auto"/>
        <w:bottom w:val="none" w:sz="0" w:space="0" w:color="auto"/>
        <w:right w:val="none" w:sz="0" w:space="0" w:color="auto"/>
      </w:divBdr>
    </w:div>
    <w:div w:id="792092934">
      <w:bodyDiv w:val="1"/>
      <w:marLeft w:val="0"/>
      <w:marRight w:val="0"/>
      <w:marTop w:val="0"/>
      <w:marBottom w:val="0"/>
      <w:divBdr>
        <w:top w:val="none" w:sz="0" w:space="0" w:color="auto"/>
        <w:left w:val="none" w:sz="0" w:space="0" w:color="auto"/>
        <w:bottom w:val="none" w:sz="0" w:space="0" w:color="auto"/>
        <w:right w:val="none" w:sz="0" w:space="0" w:color="auto"/>
      </w:divBdr>
    </w:div>
    <w:div w:id="1147285049">
      <w:bodyDiv w:val="1"/>
      <w:marLeft w:val="0"/>
      <w:marRight w:val="0"/>
      <w:marTop w:val="0"/>
      <w:marBottom w:val="0"/>
      <w:divBdr>
        <w:top w:val="none" w:sz="0" w:space="0" w:color="auto"/>
        <w:left w:val="none" w:sz="0" w:space="0" w:color="auto"/>
        <w:bottom w:val="none" w:sz="0" w:space="0" w:color="auto"/>
        <w:right w:val="none" w:sz="0" w:space="0" w:color="auto"/>
      </w:divBdr>
    </w:div>
    <w:div w:id="1247836852">
      <w:bodyDiv w:val="1"/>
      <w:marLeft w:val="0"/>
      <w:marRight w:val="0"/>
      <w:marTop w:val="0"/>
      <w:marBottom w:val="0"/>
      <w:divBdr>
        <w:top w:val="none" w:sz="0" w:space="0" w:color="auto"/>
        <w:left w:val="none" w:sz="0" w:space="0" w:color="auto"/>
        <w:bottom w:val="none" w:sz="0" w:space="0" w:color="auto"/>
        <w:right w:val="none" w:sz="0" w:space="0" w:color="auto"/>
      </w:divBdr>
    </w:div>
    <w:div w:id="1323587855">
      <w:bodyDiv w:val="1"/>
      <w:marLeft w:val="0"/>
      <w:marRight w:val="0"/>
      <w:marTop w:val="0"/>
      <w:marBottom w:val="0"/>
      <w:divBdr>
        <w:top w:val="none" w:sz="0" w:space="0" w:color="auto"/>
        <w:left w:val="none" w:sz="0" w:space="0" w:color="auto"/>
        <w:bottom w:val="none" w:sz="0" w:space="0" w:color="auto"/>
        <w:right w:val="none" w:sz="0" w:space="0" w:color="auto"/>
      </w:divBdr>
    </w:div>
    <w:div w:id="1566716668">
      <w:bodyDiv w:val="1"/>
      <w:marLeft w:val="0"/>
      <w:marRight w:val="0"/>
      <w:marTop w:val="0"/>
      <w:marBottom w:val="0"/>
      <w:divBdr>
        <w:top w:val="none" w:sz="0" w:space="0" w:color="auto"/>
        <w:left w:val="none" w:sz="0" w:space="0" w:color="auto"/>
        <w:bottom w:val="none" w:sz="0" w:space="0" w:color="auto"/>
        <w:right w:val="none" w:sz="0" w:space="0" w:color="auto"/>
      </w:divBdr>
    </w:div>
    <w:div w:id="1736125341">
      <w:bodyDiv w:val="1"/>
      <w:marLeft w:val="0"/>
      <w:marRight w:val="0"/>
      <w:marTop w:val="0"/>
      <w:marBottom w:val="0"/>
      <w:divBdr>
        <w:top w:val="none" w:sz="0" w:space="0" w:color="auto"/>
        <w:left w:val="none" w:sz="0" w:space="0" w:color="auto"/>
        <w:bottom w:val="none" w:sz="0" w:space="0" w:color="auto"/>
        <w:right w:val="none" w:sz="0" w:space="0" w:color="auto"/>
      </w:divBdr>
    </w:div>
    <w:div w:id="1808739682">
      <w:bodyDiv w:val="1"/>
      <w:marLeft w:val="0"/>
      <w:marRight w:val="0"/>
      <w:marTop w:val="0"/>
      <w:marBottom w:val="0"/>
      <w:divBdr>
        <w:top w:val="none" w:sz="0" w:space="0" w:color="auto"/>
        <w:left w:val="none" w:sz="0" w:space="0" w:color="auto"/>
        <w:bottom w:val="none" w:sz="0" w:space="0" w:color="auto"/>
        <w:right w:val="none" w:sz="0" w:space="0" w:color="auto"/>
      </w:divBdr>
      <w:divsChild>
        <w:div w:id="71700057">
          <w:marLeft w:val="0"/>
          <w:marRight w:val="0"/>
          <w:marTop w:val="0"/>
          <w:marBottom w:val="0"/>
          <w:divBdr>
            <w:top w:val="none" w:sz="0" w:space="0" w:color="auto"/>
            <w:left w:val="none" w:sz="0" w:space="0" w:color="auto"/>
            <w:bottom w:val="none" w:sz="0" w:space="0" w:color="auto"/>
            <w:right w:val="none" w:sz="0" w:space="0" w:color="auto"/>
          </w:divBdr>
        </w:div>
      </w:divsChild>
    </w:div>
    <w:div w:id="2029747658">
      <w:bodyDiv w:val="1"/>
      <w:marLeft w:val="0"/>
      <w:marRight w:val="0"/>
      <w:marTop w:val="0"/>
      <w:marBottom w:val="0"/>
      <w:divBdr>
        <w:top w:val="none" w:sz="0" w:space="0" w:color="auto"/>
        <w:left w:val="none" w:sz="0" w:space="0" w:color="auto"/>
        <w:bottom w:val="none" w:sz="0" w:space="0" w:color="auto"/>
        <w:right w:val="none" w:sz="0" w:space="0" w:color="auto"/>
      </w:divBdr>
    </w:div>
    <w:div w:id="2065640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8-5705-888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garcia@ucab.edu.v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garrido@ucab.edu.v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11</Pages>
  <Words>4220</Words>
  <Characters>23215</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44</cp:revision>
  <dcterms:created xsi:type="dcterms:W3CDTF">2025-04-23T13:09:00Z</dcterms:created>
  <dcterms:modified xsi:type="dcterms:W3CDTF">2025-05-22T14:45:00Z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2025-04-23T13:12:52Z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0c2b6ee7-7309-4bb9-ae89-79b3dda3e7f2</vt:lpwstr>
  </property>
  <property fmtid="{D5CDD505-2E9C-101B-9397-08002B2CF9AE}" pid="7" name="MSIP_Label_defa4170-0d19-0005-0004-bc88714345d2_ActionId">
    <vt:lpwstr>afa54f46-0293-45e4-9f63-d11887b99ff3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