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2BDAA" w14:textId="77777777" w:rsidR="00E16BEC" w:rsidRDefault="00E16BEC" w:rsidP="003D0E0D">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rPr>
      </w:pPr>
      <w:bookmarkStart w:id="0" w:name="_heading=h.jjb3qahmxor9" w:colFirst="0" w:colLast="0"/>
      <w:bookmarkEnd w:id="0"/>
    </w:p>
    <w:p w14:paraId="79FD7AB6" w14:textId="072C44E9" w:rsidR="00E16BEC" w:rsidRPr="00DE635C" w:rsidRDefault="00E16BEC">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lang w:val="en-US"/>
        </w:rPr>
      </w:pPr>
      <w:r w:rsidRPr="00E16BEC">
        <w:rPr>
          <w:rFonts w:ascii="EB Garamond" w:eastAsia="EB Garamond" w:hAnsi="EB Garamond" w:cs="EB Garamond"/>
          <w:lang w:val="en-US"/>
        </w:rPr>
        <w:t>ARK</w:t>
      </w:r>
      <w:r w:rsidR="00F27FA3" w:rsidRPr="00E16BEC">
        <w:rPr>
          <w:rFonts w:ascii="EB Garamond" w:eastAsia="EB Garamond" w:hAnsi="EB Garamond" w:cs="EB Garamond"/>
          <w:sz w:val="20"/>
          <w:szCs w:val="20"/>
          <w:lang w:val="en-US"/>
        </w:rPr>
        <w:t>:</w:t>
      </w:r>
      <w:r w:rsidRPr="00E16BEC">
        <w:rPr>
          <w:rFonts w:ascii="EB Garamond" w:eastAsia="EB Garamond" w:hAnsi="EB Garamond" w:cs="EB Garamond"/>
          <w:lang w:val="en-US"/>
        </w:rPr>
        <w:t xml:space="preserve"> </w:t>
      </w:r>
      <w:hyperlink r:id="rId9" w:history="1">
        <w:r w:rsidRPr="005962CA">
          <w:rPr>
            <w:rStyle w:val="Hipervnculo"/>
            <w:rFonts w:ascii="EB Garamond" w:eastAsia="EB Garamond" w:hAnsi="EB Garamond" w:cs="EB Garamond"/>
            <w:lang w:val="en-US"/>
          </w:rPr>
          <w:t>https://n2t.net/ark:/87558/tekhne.v29i2.7827</w:t>
        </w:r>
      </w:hyperlink>
    </w:p>
    <w:p w14:paraId="45AE7B5E" w14:textId="77777777" w:rsidR="0080083F" w:rsidRDefault="007E0279" w:rsidP="00961FCA">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bookmarkStart w:id="1" w:name="_heading=h.am2p03d3bflo" w:colFirst="0" w:colLast="0"/>
      <w:bookmarkEnd w:id="1"/>
      <w:r>
        <w:rPr>
          <w:rFonts w:ascii="EB Garamond" w:eastAsia="EB Garamond" w:hAnsi="EB Garamond" w:cs="EB Garamond"/>
          <w:b/>
          <w:sz w:val="32"/>
          <w:szCs w:val="32"/>
        </w:rPr>
        <w:t xml:space="preserve">Automatización </w:t>
      </w:r>
      <w:r w:rsidR="00FF5016">
        <w:rPr>
          <w:rFonts w:ascii="EB Garamond" w:eastAsia="EB Garamond" w:hAnsi="EB Garamond" w:cs="EB Garamond"/>
          <w:b/>
          <w:sz w:val="32"/>
          <w:szCs w:val="32"/>
        </w:rPr>
        <w:t xml:space="preserve">de </w:t>
      </w:r>
      <w:r w:rsidR="00961FCA" w:rsidRPr="00961FCA">
        <w:rPr>
          <w:rFonts w:ascii="EB Garamond" w:eastAsia="EB Garamond" w:hAnsi="EB Garamond" w:cs="EB Garamond"/>
          <w:b/>
          <w:sz w:val="32"/>
          <w:szCs w:val="32"/>
        </w:rPr>
        <w:t>Programa</w:t>
      </w:r>
      <w:r w:rsidR="00FF5016">
        <w:rPr>
          <w:rFonts w:ascii="EB Garamond" w:eastAsia="EB Garamond" w:hAnsi="EB Garamond" w:cs="EB Garamond"/>
          <w:b/>
          <w:sz w:val="32"/>
          <w:szCs w:val="32"/>
        </w:rPr>
        <w:t>s</w:t>
      </w:r>
      <w:r w:rsidR="00961FCA" w:rsidRPr="00961FCA">
        <w:rPr>
          <w:rFonts w:ascii="EB Garamond" w:eastAsia="EB Garamond" w:hAnsi="EB Garamond" w:cs="EB Garamond"/>
          <w:b/>
          <w:sz w:val="32"/>
          <w:szCs w:val="32"/>
        </w:rPr>
        <w:t xml:space="preserve"> de Monitoreo</w:t>
      </w:r>
    </w:p>
    <w:p w14:paraId="5F353A5A" w14:textId="0C45CD84" w:rsidR="00B40AFC" w:rsidRDefault="00961FCA" w:rsidP="0080083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r w:rsidRPr="00961FCA">
        <w:rPr>
          <w:rFonts w:ascii="EB Garamond" w:eastAsia="EB Garamond" w:hAnsi="EB Garamond" w:cs="EB Garamond"/>
          <w:b/>
          <w:sz w:val="32"/>
          <w:szCs w:val="32"/>
        </w:rPr>
        <w:t>del</w:t>
      </w:r>
      <w:r>
        <w:rPr>
          <w:rFonts w:ascii="EB Garamond" w:eastAsia="EB Garamond" w:hAnsi="EB Garamond" w:cs="EB Garamond"/>
          <w:b/>
          <w:sz w:val="32"/>
          <w:szCs w:val="32"/>
        </w:rPr>
        <w:t xml:space="preserve"> Agua</w:t>
      </w:r>
      <w:r w:rsidR="0080083F">
        <w:rPr>
          <w:rFonts w:ascii="EB Garamond" w:eastAsia="EB Garamond" w:hAnsi="EB Garamond" w:cs="EB Garamond"/>
          <w:b/>
          <w:sz w:val="32"/>
          <w:szCs w:val="32"/>
        </w:rPr>
        <w:t xml:space="preserve"> </w:t>
      </w:r>
      <w:r w:rsidRPr="00961FCA">
        <w:rPr>
          <w:rFonts w:ascii="EB Garamond" w:eastAsia="EB Garamond" w:hAnsi="EB Garamond" w:cs="EB Garamond"/>
          <w:b/>
          <w:sz w:val="32"/>
          <w:szCs w:val="32"/>
        </w:rPr>
        <w:t xml:space="preserve">de Abastecimiento </w:t>
      </w:r>
      <w:r w:rsidR="00FF5016">
        <w:rPr>
          <w:rFonts w:ascii="EB Garamond" w:eastAsia="EB Garamond" w:hAnsi="EB Garamond" w:cs="EB Garamond"/>
          <w:b/>
          <w:sz w:val="32"/>
          <w:szCs w:val="32"/>
        </w:rPr>
        <w:t xml:space="preserve">en </w:t>
      </w:r>
      <w:r w:rsidR="00C601A2" w:rsidRPr="00C601A2">
        <w:rPr>
          <w:rFonts w:ascii="EB Garamond" w:eastAsia="EB Garamond" w:hAnsi="EB Garamond" w:cs="EB Garamond"/>
          <w:b/>
          <w:sz w:val="32"/>
          <w:szCs w:val="32"/>
        </w:rPr>
        <w:t>Campus Universitarios Sustentables</w:t>
      </w:r>
    </w:p>
    <w:p w14:paraId="1882440A" w14:textId="77777777" w:rsidR="00DE635C" w:rsidRDefault="00DE635C" w:rsidP="0080083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34888957" w14:textId="31FA796D" w:rsidR="00DE635C" w:rsidRPr="00DE635C" w:rsidRDefault="00DE635C" w:rsidP="00DE635C">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8"/>
          <w:szCs w:val="28"/>
          <w:vertAlign w:val="superscript"/>
        </w:rPr>
      </w:pPr>
      <w:r w:rsidRPr="00DE635C">
        <w:rPr>
          <w:rFonts w:ascii="EB Garamond" w:eastAsia="EB Garamond" w:hAnsi="EB Garamond" w:cs="EB Garamond"/>
          <w:bCs/>
          <w:sz w:val="28"/>
          <w:szCs w:val="28"/>
        </w:rPr>
        <w:t>Víctor La Cruz</w:t>
      </w:r>
      <w:r>
        <w:rPr>
          <w:rFonts w:ascii="EB Garamond" w:eastAsia="EB Garamond" w:hAnsi="EB Garamond" w:cs="EB Garamond"/>
          <w:bCs/>
          <w:sz w:val="28"/>
          <w:szCs w:val="28"/>
          <w:vertAlign w:val="superscript"/>
        </w:rPr>
        <w:t>1</w:t>
      </w:r>
      <w:r>
        <w:rPr>
          <w:rFonts w:ascii="EB Garamond" w:eastAsia="EB Garamond" w:hAnsi="EB Garamond" w:cs="EB Garamond"/>
          <w:bCs/>
          <w:sz w:val="28"/>
          <w:szCs w:val="28"/>
        </w:rPr>
        <w:t>, Henry Blanco</w:t>
      </w:r>
      <w:r>
        <w:rPr>
          <w:rFonts w:ascii="EB Garamond" w:eastAsia="EB Garamond" w:hAnsi="EB Garamond" w:cs="EB Garamond"/>
          <w:bCs/>
          <w:sz w:val="28"/>
          <w:szCs w:val="28"/>
          <w:vertAlign w:val="superscript"/>
        </w:rPr>
        <w:t>2</w:t>
      </w:r>
    </w:p>
    <w:p w14:paraId="3425840C" w14:textId="5D25C273" w:rsidR="00DE635C" w:rsidRDefault="00DE635C" w:rsidP="00DE635C">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8"/>
          <w:szCs w:val="28"/>
          <w:vertAlign w:val="superscript"/>
        </w:rPr>
      </w:pPr>
      <w:r w:rsidRPr="00DE635C">
        <w:rPr>
          <w:rFonts w:ascii="EB Garamond" w:eastAsia="EB Garamond" w:hAnsi="EB Garamond" w:cs="EB Garamond"/>
          <w:bCs/>
          <w:sz w:val="28"/>
          <w:szCs w:val="28"/>
        </w:rPr>
        <w:t>vjacruzs@gmail.com</w:t>
      </w:r>
      <w:r>
        <w:rPr>
          <w:rFonts w:ascii="EB Garamond" w:eastAsia="EB Garamond" w:hAnsi="EB Garamond" w:cs="EB Garamond"/>
          <w:bCs/>
          <w:sz w:val="28"/>
          <w:szCs w:val="28"/>
          <w:vertAlign w:val="superscript"/>
        </w:rPr>
        <w:t>1</w:t>
      </w:r>
      <w:r>
        <w:rPr>
          <w:rFonts w:ascii="EB Garamond" w:eastAsia="EB Garamond" w:hAnsi="EB Garamond" w:cs="EB Garamond"/>
          <w:bCs/>
          <w:sz w:val="28"/>
          <w:szCs w:val="28"/>
        </w:rPr>
        <w:t>,</w:t>
      </w:r>
      <w:r w:rsidRPr="00DE635C">
        <w:rPr>
          <w:rFonts w:ascii="EB Garamond" w:eastAsia="EB Garamond" w:hAnsi="EB Garamond" w:cs="EB Garamond"/>
          <w:sz w:val="28"/>
          <w:szCs w:val="28"/>
        </w:rPr>
        <w:t xml:space="preserve"> </w:t>
      </w:r>
      <w:r w:rsidRPr="00DE635C">
        <w:rPr>
          <w:rFonts w:ascii="EB Garamond" w:eastAsia="EB Garamond" w:hAnsi="EB Garamond" w:cs="EB Garamond"/>
          <w:bCs/>
          <w:sz w:val="28"/>
          <w:szCs w:val="28"/>
        </w:rPr>
        <w:t>henryalbertor1@gmail.com</w:t>
      </w:r>
      <w:r w:rsidRPr="00DE635C">
        <w:rPr>
          <w:rFonts w:ascii="EB Garamond" w:eastAsia="EB Garamond" w:hAnsi="EB Garamond" w:cs="EB Garamond"/>
          <w:bCs/>
          <w:sz w:val="28"/>
          <w:szCs w:val="28"/>
          <w:vertAlign w:val="superscript"/>
        </w:rPr>
        <w:t>2</w:t>
      </w:r>
    </w:p>
    <w:p w14:paraId="09367269" w14:textId="15FF83E1" w:rsidR="004903E1" w:rsidRPr="006A7F3F" w:rsidRDefault="006A7F3F" w:rsidP="006A7F3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8"/>
          <w:szCs w:val="28"/>
        </w:rPr>
      </w:pPr>
      <w:hyperlink r:id="rId10" w:history="1">
        <w:r w:rsidRPr="00821BF3">
          <w:rPr>
            <w:rStyle w:val="Hipervnculo"/>
            <w:rFonts w:ascii="EB Garamond" w:eastAsia="EB Garamond" w:hAnsi="EB Garamond" w:cs="EB Garamond"/>
            <w:bCs/>
            <w:sz w:val="28"/>
            <w:szCs w:val="28"/>
          </w:rPr>
          <w:t>https://orcid.org/0009-0002-9630-</w:t>
        </w:r>
        <w:r w:rsidRPr="00821BF3">
          <w:rPr>
            <w:rStyle w:val="Hipervnculo"/>
            <w:rFonts w:ascii="EB Garamond" w:eastAsia="EB Garamond" w:hAnsi="EB Garamond" w:cs="EB Garamond"/>
            <w:bCs/>
            <w:sz w:val="28"/>
            <w:szCs w:val="28"/>
          </w:rPr>
          <w:t>9</w:t>
        </w:r>
        <w:r w:rsidRPr="00821BF3">
          <w:rPr>
            <w:rStyle w:val="Hipervnculo"/>
            <w:rFonts w:ascii="EB Garamond" w:eastAsia="EB Garamond" w:hAnsi="EB Garamond" w:cs="EB Garamond"/>
            <w:bCs/>
            <w:sz w:val="28"/>
            <w:szCs w:val="28"/>
          </w:rPr>
          <w:t>549</w:t>
        </w:r>
      </w:hyperlink>
      <w:r>
        <w:rPr>
          <w:rFonts w:ascii="EB Garamond" w:eastAsia="EB Garamond" w:hAnsi="EB Garamond" w:cs="EB Garamond"/>
          <w:bCs/>
          <w:sz w:val="28"/>
          <w:szCs w:val="28"/>
          <w:vertAlign w:val="superscript"/>
        </w:rPr>
        <w:t>1</w:t>
      </w:r>
      <w:r w:rsidR="004903E1">
        <w:rPr>
          <w:rFonts w:ascii="EB Garamond" w:eastAsia="EB Garamond" w:hAnsi="EB Garamond" w:cs="EB Garamond"/>
          <w:bCs/>
          <w:sz w:val="28"/>
          <w:szCs w:val="28"/>
        </w:rPr>
        <w:t>,</w:t>
      </w:r>
      <w:r>
        <w:rPr>
          <w:rFonts w:ascii="EB Garamond" w:eastAsia="EB Garamond" w:hAnsi="EB Garamond" w:cs="EB Garamond"/>
          <w:bCs/>
          <w:sz w:val="28"/>
          <w:szCs w:val="28"/>
        </w:rPr>
        <w:t xml:space="preserve"> </w:t>
      </w:r>
      <w:hyperlink r:id="rId11" w:history="1">
        <w:r w:rsidR="004903E1" w:rsidRPr="00F0573E">
          <w:rPr>
            <w:rStyle w:val="Hipervnculo"/>
            <w:rFonts w:ascii="EB Garamond" w:eastAsia="EB Garamond" w:hAnsi="EB Garamond" w:cs="EB Garamond"/>
            <w:bCs/>
            <w:sz w:val="28"/>
            <w:szCs w:val="28"/>
          </w:rPr>
          <w:t>https://orcid.org/0009-0009-7149-8364</w:t>
        </w:r>
      </w:hyperlink>
      <w:r w:rsidR="004903E1">
        <w:rPr>
          <w:rFonts w:ascii="EB Garamond" w:eastAsia="EB Garamond" w:hAnsi="EB Garamond" w:cs="EB Garamond"/>
          <w:bCs/>
          <w:sz w:val="28"/>
          <w:szCs w:val="28"/>
          <w:vertAlign w:val="superscript"/>
        </w:rPr>
        <w:t>2</w:t>
      </w:r>
    </w:p>
    <w:p w14:paraId="2D32E273" w14:textId="65E63FCF" w:rsidR="00DE635C" w:rsidRPr="009D6D8D" w:rsidRDefault="00DE635C" w:rsidP="00DE635C">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8"/>
          <w:szCs w:val="28"/>
          <w:lang w:val="es-VE"/>
        </w:rPr>
      </w:pPr>
      <w:r w:rsidRPr="009D6D8D">
        <w:rPr>
          <w:rFonts w:ascii="EB Garamond" w:eastAsia="EB Garamond" w:hAnsi="EB Garamond" w:cs="EB Garamond"/>
          <w:bCs/>
          <w:sz w:val="28"/>
          <w:szCs w:val="28"/>
          <w:lang w:val="es-VE"/>
        </w:rPr>
        <w:t>Universidad Central de Venezuela</w:t>
      </w:r>
      <w:r w:rsidRPr="009D6D8D">
        <w:rPr>
          <w:rFonts w:ascii="EB Garamond" w:eastAsia="EB Garamond" w:hAnsi="EB Garamond" w:cs="EB Garamond"/>
          <w:bCs/>
          <w:sz w:val="28"/>
          <w:szCs w:val="28"/>
          <w:vertAlign w:val="superscript"/>
          <w:lang w:val="es-VE"/>
        </w:rPr>
        <w:t>1,2</w:t>
      </w:r>
      <w:r w:rsidR="009D6D8D" w:rsidRPr="009D6D8D">
        <w:rPr>
          <w:rFonts w:ascii="EB Garamond" w:eastAsia="EB Garamond" w:hAnsi="EB Garamond" w:cs="EB Garamond"/>
          <w:bCs/>
          <w:sz w:val="28"/>
          <w:szCs w:val="28"/>
          <w:lang w:val="es-VE"/>
        </w:rPr>
        <w:t>, Ca</w:t>
      </w:r>
      <w:r w:rsidR="009D6D8D">
        <w:rPr>
          <w:rFonts w:ascii="EB Garamond" w:eastAsia="EB Garamond" w:hAnsi="EB Garamond" w:cs="EB Garamond"/>
          <w:bCs/>
          <w:sz w:val="28"/>
          <w:szCs w:val="28"/>
          <w:lang w:val="es-VE"/>
        </w:rPr>
        <w:t>racas, Venezuela</w:t>
      </w:r>
    </w:p>
    <w:bookmarkStart w:id="2" w:name="_heading=h.76g0wdudesth" w:colFirst="0" w:colLast="0"/>
    <w:bookmarkStart w:id="3" w:name="_heading=h.i8oqme96u6rs" w:colFirst="0" w:colLast="0"/>
    <w:bookmarkStart w:id="4" w:name="_heading=h.kjkmih2k26mo" w:colFirst="0" w:colLast="0"/>
    <w:bookmarkStart w:id="5" w:name="_heading=h.adjw97ow82e8" w:colFirst="0" w:colLast="0"/>
    <w:bookmarkStart w:id="6" w:name="_heading=h.8genfpvnxq5" w:colFirst="0" w:colLast="0"/>
    <w:bookmarkEnd w:id="2"/>
    <w:bookmarkEnd w:id="3"/>
    <w:bookmarkEnd w:id="4"/>
    <w:bookmarkEnd w:id="5"/>
    <w:bookmarkEnd w:id="6"/>
    <w:p w14:paraId="7A380718" w14:textId="6448E91D" w:rsidR="00B40AFC" w:rsidRPr="009D6D8D" w:rsidRDefault="00C51CCE" w:rsidP="007D4075">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line="288" w:lineRule="auto"/>
        <w:jc w:val="right"/>
        <w:rPr>
          <w:rFonts w:ascii="EB Garamond" w:eastAsia="EB Garamond" w:hAnsi="EB Garamond" w:cs="EB Garamond"/>
          <w:b/>
          <w:i/>
          <w:sz w:val="32"/>
          <w:szCs w:val="32"/>
          <w:lang w:val="es-VE"/>
        </w:rPr>
      </w:pPr>
      <w:r>
        <w:rPr>
          <w:noProof/>
        </w:rPr>
        <mc:AlternateContent>
          <mc:Choice Requires="wps">
            <w:drawing>
              <wp:anchor distT="0" distB="0" distL="114300" distR="114300" simplePos="0" relativeHeight="251667456" behindDoc="0" locked="0" layoutInCell="1" hidden="0" allowOverlap="1" wp14:anchorId="7286CDCC" wp14:editId="255D7000">
                <wp:simplePos x="0" y="0"/>
                <wp:positionH relativeFrom="column">
                  <wp:posOffset>-733</wp:posOffset>
                </wp:positionH>
                <wp:positionV relativeFrom="paragraph">
                  <wp:posOffset>158555</wp:posOffset>
                </wp:positionV>
                <wp:extent cx="6282690" cy="4458530"/>
                <wp:effectExtent l="0" t="0" r="22860" b="18415"/>
                <wp:wrapNone/>
                <wp:docPr id="5" name="Rectángulo 5"/>
                <wp:cNvGraphicFramePr/>
                <a:graphic xmlns:a="http://schemas.openxmlformats.org/drawingml/2006/main">
                  <a:graphicData uri="http://schemas.microsoft.com/office/word/2010/wordprocessingShape">
                    <wps:wsp>
                      <wps:cNvSpPr/>
                      <wps:spPr>
                        <a:xfrm>
                          <a:off x="0" y="0"/>
                          <a:ext cx="6282690" cy="445853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4C004229" w14:textId="77777777" w:rsidR="00C51CCE" w:rsidRDefault="00C51CCE" w:rsidP="00C51CCE">
                            <w:pPr>
                              <w:spacing w:line="288" w:lineRule="auto"/>
                              <w:jc w:val="both"/>
                              <w:textDirection w:val="btLr"/>
                              <w:rPr>
                                <w:b/>
                                <w:bCs/>
                                <w:sz w:val="20"/>
                                <w:szCs w:val="20"/>
                                <w:lang w:val="es-VE"/>
                              </w:rPr>
                            </w:pPr>
                            <w:r w:rsidRPr="00C51CCE">
                              <w:rPr>
                                <w:b/>
                                <w:bCs/>
                                <w:sz w:val="20"/>
                                <w:szCs w:val="20"/>
                                <w:lang w:val="es-VE"/>
                              </w:rPr>
                              <w:t>Resumen</w:t>
                            </w:r>
                          </w:p>
                          <w:p w14:paraId="2807C12C" w14:textId="77777777" w:rsidR="00C51CCE" w:rsidRPr="00C51CCE" w:rsidRDefault="00C51CCE" w:rsidP="00C51CCE">
                            <w:pPr>
                              <w:spacing w:line="288" w:lineRule="auto"/>
                              <w:jc w:val="both"/>
                              <w:textDirection w:val="btLr"/>
                              <w:rPr>
                                <w:b/>
                                <w:bCs/>
                                <w:sz w:val="20"/>
                                <w:szCs w:val="20"/>
                                <w:lang w:val="es-VE"/>
                              </w:rPr>
                            </w:pPr>
                          </w:p>
                          <w:p w14:paraId="40F6F91C" w14:textId="77777777" w:rsidR="00C51CCE" w:rsidRDefault="00C51CCE" w:rsidP="00C51CCE">
                            <w:pPr>
                              <w:spacing w:line="288" w:lineRule="auto"/>
                              <w:jc w:val="both"/>
                              <w:textDirection w:val="btLr"/>
                              <w:rPr>
                                <w:sz w:val="20"/>
                                <w:szCs w:val="20"/>
                                <w:lang w:val="es-VE"/>
                              </w:rPr>
                            </w:pPr>
                            <w:r w:rsidRPr="00C51CCE">
                              <w:rPr>
                                <w:sz w:val="20"/>
                                <w:szCs w:val="20"/>
                                <w:lang w:val="es-VE"/>
                              </w:rPr>
                              <w:t xml:space="preserve">El suministro de agua potable y su gestión sostenible constituyen uno de los retos más relevantes en la actualidad, alineados con los Objetivos de Desarrollo Sostenible (ODS), especialmente el objetivo 6: Agua limpia y saneamiento. Las universidades, como centros de investigación y formación, tienen la responsabilidad de proponer soluciones a estos desafíos y convertirse en modelos de campus sustentables. Esto implica implementar prácticas que aseguren la conservación del recurso, y el mantenimiento de la calidad del agua para el consumo humano, beneficiando así a toda su comunidad universitaria. En muchas universidades, los programas de monitoreo de agua han sido ejecutados tradicionalmente mediante la captación manual de muestras, mientras que en algunos casos se han incorporado sistemas automáticos u online para la medición de parámetros. El presente artículo se enfoca en analizar la viabilidad de modernizar y automatizar estos programas dentro del contexto de campus universitarios sustentables en Venezuela. Para alcanzar este objetivo, se estudió como caso de referencia el programa de monitoreo de agua propuesto para la Ciudad Universitaria de Caracas (CUC-UCV) y la experiencia obtenida en la implantación del programa de monitoreo en la Universidad Católica Andrés Bello (UCAB) campus Montalbán. El análisis comprende la identificación de los puntos estratégicos de muestreo, el diseño de estaciones de monitoreo (captación manual y automatizada) y la selección de los parámetros a evaluar de la calidad del agua propuestos para las redes de ambos campus. Del análisis se concluye que la automatización de programas de monitoreo del agua de abastecimiento en universidades venezolanas, puede ser viable para parámetros como el cloro residual, solo en estaciones de monitoreo claves, con el fin de contribuir con el campus sustentable y tomar decisiones más informadas que permitan mejorar y asegurar la calidad del agua de abastecimiento. </w:t>
                            </w:r>
                          </w:p>
                          <w:p w14:paraId="75940000" w14:textId="77777777" w:rsidR="00C51CCE" w:rsidRPr="00C51CCE" w:rsidRDefault="00C51CCE" w:rsidP="00C51CCE">
                            <w:pPr>
                              <w:spacing w:line="288" w:lineRule="auto"/>
                              <w:jc w:val="both"/>
                              <w:textDirection w:val="btLr"/>
                              <w:rPr>
                                <w:sz w:val="20"/>
                                <w:szCs w:val="20"/>
                                <w:lang w:val="es-VE"/>
                              </w:rPr>
                            </w:pPr>
                          </w:p>
                          <w:p w14:paraId="1FB3CA57" w14:textId="58ED1876" w:rsidR="00386C10" w:rsidRPr="00C51CCE" w:rsidRDefault="00C51CCE" w:rsidP="00C51CCE">
                            <w:pPr>
                              <w:spacing w:line="288" w:lineRule="auto"/>
                              <w:textDirection w:val="btLr"/>
                              <w:rPr>
                                <w:sz w:val="20"/>
                                <w:szCs w:val="20"/>
                                <w:lang w:val="es-VE"/>
                              </w:rPr>
                            </w:pPr>
                            <w:r w:rsidRPr="00C51CCE">
                              <w:rPr>
                                <w:b/>
                                <w:bCs/>
                                <w:sz w:val="20"/>
                                <w:szCs w:val="20"/>
                                <w:lang w:val="es-VE"/>
                              </w:rPr>
                              <w:t>Palabras clave</w:t>
                            </w:r>
                            <w:r w:rsidRPr="00C51CCE">
                              <w:rPr>
                                <w:sz w:val="20"/>
                                <w:szCs w:val="20"/>
                                <w:lang w:val="es-VE"/>
                              </w:rPr>
                              <w:t xml:space="preserve">: </w:t>
                            </w:r>
                            <w:r>
                              <w:rPr>
                                <w:sz w:val="20"/>
                                <w:szCs w:val="20"/>
                                <w:lang w:val="es-VE"/>
                              </w:rPr>
                              <w:t>p</w:t>
                            </w:r>
                            <w:r w:rsidRPr="00C51CCE">
                              <w:rPr>
                                <w:sz w:val="20"/>
                                <w:szCs w:val="20"/>
                                <w:lang w:val="es-VE"/>
                              </w:rPr>
                              <w:t>rograma de monitoreo</w:t>
                            </w:r>
                            <w:r>
                              <w:rPr>
                                <w:sz w:val="20"/>
                                <w:szCs w:val="20"/>
                                <w:lang w:val="es-VE"/>
                              </w:rPr>
                              <w:t>,</w:t>
                            </w:r>
                            <w:r w:rsidRPr="00C51CCE">
                              <w:rPr>
                                <w:sz w:val="20"/>
                                <w:szCs w:val="20"/>
                                <w:lang w:val="es-VE"/>
                              </w:rPr>
                              <w:t xml:space="preserve"> abastecimiento de agua, campus sustentable, calidad del agua, automatización.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286CDCC" id="Rectángulo 5" o:spid="_x0000_s1026" style="position:absolute;left:0;text-align:left;margin-left:-.05pt;margin-top:12.5pt;width:494.7pt;height:351.0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" fillcolor="white [3201]">
                <v:stroke startarrowwidth="narrow" startarrowlength="short" endarrowwidth="narrow" endarrowlength="short"/>
                <v:textbox inset="2.53958mm,1.2694mm,2.53958mm,1.2694mm">
                  <w:txbxContent>
                    <w:p w14:paraId="4C004229" w14:textId="77777777" w:rsidR="00C51CCE" w:rsidRDefault="00C51CCE" w:rsidP="00C51CCE">
                      <w:pPr>
                        <w:spacing w:line="288" w:lineRule="auto"/>
                        <w:jc w:val="both"/>
                        <w:textDirection w:val="btLr"/>
                        <w:rPr>
                          <w:b/>
                          <w:bCs/>
                          <w:sz w:val="20"/>
                          <w:szCs w:val="20"/>
                          <w:lang w:val="es-VE"/>
                        </w:rPr>
                      </w:pPr>
                      <w:r w:rsidRPr="00C51CCE">
                        <w:rPr>
                          <w:b/>
                          <w:bCs/>
                          <w:sz w:val="20"/>
                          <w:szCs w:val="20"/>
                          <w:lang w:val="es-VE"/>
                        </w:rPr>
                        <w:t>Resumen</w:t>
                      </w:r>
                    </w:p>
                    <w:p w14:paraId="2807C12C" w14:textId="77777777" w:rsidR="00C51CCE" w:rsidRPr="00C51CCE" w:rsidRDefault="00C51CCE" w:rsidP="00C51CCE">
                      <w:pPr>
                        <w:spacing w:line="288" w:lineRule="auto"/>
                        <w:jc w:val="both"/>
                        <w:textDirection w:val="btLr"/>
                        <w:rPr>
                          <w:b/>
                          <w:bCs/>
                          <w:sz w:val="20"/>
                          <w:szCs w:val="20"/>
                          <w:lang w:val="es-VE"/>
                        </w:rPr>
                      </w:pPr>
                    </w:p>
                    <w:p w14:paraId="40F6F91C" w14:textId="77777777" w:rsidR="00C51CCE" w:rsidRDefault="00C51CCE" w:rsidP="00C51CCE">
                      <w:pPr>
                        <w:spacing w:line="288" w:lineRule="auto"/>
                        <w:jc w:val="both"/>
                        <w:textDirection w:val="btLr"/>
                        <w:rPr>
                          <w:sz w:val="20"/>
                          <w:szCs w:val="20"/>
                          <w:lang w:val="es-VE"/>
                        </w:rPr>
                      </w:pPr>
                      <w:r w:rsidRPr="00C51CCE">
                        <w:rPr>
                          <w:sz w:val="20"/>
                          <w:szCs w:val="20"/>
                          <w:lang w:val="es-VE"/>
                        </w:rPr>
                        <w:t xml:space="preserve">El suministro de agua potable y su gestión sostenible constituyen uno de los retos más relevantes en la actualidad, alineados con los Objetivos de Desarrollo Sostenible (ODS), especialmente el objetivo 6: Agua limpia y saneamiento. Las universidades, como centros de investigación y formación, tienen la responsabilidad de proponer soluciones a estos desafíos y convertirse en modelos de campus sustentables. Esto implica implementar prácticas que aseguren la conservación del recurso, y el mantenimiento de la calidad del agua para el consumo humano, beneficiando así a toda su comunidad universitaria. En muchas universidades, los programas de monitoreo de agua han sido ejecutados tradicionalmente mediante la captación manual de muestras, mientras que en algunos casos se han incorporado sistemas automáticos u online para la medición de parámetros. El presente artículo se enfoca en analizar la viabilidad de modernizar y automatizar estos programas dentro del contexto de campus universitarios sustentables en Venezuela. Para alcanzar este objetivo, se estudió como caso de referencia el programa de monitoreo de agua propuesto para la Ciudad Universitaria de Caracas (CUC-UCV) y la experiencia obtenida en la implantación del programa de monitoreo en la Universidad Católica Andrés Bello (UCAB) campus Montalbán. El análisis comprende la identificación de los puntos estratégicos de muestreo, el diseño de estaciones de monitoreo (captación manual y automatizada) y la selección de los parámetros a evaluar de la calidad del agua propuestos para las redes de ambos campus. Del análisis se concluye que la automatización de programas de monitoreo del agua de abastecimiento en universidades venezolanas, puede ser viable para parámetros como el cloro residual, solo en estaciones de monitoreo claves, con el fin de contribuir con el campus sustentable y tomar decisiones más informadas que permitan mejorar y asegurar la calidad del agua de abastecimiento. </w:t>
                      </w:r>
                    </w:p>
                    <w:p w14:paraId="75940000" w14:textId="77777777" w:rsidR="00C51CCE" w:rsidRPr="00C51CCE" w:rsidRDefault="00C51CCE" w:rsidP="00C51CCE">
                      <w:pPr>
                        <w:spacing w:line="288" w:lineRule="auto"/>
                        <w:jc w:val="both"/>
                        <w:textDirection w:val="btLr"/>
                        <w:rPr>
                          <w:sz w:val="20"/>
                          <w:szCs w:val="20"/>
                          <w:lang w:val="es-VE"/>
                        </w:rPr>
                      </w:pPr>
                    </w:p>
                    <w:p w14:paraId="1FB3CA57" w14:textId="58ED1876" w:rsidR="00386C10" w:rsidRPr="00C51CCE" w:rsidRDefault="00C51CCE" w:rsidP="00C51CCE">
                      <w:pPr>
                        <w:spacing w:line="288" w:lineRule="auto"/>
                        <w:textDirection w:val="btLr"/>
                        <w:rPr>
                          <w:sz w:val="20"/>
                          <w:szCs w:val="20"/>
                          <w:lang w:val="es-VE"/>
                        </w:rPr>
                      </w:pPr>
                      <w:r w:rsidRPr="00C51CCE">
                        <w:rPr>
                          <w:b/>
                          <w:bCs/>
                          <w:sz w:val="20"/>
                          <w:szCs w:val="20"/>
                          <w:lang w:val="es-VE"/>
                        </w:rPr>
                        <w:t>Palabras clave</w:t>
                      </w:r>
                      <w:r w:rsidRPr="00C51CCE">
                        <w:rPr>
                          <w:sz w:val="20"/>
                          <w:szCs w:val="20"/>
                          <w:lang w:val="es-VE"/>
                        </w:rPr>
                        <w:t xml:space="preserve">: </w:t>
                      </w:r>
                      <w:r>
                        <w:rPr>
                          <w:sz w:val="20"/>
                          <w:szCs w:val="20"/>
                          <w:lang w:val="es-VE"/>
                        </w:rPr>
                        <w:t>p</w:t>
                      </w:r>
                      <w:r w:rsidRPr="00C51CCE">
                        <w:rPr>
                          <w:sz w:val="20"/>
                          <w:szCs w:val="20"/>
                          <w:lang w:val="es-VE"/>
                        </w:rPr>
                        <w:t>rograma de monitoreo</w:t>
                      </w:r>
                      <w:r>
                        <w:rPr>
                          <w:sz w:val="20"/>
                          <w:szCs w:val="20"/>
                          <w:lang w:val="es-VE"/>
                        </w:rPr>
                        <w:t>,</w:t>
                      </w:r>
                      <w:r w:rsidRPr="00C51CCE">
                        <w:rPr>
                          <w:sz w:val="20"/>
                          <w:szCs w:val="20"/>
                          <w:lang w:val="es-VE"/>
                        </w:rPr>
                        <w:t xml:space="preserve"> abastecimiento de agua, campus sustentable, calidad del agua, automatización.</w:t>
                      </w:r>
                    </w:p>
                  </w:txbxContent>
                </v:textbox>
              </v:rect>
            </w:pict>
          </mc:Fallback>
        </mc:AlternateContent>
      </w:r>
    </w:p>
    <w:p w14:paraId="52752605" w14:textId="6DD7D525"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
          <w:sz w:val="28"/>
          <w:szCs w:val="28"/>
          <w:lang w:val="es-VE"/>
        </w:rPr>
      </w:pPr>
    </w:p>
    <w:p w14:paraId="734062DB" w14:textId="5C945D24"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081D71FC" w14:textId="0892FA1D"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6CAA7EED" w14:textId="33A84362"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63D434A5" w14:textId="245001E9"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5EF4832B" w14:textId="491B7C35"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6558F1AB" w14:textId="1CBD02E9"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203C204A" w14:textId="520EDE38"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3DAF7154" w14:textId="2CFAAE70"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0E9B7112" w14:textId="320FBF05" w:rsidR="00B40AFC" w:rsidRPr="009D6D8D" w:rsidRDefault="00B40AF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s-VE"/>
        </w:rPr>
      </w:pPr>
    </w:p>
    <w:p w14:paraId="1FE8A5AB" w14:textId="2C9D37C2" w:rsidR="00DE635C" w:rsidRPr="009D6D8D" w:rsidRDefault="00DE635C" w:rsidP="007360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80" w:line="288" w:lineRule="auto"/>
        <w:jc w:val="center"/>
        <w:rPr>
          <w:rFonts w:ascii="EB Garamond" w:eastAsia="EB Garamond" w:hAnsi="EB Garamond" w:cs="EB Garamond"/>
          <w:b/>
          <w:sz w:val="32"/>
          <w:szCs w:val="32"/>
          <w:lang w:val="es-VE"/>
        </w:rPr>
      </w:pPr>
    </w:p>
    <w:p w14:paraId="138BCB5E" w14:textId="11FC840E" w:rsidR="00DE635C" w:rsidRPr="009D6D8D" w:rsidRDefault="00DE635C" w:rsidP="007360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80" w:line="288" w:lineRule="auto"/>
        <w:jc w:val="center"/>
        <w:rPr>
          <w:rFonts w:ascii="EB Garamond" w:eastAsia="EB Garamond" w:hAnsi="EB Garamond" w:cs="EB Garamond"/>
          <w:b/>
          <w:sz w:val="32"/>
          <w:szCs w:val="32"/>
          <w:lang w:val="es-VE"/>
        </w:rPr>
      </w:pPr>
    </w:p>
    <w:p w14:paraId="72D836F4" w14:textId="5D514ED9" w:rsidR="00DE635C" w:rsidRPr="009D6D8D" w:rsidRDefault="00DE635C" w:rsidP="007360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80" w:line="288" w:lineRule="auto"/>
        <w:jc w:val="center"/>
        <w:rPr>
          <w:rFonts w:ascii="EB Garamond" w:eastAsia="EB Garamond" w:hAnsi="EB Garamond" w:cs="EB Garamond"/>
          <w:b/>
          <w:sz w:val="32"/>
          <w:szCs w:val="32"/>
          <w:lang w:val="es-VE"/>
        </w:rPr>
      </w:pPr>
    </w:p>
    <w:p w14:paraId="3BD2189F" w14:textId="77777777" w:rsidR="00DE635C" w:rsidRPr="009D6D8D" w:rsidRDefault="00DE635C" w:rsidP="007360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80" w:line="288" w:lineRule="auto"/>
        <w:jc w:val="center"/>
        <w:rPr>
          <w:rFonts w:ascii="EB Garamond" w:eastAsia="EB Garamond" w:hAnsi="EB Garamond" w:cs="EB Garamond"/>
          <w:b/>
          <w:sz w:val="32"/>
          <w:szCs w:val="32"/>
          <w:lang w:val="es-VE"/>
        </w:rPr>
      </w:pPr>
    </w:p>
    <w:p w14:paraId="5843EDA8" w14:textId="77777777" w:rsidR="00144674" w:rsidRPr="009D6D8D" w:rsidRDefault="00144674" w:rsidP="007360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80" w:line="288" w:lineRule="auto"/>
        <w:jc w:val="center"/>
        <w:rPr>
          <w:rFonts w:ascii="EB Garamond" w:eastAsia="EB Garamond" w:hAnsi="EB Garamond" w:cs="EB Garamond"/>
          <w:b/>
          <w:sz w:val="32"/>
          <w:szCs w:val="32"/>
          <w:lang w:val="es-VE"/>
        </w:rPr>
      </w:pPr>
    </w:p>
    <w:p w14:paraId="423F5241" w14:textId="0C6CCE96" w:rsidR="00B40AFC" w:rsidRPr="009C60EA" w:rsidRDefault="00323E40" w:rsidP="0073604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80" w:line="288" w:lineRule="auto"/>
        <w:jc w:val="center"/>
        <w:rPr>
          <w:rFonts w:ascii="EB Garamond" w:eastAsia="EB Garamond" w:hAnsi="EB Garamond" w:cs="EB Garamond"/>
          <w:sz w:val="32"/>
          <w:szCs w:val="32"/>
          <w:lang w:val="en-US"/>
        </w:rPr>
      </w:pPr>
      <w:r w:rsidRPr="00323E40">
        <w:rPr>
          <w:rFonts w:ascii="EB Garamond" w:eastAsia="EB Garamond" w:hAnsi="EB Garamond" w:cs="EB Garamond"/>
          <w:b/>
          <w:sz w:val="32"/>
          <w:szCs w:val="32"/>
          <w:lang w:val="en-US"/>
        </w:rPr>
        <w:lastRenderedPageBreak/>
        <w:t>Automation of Supply Water Monitoring Programs in Sustainable University Campuses</w:t>
      </w:r>
    </w:p>
    <w:p w14:paraId="12436534" w14:textId="2A1ADEBA" w:rsidR="00B40AFC" w:rsidRPr="009C60EA" w:rsidRDefault="00C51CCE">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r>
        <w:rPr>
          <w:noProof/>
        </w:rPr>
        <mc:AlternateContent>
          <mc:Choice Requires="wps">
            <w:drawing>
              <wp:inline distT="0" distB="0" distL="0" distR="0" wp14:anchorId="63DF50CC" wp14:editId="092B8A0A">
                <wp:extent cx="6282690" cy="3999450"/>
                <wp:effectExtent l="0" t="0" r="22860" b="20320"/>
                <wp:docPr id="7" name="Rectángulo 7"/>
                <wp:cNvGraphicFramePr/>
                <a:graphic xmlns:a="http://schemas.openxmlformats.org/drawingml/2006/main">
                  <a:graphicData uri="http://schemas.microsoft.com/office/word/2010/wordprocessingShape">
                    <wps:wsp>
                      <wps:cNvSpPr/>
                      <wps:spPr>
                        <a:xfrm>
                          <a:off x="0" y="0"/>
                          <a:ext cx="6282690" cy="399945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14B995D4" w14:textId="77777777" w:rsidR="00C51CCE" w:rsidRPr="00C51CCE" w:rsidRDefault="00C51CCE" w:rsidP="00C51CCE">
                            <w:pPr>
                              <w:spacing w:line="288" w:lineRule="auto"/>
                              <w:textDirection w:val="btLr"/>
                              <w:rPr>
                                <w:b/>
                                <w:bCs/>
                                <w:sz w:val="20"/>
                                <w:szCs w:val="20"/>
                                <w:lang w:val="en-US"/>
                              </w:rPr>
                            </w:pPr>
                            <w:r w:rsidRPr="00C51CCE">
                              <w:rPr>
                                <w:b/>
                                <w:bCs/>
                                <w:sz w:val="20"/>
                                <w:szCs w:val="20"/>
                                <w:lang w:val="en-US"/>
                              </w:rPr>
                              <w:t>Abstract</w:t>
                            </w:r>
                          </w:p>
                          <w:p w14:paraId="2EB596DF" w14:textId="77777777" w:rsidR="00C51CCE" w:rsidRPr="00C51CCE" w:rsidRDefault="00C51CCE" w:rsidP="00C51CCE">
                            <w:pPr>
                              <w:spacing w:line="288" w:lineRule="auto"/>
                              <w:textDirection w:val="btLr"/>
                              <w:rPr>
                                <w:sz w:val="20"/>
                                <w:szCs w:val="20"/>
                                <w:lang w:val="en-US"/>
                              </w:rPr>
                            </w:pPr>
                          </w:p>
                          <w:p w14:paraId="0769ACFA" w14:textId="77777777" w:rsidR="00C51CCE" w:rsidRDefault="00C51CCE" w:rsidP="00C51CCE">
                            <w:pPr>
                              <w:spacing w:line="288" w:lineRule="auto"/>
                              <w:jc w:val="both"/>
                              <w:textDirection w:val="btLr"/>
                              <w:rPr>
                                <w:sz w:val="20"/>
                                <w:szCs w:val="20"/>
                                <w:lang w:val="en-US"/>
                              </w:rPr>
                            </w:pPr>
                            <w:r w:rsidRPr="00C51CCE">
                              <w:rPr>
                                <w:sz w:val="20"/>
                                <w:szCs w:val="20"/>
                                <w:lang w:val="en-US"/>
                              </w:rPr>
                              <w:t xml:space="preserve">The supply of drinking water and its sustainable management constitute one of the most significant challenges today, aligned with the Sustainable Development Goals (SDGs), particularly Goal 6: Clean Water and Sanitation. Universities, as centers of research and education, have the responsibility to propose solutions to these challenges and become models of sustainable campuses. This involves implementing practices that ensure the conservation of the resource and the maintenance of water quality for human consumption, thus benefiting their entire university community. In many universities, water monitoring programs have traditionally been carried out through manual sample collection, while in some cases, automatic or online systems have been incorporated for parameter measurement. This article focuses on analyzing the feasibility of modernizing and automating these programs within the context of sustainable university campuses in Venezuela. To achieve this objective, the proposed water monitoring program for the Ciudad </w:t>
                            </w:r>
                            <w:proofErr w:type="spellStart"/>
                            <w:r w:rsidRPr="00C51CCE">
                              <w:rPr>
                                <w:sz w:val="20"/>
                                <w:szCs w:val="20"/>
                                <w:lang w:val="en-US"/>
                              </w:rPr>
                              <w:t>Universitaria</w:t>
                            </w:r>
                            <w:proofErr w:type="spellEnd"/>
                            <w:r w:rsidRPr="00C51CCE">
                              <w:rPr>
                                <w:sz w:val="20"/>
                                <w:szCs w:val="20"/>
                                <w:lang w:val="en-US"/>
                              </w:rPr>
                              <w:t xml:space="preserve"> de Caracas (CUC-UCV) was studied as a reference case, along with the experience gained from implementing the monitoring program at the Universidad Católica Andrés Bello (UCAB), </w:t>
                            </w:r>
                            <w:proofErr w:type="spellStart"/>
                            <w:r w:rsidRPr="00C51CCE">
                              <w:rPr>
                                <w:sz w:val="20"/>
                                <w:szCs w:val="20"/>
                                <w:lang w:val="en-US"/>
                              </w:rPr>
                              <w:t>Montalbán</w:t>
                            </w:r>
                            <w:proofErr w:type="spellEnd"/>
                            <w:r w:rsidRPr="00C51CCE">
                              <w:rPr>
                                <w:sz w:val="20"/>
                                <w:szCs w:val="20"/>
                                <w:lang w:val="en-US"/>
                              </w:rPr>
                              <w:t xml:space="preserve"> campus. The analysis includes the identification of strategic sampling points, the design of monitoring stations (both manual and automated), and the selection of the parameters to be evaluated for water quality proposed for the networks of both campuses. From the analysis, it is concluded that the automation of drinking water monitoring programs in Venezuelan universities can be feasible for parameters such as residual chlorine, but only at key monitoring stations. This aims to contribute to sustainable campus management and enable more informed decision-making to improve and ensure the quality of the water supply.</w:t>
                            </w:r>
                          </w:p>
                          <w:p w14:paraId="7C1D9CA1" w14:textId="77777777" w:rsidR="00C51CCE" w:rsidRPr="00C51CCE" w:rsidRDefault="00C51CCE" w:rsidP="00C51CCE">
                            <w:pPr>
                              <w:spacing w:line="288" w:lineRule="auto"/>
                              <w:textDirection w:val="btLr"/>
                              <w:rPr>
                                <w:sz w:val="20"/>
                                <w:szCs w:val="20"/>
                                <w:lang w:val="en-US"/>
                              </w:rPr>
                            </w:pPr>
                          </w:p>
                          <w:p w14:paraId="170EB3F8" w14:textId="068A1AB1" w:rsidR="00C51CCE" w:rsidRPr="00C51CCE" w:rsidRDefault="00C51CCE" w:rsidP="00C51CCE">
                            <w:pPr>
                              <w:spacing w:line="288" w:lineRule="auto"/>
                              <w:jc w:val="both"/>
                              <w:textDirection w:val="btLr"/>
                              <w:rPr>
                                <w:sz w:val="20"/>
                                <w:szCs w:val="20"/>
                                <w:lang w:val="en-US"/>
                              </w:rPr>
                            </w:pPr>
                            <w:r w:rsidRPr="00C51CCE">
                              <w:rPr>
                                <w:b/>
                                <w:bCs/>
                                <w:sz w:val="20"/>
                                <w:szCs w:val="20"/>
                                <w:lang w:val="en-US"/>
                              </w:rPr>
                              <w:t>Keywords:</w:t>
                            </w:r>
                            <w:r w:rsidRPr="00C51CCE">
                              <w:rPr>
                                <w:sz w:val="20"/>
                                <w:szCs w:val="20"/>
                                <w:lang w:val="en-US"/>
                              </w:rPr>
                              <w:t xml:space="preserve"> </w:t>
                            </w:r>
                            <w:r>
                              <w:rPr>
                                <w:sz w:val="20"/>
                                <w:szCs w:val="20"/>
                                <w:lang w:val="en-US"/>
                              </w:rPr>
                              <w:t>m</w:t>
                            </w:r>
                            <w:r w:rsidRPr="00C51CCE">
                              <w:rPr>
                                <w:sz w:val="20"/>
                                <w:szCs w:val="20"/>
                                <w:lang w:val="en-US"/>
                              </w:rPr>
                              <w:t xml:space="preserve">onitoring program, </w:t>
                            </w:r>
                            <w:r>
                              <w:rPr>
                                <w:sz w:val="20"/>
                                <w:szCs w:val="20"/>
                                <w:lang w:val="en-US"/>
                              </w:rPr>
                              <w:t>w</w:t>
                            </w:r>
                            <w:r w:rsidRPr="00C51CCE">
                              <w:rPr>
                                <w:sz w:val="20"/>
                                <w:szCs w:val="20"/>
                                <w:lang w:val="en-US"/>
                              </w:rPr>
                              <w:t xml:space="preserve">ater supply, </w:t>
                            </w:r>
                            <w:r>
                              <w:rPr>
                                <w:sz w:val="20"/>
                                <w:szCs w:val="20"/>
                                <w:lang w:val="en-US"/>
                              </w:rPr>
                              <w:t>s</w:t>
                            </w:r>
                            <w:r w:rsidRPr="00C51CCE">
                              <w:rPr>
                                <w:sz w:val="20"/>
                                <w:szCs w:val="20"/>
                                <w:lang w:val="en-US"/>
                              </w:rPr>
                              <w:t xml:space="preserve">ustainable campus, </w:t>
                            </w:r>
                            <w:r>
                              <w:rPr>
                                <w:sz w:val="20"/>
                                <w:szCs w:val="20"/>
                                <w:lang w:val="en-US"/>
                              </w:rPr>
                              <w:t>w</w:t>
                            </w:r>
                            <w:r w:rsidRPr="00C51CCE">
                              <w:rPr>
                                <w:sz w:val="20"/>
                                <w:szCs w:val="20"/>
                                <w:lang w:val="en-US"/>
                              </w:rPr>
                              <w:t xml:space="preserve">ater quality, </w:t>
                            </w:r>
                            <w:r>
                              <w:rPr>
                                <w:sz w:val="20"/>
                                <w:szCs w:val="20"/>
                                <w:lang w:val="en-US"/>
                              </w:rPr>
                              <w:t>a</w:t>
                            </w:r>
                            <w:r w:rsidRPr="00C51CCE">
                              <w:rPr>
                                <w:sz w:val="20"/>
                                <w:szCs w:val="20"/>
                                <w:lang w:val="en-US"/>
                              </w:rPr>
                              <w:t>utomation.</w:t>
                            </w:r>
                          </w:p>
                        </w:txbxContent>
                      </wps:txbx>
                      <wps:bodyPr spcFirstLastPara="1" wrap="square" lIns="91425" tIns="45700" rIns="91425" bIns="45700" anchor="t" anchorCtr="0">
                        <a:noAutofit/>
                      </wps:bodyPr>
                    </wps:wsp>
                  </a:graphicData>
                </a:graphic>
              </wp:inline>
            </w:drawing>
          </mc:Choice>
          <mc:Fallback>
            <w:pict>
              <v:rect w14:anchorId="63DF50CC" id="Rectángulo 7" o:spid="_x0000_s1027" style="width:494.7pt;height:3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" fillcolor="white [3201]">
                <v:stroke startarrowwidth="narrow" startarrowlength="short" endarrowwidth="narrow" endarrowlength="short"/>
                <v:textbox inset="2.53958mm,1.2694mm,2.53958mm,1.2694mm">
                  <w:txbxContent>
                    <w:p w14:paraId="14B995D4" w14:textId="77777777" w:rsidR="00C51CCE" w:rsidRPr="00C51CCE" w:rsidRDefault="00C51CCE" w:rsidP="00C51CCE">
                      <w:pPr>
                        <w:spacing w:line="288" w:lineRule="auto"/>
                        <w:textDirection w:val="btLr"/>
                        <w:rPr>
                          <w:b/>
                          <w:bCs/>
                          <w:sz w:val="20"/>
                          <w:szCs w:val="20"/>
                          <w:lang w:val="en-US"/>
                        </w:rPr>
                      </w:pPr>
                      <w:r w:rsidRPr="00C51CCE">
                        <w:rPr>
                          <w:b/>
                          <w:bCs/>
                          <w:sz w:val="20"/>
                          <w:szCs w:val="20"/>
                          <w:lang w:val="en-US"/>
                        </w:rPr>
                        <w:t>Abstract</w:t>
                      </w:r>
                    </w:p>
                    <w:p w14:paraId="2EB596DF" w14:textId="77777777" w:rsidR="00C51CCE" w:rsidRPr="00C51CCE" w:rsidRDefault="00C51CCE" w:rsidP="00C51CCE">
                      <w:pPr>
                        <w:spacing w:line="288" w:lineRule="auto"/>
                        <w:textDirection w:val="btLr"/>
                        <w:rPr>
                          <w:sz w:val="20"/>
                          <w:szCs w:val="20"/>
                          <w:lang w:val="en-US"/>
                        </w:rPr>
                      </w:pPr>
                    </w:p>
                    <w:p w14:paraId="0769ACFA" w14:textId="77777777" w:rsidR="00C51CCE" w:rsidRDefault="00C51CCE" w:rsidP="00C51CCE">
                      <w:pPr>
                        <w:spacing w:line="288" w:lineRule="auto"/>
                        <w:jc w:val="both"/>
                        <w:textDirection w:val="btLr"/>
                        <w:rPr>
                          <w:sz w:val="20"/>
                          <w:szCs w:val="20"/>
                          <w:lang w:val="en-US"/>
                        </w:rPr>
                      </w:pPr>
                      <w:r w:rsidRPr="00C51CCE">
                        <w:rPr>
                          <w:sz w:val="20"/>
                          <w:szCs w:val="20"/>
                          <w:lang w:val="en-US"/>
                        </w:rPr>
                        <w:t xml:space="preserve">The supply of drinking water and its sustainable management constitute one of the most significant challenges today, aligned with the Sustainable Development Goals (SDGs), particularly Goal 6: Clean Water and Sanitation. Universities, as centers of research and education, have the responsibility to propose solutions to these challenges and become models of sustainable campuses. This involves implementing practices that ensure the conservation of the resource and the maintenance of water quality for human consumption, thus benefiting their entire university community. In many universities, water monitoring programs have traditionally been carried out through manual sample collection, while in some cases, automatic or online systems have been incorporated for parameter measurement. This article focuses on analyzing the feasibility of modernizing and automating these programs within the context of sustainable university campuses in Venezuela. To achieve this objective, the proposed water monitoring program for the Ciudad </w:t>
                      </w:r>
                      <w:proofErr w:type="spellStart"/>
                      <w:r w:rsidRPr="00C51CCE">
                        <w:rPr>
                          <w:sz w:val="20"/>
                          <w:szCs w:val="20"/>
                          <w:lang w:val="en-US"/>
                        </w:rPr>
                        <w:t>Universitaria</w:t>
                      </w:r>
                      <w:proofErr w:type="spellEnd"/>
                      <w:r w:rsidRPr="00C51CCE">
                        <w:rPr>
                          <w:sz w:val="20"/>
                          <w:szCs w:val="20"/>
                          <w:lang w:val="en-US"/>
                        </w:rPr>
                        <w:t xml:space="preserve"> de Caracas (CUC-UCV) was studied as a reference case, along with the experience gained from implementing the monitoring program at the Universidad Católica Andrés Bello (UCAB), </w:t>
                      </w:r>
                      <w:proofErr w:type="spellStart"/>
                      <w:r w:rsidRPr="00C51CCE">
                        <w:rPr>
                          <w:sz w:val="20"/>
                          <w:szCs w:val="20"/>
                          <w:lang w:val="en-US"/>
                        </w:rPr>
                        <w:t>Montalbán</w:t>
                      </w:r>
                      <w:proofErr w:type="spellEnd"/>
                      <w:r w:rsidRPr="00C51CCE">
                        <w:rPr>
                          <w:sz w:val="20"/>
                          <w:szCs w:val="20"/>
                          <w:lang w:val="en-US"/>
                        </w:rPr>
                        <w:t xml:space="preserve"> campus. The analysis includes the identification of strategic sampling points, the design of monitoring stations (both manual and automated), and the selection of the parameters to be evaluated for water quality proposed for the networks of both campuses. From the analysis, it is concluded that the automation of drinking water monitoring programs in Venezuelan universities can be feasible for parameters such as residual chlorine, but only at key monitoring stations. This aims to contribute to sustainable campus management and enable more informed decision-making to improve and ensure the quality of the water supply.</w:t>
                      </w:r>
                    </w:p>
                    <w:p w14:paraId="7C1D9CA1" w14:textId="77777777" w:rsidR="00C51CCE" w:rsidRPr="00C51CCE" w:rsidRDefault="00C51CCE" w:rsidP="00C51CCE">
                      <w:pPr>
                        <w:spacing w:line="288" w:lineRule="auto"/>
                        <w:textDirection w:val="btLr"/>
                        <w:rPr>
                          <w:sz w:val="20"/>
                          <w:szCs w:val="20"/>
                          <w:lang w:val="en-US"/>
                        </w:rPr>
                      </w:pPr>
                    </w:p>
                    <w:p w14:paraId="170EB3F8" w14:textId="068A1AB1" w:rsidR="00C51CCE" w:rsidRPr="00C51CCE" w:rsidRDefault="00C51CCE" w:rsidP="00C51CCE">
                      <w:pPr>
                        <w:spacing w:line="288" w:lineRule="auto"/>
                        <w:jc w:val="both"/>
                        <w:textDirection w:val="btLr"/>
                        <w:rPr>
                          <w:sz w:val="20"/>
                          <w:szCs w:val="20"/>
                          <w:lang w:val="en-US"/>
                        </w:rPr>
                      </w:pPr>
                      <w:r w:rsidRPr="00C51CCE">
                        <w:rPr>
                          <w:b/>
                          <w:bCs/>
                          <w:sz w:val="20"/>
                          <w:szCs w:val="20"/>
                          <w:lang w:val="en-US"/>
                        </w:rPr>
                        <w:t>Keywords:</w:t>
                      </w:r>
                      <w:r w:rsidRPr="00C51CCE">
                        <w:rPr>
                          <w:sz w:val="20"/>
                          <w:szCs w:val="20"/>
                          <w:lang w:val="en-US"/>
                        </w:rPr>
                        <w:t xml:space="preserve"> </w:t>
                      </w:r>
                      <w:r>
                        <w:rPr>
                          <w:sz w:val="20"/>
                          <w:szCs w:val="20"/>
                          <w:lang w:val="en-US"/>
                        </w:rPr>
                        <w:t>m</w:t>
                      </w:r>
                      <w:r w:rsidRPr="00C51CCE">
                        <w:rPr>
                          <w:sz w:val="20"/>
                          <w:szCs w:val="20"/>
                          <w:lang w:val="en-US"/>
                        </w:rPr>
                        <w:t xml:space="preserve">onitoring program, </w:t>
                      </w:r>
                      <w:r>
                        <w:rPr>
                          <w:sz w:val="20"/>
                          <w:szCs w:val="20"/>
                          <w:lang w:val="en-US"/>
                        </w:rPr>
                        <w:t>w</w:t>
                      </w:r>
                      <w:r w:rsidRPr="00C51CCE">
                        <w:rPr>
                          <w:sz w:val="20"/>
                          <w:szCs w:val="20"/>
                          <w:lang w:val="en-US"/>
                        </w:rPr>
                        <w:t xml:space="preserve">ater supply, </w:t>
                      </w:r>
                      <w:r>
                        <w:rPr>
                          <w:sz w:val="20"/>
                          <w:szCs w:val="20"/>
                          <w:lang w:val="en-US"/>
                        </w:rPr>
                        <w:t>s</w:t>
                      </w:r>
                      <w:r w:rsidRPr="00C51CCE">
                        <w:rPr>
                          <w:sz w:val="20"/>
                          <w:szCs w:val="20"/>
                          <w:lang w:val="en-US"/>
                        </w:rPr>
                        <w:t xml:space="preserve">ustainable campus, </w:t>
                      </w:r>
                      <w:r>
                        <w:rPr>
                          <w:sz w:val="20"/>
                          <w:szCs w:val="20"/>
                          <w:lang w:val="en-US"/>
                        </w:rPr>
                        <w:t>w</w:t>
                      </w:r>
                      <w:r w:rsidRPr="00C51CCE">
                        <w:rPr>
                          <w:sz w:val="20"/>
                          <w:szCs w:val="20"/>
                          <w:lang w:val="en-US"/>
                        </w:rPr>
                        <w:t xml:space="preserve">ater quality, </w:t>
                      </w:r>
                      <w:r>
                        <w:rPr>
                          <w:sz w:val="20"/>
                          <w:szCs w:val="20"/>
                          <w:lang w:val="en-US"/>
                        </w:rPr>
                        <w:t>a</w:t>
                      </w:r>
                      <w:r w:rsidRPr="00C51CCE">
                        <w:rPr>
                          <w:sz w:val="20"/>
                          <w:szCs w:val="20"/>
                          <w:lang w:val="en-US"/>
                        </w:rPr>
                        <w:t>utomation.</w:t>
                      </w:r>
                    </w:p>
                  </w:txbxContent>
                </v:textbox>
                <w10:anchorlock/>
              </v:rect>
            </w:pict>
          </mc:Fallback>
        </mc:AlternateContent>
      </w:r>
    </w:p>
    <w:p w14:paraId="3C8413F5" w14:textId="1FAC4643" w:rsidR="009232BA" w:rsidRDefault="009232BA" w:rsidP="009232BA">
      <w:pPr>
        <w:spacing w:before="160" w:after="80"/>
        <w:rPr>
          <w:rFonts w:ascii="EB Garamond" w:eastAsia="EB Garamond" w:hAnsi="EB Garamond" w:cs="EB Garamond"/>
          <w:b/>
          <w:sz w:val="28"/>
          <w:szCs w:val="28"/>
          <w:lang w:val="en-US"/>
        </w:rPr>
      </w:pPr>
    </w:p>
    <w:p w14:paraId="1B9B1674" w14:textId="77777777" w:rsidR="009232BA" w:rsidRPr="009C60EA" w:rsidRDefault="009232BA" w:rsidP="009232BA">
      <w:pPr>
        <w:spacing w:before="160" w:after="80"/>
        <w:rPr>
          <w:b/>
          <w:sz w:val="20"/>
          <w:szCs w:val="20"/>
          <w:lang w:val="en-US"/>
        </w:rPr>
        <w:sectPr w:rsidR="009232BA" w:rsidRPr="009C60EA" w:rsidSect="00386C10">
          <w:headerReference w:type="even" r:id="rId12"/>
          <w:headerReference w:type="default" r:id="rId13"/>
          <w:footerReference w:type="even" r:id="rId14"/>
          <w:footerReference w:type="default" r:id="rId15"/>
          <w:headerReference w:type="first" r:id="rId16"/>
          <w:footerReference w:type="first" r:id="rId17"/>
          <w:pgSz w:w="12240" w:h="15840"/>
          <w:pgMar w:top="713" w:right="1041" w:bottom="1417" w:left="1275" w:header="713" w:footer="708" w:gutter="0"/>
          <w:pgNumType w:start="72"/>
          <w:cols w:space="720"/>
          <w:titlePg/>
        </w:sectPr>
      </w:pPr>
    </w:p>
    <w:p w14:paraId="27B92DEB" w14:textId="3CB9F6B9" w:rsidR="00B40AFC" w:rsidRDefault="00F27FA3" w:rsidP="0036646E">
      <w:pPr>
        <w:spacing w:after="80"/>
        <w:jc w:val="center"/>
        <w:rPr>
          <w:b/>
          <w:sz w:val="44"/>
          <w:szCs w:val="44"/>
        </w:rPr>
      </w:pPr>
      <w:r>
        <w:rPr>
          <w:b/>
          <w:sz w:val="20"/>
          <w:szCs w:val="20"/>
        </w:rPr>
        <w:t>I. INTRODUCCIÓN</w:t>
      </w:r>
    </w:p>
    <w:p w14:paraId="168B81E6" w14:textId="3E1CD169" w:rsidR="00E768DB" w:rsidRPr="00E768DB" w:rsidRDefault="00E768DB" w:rsidP="00E768DB">
      <w:pPr>
        <w:spacing w:after="120"/>
        <w:jc w:val="both"/>
        <w:rPr>
          <w:sz w:val="20"/>
          <w:szCs w:val="20"/>
        </w:rPr>
      </w:pPr>
      <w:r w:rsidRPr="00E768DB">
        <w:rPr>
          <w:sz w:val="20"/>
          <w:szCs w:val="20"/>
        </w:rPr>
        <w:t xml:space="preserve">El agua de abastecimiento a suministrar a la sociedad es uno de los retos importantes en los últimos tiempos y su gestión sostenible es el centro de los Objetivos del Desarrollo Sostenible – ODS. Una de las instituciones que deben asumir este desafío son las universidades, encargadas de realizar </w:t>
      </w:r>
      <w:r w:rsidR="00283735" w:rsidRPr="00283735">
        <w:rPr>
          <w:sz w:val="20"/>
          <w:szCs w:val="20"/>
        </w:rPr>
        <w:t>investigaciones y plantear soluciones.</w:t>
      </w:r>
    </w:p>
    <w:p w14:paraId="010319CB" w14:textId="0BC8F93F" w:rsidR="00E768DB" w:rsidRPr="00144674" w:rsidRDefault="00E768DB" w:rsidP="00E768DB">
      <w:pPr>
        <w:spacing w:after="120"/>
        <w:jc w:val="both"/>
        <w:rPr>
          <w:sz w:val="20"/>
          <w:szCs w:val="20"/>
        </w:rPr>
      </w:pPr>
      <w:r w:rsidRPr="00E768DB">
        <w:rPr>
          <w:sz w:val="20"/>
          <w:szCs w:val="20"/>
        </w:rPr>
        <w:t xml:space="preserve">En tal sentido, es necesario que </w:t>
      </w:r>
      <w:r w:rsidR="00283735" w:rsidRPr="00283735">
        <w:rPr>
          <w:sz w:val="20"/>
          <w:szCs w:val="20"/>
        </w:rPr>
        <w:t xml:space="preserve">las universidades </w:t>
      </w:r>
      <w:r w:rsidR="00283735" w:rsidRPr="00144674">
        <w:rPr>
          <w:sz w:val="20"/>
          <w:szCs w:val="20"/>
        </w:rPr>
        <w:t>se</w:t>
      </w:r>
      <w:r w:rsidRPr="00144674">
        <w:rPr>
          <w:sz w:val="20"/>
          <w:szCs w:val="20"/>
        </w:rPr>
        <w:t xml:space="preserve"> conviertan en campus sustentables, donde las prácticas de conservación del agua, su distribución equitativa y la preservación de sus características óptimas para el consumo humano, entre otras, contribuyan al bienestar de su comunidad, dando el ejemplo en la aplicación del objetivo 6 de los ODS: Agua </w:t>
      </w:r>
      <w:r w:rsidR="00445B3B" w:rsidRPr="00144674">
        <w:rPr>
          <w:sz w:val="20"/>
          <w:szCs w:val="20"/>
        </w:rPr>
        <w:t>l</w:t>
      </w:r>
      <w:r w:rsidRPr="00144674">
        <w:rPr>
          <w:sz w:val="20"/>
          <w:szCs w:val="20"/>
        </w:rPr>
        <w:t xml:space="preserve">impia y </w:t>
      </w:r>
      <w:r w:rsidR="00445B3B" w:rsidRPr="00144674">
        <w:rPr>
          <w:sz w:val="20"/>
          <w:szCs w:val="20"/>
        </w:rPr>
        <w:t>s</w:t>
      </w:r>
      <w:r w:rsidRPr="00144674">
        <w:rPr>
          <w:sz w:val="20"/>
          <w:szCs w:val="20"/>
        </w:rPr>
        <w:t>aneamiento.</w:t>
      </w:r>
    </w:p>
    <w:p w14:paraId="6F012DED" w14:textId="4132FD61" w:rsidR="00E768DB" w:rsidRPr="00E768DB" w:rsidRDefault="00255DCC" w:rsidP="00E768DB">
      <w:pPr>
        <w:spacing w:after="120"/>
        <w:jc w:val="both"/>
        <w:rPr>
          <w:sz w:val="20"/>
          <w:szCs w:val="20"/>
        </w:rPr>
      </w:pPr>
      <w:r w:rsidRPr="00144674">
        <w:rPr>
          <w:sz w:val="20"/>
          <w:szCs w:val="20"/>
        </w:rPr>
        <w:t>Las universidades, a lo largo de los años, han implementado programas de monitoreo del agua de abastecimiento, en su mayoría, bajo la modalidad de captaciones de muestras de manera manual o con mediciones automáticas y online de algunos parámetros de calidad del agua</w:t>
      </w:r>
      <w:r w:rsidR="004552EF" w:rsidRPr="00144674">
        <w:rPr>
          <w:sz w:val="20"/>
          <w:szCs w:val="20"/>
        </w:rPr>
        <w:t xml:space="preserve">. </w:t>
      </w:r>
      <w:r w:rsidR="00E768DB" w:rsidRPr="00144674">
        <w:rPr>
          <w:sz w:val="20"/>
          <w:szCs w:val="20"/>
        </w:rPr>
        <w:t xml:space="preserve">En este contexto, el presente </w:t>
      </w:r>
      <w:r w:rsidR="004552EF" w:rsidRPr="00144674">
        <w:rPr>
          <w:sz w:val="20"/>
          <w:szCs w:val="20"/>
        </w:rPr>
        <w:t>a</w:t>
      </w:r>
      <w:r w:rsidR="00697C02" w:rsidRPr="00144674">
        <w:rPr>
          <w:sz w:val="20"/>
          <w:szCs w:val="20"/>
        </w:rPr>
        <w:t>rtículo</w:t>
      </w:r>
      <w:r w:rsidR="00E768DB" w:rsidRPr="00144674">
        <w:rPr>
          <w:sz w:val="20"/>
          <w:szCs w:val="20"/>
        </w:rPr>
        <w:t xml:space="preserve"> tiene como objetivo </w:t>
      </w:r>
      <w:r w:rsidR="004552EF" w:rsidRPr="00144674">
        <w:rPr>
          <w:sz w:val="20"/>
          <w:szCs w:val="20"/>
        </w:rPr>
        <w:t xml:space="preserve">indicar </w:t>
      </w:r>
      <w:r w:rsidR="00422D88" w:rsidRPr="00144674">
        <w:rPr>
          <w:sz w:val="20"/>
          <w:szCs w:val="20"/>
        </w:rPr>
        <w:t>la</w:t>
      </w:r>
      <w:r w:rsidR="00422D88">
        <w:rPr>
          <w:sz w:val="20"/>
          <w:szCs w:val="20"/>
        </w:rPr>
        <w:t xml:space="preserve"> viabilidad de</w:t>
      </w:r>
      <w:r w:rsidR="004552EF" w:rsidRPr="004552EF">
        <w:rPr>
          <w:sz w:val="20"/>
          <w:szCs w:val="20"/>
        </w:rPr>
        <w:t xml:space="preserve"> </w:t>
      </w:r>
      <w:r w:rsidR="00422D88">
        <w:rPr>
          <w:sz w:val="20"/>
          <w:szCs w:val="20"/>
        </w:rPr>
        <w:t xml:space="preserve">la </w:t>
      </w:r>
      <w:r w:rsidR="004552EF" w:rsidRPr="004552EF">
        <w:rPr>
          <w:sz w:val="20"/>
          <w:szCs w:val="20"/>
        </w:rPr>
        <w:t xml:space="preserve">automatización de los programas de monitoreo de agua de abastecimiento en </w:t>
      </w:r>
      <w:r w:rsidR="00C601A2" w:rsidRPr="00C601A2">
        <w:rPr>
          <w:sz w:val="20"/>
          <w:szCs w:val="20"/>
        </w:rPr>
        <w:t>campus universitarios sustentables</w:t>
      </w:r>
      <w:r w:rsidR="00E54D7B">
        <w:rPr>
          <w:sz w:val="20"/>
          <w:szCs w:val="20"/>
        </w:rPr>
        <w:t xml:space="preserve"> en Venezuela</w:t>
      </w:r>
      <w:r w:rsidR="00E768DB" w:rsidRPr="00E768DB">
        <w:rPr>
          <w:sz w:val="20"/>
          <w:szCs w:val="20"/>
        </w:rPr>
        <w:t>.</w:t>
      </w:r>
    </w:p>
    <w:p w14:paraId="062358AE" w14:textId="1DEBC067" w:rsidR="00B40AFC" w:rsidRPr="00144674" w:rsidRDefault="00C601A2" w:rsidP="00E768DB">
      <w:pPr>
        <w:spacing w:after="120"/>
        <w:jc w:val="both"/>
        <w:rPr>
          <w:sz w:val="20"/>
          <w:szCs w:val="20"/>
        </w:rPr>
      </w:pPr>
      <w:r w:rsidRPr="00C601A2">
        <w:rPr>
          <w:sz w:val="20"/>
          <w:szCs w:val="20"/>
        </w:rPr>
        <w:t xml:space="preserve">Para ello, se </w:t>
      </w:r>
      <w:r w:rsidRPr="00144674">
        <w:rPr>
          <w:sz w:val="20"/>
          <w:szCs w:val="20"/>
        </w:rPr>
        <w:t>consideró el programa</w:t>
      </w:r>
      <w:r w:rsidR="00553E97" w:rsidRPr="00144674">
        <w:rPr>
          <w:sz w:val="20"/>
          <w:szCs w:val="20"/>
        </w:rPr>
        <w:t xml:space="preserve"> </w:t>
      </w:r>
      <w:r w:rsidRPr="00144674">
        <w:rPr>
          <w:sz w:val="20"/>
          <w:szCs w:val="20"/>
        </w:rPr>
        <w:t xml:space="preserve">propuesto para la </w:t>
      </w:r>
      <w:r w:rsidR="00283735" w:rsidRPr="00144674">
        <w:rPr>
          <w:sz w:val="20"/>
          <w:szCs w:val="20"/>
        </w:rPr>
        <w:t>Ciudad Universitaria de Caracas de la Universidad Central de Venezuela (CUC-UCV) en La Cruz [</w:t>
      </w:r>
      <w:r w:rsidR="00B17377" w:rsidRPr="00144674">
        <w:rPr>
          <w:sz w:val="20"/>
          <w:szCs w:val="20"/>
        </w:rPr>
        <w:t>5</w:t>
      </w:r>
      <w:r w:rsidR="00283735" w:rsidRPr="00144674">
        <w:rPr>
          <w:sz w:val="20"/>
          <w:szCs w:val="20"/>
        </w:rPr>
        <w:t>]</w:t>
      </w:r>
      <w:r w:rsidR="00E768DB" w:rsidRPr="00144674">
        <w:rPr>
          <w:sz w:val="20"/>
          <w:szCs w:val="20"/>
        </w:rPr>
        <w:t xml:space="preserve">, incluyendo los puntos de muestreo, el diseño de las estaciones </w:t>
      </w:r>
      <w:r w:rsidR="00555734" w:rsidRPr="00144674">
        <w:rPr>
          <w:sz w:val="20"/>
          <w:szCs w:val="20"/>
        </w:rPr>
        <w:t xml:space="preserve">y </w:t>
      </w:r>
      <w:r w:rsidR="00E768DB" w:rsidRPr="00144674">
        <w:rPr>
          <w:sz w:val="20"/>
          <w:szCs w:val="20"/>
        </w:rPr>
        <w:t xml:space="preserve">los parámetros a medir para </w:t>
      </w:r>
      <w:r w:rsidR="00255DCC" w:rsidRPr="00144674">
        <w:rPr>
          <w:sz w:val="20"/>
          <w:szCs w:val="20"/>
        </w:rPr>
        <w:t>su</w:t>
      </w:r>
      <w:r w:rsidR="00E768DB" w:rsidRPr="00144674">
        <w:rPr>
          <w:sz w:val="20"/>
          <w:szCs w:val="20"/>
        </w:rPr>
        <w:t xml:space="preserve"> ejecución</w:t>
      </w:r>
      <w:r w:rsidR="00255DCC" w:rsidRPr="00144674">
        <w:rPr>
          <w:sz w:val="20"/>
          <w:szCs w:val="20"/>
        </w:rPr>
        <w:t>,</w:t>
      </w:r>
      <w:r w:rsidRPr="00144674">
        <w:rPr>
          <w:sz w:val="20"/>
          <w:szCs w:val="20"/>
        </w:rPr>
        <w:t xml:space="preserve"> así como la experiencia obtenida en la </w:t>
      </w:r>
      <w:r w:rsidRPr="00144674">
        <w:rPr>
          <w:sz w:val="20"/>
          <w:szCs w:val="20"/>
        </w:rPr>
        <w:lastRenderedPageBreak/>
        <w:t xml:space="preserve">implantación del programa de monitoreo </w:t>
      </w:r>
      <w:r w:rsidR="00E54D7B" w:rsidRPr="00144674">
        <w:rPr>
          <w:sz w:val="20"/>
          <w:szCs w:val="20"/>
        </w:rPr>
        <w:t xml:space="preserve">de la calidad del agua de abastecimiento </w:t>
      </w:r>
      <w:r w:rsidRPr="00144674">
        <w:rPr>
          <w:sz w:val="20"/>
          <w:szCs w:val="20"/>
        </w:rPr>
        <w:t xml:space="preserve">en la </w:t>
      </w:r>
      <w:r w:rsidR="006A54BD" w:rsidRPr="00144674">
        <w:rPr>
          <w:sz w:val="20"/>
          <w:szCs w:val="20"/>
        </w:rPr>
        <w:t>Universidad Católica Andrés Bello (</w:t>
      </w:r>
      <w:r w:rsidRPr="00144674">
        <w:rPr>
          <w:sz w:val="20"/>
          <w:szCs w:val="20"/>
        </w:rPr>
        <w:t>UCAB</w:t>
      </w:r>
      <w:r w:rsidR="006A54BD" w:rsidRPr="00144674">
        <w:rPr>
          <w:sz w:val="20"/>
          <w:szCs w:val="20"/>
        </w:rPr>
        <w:t>)</w:t>
      </w:r>
      <w:r w:rsidRPr="00144674">
        <w:rPr>
          <w:sz w:val="20"/>
          <w:szCs w:val="20"/>
        </w:rPr>
        <w:t xml:space="preserve"> campus Montalbán</w:t>
      </w:r>
      <w:r w:rsidR="00445B3B" w:rsidRPr="00144674">
        <w:rPr>
          <w:sz w:val="20"/>
          <w:szCs w:val="20"/>
        </w:rPr>
        <w:t xml:space="preserve"> de </w:t>
      </w:r>
      <w:r w:rsidR="00BE00EF" w:rsidRPr="00144674">
        <w:rPr>
          <w:sz w:val="20"/>
          <w:szCs w:val="20"/>
        </w:rPr>
        <w:t>Ayala y Muñoz</w:t>
      </w:r>
      <w:r w:rsidR="00255DCC" w:rsidRPr="00144674">
        <w:rPr>
          <w:sz w:val="20"/>
          <w:szCs w:val="20"/>
        </w:rPr>
        <w:t xml:space="preserve"> </w:t>
      </w:r>
      <w:r w:rsidR="00BE00EF" w:rsidRPr="00144674">
        <w:rPr>
          <w:sz w:val="20"/>
          <w:szCs w:val="20"/>
        </w:rPr>
        <w:t xml:space="preserve">[1] recopilada en </w:t>
      </w:r>
      <w:r w:rsidR="00E54D7B" w:rsidRPr="00144674">
        <w:rPr>
          <w:sz w:val="20"/>
          <w:szCs w:val="20"/>
        </w:rPr>
        <w:t>Blanco et al</w:t>
      </w:r>
      <w:r w:rsidRPr="00144674">
        <w:rPr>
          <w:sz w:val="20"/>
          <w:szCs w:val="20"/>
        </w:rPr>
        <w:t xml:space="preserve"> [</w:t>
      </w:r>
      <w:r w:rsidR="00BE00EF" w:rsidRPr="00144674">
        <w:rPr>
          <w:sz w:val="20"/>
          <w:szCs w:val="20"/>
        </w:rPr>
        <w:t>2</w:t>
      </w:r>
      <w:r w:rsidRPr="00144674">
        <w:rPr>
          <w:sz w:val="20"/>
          <w:szCs w:val="20"/>
        </w:rPr>
        <w:t>].</w:t>
      </w:r>
    </w:p>
    <w:p w14:paraId="7494A9BD" w14:textId="0AE3F79F" w:rsidR="00BE00EF" w:rsidRPr="00E768DB" w:rsidRDefault="00BE00EF" w:rsidP="00E768DB">
      <w:pPr>
        <w:spacing w:after="120"/>
        <w:jc w:val="both"/>
        <w:rPr>
          <w:sz w:val="20"/>
          <w:szCs w:val="20"/>
          <w:lang w:val="es-419"/>
        </w:rPr>
      </w:pPr>
      <w:r w:rsidRPr="00144674">
        <w:rPr>
          <w:sz w:val="20"/>
          <w:szCs w:val="20"/>
        </w:rPr>
        <w:t>La Cruz [</w:t>
      </w:r>
      <w:r w:rsidR="00B17377" w:rsidRPr="00144674">
        <w:rPr>
          <w:sz w:val="20"/>
          <w:szCs w:val="20"/>
        </w:rPr>
        <w:t>5</w:t>
      </w:r>
      <w:r w:rsidRPr="00144674">
        <w:rPr>
          <w:sz w:val="20"/>
          <w:szCs w:val="20"/>
        </w:rPr>
        <w:t>] y Ayala y Muñoz [1], presentan programa</w:t>
      </w:r>
      <w:r w:rsidR="00553E97" w:rsidRPr="00144674">
        <w:rPr>
          <w:sz w:val="20"/>
          <w:szCs w:val="20"/>
        </w:rPr>
        <w:t>s</w:t>
      </w:r>
      <w:r w:rsidRPr="00144674">
        <w:rPr>
          <w:sz w:val="20"/>
          <w:szCs w:val="20"/>
        </w:rPr>
        <w:t xml:space="preserve"> </w:t>
      </w:r>
      <w:r w:rsidR="00553E97" w:rsidRPr="00144674">
        <w:rPr>
          <w:sz w:val="20"/>
          <w:szCs w:val="20"/>
        </w:rPr>
        <w:t>que</w:t>
      </w:r>
      <w:r w:rsidRPr="00144674">
        <w:rPr>
          <w:sz w:val="20"/>
          <w:szCs w:val="20"/>
        </w:rPr>
        <w:t xml:space="preserve"> sigu</w:t>
      </w:r>
      <w:r w:rsidR="00553E97" w:rsidRPr="00144674">
        <w:rPr>
          <w:sz w:val="20"/>
          <w:szCs w:val="20"/>
        </w:rPr>
        <w:t>en los</w:t>
      </w:r>
      <w:r w:rsidRPr="00144674">
        <w:rPr>
          <w:sz w:val="20"/>
          <w:szCs w:val="20"/>
        </w:rPr>
        <w:t xml:space="preserve"> lineamientos y recomen-daciones establecidos por la OMS</w:t>
      </w:r>
      <w:r w:rsidR="00BD4091" w:rsidRPr="00144674">
        <w:rPr>
          <w:sz w:val="20"/>
          <w:szCs w:val="20"/>
        </w:rPr>
        <w:t xml:space="preserve"> [7 y 9]</w:t>
      </w:r>
      <w:r w:rsidRPr="00144674">
        <w:rPr>
          <w:sz w:val="20"/>
          <w:szCs w:val="20"/>
        </w:rPr>
        <w:t>, y EPA</w:t>
      </w:r>
      <w:r w:rsidR="00BD4091" w:rsidRPr="00144674">
        <w:rPr>
          <w:sz w:val="20"/>
          <w:szCs w:val="20"/>
        </w:rPr>
        <w:t xml:space="preserve"> [3]</w:t>
      </w:r>
      <w:r w:rsidRPr="00144674">
        <w:rPr>
          <w:sz w:val="20"/>
          <w:szCs w:val="20"/>
        </w:rPr>
        <w:t>, adecuándose al contexto de los campus universitarios, cuya</w:t>
      </w:r>
      <w:r w:rsidR="00FB30CD" w:rsidRPr="00144674">
        <w:rPr>
          <w:sz w:val="20"/>
          <w:szCs w:val="20"/>
        </w:rPr>
        <w:t>s</w:t>
      </w:r>
      <w:r w:rsidRPr="00144674">
        <w:rPr>
          <w:sz w:val="20"/>
          <w:szCs w:val="20"/>
        </w:rPr>
        <w:t xml:space="preserve"> principal</w:t>
      </w:r>
      <w:r w:rsidR="003D5A48" w:rsidRPr="00144674">
        <w:rPr>
          <w:sz w:val="20"/>
          <w:szCs w:val="20"/>
        </w:rPr>
        <w:t>es</w:t>
      </w:r>
      <w:r w:rsidRPr="00144674">
        <w:rPr>
          <w:sz w:val="20"/>
          <w:szCs w:val="20"/>
        </w:rPr>
        <w:t xml:space="preserve"> diferencia</w:t>
      </w:r>
      <w:r w:rsidR="003D5A48" w:rsidRPr="00144674">
        <w:rPr>
          <w:sz w:val="20"/>
          <w:szCs w:val="20"/>
        </w:rPr>
        <w:t>s</w:t>
      </w:r>
      <w:r w:rsidRPr="00144674">
        <w:rPr>
          <w:sz w:val="20"/>
          <w:szCs w:val="20"/>
        </w:rPr>
        <w:t xml:space="preserve"> </w:t>
      </w:r>
      <w:r w:rsidR="003D5A48" w:rsidRPr="00144674">
        <w:rPr>
          <w:sz w:val="20"/>
          <w:szCs w:val="20"/>
        </w:rPr>
        <w:t xml:space="preserve">son los criterios para la selección de los puntos de muestro y </w:t>
      </w:r>
      <w:r w:rsidRPr="00144674">
        <w:rPr>
          <w:sz w:val="20"/>
          <w:szCs w:val="20"/>
        </w:rPr>
        <w:t>la medición de presión que plantea el trabajo de La Cruz [</w:t>
      </w:r>
      <w:r w:rsidR="00B17377" w:rsidRPr="00144674">
        <w:rPr>
          <w:sz w:val="20"/>
          <w:szCs w:val="20"/>
        </w:rPr>
        <w:t>5</w:t>
      </w:r>
      <w:r w:rsidRPr="00144674">
        <w:rPr>
          <w:sz w:val="20"/>
          <w:szCs w:val="20"/>
        </w:rPr>
        <w:t>].  En ambos se presenta el intervalo aceptable de los parámetros que definen la calidad</w:t>
      </w:r>
      <w:r w:rsidRPr="00697C02">
        <w:rPr>
          <w:sz w:val="20"/>
          <w:szCs w:val="20"/>
        </w:rPr>
        <w:t xml:space="preserve"> del agua como potable, además de otros aspectos como la frecuencia de muestreo para su análisis, referencia</w:t>
      </w:r>
      <w:r>
        <w:rPr>
          <w:sz w:val="20"/>
          <w:szCs w:val="20"/>
        </w:rPr>
        <w:t>dos en</w:t>
      </w:r>
      <w:r w:rsidRPr="00697C02">
        <w:rPr>
          <w:sz w:val="20"/>
          <w:szCs w:val="20"/>
        </w:rPr>
        <w:t xml:space="preserve"> la Gaceta Oficial de la República de Venezuela Número 36.395 </w:t>
      </w:r>
      <w:r w:rsidRPr="00697C02">
        <w:rPr>
          <w:i/>
          <w:iCs/>
          <w:sz w:val="20"/>
          <w:szCs w:val="20"/>
        </w:rPr>
        <w:t>Normas Sanitarias de Calidad del Agua Potable</w:t>
      </w:r>
      <w:r w:rsidR="00B17377">
        <w:rPr>
          <w:i/>
          <w:iCs/>
          <w:sz w:val="20"/>
          <w:szCs w:val="20"/>
        </w:rPr>
        <w:t xml:space="preserve"> </w:t>
      </w:r>
      <w:r w:rsidR="00B17377" w:rsidRPr="00B17377">
        <w:rPr>
          <w:sz w:val="20"/>
          <w:szCs w:val="20"/>
        </w:rPr>
        <w:t>[</w:t>
      </w:r>
      <w:r w:rsidR="00B17377">
        <w:rPr>
          <w:sz w:val="20"/>
          <w:szCs w:val="20"/>
        </w:rPr>
        <w:t>4</w:t>
      </w:r>
      <w:r w:rsidR="00B17377" w:rsidRPr="00B17377">
        <w:rPr>
          <w:sz w:val="20"/>
          <w:szCs w:val="20"/>
        </w:rPr>
        <w:t>]</w:t>
      </w:r>
      <w:r>
        <w:rPr>
          <w:i/>
          <w:iCs/>
          <w:sz w:val="20"/>
          <w:szCs w:val="20"/>
        </w:rPr>
        <w:t>.</w:t>
      </w:r>
    </w:p>
    <w:p w14:paraId="4CFA04DB" w14:textId="5CEBB6CF" w:rsidR="00B40AFC" w:rsidRDefault="00F27FA3">
      <w:pPr>
        <w:spacing w:before="160" w:after="80"/>
        <w:jc w:val="center"/>
        <w:rPr>
          <w:smallCaps/>
          <w:sz w:val="22"/>
          <w:szCs w:val="22"/>
        </w:rPr>
      </w:pPr>
      <w:r>
        <w:rPr>
          <w:b/>
          <w:sz w:val="20"/>
          <w:szCs w:val="20"/>
        </w:rPr>
        <w:t>II.</w:t>
      </w:r>
      <w:r>
        <w:rPr>
          <w:b/>
          <w:smallCaps/>
          <w:sz w:val="20"/>
          <w:szCs w:val="20"/>
        </w:rPr>
        <w:t xml:space="preserve"> </w:t>
      </w:r>
      <w:r w:rsidR="000278C6" w:rsidRPr="000278C6">
        <w:rPr>
          <w:b/>
          <w:sz w:val="20"/>
          <w:szCs w:val="20"/>
        </w:rPr>
        <w:t>MATERIALES Y MÉTODOS</w:t>
      </w:r>
      <w:r w:rsidR="000278C6">
        <w:rPr>
          <w:smallCaps/>
          <w:sz w:val="22"/>
          <w:szCs w:val="22"/>
        </w:rPr>
        <w:t> </w:t>
      </w:r>
    </w:p>
    <w:p w14:paraId="060C453A" w14:textId="658BE4B2" w:rsidR="00697C02" w:rsidRPr="00697C02" w:rsidRDefault="00697C02" w:rsidP="00697C02">
      <w:pPr>
        <w:spacing w:after="120"/>
        <w:jc w:val="both"/>
        <w:rPr>
          <w:sz w:val="20"/>
          <w:szCs w:val="20"/>
        </w:rPr>
      </w:pPr>
      <w:r w:rsidRPr="00697C02">
        <w:rPr>
          <w:sz w:val="20"/>
          <w:szCs w:val="20"/>
        </w:rPr>
        <w:t xml:space="preserve">La naturaleza del presente </w:t>
      </w:r>
      <w:r w:rsidR="00BE00EF">
        <w:rPr>
          <w:sz w:val="20"/>
          <w:szCs w:val="20"/>
        </w:rPr>
        <w:t>trabajo</w:t>
      </w:r>
      <w:r w:rsidRPr="00697C02">
        <w:rPr>
          <w:sz w:val="20"/>
          <w:szCs w:val="20"/>
        </w:rPr>
        <w:t xml:space="preserve"> es de tipo analítica, no experimental, con un enfoque cualitativo y un nivel descriptivo sin mediciones.</w:t>
      </w:r>
    </w:p>
    <w:p w14:paraId="2E992F35" w14:textId="445751C0" w:rsidR="00B40AFC" w:rsidRPr="00144674" w:rsidRDefault="00BE00EF" w:rsidP="00697C02">
      <w:pPr>
        <w:spacing w:after="120"/>
        <w:jc w:val="both"/>
        <w:rPr>
          <w:rFonts w:ascii="Times New Roman" w:eastAsia="Times New Roman" w:hAnsi="Times New Roman" w:cs="Times New Roman"/>
          <w:sz w:val="20"/>
          <w:szCs w:val="20"/>
          <w:lang w:val="es-419"/>
        </w:rPr>
      </w:pPr>
      <w:r w:rsidRPr="00BE00EF">
        <w:rPr>
          <w:sz w:val="20"/>
          <w:szCs w:val="20"/>
        </w:rPr>
        <w:t xml:space="preserve">Para satisfacer el objetivo </w:t>
      </w:r>
      <w:r>
        <w:rPr>
          <w:sz w:val="20"/>
          <w:szCs w:val="20"/>
        </w:rPr>
        <w:t>de este escrito</w:t>
      </w:r>
      <w:r w:rsidRPr="00BE00EF">
        <w:rPr>
          <w:sz w:val="20"/>
          <w:szCs w:val="20"/>
        </w:rPr>
        <w:t xml:space="preserve">, centrado en la viabilidad de la automatización de los programas de la calidad del agua de abastecimiento en campus universitarios sustentables en Venezuela, se presenta el método, contentivo en las </w:t>
      </w:r>
      <w:r w:rsidRPr="00144674">
        <w:rPr>
          <w:sz w:val="20"/>
          <w:szCs w:val="20"/>
        </w:rPr>
        <w:t>siguientes etapas</w:t>
      </w:r>
      <w:r w:rsidR="00C601A2" w:rsidRPr="00144674">
        <w:rPr>
          <w:sz w:val="20"/>
          <w:szCs w:val="20"/>
        </w:rPr>
        <w:t>:</w:t>
      </w:r>
    </w:p>
    <w:p w14:paraId="2323AD47" w14:textId="684FA2DB" w:rsidR="00697C02" w:rsidRPr="00144674" w:rsidRDefault="002311A5" w:rsidP="00697C02">
      <w:pPr>
        <w:spacing w:before="120" w:after="60"/>
        <w:rPr>
          <w:b/>
          <w:bCs/>
          <w:sz w:val="20"/>
          <w:szCs w:val="20"/>
        </w:rPr>
      </w:pPr>
      <w:r w:rsidRPr="00144674">
        <w:rPr>
          <w:b/>
          <w:bCs/>
          <w:i/>
          <w:sz w:val="20"/>
          <w:szCs w:val="20"/>
        </w:rPr>
        <w:t>A</w:t>
      </w:r>
      <w:r w:rsidR="00697C02" w:rsidRPr="00144674">
        <w:rPr>
          <w:b/>
          <w:bCs/>
          <w:i/>
          <w:sz w:val="20"/>
          <w:szCs w:val="20"/>
        </w:rPr>
        <w:t xml:space="preserve">- </w:t>
      </w:r>
      <w:r w:rsidR="00BE00EF" w:rsidRPr="00144674">
        <w:rPr>
          <w:b/>
          <w:bCs/>
          <w:i/>
          <w:sz w:val="20"/>
          <w:szCs w:val="20"/>
        </w:rPr>
        <w:t>Análisis de los elementos</w:t>
      </w:r>
      <w:r w:rsidR="00283735" w:rsidRPr="00144674">
        <w:rPr>
          <w:b/>
          <w:bCs/>
          <w:i/>
          <w:sz w:val="20"/>
          <w:szCs w:val="20"/>
        </w:rPr>
        <w:t xml:space="preserve"> que componen </w:t>
      </w:r>
      <w:r w:rsidR="006304B7" w:rsidRPr="00144674">
        <w:rPr>
          <w:b/>
          <w:bCs/>
          <w:i/>
          <w:sz w:val="20"/>
          <w:szCs w:val="20"/>
        </w:rPr>
        <w:t>el</w:t>
      </w:r>
      <w:r w:rsidR="00283735" w:rsidRPr="00144674">
        <w:rPr>
          <w:b/>
          <w:bCs/>
          <w:i/>
          <w:sz w:val="20"/>
          <w:szCs w:val="20"/>
        </w:rPr>
        <w:t xml:space="preserve"> programa de monitoreo</w:t>
      </w:r>
    </w:p>
    <w:p w14:paraId="2C915C50" w14:textId="1585DCD3" w:rsidR="00697C02" w:rsidRPr="00144674" w:rsidRDefault="00283735">
      <w:pPr>
        <w:spacing w:after="120"/>
        <w:jc w:val="both"/>
        <w:rPr>
          <w:sz w:val="20"/>
          <w:szCs w:val="20"/>
        </w:rPr>
      </w:pPr>
      <w:r w:rsidRPr="00144674">
        <w:rPr>
          <w:sz w:val="20"/>
          <w:szCs w:val="20"/>
        </w:rPr>
        <w:t>Los elementos se establec</w:t>
      </w:r>
      <w:r w:rsidR="006304B7" w:rsidRPr="00144674">
        <w:rPr>
          <w:sz w:val="20"/>
          <w:szCs w:val="20"/>
        </w:rPr>
        <w:t>ieron</w:t>
      </w:r>
      <w:r w:rsidRPr="00144674">
        <w:rPr>
          <w:sz w:val="20"/>
          <w:szCs w:val="20"/>
        </w:rPr>
        <w:t xml:space="preserve"> siguiendo </w:t>
      </w:r>
      <w:r w:rsidR="00096C4B" w:rsidRPr="00144674">
        <w:rPr>
          <w:sz w:val="20"/>
          <w:szCs w:val="20"/>
        </w:rPr>
        <w:t xml:space="preserve">las </w:t>
      </w:r>
      <w:r w:rsidR="00697C02" w:rsidRPr="00144674">
        <w:rPr>
          <w:sz w:val="20"/>
          <w:szCs w:val="20"/>
        </w:rPr>
        <w:t>recomendaciones expresadas por la OMS y la EPA, las cuales, indican que un programa de monitoreo debe poseer lo siguiente:</w:t>
      </w:r>
    </w:p>
    <w:p w14:paraId="15053F05" w14:textId="77777777" w:rsidR="00697C02" w:rsidRPr="00144674" w:rsidRDefault="00697C02" w:rsidP="00697C02">
      <w:pPr>
        <w:pStyle w:val="Prrafodelista"/>
        <w:numPr>
          <w:ilvl w:val="0"/>
          <w:numId w:val="7"/>
        </w:numPr>
        <w:spacing w:after="120"/>
        <w:ind w:left="510" w:hanging="340"/>
        <w:jc w:val="both"/>
        <w:rPr>
          <w:sz w:val="20"/>
          <w:szCs w:val="20"/>
        </w:rPr>
      </w:pPr>
      <w:r w:rsidRPr="00144674">
        <w:rPr>
          <w:sz w:val="20"/>
          <w:szCs w:val="20"/>
        </w:rPr>
        <w:t>Ubicación puntos de muestreo.</w:t>
      </w:r>
    </w:p>
    <w:p w14:paraId="054F5985" w14:textId="77777777" w:rsidR="00697C02" w:rsidRPr="00144674" w:rsidRDefault="00697C02" w:rsidP="00697C02">
      <w:pPr>
        <w:pStyle w:val="Prrafodelista"/>
        <w:numPr>
          <w:ilvl w:val="0"/>
          <w:numId w:val="7"/>
        </w:numPr>
        <w:spacing w:after="120"/>
        <w:ind w:left="510" w:hanging="340"/>
        <w:jc w:val="both"/>
        <w:rPr>
          <w:sz w:val="20"/>
          <w:szCs w:val="20"/>
        </w:rPr>
      </w:pPr>
      <w:r w:rsidRPr="00144674">
        <w:rPr>
          <w:sz w:val="20"/>
          <w:szCs w:val="20"/>
        </w:rPr>
        <w:t>Métodos y equipos de muestreo.</w:t>
      </w:r>
    </w:p>
    <w:p w14:paraId="5029E75B" w14:textId="77777777" w:rsidR="00697C02" w:rsidRPr="00144674" w:rsidRDefault="00697C02" w:rsidP="00697C02">
      <w:pPr>
        <w:pStyle w:val="Prrafodelista"/>
        <w:numPr>
          <w:ilvl w:val="0"/>
          <w:numId w:val="7"/>
        </w:numPr>
        <w:spacing w:after="120"/>
        <w:ind w:left="510" w:hanging="340"/>
        <w:jc w:val="both"/>
        <w:rPr>
          <w:sz w:val="20"/>
          <w:szCs w:val="20"/>
        </w:rPr>
      </w:pPr>
      <w:r w:rsidRPr="00144674">
        <w:rPr>
          <w:sz w:val="20"/>
          <w:szCs w:val="20"/>
        </w:rPr>
        <w:t>Parámetros a ser monitoreados.</w:t>
      </w:r>
    </w:p>
    <w:p w14:paraId="16962320" w14:textId="7B96B2A5" w:rsidR="00697C02" w:rsidRPr="00144674" w:rsidRDefault="00697C02" w:rsidP="00697C02">
      <w:pPr>
        <w:pStyle w:val="Prrafodelista"/>
        <w:numPr>
          <w:ilvl w:val="0"/>
          <w:numId w:val="7"/>
        </w:numPr>
        <w:spacing w:after="120"/>
        <w:ind w:left="510" w:hanging="340"/>
        <w:jc w:val="both"/>
        <w:rPr>
          <w:sz w:val="20"/>
          <w:szCs w:val="20"/>
        </w:rPr>
      </w:pPr>
      <w:r w:rsidRPr="00144674">
        <w:rPr>
          <w:sz w:val="20"/>
          <w:szCs w:val="20"/>
        </w:rPr>
        <w:t>Frecuencia</w:t>
      </w:r>
      <w:r w:rsidR="00445B3B" w:rsidRPr="00144674">
        <w:rPr>
          <w:sz w:val="20"/>
          <w:szCs w:val="20"/>
        </w:rPr>
        <w:t xml:space="preserve"> </w:t>
      </w:r>
      <w:r w:rsidRPr="00144674">
        <w:rPr>
          <w:sz w:val="20"/>
          <w:szCs w:val="20"/>
        </w:rPr>
        <w:t>de muestreo</w:t>
      </w:r>
      <w:r w:rsidR="006071A2" w:rsidRPr="00144674">
        <w:rPr>
          <w:sz w:val="20"/>
          <w:szCs w:val="20"/>
        </w:rPr>
        <w:t>.</w:t>
      </w:r>
    </w:p>
    <w:p w14:paraId="5EE32E5E" w14:textId="06F407BF" w:rsidR="00AE0E73" w:rsidRPr="00144674" w:rsidRDefault="00255DCC">
      <w:pPr>
        <w:spacing w:after="120"/>
        <w:jc w:val="both"/>
        <w:rPr>
          <w:sz w:val="20"/>
          <w:szCs w:val="20"/>
        </w:rPr>
      </w:pPr>
      <w:r w:rsidRPr="00144674">
        <w:rPr>
          <w:sz w:val="20"/>
          <w:szCs w:val="20"/>
        </w:rPr>
        <w:t xml:space="preserve">La selección de los puntos de muestreo de la UCAB fue realizada con el fin de tener un punto por cada edificación y en las ubicaciones claves hidráulica-mente (aducción, fuentes de abastecimiento y tanques de almacenamiento). Mientras que, en la UCV, no se podía seguir solo este criterio de selección, ya que </w:t>
      </w:r>
      <w:r w:rsidR="00CF2BD7" w:rsidRPr="00144674">
        <w:rPr>
          <w:sz w:val="20"/>
          <w:szCs w:val="20"/>
        </w:rPr>
        <w:t xml:space="preserve">dicho campus </w:t>
      </w:r>
      <w:r w:rsidRPr="00144674">
        <w:rPr>
          <w:sz w:val="20"/>
          <w:szCs w:val="20"/>
        </w:rPr>
        <w:t xml:space="preserve">cuenta con 109 edificaciones aproximadamente, haciendo desde el punto de vista económico, poco factible la </w:t>
      </w:r>
      <w:r w:rsidRPr="00144674">
        <w:rPr>
          <w:sz w:val="20"/>
          <w:szCs w:val="20"/>
        </w:rPr>
        <w:t xml:space="preserve">implementación del programa. En consecuencia, se consideraron adicionalmente a los aspectos de </w:t>
      </w:r>
      <w:r w:rsidR="00CB65BD" w:rsidRPr="00144674">
        <w:rPr>
          <w:sz w:val="20"/>
          <w:szCs w:val="20"/>
        </w:rPr>
        <w:t>R</w:t>
      </w:r>
      <w:r w:rsidRPr="00144674">
        <w:rPr>
          <w:sz w:val="20"/>
          <w:szCs w:val="20"/>
        </w:rPr>
        <w:t xml:space="preserve">epresentatividad, </w:t>
      </w:r>
      <w:r w:rsidR="00CB65BD" w:rsidRPr="00144674">
        <w:rPr>
          <w:sz w:val="20"/>
          <w:szCs w:val="20"/>
        </w:rPr>
        <w:t>A</w:t>
      </w:r>
      <w:r w:rsidRPr="00144674">
        <w:rPr>
          <w:sz w:val="20"/>
          <w:szCs w:val="20"/>
        </w:rPr>
        <w:t xml:space="preserve">ccesibilidad, </w:t>
      </w:r>
      <w:r w:rsidR="00CB65BD" w:rsidRPr="00144674">
        <w:rPr>
          <w:sz w:val="20"/>
          <w:szCs w:val="20"/>
        </w:rPr>
        <w:t>S</w:t>
      </w:r>
      <w:r w:rsidRPr="00144674">
        <w:rPr>
          <w:sz w:val="20"/>
          <w:szCs w:val="20"/>
        </w:rPr>
        <w:t xml:space="preserve">eguridad y </w:t>
      </w:r>
      <w:r w:rsidR="00CB65BD" w:rsidRPr="00144674">
        <w:rPr>
          <w:sz w:val="20"/>
          <w:szCs w:val="20"/>
        </w:rPr>
        <w:t>R</w:t>
      </w:r>
      <w:r w:rsidRPr="00144674">
        <w:rPr>
          <w:sz w:val="20"/>
          <w:szCs w:val="20"/>
        </w:rPr>
        <w:t>elevancia, un criterio que se basa en principios de ingeniería y gestión, salvaguardando además la condición de Patrimonio Mundial de la Humanidad de la Ciudad Universitaria de Caracas y no sobrecargarla con muchos puntos de muestreo, ya que, por cada punto, habría una estación de monitoreo</w:t>
      </w:r>
      <w:r w:rsidR="00DE1420" w:rsidRPr="00144674">
        <w:rPr>
          <w:sz w:val="20"/>
          <w:szCs w:val="20"/>
        </w:rPr>
        <w:t>.</w:t>
      </w:r>
    </w:p>
    <w:p w14:paraId="4D9D8B72" w14:textId="3BF5C714" w:rsidR="006071A2" w:rsidRPr="00144674" w:rsidRDefault="00DE1420">
      <w:pPr>
        <w:spacing w:after="120"/>
        <w:jc w:val="both"/>
        <w:rPr>
          <w:sz w:val="20"/>
          <w:szCs w:val="20"/>
        </w:rPr>
      </w:pPr>
      <w:r w:rsidRPr="00144674">
        <w:rPr>
          <w:sz w:val="20"/>
          <w:szCs w:val="20"/>
        </w:rPr>
        <w:t>L</w:t>
      </w:r>
      <w:r w:rsidR="006071A2" w:rsidRPr="00144674">
        <w:rPr>
          <w:sz w:val="20"/>
          <w:szCs w:val="20"/>
        </w:rPr>
        <w:t xml:space="preserve">os </w:t>
      </w:r>
      <w:r w:rsidRPr="00144674">
        <w:rPr>
          <w:sz w:val="20"/>
          <w:szCs w:val="20"/>
        </w:rPr>
        <w:t>aspectos</w:t>
      </w:r>
      <w:r w:rsidR="006071A2" w:rsidRPr="00144674">
        <w:rPr>
          <w:sz w:val="20"/>
          <w:szCs w:val="20"/>
        </w:rPr>
        <w:t xml:space="preserve"> </w:t>
      </w:r>
      <w:r w:rsidR="001E053C" w:rsidRPr="00144674">
        <w:rPr>
          <w:sz w:val="20"/>
          <w:szCs w:val="20"/>
        </w:rPr>
        <w:t xml:space="preserve">mencionados anteriormente </w:t>
      </w:r>
      <w:r w:rsidR="006071A2" w:rsidRPr="00144674">
        <w:rPr>
          <w:sz w:val="20"/>
          <w:szCs w:val="20"/>
        </w:rPr>
        <w:t>se muestran de manera resumida a continuación:</w:t>
      </w:r>
    </w:p>
    <w:p w14:paraId="55EB544B" w14:textId="4B0F01D4" w:rsidR="006071A2" w:rsidRPr="006071A2" w:rsidRDefault="006071A2" w:rsidP="006071A2">
      <w:pPr>
        <w:pStyle w:val="Prrafodelista"/>
        <w:numPr>
          <w:ilvl w:val="0"/>
          <w:numId w:val="7"/>
        </w:numPr>
        <w:spacing w:after="120"/>
        <w:ind w:left="510" w:hanging="340"/>
        <w:jc w:val="both"/>
        <w:rPr>
          <w:sz w:val="20"/>
          <w:szCs w:val="20"/>
        </w:rPr>
      </w:pPr>
      <w:r w:rsidRPr="00144674">
        <w:rPr>
          <w:i/>
          <w:iCs/>
          <w:sz w:val="20"/>
          <w:szCs w:val="20"/>
        </w:rPr>
        <w:t>Representatividad</w:t>
      </w:r>
      <w:r w:rsidRPr="00144674">
        <w:rPr>
          <w:sz w:val="20"/>
          <w:szCs w:val="20"/>
        </w:rPr>
        <w:t>: El sitio debe garantizar que la muestra represente de manera fidedigna</w:t>
      </w:r>
      <w:r w:rsidRPr="006071A2">
        <w:rPr>
          <w:sz w:val="20"/>
          <w:szCs w:val="20"/>
        </w:rPr>
        <w:t xml:space="preserve"> el área estudiada y con ello las condiciones del agua en ese lugar. Estos puntos deben incluir aquellos que brinden las condiciones en las fuentes o ubicaciones más desfavorables del sistema de suministro, especialmente tanques de almacenamiento, zonas </w:t>
      </w:r>
      <w:r w:rsidR="004E48B3">
        <w:rPr>
          <w:sz w:val="20"/>
          <w:szCs w:val="20"/>
        </w:rPr>
        <w:t>con</w:t>
      </w:r>
      <w:r w:rsidRPr="006071A2">
        <w:rPr>
          <w:sz w:val="20"/>
          <w:szCs w:val="20"/>
        </w:rPr>
        <w:t xml:space="preserve"> discontinuidad del servicio, zonas de alta o baja presión</w:t>
      </w:r>
      <w:r w:rsidR="00D57982">
        <w:rPr>
          <w:sz w:val="20"/>
          <w:szCs w:val="20"/>
        </w:rPr>
        <w:t xml:space="preserve"> </w:t>
      </w:r>
      <w:r w:rsidRPr="006071A2">
        <w:rPr>
          <w:sz w:val="20"/>
          <w:szCs w:val="20"/>
        </w:rPr>
        <w:t xml:space="preserve">y </w:t>
      </w:r>
      <w:r w:rsidR="00D57982">
        <w:rPr>
          <w:sz w:val="20"/>
          <w:szCs w:val="20"/>
        </w:rPr>
        <w:t>en</w:t>
      </w:r>
      <w:r w:rsidRPr="006071A2">
        <w:rPr>
          <w:sz w:val="20"/>
          <w:szCs w:val="20"/>
        </w:rPr>
        <w:t xml:space="preserve"> secciones con distintas configuraciones de tuberías. También, se debe incluir puntos en tramos de red que tengan diferentes tipos de materiales de tuberías y edades de instalación, ya que esto puede afectar la calidad del agua.</w:t>
      </w:r>
    </w:p>
    <w:p w14:paraId="400DA2CE" w14:textId="6C5AF986" w:rsidR="006071A2" w:rsidRPr="006071A2" w:rsidRDefault="006071A2" w:rsidP="006071A2">
      <w:pPr>
        <w:pStyle w:val="Prrafodelista"/>
        <w:numPr>
          <w:ilvl w:val="0"/>
          <w:numId w:val="7"/>
        </w:numPr>
        <w:spacing w:after="120"/>
        <w:ind w:left="510" w:hanging="340"/>
        <w:jc w:val="both"/>
        <w:rPr>
          <w:sz w:val="20"/>
          <w:szCs w:val="20"/>
        </w:rPr>
      </w:pPr>
      <w:r w:rsidRPr="006071A2">
        <w:rPr>
          <w:i/>
          <w:iCs/>
          <w:sz w:val="20"/>
          <w:szCs w:val="20"/>
        </w:rPr>
        <w:t>Accesibilidad y seguridad</w:t>
      </w:r>
      <w:r w:rsidRPr="006071A2">
        <w:rPr>
          <w:sz w:val="20"/>
          <w:szCs w:val="20"/>
        </w:rPr>
        <w:t xml:space="preserve">: El sitio debe ser accesible de forma regular y segura para tomar las muestras en todas las condiciones de flujo y descarga, que se recoja una muestra homogénea y sea fácilmente identificable. Deben establecerse ubicaciones en cualquier entorno de muestreo permanente para garantizar que se puedan comparar muestras representativas a lo largo del tiempo. </w:t>
      </w:r>
      <w:r w:rsidR="002712A6" w:rsidRPr="002712A6">
        <w:rPr>
          <w:sz w:val="20"/>
          <w:szCs w:val="20"/>
        </w:rPr>
        <w:t>Preferiblemente se debe disponer</w:t>
      </w:r>
      <w:r w:rsidR="002712A6">
        <w:rPr>
          <w:sz w:val="20"/>
          <w:szCs w:val="20"/>
        </w:rPr>
        <w:t xml:space="preserve"> una</w:t>
      </w:r>
      <w:r w:rsidRPr="006071A2">
        <w:rPr>
          <w:sz w:val="20"/>
          <w:szCs w:val="20"/>
        </w:rPr>
        <w:t xml:space="preserve"> </w:t>
      </w:r>
      <w:proofErr w:type="spellStart"/>
      <w:r w:rsidRPr="006071A2">
        <w:rPr>
          <w:sz w:val="20"/>
          <w:szCs w:val="20"/>
        </w:rPr>
        <w:t>infraes</w:t>
      </w:r>
      <w:r w:rsidR="002712A6">
        <w:rPr>
          <w:sz w:val="20"/>
          <w:szCs w:val="20"/>
        </w:rPr>
        <w:t>-</w:t>
      </w:r>
      <w:r w:rsidRPr="006071A2">
        <w:rPr>
          <w:sz w:val="20"/>
          <w:szCs w:val="20"/>
        </w:rPr>
        <w:t>tructura</w:t>
      </w:r>
      <w:proofErr w:type="spellEnd"/>
      <w:r w:rsidRPr="006071A2">
        <w:rPr>
          <w:sz w:val="20"/>
          <w:szCs w:val="20"/>
        </w:rPr>
        <w:t xml:space="preserve"> </w:t>
      </w:r>
      <w:r w:rsidR="002712A6" w:rsidRPr="002712A6">
        <w:rPr>
          <w:sz w:val="20"/>
          <w:szCs w:val="20"/>
        </w:rPr>
        <w:t>particular dedicada al monitoreo del agua</w:t>
      </w:r>
      <w:r>
        <w:rPr>
          <w:sz w:val="20"/>
          <w:szCs w:val="20"/>
        </w:rPr>
        <w:t>.</w:t>
      </w:r>
    </w:p>
    <w:p w14:paraId="5B48CAB7" w14:textId="2D59A457" w:rsidR="006071A2" w:rsidRDefault="006071A2" w:rsidP="006071A2">
      <w:pPr>
        <w:pStyle w:val="Prrafodelista"/>
        <w:numPr>
          <w:ilvl w:val="0"/>
          <w:numId w:val="7"/>
        </w:numPr>
        <w:spacing w:after="120"/>
        <w:ind w:left="510" w:hanging="340"/>
        <w:jc w:val="both"/>
        <w:rPr>
          <w:sz w:val="20"/>
          <w:szCs w:val="20"/>
        </w:rPr>
      </w:pPr>
      <w:r w:rsidRPr="006071A2">
        <w:rPr>
          <w:i/>
          <w:iCs/>
          <w:sz w:val="20"/>
          <w:szCs w:val="20"/>
        </w:rPr>
        <w:t>Relevancia</w:t>
      </w:r>
      <w:r w:rsidRPr="006071A2">
        <w:rPr>
          <w:sz w:val="20"/>
          <w:szCs w:val="20"/>
        </w:rPr>
        <w:t>: Los puntos de muestreo deben ten</w:t>
      </w:r>
      <w:r w:rsidR="00D57982">
        <w:rPr>
          <w:sz w:val="20"/>
          <w:szCs w:val="20"/>
        </w:rPr>
        <w:t>er</w:t>
      </w:r>
      <w:r w:rsidRPr="006071A2">
        <w:rPr>
          <w:sz w:val="20"/>
          <w:szCs w:val="20"/>
        </w:rPr>
        <w:t xml:space="preserve"> en cuenta la distribución de la población o la densidad que abastece cada ramal o circuito cerrado. Es decir, los puntos de consumo </w:t>
      </w:r>
      <w:r w:rsidR="006E12D4">
        <w:rPr>
          <w:sz w:val="20"/>
          <w:szCs w:val="20"/>
        </w:rPr>
        <w:t xml:space="preserve">de gran importancia </w:t>
      </w:r>
      <w:r w:rsidRPr="006071A2">
        <w:rPr>
          <w:sz w:val="20"/>
          <w:szCs w:val="20"/>
        </w:rPr>
        <w:t>en distintas áreas del sistema</w:t>
      </w:r>
      <w:r w:rsidR="002712A6">
        <w:rPr>
          <w:sz w:val="20"/>
          <w:szCs w:val="20"/>
        </w:rPr>
        <w:t xml:space="preserve">, </w:t>
      </w:r>
      <w:r w:rsidR="002712A6" w:rsidRPr="002712A6">
        <w:rPr>
          <w:sz w:val="20"/>
          <w:szCs w:val="20"/>
        </w:rPr>
        <w:t>como lo pueden ser hospitales, comedores, cafetines e instala</w:t>
      </w:r>
      <w:r w:rsidR="00D57982">
        <w:rPr>
          <w:sz w:val="20"/>
          <w:szCs w:val="20"/>
        </w:rPr>
        <w:t>-</w:t>
      </w:r>
      <w:proofErr w:type="spellStart"/>
      <w:r w:rsidR="002712A6" w:rsidRPr="002712A6">
        <w:rPr>
          <w:sz w:val="20"/>
          <w:szCs w:val="20"/>
        </w:rPr>
        <w:t>ciones</w:t>
      </w:r>
      <w:proofErr w:type="spellEnd"/>
      <w:r w:rsidR="002712A6" w:rsidRPr="002712A6">
        <w:rPr>
          <w:sz w:val="20"/>
          <w:szCs w:val="20"/>
        </w:rPr>
        <w:t xml:space="preserve"> con alta concurrencia de personas y uso del agua</w:t>
      </w:r>
      <w:r w:rsidRPr="006071A2">
        <w:rPr>
          <w:sz w:val="20"/>
          <w:szCs w:val="20"/>
        </w:rPr>
        <w:t xml:space="preserve">. Finalmente, incluir áreas donde ha habido incidentes previos de calidad del agua, como presencia de </w:t>
      </w:r>
      <w:r w:rsidR="002712A6">
        <w:rPr>
          <w:sz w:val="20"/>
          <w:szCs w:val="20"/>
        </w:rPr>
        <w:t>turbiedad</w:t>
      </w:r>
      <w:r w:rsidRPr="006071A2">
        <w:rPr>
          <w:sz w:val="20"/>
          <w:szCs w:val="20"/>
        </w:rPr>
        <w:t xml:space="preserve">, </w:t>
      </w:r>
      <w:r w:rsidR="002712A6">
        <w:rPr>
          <w:sz w:val="20"/>
          <w:szCs w:val="20"/>
        </w:rPr>
        <w:t>color, sabor u olor</w:t>
      </w:r>
      <w:r>
        <w:rPr>
          <w:sz w:val="20"/>
          <w:szCs w:val="20"/>
        </w:rPr>
        <w:t>.</w:t>
      </w:r>
    </w:p>
    <w:p w14:paraId="2B0F8A58" w14:textId="4C76BFC3" w:rsidR="008B0B04" w:rsidRPr="006071A2" w:rsidRDefault="000501ED" w:rsidP="006071A2">
      <w:pPr>
        <w:pStyle w:val="Prrafodelista"/>
        <w:numPr>
          <w:ilvl w:val="0"/>
          <w:numId w:val="7"/>
        </w:numPr>
        <w:spacing w:after="120"/>
        <w:ind w:left="510" w:hanging="340"/>
        <w:jc w:val="both"/>
        <w:rPr>
          <w:sz w:val="20"/>
          <w:szCs w:val="20"/>
        </w:rPr>
      </w:pPr>
      <w:r>
        <w:rPr>
          <w:i/>
          <w:iCs/>
          <w:sz w:val="20"/>
          <w:szCs w:val="20"/>
        </w:rPr>
        <w:lastRenderedPageBreak/>
        <w:t>P</w:t>
      </w:r>
      <w:r w:rsidRPr="000501ED">
        <w:rPr>
          <w:i/>
          <w:iCs/>
          <w:sz w:val="20"/>
          <w:szCs w:val="20"/>
        </w:rPr>
        <w:t>rincipio de ingeniería y gestión</w:t>
      </w:r>
      <w:r w:rsidR="008B0B04">
        <w:rPr>
          <w:sz w:val="20"/>
          <w:szCs w:val="20"/>
        </w:rPr>
        <w:t>: E</w:t>
      </w:r>
      <w:r w:rsidR="008B0B04" w:rsidRPr="008B0B04">
        <w:rPr>
          <w:sz w:val="20"/>
          <w:szCs w:val="20"/>
        </w:rPr>
        <w:t>spaciar los puntos de muestreo en longitudes comprendidas entre 2 y 5 km, recomenda</w:t>
      </w:r>
      <w:r w:rsidR="007E6DD4">
        <w:rPr>
          <w:sz w:val="20"/>
          <w:szCs w:val="20"/>
        </w:rPr>
        <w:t>n</w:t>
      </w:r>
      <w:r w:rsidR="008B0B04" w:rsidRPr="008B0B04">
        <w:rPr>
          <w:sz w:val="20"/>
          <w:szCs w:val="20"/>
        </w:rPr>
        <w:t xml:space="preserve">do usar 3 km, debido a </w:t>
      </w:r>
      <w:proofErr w:type="gramStart"/>
      <w:r w:rsidR="008B0B04" w:rsidRPr="008B0B04">
        <w:rPr>
          <w:sz w:val="20"/>
          <w:szCs w:val="20"/>
        </w:rPr>
        <w:t>qu</w:t>
      </w:r>
      <w:r w:rsidR="008B0B04">
        <w:rPr>
          <w:sz w:val="20"/>
          <w:szCs w:val="20"/>
        </w:rPr>
        <w:t>e</w:t>
      </w:r>
      <w:proofErr w:type="gramEnd"/>
      <w:r w:rsidR="008B0B04">
        <w:rPr>
          <w:sz w:val="20"/>
          <w:szCs w:val="20"/>
        </w:rPr>
        <w:t xml:space="preserve"> </w:t>
      </w:r>
      <w:r w:rsidR="00082368">
        <w:rPr>
          <w:sz w:val="20"/>
          <w:szCs w:val="20"/>
        </w:rPr>
        <w:t>e</w:t>
      </w:r>
      <w:r w:rsidR="008B0B04" w:rsidRPr="008B0B04">
        <w:rPr>
          <w:sz w:val="20"/>
          <w:szCs w:val="20"/>
        </w:rPr>
        <w:t>n sistemas de distribución urbanos,</w:t>
      </w:r>
      <w:r w:rsidR="00D57982">
        <w:rPr>
          <w:sz w:val="20"/>
          <w:szCs w:val="20"/>
        </w:rPr>
        <w:t xml:space="preserve"> s</w:t>
      </w:r>
      <w:r w:rsidR="008B0B04" w:rsidRPr="008B0B04">
        <w:rPr>
          <w:sz w:val="20"/>
          <w:szCs w:val="20"/>
        </w:rPr>
        <w:t xml:space="preserve">e ha encontrado que </w:t>
      </w:r>
      <w:r w:rsidR="002712A6">
        <w:rPr>
          <w:sz w:val="20"/>
          <w:szCs w:val="20"/>
        </w:rPr>
        <w:t>este</w:t>
      </w:r>
      <w:r w:rsidR="008B0B04" w:rsidRPr="008B0B04">
        <w:rPr>
          <w:sz w:val="20"/>
          <w:szCs w:val="20"/>
        </w:rPr>
        <w:t xml:space="preserve"> espaciamiento </w:t>
      </w:r>
      <w:r w:rsidR="002712A6">
        <w:rPr>
          <w:sz w:val="20"/>
          <w:szCs w:val="20"/>
        </w:rPr>
        <w:t xml:space="preserve">conlleva </w:t>
      </w:r>
      <w:r w:rsidR="008B0B04" w:rsidRPr="008B0B04">
        <w:rPr>
          <w:sz w:val="20"/>
          <w:szCs w:val="20"/>
        </w:rPr>
        <w:t>un equilibrio adecuado entre la cobertura y los costos de implementación</w:t>
      </w:r>
      <w:r w:rsidR="002712A6">
        <w:rPr>
          <w:sz w:val="20"/>
          <w:szCs w:val="20"/>
        </w:rPr>
        <w:t>,</w:t>
      </w:r>
      <w:r w:rsidR="008B0B04" w:rsidRPr="008B0B04">
        <w:rPr>
          <w:sz w:val="20"/>
          <w:szCs w:val="20"/>
        </w:rPr>
        <w:t xml:space="preserve"> </w:t>
      </w:r>
      <w:r w:rsidR="002712A6" w:rsidRPr="002712A6">
        <w:rPr>
          <w:sz w:val="20"/>
          <w:szCs w:val="20"/>
        </w:rPr>
        <w:t>permitiendo detectar tendencias y problemas sin requerir una densidad alta de estaciones de monitoreo. Por ello</w:t>
      </w:r>
      <w:r w:rsidR="00D57982">
        <w:rPr>
          <w:sz w:val="20"/>
          <w:szCs w:val="20"/>
        </w:rPr>
        <w:t>,</w:t>
      </w:r>
      <w:r w:rsidR="002712A6" w:rsidRPr="002712A6">
        <w:rPr>
          <w:sz w:val="20"/>
          <w:szCs w:val="20"/>
        </w:rPr>
        <w:t xml:space="preserve"> en campus universitarios muy extensos, espaciar las estaciones de monitoreo del agua cada 3 km resulta adecuado</w:t>
      </w:r>
      <w:r>
        <w:rPr>
          <w:sz w:val="20"/>
          <w:szCs w:val="20"/>
        </w:rPr>
        <w:t>.</w:t>
      </w:r>
    </w:p>
    <w:p w14:paraId="0C77EA34" w14:textId="4C143887" w:rsidR="006071A2" w:rsidRDefault="0027412F" w:rsidP="006071A2">
      <w:pPr>
        <w:spacing w:after="120"/>
        <w:jc w:val="both"/>
        <w:rPr>
          <w:sz w:val="20"/>
          <w:szCs w:val="20"/>
        </w:rPr>
      </w:pPr>
      <w:r w:rsidRPr="0027412F">
        <w:rPr>
          <w:sz w:val="20"/>
          <w:szCs w:val="20"/>
        </w:rPr>
        <w:t xml:space="preserve">Se realizaron consultas técnicas a especialistas </w:t>
      </w:r>
      <w:r w:rsidR="00544561">
        <w:rPr>
          <w:sz w:val="20"/>
          <w:szCs w:val="20"/>
        </w:rPr>
        <w:t xml:space="preserve">(Profesores de la Escuela de Ingeniería Civil de la UCV, de la UCAB, de la </w:t>
      </w:r>
      <w:r w:rsidR="00544561" w:rsidRPr="00544561">
        <w:rPr>
          <w:sz w:val="20"/>
          <w:szCs w:val="20"/>
        </w:rPr>
        <w:t>Facultad Arquitectura y Urbanismo</w:t>
      </w:r>
      <w:r w:rsidR="00544561">
        <w:rPr>
          <w:sz w:val="20"/>
          <w:szCs w:val="20"/>
        </w:rPr>
        <w:t>, técnicos de la Planta Experimental de Tratamientos de Aguas</w:t>
      </w:r>
      <w:r w:rsidR="00560562">
        <w:rPr>
          <w:sz w:val="20"/>
          <w:szCs w:val="20"/>
        </w:rPr>
        <w:t xml:space="preserve"> -</w:t>
      </w:r>
      <w:r w:rsidR="00560562" w:rsidRPr="00560562">
        <w:rPr>
          <w:sz w:val="20"/>
          <w:szCs w:val="20"/>
        </w:rPr>
        <w:t xml:space="preserve"> </w:t>
      </w:r>
      <w:r w:rsidR="00560562" w:rsidRPr="006071A2">
        <w:rPr>
          <w:sz w:val="20"/>
          <w:szCs w:val="20"/>
        </w:rPr>
        <w:t>PETA</w:t>
      </w:r>
      <w:r w:rsidR="00544561">
        <w:rPr>
          <w:sz w:val="20"/>
          <w:szCs w:val="20"/>
        </w:rPr>
        <w:t xml:space="preserve"> de la UCV y los Ingenieros en jefe de </w:t>
      </w:r>
      <w:r w:rsidR="00544561" w:rsidRPr="00544561">
        <w:rPr>
          <w:sz w:val="20"/>
          <w:szCs w:val="20"/>
        </w:rPr>
        <w:t xml:space="preserve">Ingeniero </w:t>
      </w:r>
      <w:proofErr w:type="gramStart"/>
      <w:r w:rsidR="00544561" w:rsidRPr="00544561">
        <w:rPr>
          <w:sz w:val="20"/>
          <w:szCs w:val="20"/>
        </w:rPr>
        <w:t>Jefe</w:t>
      </w:r>
      <w:proofErr w:type="gramEnd"/>
      <w:r w:rsidR="00544561" w:rsidRPr="00544561">
        <w:rPr>
          <w:sz w:val="20"/>
          <w:szCs w:val="20"/>
        </w:rPr>
        <w:t xml:space="preserve"> de la Dirección de Mantenimiento</w:t>
      </w:r>
      <w:r w:rsidR="00544561">
        <w:rPr>
          <w:sz w:val="20"/>
          <w:szCs w:val="20"/>
        </w:rPr>
        <w:t xml:space="preserve"> de la UCV)</w:t>
      </w:r>
      <w:r w:rsidR="006071A2" w:rsidRPr="006071A2">
        <w:rPr>
          <w:sz w:val="20"/>
          <w:szCs w:val="20"/>
        </w:rPr>
        <w:t>,</w:t>
      </w:r>
      <w:r w:rsidR="0066329D">
        <w:rPr>
          <w:sz w:val="20"/>
          <w:szCs w:val="20"/>
        </w:rPr>
        <w:t xml:space="preserve"> </w:t>
      </w:r>
      <w:r w:rsidR="0066329D" w:rsidRPr="0066329D">
        <w:rPr>
          <w:sz w:val="20"/>
          <w:szCs w:val="20"/>
        </w:rPr>
        <w:t>para garantizar la correcta aplicación de dichos criterios.</w:t>
      </w:r>
      <w:r w:rsidR="0066329D">
        <w:rPr>
          <w:sz w:val="20"/>
          <w:szCs w:val="20"/>
        </w:rPr>
        <w:t xml:space="preserve"> En</w:t>
      </w:r>
      <w:r w:rsidR="006071A2" w:rsidRPr="006071A2">
        <w:rPr>
          <w:sz w:val="20"/>
          <w:szCs w:val="20"/>
        </w:rPr>
        <w:t xml:space="preserve"> esta etapa del trabajo, se incluy</w:t>
      </w:r>
      <w:r w:rsidR="00544561">
        <w:rPr>
          <w:sz w:val="20"/>
          <w:szCs w:val="20"/>
        </w:rPr>
        <w:t>ó</w:t>
      </w:r>
      <w:r w:rsidR="006071A2" w:rsidRPr="006071A2">
        <w:rPr>
          <w:sz w:val="20"/>
          <w:szCs w:val="20"/>
        </w:rPr>
        <w:t xml:space="preserve"> el diseño de las estaciones de monitoreo, </w:t>
      </w:r>
      <w:r w:rsidR="0066329D">
        <w:rPr>
          <w:sz w:val="20"/>
          <w:szCs w:val="20"/>
        </w:rPr>
        <w:t>iniciando con</w:t>
      </w:r>
      <w:r w:rsidR="006071A2" w:rsidRPr="006071A2">
        <w:rPr>
          <w:sz w:val="20"/>
          <w:szCs w:val="20"/>
        </w:rPr>
        <w:t xml:space="preserve"> </w:t>
      </w:r>
      <w:r w:rsidR="0066329D">
        <w:rPr>
          <w:sz w:val="20"/>
          <w:szCs w:val="20"/>
        </w:rPr>
        <w:t>el</w:t>
      </w:r>
      <w:r w:rsidR="006071A2" w:rsidRPr="006071A2">
        <w:rPr>
          <w:sz w:val="20"/>
          <w:szCs w:val="20"/>
        </w:rPr>
        <w:t xml:space="preserve"> arreglo mecánico de tuberías para captar muestras de manera manual, </w:t>
      </w:r>
      <w:r w:rsidR="0066329D">
        <w:rPr>
          <w:sz w:val="20"/>
          <w:szCs w:val="20"/>
        </w:rPr>
        <w:t xml:space="preserve">con </w:t>
      </w:r>
      <w:r w:rsidR="006071A2" w:rsidRPr="006071A2">
        <w:rPr>
          <w:sz w:val="20"/>
          <w:szCs w:val="20"/>
        </w:rPr>
        <w:t>la posibilidad del registro automático de algunos parámetros y medir presión</w:t>
      </w:r>
      <w:r w:rsidR="002712A6">
        <w:rPr>
          <w:sz w:val="20"/>
          <w:szCs w:val="20"/>
        </w:rPr>
        <w:t xml:space="preserve"> [</w:t>
      </w:r>
      <w:r w:rsidR="00B17377">
        <w:rPr>
          <w:sz w:val="20"/>
          <w:szCs w:val="20"/>
        </w:rPr>
        <w:t>5</w:t>
      </w:r>
      <w:r w:rsidR="002712A6">
        <w:rPr>
          <w:sz w:val="20"/>
          <w:szCs w:val="20"/>
        </w:rPr>
        <w:t>]</w:t>
      </w:r>
      <w:r w:rsidR="006071A2" w:rsidRPr="006071A2">
        <w:rPr>
          <w:sz w:val="20"/>
          <w:szCs w:val="20"/>
        </w:rPr>
        <w:t xml:space="preserve">. </w:t>
      </w:r>
    </w:p>
    <w:p w14:paraId="6F6079D8" w14:textId="5DB9614B" w:rsidR="006071A2" w:rsidRPr="006071A2" w:rsidRDefault="002712A6" w:rsidP="006071A2">
      <w:pPr>
        <w:spacing w:after="120"/>
        <w:jc w:val="both"/>
        <w:rPr>
          <w:sz w:val="20"/>
          <w:szCs w:val="20"/>
        </w:rPr>
      </w:pPr>
      <w:r w:rsidRPr="002712A6">
        <w:rPr>
          <w:sz w:val="20"/>
          <w:szCs w:val="20"/>
        </w:rPr>
        <w:t>Las casetas fueron diseñadas atendiendo al arreglo mecánico de las tuberías. En el caso de la CUC-UCV, siendo Patrimonio Mundial de la Humanidad, fue necesario contar con la aprobación del Consejo de Preservación y Desarrollo</w:t>
      </w:r>
      <w:r w:rsidR="00DE1420">
        <w:rPr>
          <w:sz w:val="20"/>
          <w:szCs w:val="20"/>
        </w:rPr>
        <w:t xml:space="preserve"> </w:t>
      </w:r>
      <w:r w:rsidRPr="002712A6">
        <w:rPr>
          <w:sz w:val="20"/>
          <w:szCs w:val="20"/>
        </w:rPr>
        <w:t>- COPRED</w:t>
      </w:r>
      <w:r w:rsidR="00913914">
        <w:rPr>
          <w:sz w:val="20"/>
          <w:szCs w:val="20"/>
        </w:rPr>
        <w:t>.</w:t>
      </w:r>
      <w:r w:rsidR="00D57982">
        <w:rPr>
          <w:sz w:val="20"/>
          <w:szCs w:val="20"/>
        </w:rPr>
        <w:t xml:space="preserve"> </w:t>
      </w:r>
      <w:r w:rsidRPr="002712A6">
        <w:rPr>
          <w:sz w:val="20"/>
          <w:szCs w:val="20"/>
        </w:rPr>
        <w:t>Respecto a la medición de los parámetros automáticos, se contó con el apoyo de distintas empresas, las cuales suministraron dos opciones, la primera, medición de tres parámetros simultáneos: cloro residual, pH y turbiedad, y la segunda opción, medir solamente cloro residual</w:t>
      </w:r>
      <w:r w:rsidR="006071A2" w:rsidRPr="006071A2">
        <w:rPr>
          <w:sz w:val="20"/>
          <w:szCs w:val="20"/>
        </w:rPr>
        <w:t xml:space="preserve">. Para suministrar la electricidad necesaria a los dispositivos </w:t>
      </w:r>
      <w:r w:rsidR="00D57982">
        <w:rPr>
          <w:sz w:val="20"/>
          <w:szCs w:val="20"/>
        </w:rPr>
        <w:t xml:space="preserve">de </w:t>
      </w:r>
      <w:r w:rsidR="006071A2" w:rsidRPr="006071A2">
        <w:rPr>
          <w:sz w:val="20"/>
          <w:szCs w:val="20"/>
        </w:rPr>
        <w:t>medición, se propuso el uso de celdas fotovoltaica</w:t>
      </w:r>
      <w:r w:rsidR="009D6C68">
        <w:rPr>
          <w:sz w:val="20"/>
          <w:szCs w:val="20"/>
        </w:rPr>
        <w:t>s</w:t>
      </w:r>
      <w:r w:rsidR="006071A2" w:rsidRPr="006071A2">
        <w:rPr>
          <w:sz w:val="20"/>
          <w:szCs w:val="20"/>
        </w:rPr>
        <w:t>; a su vez, teniendo el apoyo de empresa</w:t>
      </w:r>
      <w:r w:rsidR="0050233F">
        <w:rPr>
          <w:sz w:val="20"/>
          <w:szCs w:val="20"/>
        </w:rPr>
        <w:t>s</w:t>
      </w:r>
      <w:r w:rsidR="006071A2" w:rsidRPr="006071A2">
        <w:rPr>
          <w:sz w:val="20"/>
          <w:szCs w:val="20"/>
        </w:rPr>
        <w:t xml:space="preserve"> </w:t>
      </w:r>
      <w:r w:rsidR="0050233F">
        <w:rPr>
          <w:sz w:val="20"/>
          <w:szCs w:val="20"/>
        </w:rPr>
        <w:t>del área</w:t>
      </w:r>
      <w:r w:rsidR="006071A2" w:rsidRPr="006071A2">
        <w:rPr>
          <w:sz w:val="20"/>
          <w:szCs w:val="20"/>
        </w:rPr>
        <w:t>.</w:t>
      </w:r>
    </w:p>
    <w:p w14:paraId="1922CF8C" w14:textId="75389C25" w:rsidR="00560562" w:rsidRDefault="002311A5" w:rsidP="00560562">
      <w:pPr>
        <w:spacing w:before="120" w:after="60"/>
        <w:rPr>
          <w:sz w:val="20"/>
          <w:szCs w:val="20"/>
        </w:rPr>
      </w:pPr>
      <w:r>
        <w:rPr>
          <w:b/>
          <w:bCs/>
          <w:i/>
          <w:sz w:val="20"/>
          <w:szCs w:val="20"/>
        </w:rPr>
        <w:t>B</w:t>
      </w:r>
      <w:r w:rsidR="00560562">
        <w:rPr>
          <w:b/>
          <w:bCs/>
          <w:i/>
          <w:sz w:val="20"/>
          <w:szCs w:val="20"/>
        </w:rPr>
        <w:t xml:space="preserve">- </w:t>
      </w:r>
      <w:r w:rsidR="00FA455F">
        <w:rPr>
          <w:b/>
          <w:bCs/>
          <w:i/>
          <w:sz w:val="20"/>
          <w:szCs w:val="20"/>
        </w:rPr>
        <w:t xml:space="preserve">Análisis </w:t>
      </w:r>
      <w:r w:rsidR="0027696F">
        <w:rPr>
          <w:b/>
          <w:bCs/>
          <w:i/>
          <w:sz w:val="20"/>
          <w:szCs w:val="20"/>
        </w:rPr>
        <w:t>sobre automatización</w:t>
      </w:r>
    </w:p>
    <w:p w14:paraId="5036ADAA" w14:textId="53374B2F" w:rsidR="0043726D" w:rsidRDefault="00460DB7" w:rsidP="00560562">
      <w:pPr>
        <w:spacing w:after="120"/>
        <w:jc w:val="both"/>
        <w:rPr>
          <w:sz w:val="20"/>
          <w:szCs w:val="20"/>
        </w:rPr>
      </w:pPr>
      <w:r>
        <w:rPr>
          <w:sz w:val="20"/>
          <w:szCs w:val="20"/>
        </w:rPr>
        <w:t>Para llevar a cabo este análisis, se tomaron en cuenta los parámetros a medir en las estaciones</w:t>
      </w:r>
      <w:r w:rsidR="002712A6">
        <w:rPr>
          <w:sz w:val="20"/>
          <w:szCs w:val="20"/>
        </w:rPr>
        <w:t xml:space="preserve"> propuestas por La Cruz [</w:t>
      </w:r>
      <w:r w:rsidR="00B17377">
        <w:rPr>
          <w:sz w:val="20"/>
          <w:szCs w:val="20"/>
        </w:rPr>
        <w:t>5</w:t>
      </w:r>
      <w:r w:rsidR="002712A6">
        <w:rPr>
          <w:sz w:val="20"/>
          <w:szCs w:val="20"/>
        </w:rPr>
        <w:t>]</w:t>
      </w:r>
      <w:r>
        <w:rPr>
          <w:sz w:val="20"/>
          <w:szCs w:val="20"/>
        </w:rPr>
        <w:t>,</w:t>
      </w:r>
      <w:r w:rsidR="002712A6">
        <w:rPr>
          <w:sz w:val="20"/>
          <w:szCs w:val="20"/>
        </w:rPr>
        <w:t xml:space="preserve"> i</w:t>
      </w:r>
      <w:r>
        <w:rPr>
          <w:sz w:val="20"/>
          <w:szCs w:val="20"/>
        </w:rPr>
        <w:t>ndicándose si son factibles de automatizar en campus universitarios</w:t>
      </w:r>
      <w:r w:rsidR="0043726D">
        <w:rPr>
          <w:sz w:val="20"/>
          <w:szCs w:val="20"/>
        </w:rPr>
        <w:t xml:space="preserve">, por medio de las cotizaciones realizadas a distintas empresas para automatizar las estaciones midiendo 3 parámetros </w:t>
      </w:r>
      <w:r w:rsidR="002712A6">
        <w:rPr>
          <w:sz w:val="20"/>
          <w:szCs w:val="20"/>
        </w:rPr>
        <w:t>o</w:t>
      </w:r>
      <w:r w:rsidR="0043726D">
        <w:rPr>
          <w:sz w:val="20"/>
          <w:szCs w:val="20"/>
        </w:rPr>
        <w:t xml:space="preserve"> un</w:t>
      </w:r>
      <w:r w:rsidR="002712A6">
        <w:rPr>
          <w:sz w:val="20"/>
          <w:szCs w:val="20"/>
        </w:rPr>
        <w:t>o</w:t>
      </w:r>
      <w:r w:rsidR="0043726D">
        <w:rPr>
          <w:sz w:val="20"/>
          <w:szCs w:val="20"/>
        </w:rPr>
        <w:t xml:space="preserve"> solo.</w:t>
      </w:r>
    </w:p>
    <w:p w14:paraId="5BFB10C6" w14:textId="268316F2" w:rsidR="00460DB7" w:rsidRDefault="00567B9D" w:rsidP="00560562">
      <w:pPr>
        <w:spacing w:after="120"/>
        <w:jc w:val="both"/>
        <w:rPr>
          <w:sz w:val="20"/>
          <w:szCs w:val="20"/>
        </w:rPr>
      </w:pPr>
      <w:r>
        <w:rPr>
          <w:sz w:val="20"/>
          <w:szCs w:val="20"/>
        </w:rPr>
        <w:t>Además</w:t>
      </w:r>
      <w:r w:rsidR="00460DB7">
        <w:rPr>
          <w:sz w:val="20"/>
          <w:szCs w:val="20"/>
        </w:rPr>
        <w:t xml:space="preserve">, se considera </w:t>
      </w:r>
      <w:r w:rsidR="00460DB7" w:rsidRPr="00460DB7">
        <w:rPr>
          <w:sz w:val="20"/>
          <w:szCs w:val="20"/>
        </w:rPr>
        <w:t>la experiencia obtenida en la implantación del programa de monitoreo en la UCAB campus Montalbán</w:t>
      </w:r>
      <w:r w:rsidR="00460DB7">
        <w:rPr>
          <w:sz w:val="20"/>
          <w:szCs w:val="20"/>
        </w:rPr>
        <w:t xml:space="preserve">, </w:t>
      </w:r>
      <w:r w:rsidR="003F70E2">
        <w:rPr>
          <w:sz w:val="20"/>
          <w:szCs w:val="20"/>
        </w:rPr>
        <w:t xml:space="preserve">para determinar cuáles parámetros merecen ser automatizados por medición continua, </w:t>
      </w:r>
      <w:r w:rsidR="00460DB7">
        <w:rPr>
          <w:sz w:val="20"/>
          <w:szCs w:val="20"/>
        </w:rPr>
        <w:t>debido a que su programa de monitoreo es netamente de captaciones manuales.</w:t>
      </w:r>
      <w:r>
        <w:rPr>
          <w:sz w:val="20"/>
          <w:szCs w:val="20"/>
        </w:rPr>
        <w:t xml:space="preserve"> Finalmente, se expresa las posibles localizaciones de los </w:t>
      </w:r>
      <w:r w:rsidR="00B54195">
        <w:rPr>
          <w:sz w:val="20"/>
          <w:szCs w:val="20"/>
        </w:rPr>
        <w:t xml:space="preserve">dispositivos para medir los </w:t>
      </w:r>
      <w:r>
        <w:rPr>
          <w:sz w:val="20"/>
          <w:szCs w:val="20"/>
        </w:rPr>
        <w:t>parámetros que podrían ser automatizados</w:t>
      </w:r>
      <w:r w:rsidR="00C91BF0">
        <w:rPr>
          <w:sz w:val="20"/>
          <w:szCs w:val="20"/>
        </w:rPr>
        <w:t xml:space="preserve"> en un campus universitario</w:t>
      </w:r>
      <w:r>
        <w:rPr>
          <w:sz w:val="20"/>
          <w:szCs w:val="20"/>
        </w:rPr>
        <w:t>.</w:t>
      </w:r>
    </w:p>
    <w:p w14:paraId="7542FE22" w14:textId="3CC0F19B" w:rsidR="00B40AFC" w:rsidRPr="000278C6" w:rsidRDefault="00F27FA3">
      <w:pPr>
        <w:spacing w:before="160" w:after="80"/>
        <w:jc w:val="center"/>
        <w:rPr>
          <w:b/>
          <w:sz w:val="20"/>
          <w:szCs w:val="20"/>
        </w:rPr>
      </w:pPr>
      <w:r w:rsidRPr="000278C6">
        <w:rPr>
          <w:b/>
          <w:sz w:val="20"/>
          <w:szCs w:val="20"/>
        </w:rPr>
        <w:t>III.</w:t>
      </w:r>
      <w:r w:rsidRPr="000278C6">
        <w:rPr>
          <w:b/>
          <w:smallCaps/>
          <w:sz w:val="20"/>
          <w:szCs w:val="20"/>
        </w:rPr>
        <w:t xml:space="preserve"> </w:t>
      </w:r>
      <w:bookmarkStart w:id="7" w:name="_Hlk216525797"/>
      <w:r w:rsidR="000278C6" w:rsidRPr="000278C6">
        <w:rPr>
          <w:b/>
          <w:sz w:val="20"/>
          <w:szCs w:val="20"/>
        </w:rPr>
        <w:t>RESULTADOS Y DISCUSIÓN</w:t>
      </w:r>
      <w:bookmarkEnd w:id="7"/>
    </w:p>
    <w:p w14:paraId="62F5A133" w14:textId="3F2F0EEA" w:rsidR="00ED4912" w:rsidRPr="0050779D" w:rsidRDefault="0050779D" w:rsidP="00ED4912">
      <w:pPr>
        <w:spacing w:before="120" w:after="60"/>
        <w:rPr>
          <w:b/>
          <w:bCs/>
          <w:iCs/>
          <w:sz w:val="20"/>
          <w:szCs w:val="20"/>
        </w:rPr>
      </w:pPr>
      <w:r w:rsidRPr="0050779D">
        <w:rPr>
          <w:b/>
          <w:bCs/>
          <w:iCs/>
          <w:sz w:val="20"/>
          <w:szCs w:val="20"/>
        </w:rPr>
        <w:t>Elementos</w:t>
      </w:r>
      <w:r w:rsidR="00BE00EF" w:rsidRPr="0050779D">
        <w:rPr>
          <w:b/>
          <w:bCs/>
          <w:iCs/>
          <w:sz w:val="20"/>
          <w:szCs w:val="20"/>
        </w:rPr>
        <w:t xml:space="preserve"> </w:t>
      </w:r>
      <w:r w:rsidR="0027696F" w:rsidRPr="0050779D">
        <w:rPr>
          <w:b/>
          <w:bCs/>
          <w:iCs/>
          <w:sz w:val="20"/>
          <w:szCs w:val="20"/>
        </w:rPr>
        <w:t>que componen el programa de monitoreo</w:t>
      </w:r>
    </w:p>
    <w:p w14:paraId="3C6EDFDF" w14:textId="02A78019" w:rsidR="002712A6" w:rsidRPr="00144674" w:rsidRDefault="002712A6" w:rsidP="00BC0434">
      <w:pPr>
        <w:spacing w:before="120" w:after="60"/>
        <w:jc w:val="both"/>
        <w:rPr>
          <w:sz w:val="20"/>
          <w:szCs w:val="20"/>
          <w:lang w:val="es-419"/>
        </w:rPr>
      </w:pPr>
      <w:r w:rsidRPr="00144674">
        <w:rPr>
          <w:b/>
          <w:bCs/>
          <w:i/>
          <w:sz w:val="20"/>
          <w:szCs w:val="20"/>
          <w:lang w:val="es-419"/>
        </w:rPr>
        <w:t xml:space="preserve">Selección de los puntos de muestreo de la UCAB: </w:t>
      </w:r>
      <w:r w:rsidR="0022132E" w:rsidRPr="00144674">
        <w:rPr>
          <w:sz w:val="20"/>
          <w:szCs w:val="20"/>
          <w:lang w:val="es-419"/>
        </w:rPr>
        <w:t>Como se comentó</w:t>
      </w:r>
      <w:r w:rsidRPr="00144674">
        <w:rPr>
          <w:sz w:val="20"/>
          <w:szCs w:val="20"/>
          <w:lang w:val="es-419"/>
        </w:rPr>
        <w:t xml:space="preserve"> en la sección anterior</w:t>
      </w:r>
      <w:r w:rsidR="0022132E" w:rsidRPr="00144674">
        <w:rPr>
          <w:sz w:val="20"/>
          <w:szCs w:val="20"/>
          <w:lang w:val="es-419"/>
        </w:rPr>
        <w:t xml:space="preserve">, se </w:t>
      </w:r>
      <w:r w:rsidRPr="00144674">
        <w:rPr>
          <w:sz w:val="20"/>
          <w:szCs w:val="20"/>
          <w:lang w:val="es-419"/>
        </w:rPr>
        <w:t>consider</w:t>
      </w:r>
      <w:r w:rsidR="0022132E" w:rsidRPr="00144674">
        <w:rPr>
          <w:sz w:val="20"/>
          <w:szCs w:val="20"/>
          <w:lang w:val="es-419"/>
        </w:rPr>
        <w:t>ó</w:t>
      </w:r>
      <w:r w:rsidRPr="00144674">
        <w:rPr>
          <w:sz w:val="20"/>
          <w:szCs w:val="20"/>
          <w:lang w:val="es-419"/>
        </w:rPr>
        <w:t xml:space="preserve"> la evaluación de la calidad del agua a la entrada de cada uno de los edificios</w:t>
      </w:r>
      <w:r w:rsidR="0022132E" w:rsidRPr="00144674">
        <w:rPr>
          <w:sz w:val="20"/>
          <w:szCs w:val="20"/>
          <w:lang w:val="es-419"/>
        </w:rPr>
        <w:t xml:space="preserve"> y en los puntos clave</w:t>
      </w:r>
      <w:r w:rsidR="00AE0E73" w:rsidRPr="00144674">
        <w:rPr>
          <w:sz w:val="20"/>
          <w:szCs w:val="20"/>
          <w:lang w:val="es-419"/>
        </w:rPr>
        <w:t>s</w:t>
      </w:r>
      <w:r w:rsidR="0022132E" w:rsidRPr="00144674">
        <w:rPr>
          <w:sz w:val="20"/>
          <w:szCs w:val="20"/>
          <w:lang w:val="es-419"/>
        </w:rPr>
        <w:t xml:space="preserve"> hidráulicamente (</w:t>
      </w:r>
      <w:r w:rsidR="0022132E" w:rsidRPr="00144674">
        <w:rPr>
          <w:sz w:val="20"/>
          <w:szCs w:val="20"/>
        </w:rPr>
        <w:t>aducción, fuentes de abastecimiento y tanques de almacenamiento</w:t>
      </w:r>
      <w:r w:rsidR="0022132E" w:rsidRPr="00144674">
        <w:rPr>
          <w:sz w:val="20"/>
          <w:szCs w:val="20"/>
          <w:lang w:val="es-419"/>
        </w:rPr>
        <w:t>)</w:t>
      </w:r>
      <w:r w:rsidRPr="00144674">
        <w:rPr>
          <w:sz w:val="20"/>
          <w:szCs w:val="20"/>
          <w:lang w:val="es-419"/>
        </w:rPr>
        <w:t>, present</w:t>
      </w:r>
      <w:r w:rsidR="00EB588B" w:rsidRPr="00144674">
        <w:rPr>
          <w:sz w:val="20"/>
          <w:szCs w:val="20"/>
          <w:lang w:val="es-419"/>
        </w:rPr>
        <w:t>ándose así</w:t>
      </w:r>
      <w:r w:rsidRPr="00144674">
        <w:rPr>
          <w:sz w:val="20"/>
          <w:szCs w:val="20"/>
          <w:lang w:val="es-419"/>
        </w:rPr>
        <w:t xml:space="preserve"> los 19 puntos que conforman la red de monitores de la calidad del agua de abastecimiento de la UCAB</w:t>
      </w:r>
      <w:r w:rsidR="00EC1269" w:rsidRPr="00144674">
        <w:rPr>
          <w:sz w:val="20"/>
          <w:szCs w:val="20"/>
          <w:lang w:val="es-419"/>
        </w:rPr>
        <w:t>:</w:t>
      </w:r>
    </w:p>
    <w:p w14:paraId="24C728B1" w14:textId="77777777" w:rsidR="00EC1269" w:rsidRPr="00144674" w:rsidRDefault="00EC1269" w:rsidP="00EC1269">
      <w:pPr>
        <w:ind w:left="426"/>
        <w:jc w:val="both"/>
        <w:rPr>
          <w:sz w:val="20"/>
          <w:szCs w:val="20"/>
          <w:lang w:val="es-419"/>
        </w:rPr>
      </w:pPr>
      <w:r w:rsidRPr="00144674">
        <w:rPr>
          <w:sz w:val="20"/>
          <w:szCs w:val="20"/>
          <w:lang w:val="es-419"/>
        </w:rPr>
        <w:t>A.1. Aducción Hidrocapital</w:t>
      </w:r>
    </w:p>
    <w:p w14:paraId="0770DDE1" w14:textId="77777777" w:rsidR="00EC1269" w:rsidRPr="00144674" w:rsidRDefault="00EC1269" w:rsidP="00EC1269">
      <w:pPr>
        <w:ind w:left="426"/>
        <w:jc w:val="both"/>
        <w:rPr>
          <w:sz w:val="20"/>
          <w:szCs w:val="20"/>
          <w:lang w:val="es-419"/>
        </w:rPr>
      </w:pPr>
      <w:r w:rsidRPr="00144674">
        <w:rPr>
          <w:sz w:val="20"/>
          <w:szCs w:val="20"/>
          <w:lang w:val="es-419"/>
        </w:rPr>
        <w:t>A.2. Extracción del Pozo</w:t>
      </w:r>
    </w:p>
    <w:p w14:paraId="0FFCB079" w14:textId="5F023FED" w:rsidR="00EC1269" w:rsidRPr="00144674" w:rsidRDefault="00EC1269" w:rsidP="00EC1269">
      <w:pPr>
        <w:pStyle w:val="Prrafodelista"/>
        <w:ind w:left="426"/>
        <w:jc w:val="both"/>
        <w:rPr>
          <w:sz w:val="20"/>
          <w:szCs w:val="20"/>
          <w:lang w:val="es-419"/>
        </w:rPr>
      </w:pPr>
      <w:r w:rsidRPr="00144674">
        <w:rPr>
          <w:sz w:val="20"/>
          <w:szCs w:val="20"/>
          <w:lang w:val="es-419"/>
        </w:rPr>
        <w:t>B.    Tanque Gemelos</w:t>
      </w:r>
    </w:p>
    <w:p w14:paraId="6C0ABA1E" w14:textId="77777777" w:rsidR="00EC1269" w:rsidRPr="00144674" w:rsidRDefault="00EC1269" w:rsidP="00EC1269">
      <w:pPr>
        <w:ind w:left="426"/>
        <w:jc w:val="both"/>
        <w:rPr>
          <w:sz w:val="20"/>
          <w:szCs w:val="20"/>
          <w:lang w:val="es-419"/>
        </w:rPr>
      </w:pPr>
      <w:r w:rsidRPr="00144674">
        <w:rPr>
          <w:sz w:val="20"/>
          <w:szCs w:val="20"/>
          <w:lang w:val="es-419"/>
        </w:rPr>
        <w:t>C.1. Entrada Tanque Australiano</w:t>
      </w:r>
    </w:p>
    <w:p w14:paraId="7292F886" w14:textId="77777777" w:rsidR="00EC1269" w:rsidRPr="00144674" w:rsidRDefault="00EC1269" w:rsidP="00EC1269">
      <w:pPr>
        <w:ind w:left="426"/>
        <w:jc w:val="both"/>
        <w:rPr>
          <w:sz w:val="20"/>
          <w:szCs w:val="20"/>
          <w:lang w:val="es-419"/>
        </w:rPr>
      </w:pPr>
      <w:r w:rsidRPr="00144674">
        <w:rPr>
          <w:sz w:val="20"/>
          <w:szCs w:val="20"/>
          <w:lang w:val="es-419"/>
        </w:rPr>
        <w:t>C.2. Salida Tanque Australiano</w:t>
      </w:r>
    </w:p>
    <w:p w14:paraId="0B550E9D" w14:textId="703DD629"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Edificio Módulos</w:t>
      </w:r>
    </w:p>
    <w:p w14:paraId="591E6018" w14:textId="39618F97"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Feria de Comida - Cincuentenario</w:t>
      </w:r>
    </w:p>
    <w:p w14:paraId="7D59685C" w14:textId="7E1CD0CF"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Edificio Postgrado</w:t>
      </w:r>
    </w:p>
    <w:p w14:paraId="6A0583FC" w14:textId="7DE79813"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Tanque de Almacenamiento Biblioteca</w:t>
      </w:r>
    </w:p>
    <w:p w14:paraId="70A55068" w14:textId="06E37852"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Edificio del Rectorado</w:t>
      </w:r>
    </w:p>
    <w:p w14:paraId="110A9B46" w14:textId="0BB0236F"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Dirección de Servicios Generales</w:t>
      </w:r>
    </w:p>
    <w:p w14:paraId="5EF378B6" w14:textId="2631A803" w:rsidR="00EC1269" w:rsidRPr="00144674" w:rsidRDefault="00EC1269" w:rsidP="00EC1269">
      <w:pPr>
        <w:pStyle w:val="Prrafodelista"/>
        <w:numPr>
          <w:ilvl w:val="0"/>
          <w:numId w:val="18"/>
        </w:numPr>
        <w:ind w:left="426" w:firstLine="0"/>
        <w:jc w:val="both"/>
        <w:rPr>
          <w:sz w:val="20"/>
          <w:szCs w:val="20"/>
          <w:lang w:val="es-419"/>
        </w:rPr>
      </w:pPr>
      <w:r w:rsidRPr="00144674">
        <w:rPr>
          <w:sz w:val="20"/>
          <w:szCs w:val="20"/>
          <w:lang w:val="es-419"/>
        </w:rPr>
        <w:t xml:space="preserve">  Centro Loyola</w:t>
      </w:r>
    </w:p>
    <w:p w14:paraId="3D6AC55E" w14:textId="661882B8" w:rsidR="00EC1269" w:rsidRPr="00EC1269" w:rsidRDefault="00EC1269" w:rsidP="00EC1269">
      <w:pPr>
        <w:pStyle w:val="Prrafodelista"/>
        <w:numPr>
          <w:ilvl w:val="0"/>
          <w:numId w:val="18"/>
        </w:numPr>
        <w:ind w:left="426" w:firstLine="0"/>
        <w:jc w:val="both"/>
        <w:rPr>
          <w:sz w:val="20"/>
          <w:szCs w:val="20"/>
          <w:lang w:val="es-419"/>
        </w:rPr>
      </w:pPr>
      <w:r>
        <w:rPr>
          <w:sz w:val="20"/>
          <w:szCs w:val="20"/>
          <w:lang w:val="es-419"/>
        </w:rPr>
        <w:t xml:space="preserve">  </w:t>
      </w:r>
      <w:r w:rsidRPr="00EC1269">
        <w:rPr>
          <w:sz w:val="20"/>
          <w:szCs w:val="20"/>
          <w:lang w:val="es-419"/>
        </w:rPr>
        <w:t>Edificio Laboratorios</w:t>
      </w:r>
    </w:p>
    <w:p w14:paraId="44228C87" w14:textId="38DF9032" w:rsidR="00EC1269" w:rsidRPr="00EC1269" w:rsidRDefault="00EC1269" w:rsidP="00EC1269">
      <w:pPr>
        <w:pStyle w:val="Prrafodelista"/>
        <w:numPr>
          <w:ilvl w:val="0"/>
          <w:numId w:val="18"/>
        </w:numPr>
        <w:ind w:left="426" w:firstLine="0"/>
        <w:jc w:val="both"/>
        <w:rPr>
          <w:sz w:val="20"/>
          <w:szCs w:val="20"/>
          <w:lang w:val="es-419"/>
        </w:rPr>
      </w:pPr>
      <w:r>
        <w:rPr>
          <w:sz w:val="20"/>
          <w:szCs w:val="20"/>
          <w:lang w:val="es-419"/>
        </w:rPr>
        <w:t xml:space="preserve">  </w:t>
      </w:r>
      <w:r w:rsidRPr="00EC1269">
        <w:rPr>
          <w:sz w:val="20"/>
          <w:szCs w:val="20"/>
          <w:lang w:val="es-419"/>
        </w:rPr>
        <w:t>Solárium</w:t>
      </w:r>
    </w:p>
    <w:p w14:paraId="7C75E7AA" w14:textId="184B2337" w:rsidR="00EC1269" w:rsidRPr="00EC1269" w:rsidRDefault="00EC1269" w:rsidP="00EC1269">
      <w:pPr>
        <w:pStyle w:val="Prrafodelista"/>
        <w:numPr>
          <w:ilvl w:val="0"/>
          <w:numId w:val="18"/>
        </w:numPr>
        <w:ind w:left="426" w:firstLine="0"/>
        <w:jc w:val="both"/>
        <w:rPr>
          <w:sz w:val="20"/>
          <w:szCs w:val="20"/>
          <w:lang w:val="es-419"/>
        </w:rPr>
      </w:pPr>
      <w:r>
        <w:rPr>
          <w:sz w:val="20"/>
          <w:szCs w:val="20"/>
          <w:lang w:val="es-419"/>
        </w:rPr>
        <w:t xml:space="preserve">  </w:t>
      </w:r>
      <w:r w:rsidRPr="00EC1269">
        <w:rPr>
          <w:sz w:val="20"/>
          <w:szCs w:val="20"/>
          <w:lang w:val="es-419"/>
        </w:rPr>
        <w:t>Canchas</w:t>
      </w:r>
    </w:p>
    <w:p w14:paraId="52454FAE" w14:textId="77777777" w:rsidR="00EC1269" w:rsidRPr="00EC1269" w:rsidRDefault="00EC1269" w:rsidP="00EC1269">
      <w:pPr>
        <w:ind w:left="426"/>
        <w:jc w:val="both"/>
        <w:rPr>
          <w:sz w:val="20"/>
          <w:szCs w:val="20"/>
          <w:lang w:val="es-419"/>
        </w:rPr>
      </w:pPr>
      <w:r w:rsidRPr="00EC1269">
        <w:rPr>
          <w:sz w:val="20"/>
          <w:szCs w:val="20"/>
          <w:lang w:val="es-419"/>
        </w:rPr>
        <w:t>N.1. Entrada Tanque Parque Social</w:t>
      </w:r>
    </w:p>
    <w:p w14:paraId="480EA7D8" w14:textId="77777777" w:rsidR="00EC1269" w:rsidRPr="00EC1269" w:rsidRDefault="00EC1269" w:rsidP="00EC1269">
      <w:pPr>
        <w:ind w:left="426"/>
        <w:jc w:val="both"/>
        <w:rPr>
          <w:sz w:val="20"/>
          <w:szCs w:val="20"/>
          <w:lang w:val="es-419"/>
        </w:rPr>
      </w:pPr>
      <w:r w:rsidRPr="00EC1269">
        <w:rPr>
          <w:sz w:val="20"/>
          <w:szCs w:val="20"/>
          <w:lang w:val="es-419"/>
        </w:rPr>
        <w:t>N.2. Salida Tanque Parque Social</w:t>
      </w:r>
    </w:p>
    <w:p w14:paraId="7549D6F1" w14:textId="378BD436" w:rsidR="00EC1269" w:rsidRPr="00EC1269" w:rsidRDefault="00EC1269" w:rsidP="00EC1269">
      <w:pPr>
        <w:ind w:left="450"/>
        <w:jc w:val="both"/>
        <w:rPr>
          <w:sz w:val="20"/>
          <w:szCs w:val="20"/>
          <w:lang w:val="es-419"/>
        </w:rPr>
      </w:pPr>
      <w:r>
        <w:rPr>
          <w:sz w:val="20"/>
          <w:szCs w:val="20"/>
          <w:lang w:val="es-419"/>
        </w:rPr>
        <w:t xml:space="preserve">O.   </w:t>
      </w:r>
      <w:r w:rsidRPr="00EC1269">
        <w:rPr>
          <w:sz w:val="20"/>
          <w:szCs w:val="20"/>
          <w:lang w:val="es-419"/>
        </w:rPr>
        <w:t>Centro de Salud Santa Inés</w:t>
      </w:r>
    </w:p>
    <w:p w14:paraId="2CC7D4B6" w14:textId="0E46C3CA" w:rsidR="00EC1269" w:rsidRPr="00C2712D" w:rsidRDefault="00EC1269" w:rsidP="00EC1269">
      <w:pPr>
        <w:ind w:left="426"/>
        <w:jc w:val="both"/>
        <w:rPr>
          <w:color w:val="FF0000"/>
          <w:sz w:val="20"/>
          <w:szCs w:val="20"/>
          <w:lang w:val="es-419"/>
        </w:rPr>
      </w:pPr>
      <w:r w:rsidRPr="00EC1269">
        <w:rPr>
          <w:sz w:val="20"/>
          <w:szCs w:val="20"/>
          <w:lang w:val="es-419"/>
        </w:rPr>
        <w:t xml:space="preserve"> P. </w:t>
      </w:r>
      <w:r>
        <w:rPr>
          <w:sz w:val="20"/>
          <w:szCs w:val="20"/>
          <w:lang w:val="es-419"/>
        </w:rPr>
        <w:t xml:space="preserve">  </w:t>
      </w:r>
      <w:r w:rsidRPr="00EC1269">
        <w:rPr>
          <w:sz w:val="20"/>
          <w:szCs w:val="20"/>
          <w:lang w:val="es-419"/>
        </w:rPr>
        <w:t>Centro de Educación Comunitaria</w:t>
      </w:r>
    </w:p>
    <w:p w14:paraId="72C113E8" w14:textId="77777777" w:rsidR="00EC1269" w:rsidRDefault="00EC1269" w:rsidP="00EC1269">
      <w:pPr>
        <w:spacing w:before="120" w:after="60"/>
        <w:jc w:val="both"/>
        <w:rPr>
          <w:iCs/>
          <w:sz w:val="20"/>
          <w:szCs w:val="20"/>
          <w:lang w:val="es-419"/>
        </w:rPr>
      </w:pPr>
      <w:r>
        <w:rPr>
          <w:iCs/>
          <w:sz w:val="20"/>
          <w:szCs w:val="20"/>
          <w:lang w:val="es-419"/>
        </w:rPr>
        <w:t xml:space="preserve">Cabe resaltar que </w:t>
      </w:r>
      <w:r w:rsidRPr="002712A6">
        <w:rPr>
          <w:iCs/>
          <w:sz w:val="20"/>
          <w:szCs w:val="20"/>
          <w:lang w:val="es-419"/>
        </w:rPr>
        <w:t>se considera el Parque Social, que incluye el Centro de Salud Santa Inés y Centro de Educación Comunitaria</w:t>
      </w:r>
      <w:r>
        <w:rPr>
          <w:iCs/>
          <w:sz w:val="20"/>
          <w:szCs w:val="20"/>
          <w:lang w:val="es-419"/>
        </w:rPr>
        <w:t xml:space="preserve">. </w:t>
      </w:r>
      <w:r>
        <w:rPr>
          <w:sz w:val="20"/>
          <w:szCs w:val="20"/>
          <w:lang w:val="es-419"/>
        </w:rPr>
        <w:t>E</w:t>
      </w:r>
      <w:r w:rsidRPr="002712A6">
        <w:rPr>
          <w:sz w:val="20"/>
          <w:szCs w:val="20"/>
          <w:lang w:val="es-419"/>
        </w:rPr>
        <w:t xml:space="preserve">n la </w:t>
      </w:r>
      <w:r>
        <w:rPr>
          <w:sz w:val="20"/>
          <w:szCs w:val="20"/>
          <w:lang w:val="es-419"/>
        </w:rPr>
        <w:t>F</w:t>
      </w:r>
      <w:r w:rsidRPr="002712A6">
        <w:rPr>
          <w:sz w:val="20"/>
          <w:szCs w:val="20"/>
          <w:lang w:val="es-419"/>
        </w:rPr>
        <w:t>igura 1</w:t>
      </w:r>
      <w:r>
        <w:rPr>
          <w:sz w:val="20"/>
          <w:szCs w:val="20"/>
          <w:lang w:val="es-419"/>
        </w:rPr>
        <w:t xml:space="preserve"> se muestran la ubicación de los puntos de muestreo.</w:t>
      </w:r>
    </w:p>
    <w:p w14:paraId="7425A962" w14:textId="77777777" w:rsidR="00EC1269" w:rsidRDefault="00EC1269" w:rsidP="00EC1269">
      <w:pPr>
        <w:spacing w:before="120" w:after="120"/>
        <w:jc w:val="center"/>
        <w:rPr>
          <w:sz w:val="20"/>
          <w:szCs w:val="20"/>
          <w:lang w:val="es-419"/>
        </w:rPr>
      </w:pPr>
      <w:r w:rsidRPr="00525C28">
        <w:rPr>
          <w:noProof/>
        </w:rPr>
        <w:lastRenderedPageBreak/>
        <w:drawing>
          <wp:inline distT="0" distB="0" distL="0" distR="0" wp14:anchorId="4206F91B" wp14:editId="56196A02">
            <wp:extent cx="2896529" cy="2552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2269"/>
                    <a:stretch/>
                  </pic:blipFill>
                  <pic:spPr bwMode="auto">
                    <a:xfrm>
                      <a:off x="0" y="0"/>
                      <a:ext cx="2896529" cy="255270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3E0096A" w14:textId="12386054" w:rsidR="00EC1269" w:rsidRDefault="00EC1269" w:rsidP="00227F39">
      <w:pPr>
        <w:spacing w:before="120"/>
        <w:jc w:val="center"/>
        <w:rPr>
          <w:sz w:val="20"/>
          <w:szCs w:val="20"/>
          <w:lang w:val="es-419"/>
        </w:rPr>
      </w:pPr>
      <w:r w:rsidRPr="00132364">
        <w:rPr>
          <w:b/>
          <w:sz w:val="20"/>
          <w:szCs w:val="20"/>
          <w:lang w:val="es-419"/>
        </w:rPr>
        <w:t xml:space="preserve">Figura </w:t>
      </w:r>
      <w:r>
        <w:rPr>
          <w:b/>
          <w:sz w:val="20"/>
          <w:szCs w:val="20"/>
          <w:lang w:val="es-419"/>
        </w:rPr>
        <w:t>1</w:t>
      </w:r>
      <w:r w:rsidRPr="00132364">
        <w:rPr>
          <w:b/>
          <w:sz w:val="20"/>
          <w:szCs w:val="20"/>
          <w:lang w:val="es-419"/>
        </w:rPr>
        <w:t>:</w:t>
      </w:r>
      <w:r w:rsidRPr="00132364">
        <w:rPr>
          <w:sz w:val="20"/>
          <w:szCs w:val="20"/>
          <w:lang w:val="es-419"/>
        </w:rPr>
        <w:t xml:space="preserve"> </w:t>
      </w:r>
      <w:r w:rsidRPr="00FE4AFE">
        <w:rPr>
          <w:sz w:val="20"/>
          <w:szCs w:val="20"/>
          <w:lang w:val="es-419"/>
        </w:rPr>
        <w:t xml:space="preserve">Ubicación de los </w:t>
      </w:r>
      <w:r w:rsidR="00885363">
        <w:rPr>
          <w:sz w:val="20"/>
          <w:szCs w:val="20"/>
          <w:lang w:val="es-419"/>
        </w:rPr>
        <w:t>P</w:t>
      </w:r>
      <w:r w:rsidRPr="00FE4AFE">
        <w:rPr>
          <w:sz w:val="20"/>
          <w:szCs w:val="20"/>
          <w:lang w:val="es-419"/>
        </w:rPr>
        <w:t xml:space="preserve">untos de </w:t>
      </w:r>
      <w:r w:rsidR="00885363">
        <w:rPr>
          <w:sz w:val="20"/>
          <w:szCs w:val="20"/>
          <w:lang w:val="es-419"/>
        </w:rPr>
        <w:t>M</w:t>
      </w:r>
      <w:r w:rsidRPr="00FE4AFE">
        <w:rPr>
          <w:sz w:val="20"/>
          <w:szCs w:val="20"/>
          <w:lang w:val="es-419"/>
        </w:rPr>
        <w:t>uestreo Campus UCAB-Montalbán</w:t>
      </w:r>
      <w:r w:rsidRPr="00525C28">
        <w:rPr>
          <w:sz w:val="20"/>
          <w:szCs w:val="20"/>
          <w:lang w:val="es-419"/>
        </w:rPr>
        <w:t>.</w:t>
      </w:r>
    </w:p>
    <w:p w14:paraId="05B458D8" w14:textId="1E481D23" w:rsidR="00EC1269" w:rsidRDefault="00EC1269" w:rsidP="00EC1269">
      <w:pPr>
        <w:spacing w:after="60"/>
        <w:rPr>
          <w:sz w:val="20"/>
          <w:szCs w:val="20"/>
          <w:lang w:val="es-419"/>
        </w:rPr>
      </w:pPr>
      <w:r>
        <w:rPr>
          <w:sz w:val="20"/>
          <w:szCs w:val="20"/>
          <w:lang w:val="es-419"/>
        </w:rPr>
        <w:t xml:space="preserve">Fuente: Adaptado de </w:t>
      </w:r>
      <w:r w:rsidRPr="00525C28">
        <w:rPr>
          <w:sz w:val="20"/>
          <w:szCs w:val="20"/>
          <w:lang w:val="es-419"/>
        </w:rPr>
        <w:t>Velásquez</w:t>
      </w:r>
      <w:r w:rsidR="00AE0E73">
        <w:rPr>
          <w:sz w:val="20"/>
          <w:szCs w:val="20"/>
          <w:lang w:val="es-419"/>
        </w:rPr>
        <w:t xml:space="preserve"> </w:t>
      </w:r>
      <w:r w:rsidR="00AE0E73" w:rsidRPr="00AE0E73">
        <w:rPr>
          <w:sz w:val="20"/>
          <w:szCs w:val="20"/>
          <w:lang w:val="es-419"/>
        </w:rPr>
        <w:t>[8]</w:t>
      </w:r>
      <w:r w:rsidRPr="00525C28">
        <w:rPr>
          <w:sz w:val="20"/>
          <w:szCs w:val="20"/>
          <w:lang w:val="es-419"/>
        </w:rPr>
        <w:t>.</w:t>
      </w:r>
    </w:p>
    <w:p w14:paraId="4E45B550" w14:textId="35B6387B" w:rsidR="00D57982" w:rsidRPr="00144674" w:rsidRDefault="00EC1269" w:rsidP="00834421">
      <w:pPr>
        <w:spacing w:before="120" w:after="60"/>
        <w:jc w:val="both"/>
        <w:rPr>
          <w:sz w:val="20"/>
          <w:szCs w:val="20"/>
          <w:lang w:val="es-419"/>
        </w:rPr>
      </w:pPr>
      <w:r w:rsidRPr="00EC1269">
        <w:rPr>
          <w:sz w:val="20"/>
          <w:szCs w:val="20"/>
          <w:lang w:val="es-419"/>
        </w:rPr>
        <w:t xml:space="preserve">Con estas estaciones de monitoreo se está cubriendo la aducción de agua por parte de Hidrocapital (A.1 y N.1), la incorporación de agua del pozo al abastecimiento (A.2) pozo, utilizando cuando hay racionamiento por Hidrocapital, así </w:t>
      </w:r>
      <w:r w:rsidRPr="00144674">
        <w:rPr>
          <w:sz w:val="20"/>
          <w:szCs w:val="20"/>
          <w:lang w:val="es-419"/>
        </w:rPr>
        <w:t>como las reservas de agua disponible en diversos tanques del Campus (C.1, C.2, G), así como el agua suministrada a cada uno de los edificios, a partir de los Tanques Gemelos (B).</w:t>
      </w:r>
      <w:r w:rsidR="0079750F" w:rsidRPr="00144674">
        <w:rPr>
          <w:sz w:val="20"/>
          <w:szCs w:val="20"/>
          <w:lang w:val="es-419"/>
        </w:rPr>
        <w:t xml:space="preserve"> </w:t>
      </w:r>
      <w:r w:rsidR="00E52E74" w:rsidRPr="00144674">
        <w:rPr>
          <w:sz w:val="20"/>
          <w:szCs w:val="20"/>
          <w:lang w:val="es-419"/>
        </w:rPr>
        <w:t>Debido a la ubicación</w:t>
      </w:r>
      <w:r w:rsidR="0079750F" w:rsidRPr="00144674">
        <w:rPr>
          <w:sz w:val="20"/>
          <w:szCs w:val="20"/>
          <w:lang w:val="es-419"/>
        </w:rPr>
        <w:t xml:space="preserve"> de </w:t>
      </w:r>
      <w:r w:rsidR="00E52E74" w:rsidRPr="00144674">
        <w:rPr>
          <w:sz w:val="20"/>
          <w:szCs w:val="20"/>
          <w:lang w:val="es-419"/>
        </w:rPr>
        <w:t xml:space="preserve">los </w:t>
      </w:r>
      <w:r w:rsidR="0079750F" w:rsidRPr="00144674">
        <w:rPr>
          <w:sz w:val="20"/>
          <w:szCs w:val="20"/>
          <w:lang w:val="es-419"/>
        </w:rPr>
        <w:t xml:space="preserve">puntos de muestreo, </w:t>
      </w:r>
      <w:r w:rsidR="00E52E74" w:rsidRPr="00144674">
        <w:rPr>
          <w:sz w:val="20"/>
          <w:szCs w:val="20"/>
          <w:lang w:val="es-419"/>
        </w:rPr>
        <w:t xml:space="preserve">esto </w:t>
      </w:r>
      <w:r w:rsidR="00D57982" w:rsidRPr="00144674">
        <w:rPr>
          <w:sz w:val="20"/>
          <w:szCs w:val="20"/>
          <w:lang w:val="es-419"/>
        </w:rPr>
        <w:t xml:space="preserve">pudiera permitir </w:t>
      </w:r>
      <w:r w:rsidR="00E52E74" w:rsidRPr="00144674">
        <w:rPr>
          <w:sz w:val="20"/>
          <w:szCs w:val="20"/>
          <w:lang w:val="es-419"/>
        </w:rPr>
        <w:t>la medición del agua</w:t>
      </w:r>
      <w:r w:rsidR="00D57982" w:rsidRPr="00144674">
        <w:rPr>
          <w:sz w:val="20"/>
          <w:szCs w:val="20"/>
          <w:lang w:val="es-419"/>
        </w:rPr>
        <w:t xml:space="preserve"> consumid</w:t>
      </w:r>
      <w:r w:rsidR="00E52E74" w:rsidRPr="00144674">
        <w:rPr>
          <w:sz w:val="20"/>
          <w:szCs w:val="20"/>
          <w:lang w:val="es-419"/>
        </w:rPr>
        <w:t>a</w:t>
      </w:r>
      <w:r w:rsidR="00D57982" w:rsidRPr="00144674">
        <w:rPr>
          <w:sz w:val="20"/>
          <w:szCs w:val="20"/>
          <w:lang w:val="es-419"/>
        </w:rPr>
        <w:t xml:space="preserve"> dentro del campus </w:t>
      </w:r>
      <w:r w:rsidR="0079750F" w:rsidRPr="00144674">
        <w:rPr>
          <w:sz w:val="20"/>
          <w:szCs w:val="20"/>
          <w:lang w:val="es-419"/>
        </w:rPr>
        <w:t>Montalbán.</w:t>
      </w:r>
    </w:p>
    <w:p w14:paraId="79ADA439" w14:textId="231C405D" w:rsidR="00BC0434" w:rsidRPr="00144674" w:rsidRDefault="00BC0434" w:rsidP="00BC0434">
      <w:pPr>
        <w:spacing w:before="120" w:after="60"/>
        <w:jc w:val="both"/>
        <w:rPr>
          <w:sz w:val="20"/>
          <w:szCs w:val="20"/>
          <w:lang w:val="es-419"/>
        </w:rPr>
      </w:pPr>
      <w:r w:rsidRPr="00144674">
        <w:rPr>
          <w:b/>
          <w:bCs/>
          <w:i/>
          <w:sz w:val="20"/>
          <w:szCs w:val="20"/>
          <w:lang w:val="es-419"/>
        </w:rPr>
        <w:t>Selección de los puntos de muestreo</w:t>
      </w:r>
      <w:r w:rsidR="006773EB" w:rsidRPr="00144674">
        <w:rPr>
          <w:b/>
          <w:bCs/>
          <w:i/>
          <w:sz w:val="20"/>
          <w:szCs w:val="20"/>
          <w:lang w:val="es-419"/>
        </w:rPr>
        <w:t xml:space="preserve"> de la CUC-UCV</w:t>
      </w:r>
      <w:r w:rsidRPr="00144674">
        <w:rPr>
          <w:b/>
          <w:bCs/>
          <w:i/>
          <w:sz w:val="20"/>
          <w:szCs w:val="20"/>
          <w:lang w:val="es-419"/>
        </w:rPr>
        <w:t xml:space="preserve">: </w:t>
      </w:r>
      <w:r w:rsidR="006773EB" w:rsidRPr="00144674">
        <w:rPr>
          <w:sz w:val="20"/>
          <w:szCs w:val="20"/>
          <w:lang w:val="es-419"/>
        </w:rPr>
        <w:t>Siguiendo los criterios establecidos en la sección anterior</w:t>
      </w:r>
      <w:r w:rsidR="00834421" w:rsidRPr="00144674">
        <w:rPr>
          <w:sz w:val="20"/>
          <w:szCs w:val="20"/>
          <w:lang w:val="es-419"/>
        </w:rPr>
        <w:t xml:space="preserve"> (Representatividad, Accesibilidad, Seguridad y Relevancia)</w:t>
      </w:r>
      <w:r w:rsidR="006773EB" w:rsidRPr="00144674">
        <w:rPr>
          <w:sz w:val="20"/>
          <w:szCs w:val="20"/>
          <w:lang w:val="es-419"/>
        </w:rPr>
        <w:t>, y particularmente</w:t>
      </w:r>
      <w:r w:rsidR="00B700A7" w:rsidRPr="00144674">
        <w:rPr>
          <w:sz w:val="20"/>
          <w:szCs w:val="20"/>
          <w:lang w:val="es-419"/>
        </w:rPr>
        <w:t>,</w:t>
      </w:r>
      <w:r w:rsidR="006773EB" w:rsidRPr="00144674">
        <w:rPr>
          <w:sz w:val="20"/>
          <w:szCs w:val="20"/>
          <w:lang w:val="es-419"/>
        </w:rPr>
        <w:t xml:space="preserve"> el criterio de ingeniería y gestión de recursos para grandes campus universitarios, se obtienen 14 puntos de muestreo en la CUC-UCV (Figura 2)</w:t>
      </w:r>
      <w:r w:rsidR="00905405" w:rsidRPr="00144674">
        <w:rPr>
          <w:sz w:val="20"/>
          <w:szCs w:val="20"/>
          <w:lang w:val="es-419"/>
        </w:rPr>
        <w:t>:</w:t>
      </w:r>
    </w:p>
    <w:p w14:paraId="296C2E22" w14:textId="77777777" w:rsidR="00905405" w:rsidRPr="00144674" w:rsidRDefault="00905405" w:rsidP="00905405">
      <w:pPr>
        <w:pStyle w:val="Prrafodelista"/>
        <w:numPr>
          <w:ilvl w:val="0"/>
          <w:numId w:val="8"/>
        </w:numPr>
        <w:spacing w:before="120" w:after="60"/>
        <w:ind w:left="510" w:hanging="340"/>
        <w:jc w:val="both"/>
        <w:rPr>
          <w:sz w:val="20"/>
          <w:szCs w:val="20"/>
          <w:lang w:val="es-419"/>
        </w:rPr>
      </w:pPr>
      <w:r w:rsidRPr="00144674">
        <w:rPr>
          <w:sz w:val="20"/>
          <w:szCs w:val="20"/>
          <w:lang w:val="es-419"/>
        </w:rPr>
        <w:t>Aducción Plaza Tres Gracias</w:t>
      </w:r>
    </w:p>
    <w:p w14:paraId="3632A100" w14:textId="77777777" w:rsidR="00905405" w:rsidRPr="00144674" w:rsidRDefault="00905405" w:rsidP="00905405">
      <w:pPr>
        <w:pStyle w:val="Prrafodelista"/>
        <w:numPr>
          <w:ilvl w:val="0"/>
          <w:numId w:val="8"/>
        </w:numPr>
        <w:spacing w:before="120" w:after="60"/>
        <w:ind w:left="510" w:hanging="340"/>
        <w:jc w:val="both"/>
        <w:rPr>
          <w:sz w:val="20"/>
          <w:szCs w:val="20"/>
          <w:lang w:val="es-419"/>
        </w:rPr>
      </w:pPr>
      <w:r w:rsidRPr="00144674">
        <w:rPr>
          <w:sz w:val="20"/>
          <w:szCs w:val="20"/>
          <w:lang w:val="es-419"/>
        </w:rPr>
        <w:t>Pozo N°1</w:t>
      </w:r>
    </w:p>
    <w:p w14:paraId="4F573DE3" w14:textId="77777777" w:rsidR="00905405" w:rsidRPr="00144674" w:rsidRDefault="00905405" w:rsidP="00905405">
      <w:pPr>
        <w:pStyle w:val="Prrafodelista"/>
        <w:numPr>
          <w:ilvl w:val="0"/>
          <w:numId w:val="8"/>
        </w:numPr>
        <w:spacing w:before="120" w:after="60"/>
        <w:ind w:left="510" w:hanging="340"/>
        <w:jc w:val="both"/>
        <w:rPr>
          <w:sz w:val="20"/>
          <w:szCs w:val="20"/>
          <w:lang w:val="es-419"/>
        </w:rPr>
      </w:pPr>
      <w:r w:rsidRPr="00144674">
        <w:rPr>
          <w:sz w:val="20"/>
          <w:szCs w:val="20"/>
          <w:lang w:val="es-419"/>
        </w:rPr>
        <w:t>Pozo N°2</w:t>
      </w:r>
    </w:p>
    <w:p w14:paraId="60EE12D7" w14:textId="77777777" w:rsidR="00905405" w:rsidRPr="00144674" w:rsidRDefault="00905405" w:rsidP="00905405">
      <w:pPr>
        <w:pStyle w:val="Prrafodelista"/>
        <w:numPr>
          <w:ilvl w:val="0"/>
          <w:numId w:val="8"/>
        </w:numPr>
        <w:spacing w:before="120" w:after="60"/>
        <w:ind w:left="510" w:hanging="340"/>
        <w:jc w:val="both"/>
        <w:rPr>
          <w:sz w:val="20"/>
          <w:szCs w:val="20"/>
          <w:lang w:val="es-419"/>
        </w:rPr>
      </w:pPr>
      <w:r w:rsidRPr="00144674">
        <w:rPr>
          <w:sz w:val="20"/>
          <w:szCs w:val="20"/>
          <w:lang w:val="es-419"/>
        </w:rPr>
        <w:t>Sala de Bombeo</w:t>
      </w:r>
    </w:p>
    <w:p w14:paraId="2855B918"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Salida del Tanque Red Alta</w:t>
      </w:r>
    </w:p>
    <w:p w14:paraId="7BAA9246"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Salida del Tanque Red Baja</w:t>
      </w:r>
    </w:p>
    <w:p w14:paraId="59BA8F59"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Aducción Estadio Universitario</w:t>
      </w:r>
    </w:p>
    <w:p w14:paraId="651A365A"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Aducción Avenida Los Ilustres</w:t>
      </w:r>
    </w:p>
    <w:p w14:paraId="39A3FF8D"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Hospital Universitario de Caracas</w:t>
      </w:r>
    </w:p>
    <w:p w14:paraId="638F8A6E"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Comedor Universitario</w:t>
      </w:r>
    </w:p>
    <w:p w14:paraId="14BE7F5F"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Avenida Andrés Bello</w:t>
      </w:r>
    </w:p>
    <w:p w14:paraId="6B291815"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Pasillo de Tierra de Nadie</w:t>
      </w:r>
    </w:p>
    <w:p w14:paraId="228DBCCA" w14:textId="77777777"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 xml:space="preserve">Avenida 21 de </w:t>
      </w:r>
      <w:proofErr w:type="gramStart"/>
      <w:r w:rsidRPr="00905405">
        <w:rPr>
          <w:sz w:val="20"/>
          <w:szCs w:val="20"/>
          <w:lang w:val="es-419"/>
        </w:rPr>
        <w:t>Noviembre</w:t>
      </w:r>
      <w:proofErr w:type="gramEnd"/>
    </w:p>
    <w:p w14:paraId="5DBCB7DB" w14:textId="65125E9A" w:rsidR="00905405" w:rsidRPr="00905405" w:rsidRDefault="00905405" w:rsidP="00905405">
      <w:pPr>
        <w:pStyle w:val="Prrafodelista"/>
        <w:numPr>
          <w:ilvl w:val="0"/>
          <w:numId w:val="8"/>
        </w:numPr>
        <w:spacing w:before="120" w:after="60"/>
        <w:ind w:left="510" w:hanging="340"/>
        <w:jc w:val="both"/>
        <w:rPr>
          <w:sz w:val="20"/>
          <w:szCs w:val="20"/>
          <w:lang w:val="es-419"/>
        </w:rPr>
      </w:pPr>
      <w:r w:rsidRPr="00905405">
        <w:rPr>
          <w:sz w:val="20"/>
          <w:szCs w:val="20"/>
          <w:lang w:val="es-419"/>
        </w:rPr>
        <w:t>Jardín Botánico</w:t>
      </w:r>
    </w:p>
    <w:p w14:paraId="72FD756E" w14:textId="0F0938AA" w:rsidR="006A3CFF" w:rsidRDefault="006A3CFF" w:rsidP="006A3CFF">
      <w:pPr>
        <w:spacing w:after="120"/>
        <w:jc w:val="both"/>
        <w:rPr>
          <w:sz w:val="20"/>
          <w:szCs w:val="20"/>
          <w:lang w:val="es-419"/>
        </w:rPr>
      </w:pPr>
      <w:r>
        <w:rPr>
          <w:noProof/>
        </w:rPr>
        <w:drawing>
          <wp:inline distT="0" distB="0" distL="0" distR="0" wp14:anchorId="01BDFA0B" wp14:editId="7143323D">
            <wp:extent cx="2921635" cy="1905000"/>
            <wp:effectExtent l="0" t="0" r="0" b="0"/>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b="2621"/>
                    <a:stretch/>
                  </pic:blipFill>
                  <pic:spPr bwMode="auto">
                    <a:xfrm>
                      <a:off x="0" y="0"/>
                      <a:ext cx="2921635" cy="1905000"/>
                    </a:xfrm>
                    <a:prstGeom prst="rect">
                      <a:avLst/>
                    </a:prstGeom>
                    <a:ln>
                      <a:noFill/>
                    </a:ln>
                    <a:extLst>
                      <a:ext uri="{53640926-AAD7-44D8-BBD7-CCE9431645EC}">
                        <a14:shadowObscured xmlns:a14="http://schemas.microsoft.com/office/drawing/2010/main"/>
                      </a:ext>
                    </a:extLst>
                  </pic:spPr>
                </pic:pic>
              </a:graphicData>
            </a:graphic>
          </wp:inline>
        </w:drawing>
      </w:r>
    </w:p>
    <w:p w14:paraId="008EEC62" w14:textId="0B41A540" w:rsidR="006A3CFF" w:rsidRDefault="006A3CFF" w:rsidP="00227F39">
      <w:pPr>
        <w:jc w:val="center"/>
        <w:rPr>
          <w:sz w:val="20"/>
          <w:szCs w:val="20"/>
          <w:lang w:val="es-419"/>
        </w:rPr>
      </w:pPr>
      <w:r w:rsidRPr="00132364">
        <w:rPr>
          <w:b/>
          <w:sz w:val="20"/>
          <w:szCs w:val="20"/>
          <w:lang w:val="es-419"/>
        </w:rPr>
        <w:t xml:space="preserve">Figura </w:t>
      </w:r>
      <w:r w:rsidR="006773EB">
        <w:rPr>
          <w:b/>
          <w:sz w:val="20"/>
          <w:szCs w:val="20"/>
          <w:lang w:val="es-419"/>
        </w:rPr>
        <w:t>2</w:t>
      </w:r>
      <w:r w:rsidRPr="00132364">
        <w:rPr>
          <w:b/>
          <w:sz w:val="20"/>
          <w:szCs w:val="20"/>
          <w:lang w:val="es-419"/>
        </w:rPr>
        <w:t>:</w:t>
      </w:r>
      <w:r w:rsidRPr="00132364">
        <w:rPr>
          <w:sz w:val="20"/>
          <w:szCs w:val="20"/>
          <w:lang w:val="es-419"/>
        </w:rPr>
        <w:t xml:space="preserve"> </w:t>
      </w:r>
      <w:r w:rsidRPr="006A3CFF">
        <w:rPr>
          <w:sz w:val="20"/>
          <w:szCs w:val="20"/>
          <w:lang w:val="es-419"/>
        </w:rPr>
        <w:t xml:space="preserve">Ubicación de los </w:t>
      </w:r>
      <w:r w:rsidR="00885363">
        <w:rPr>
          <w:sz w:val="20"/>
          <w:szCs w:val="20"/>
          <w:lang w:val="es-419"/>
        </w:rPr>
        <w:t>P</w:t>
      </w:r>
      <w:r w:rsidRPr="006A3CFF">
        <w:rPr>
          <w:sz w:val="20"/>
          <w:szCs w:val="20"/>
          <w:lang w:val="es-419"/>
        </w:rPr>
        <w:t xml:space="preserve">untos de </w:t>
      </w:r>
      <w:r w:rsidR="00885363">
        <w:rPr>
          <w:sz w:val="20"/>
          <w:szCs w:val="20"/>
          <w:lang w:val="es-419"/>
        </w:rPr>
        <w:t>M</w:t>
      </w:r>
      <w:r w:rsidRPr="006A3CFF">
        <w:rPr>
          <w:sz w:val="20"/>
          <w:szCs w:val="20"/>
          <w:lang w:val="es-419"/>
        </w:rPr>
        <w:t>uestreo</w:t>
      </w:r>
      <w:r w:rsidR="006773EB">
        <w:rPr>
          <w:sz w:val="20"/>
          <w:szCs w:val="20"/>
          <w:lang w:val="es-419"/>
        </w:rPr>
        <w:t xml:space="preserve"> Campus CUC-UCV</w:t>
      </w:r>
      <w:r>
        <w:rPr>
          <w:sz w:val="20"/>
          <w:szCs w:val="20"/>
          <w:lang w:val="es-419"/>
        </w:rPr>
        <w:t>.</w:t>
      </w:r>
    </w:p>
    <w:p w14:paraId="72E7ECD1" w14:textId="2DE9BBB4" w:rsidR="006773EB" w:rsidRPr="00144674" w:rsidRDefault="006773EB" w:rsidP="006773EB">
      <w:pPr>
        <w:spacing w:after="120"/>
        <w:rPr>
          <w:sz w:val="20"/>
          <w:szCs w:val="20"/>
          <w:lang w:val="es-419"/>
        </w:rPr>
      </w:pPr>
      <w:r>
        <w:rPr>
          <w:sz w:val="20"/>
          <w:szCs w:val="20"/>
          <w:lang w:val="es-419"/>
        </w:rPr>
        <w:t>Fuente</w:t>
      </w:r>
      <w:r w:rsidRPr="00144674">
        <w:rPr>
          <w:sz w:val="20"/>
          <w:szCs w:val="20"/>
          <w:lang w:val="es-419"/>
        </w:rPr>
        <w:t xml:space="preserve">: </w:t>
      </w:r>
      <w:bookmarkStart w:id="8" w:name="_Hlk217991024"/>
      <w:r w:rsidRPr="00144674">
        <w:rPr>
          <w:sz w:val="20"/>
          <w:szCs w:val="20"/>
          <w:lang w:val="es-419"/>
        </w:rPr>
        <w:t xml:space="preserve">Adaptado de </w:t>
      </w:r>
      <w:r w:rsidR="00AE0E73" w:rsidRPr="00144674">
        <w:rPr>
          <w:sz w:val="20"/>
          <w:szCs w:val="20"/>
          <w:lang w:val="es-419"/>
        </w:rPr>
        <w:t>La Cruz [5]</w:t>
      </w:r>
      <w:bookmarkEnd w:id="8"/>
      <w:r w:rsidRPr="00144674">
        <w:rPr>
          <w:sz w:val="20"/>
          <w:szCs w:val="20"/>
          <w:lang w:val="es-419"/>
        </w:rPr>
        <w:t>.</w:t>
      </w:r>
    </w:p>
    <w:p w14:paraId="386FDA63" w14:textId="0AC3B748" w:rsidR="006A3CFF" w:rsidRDefault="006A3CFF" w:rsidP="00BC0434">
      <w:pPr>
        <w:spacing w:before="120" w:after="60"/>
        <w:jc w:val="both"/>
        <w:rPr>
          <w:sz w:val="20"/>
          <w:szCs w:val="20"/>
          <w:lang w:val="es-419"/>
        </w:rPr>
      </w:pPr>
      <w:r w:rsidRPr="00144674">
        <w:rPr>
          <w:sz w:val="20"/>
          <w:szCs w:val="20"/>
          <w:lang w:val="es-419"/>
        </w:rPr>
        <w:t>Con estos 14 puntos se está abarcando la aducción recibida por HIDROCAPITAL (puntos 1, 7 y 8, en color azul oscuro), la posible fuente de abastecimiento interna (puntos 2 y 3, en color rojo), la alimentación a los tanques y la salida de los mismos, como inicio del abastecimiento de agua a la CUC (puntos 4, 5 y 6, en color verde oscuro</w:t>
      </w:r>
      <w:r w:rsidRPr="006A3CFF">
        <w:rPr>
          <w:sz w:val="20"/>
          <w:szCs w:val="20"/>
          <w:lang w:val="es-419"/>
        </w:rPr>
        <w:t>), los puntos notables de mayor importancia sanitaria (puntos 9 y 10, en color magenta y morado respectivamente), y los puntos espaciados cada 3 km (puntos del 11 al 14, en color naranja</w:t>
      </w:r>
      <w:r>
        <w:rPr>
          <w:sz w:val="20"/>
          <w:szCs w:val="20"/>
          <w:lang w:val="es-419"/>
        </w:rPr>
        <w:t>).</w:t>
      </w:r>
    </w:p>
    <w:p w14:paraId="1221C030" w14:textId="0291DF1E" w:rsidR="0078405D" w:rsidRPr="0078405D" w:rsidRDefault="00272A7C" w:rsidP="0078405D">
      <w:pPr>
        <w:spacing w:before="120" w:after="60"/>
        <w:jc w:val="both"/>
        <w:rPr>
          <w:sz w:val="20"/>
          <w:szCs w:val="20"/>
          <w:lang w:val="es-419"/>
        </w:rPr>
      </w:pPr>
      <w:r>
        <w:rPr>
          <w:sz w:val="20"/>
          <w:szCs w:val="20"/>
          <w:lang w:val="es-419"/>
        </w:rPr>
        <w:t>La medición de la presión</w:t>
      </w:r>
      <w:r w:rsidR="0078405D" w:rsidRPr="0078405D">
        <w:rPr>
          <w:sz w:val="20"/>
          <w:szCs w:val="20"/>
          <w:lang w:val="es-419"/>
        </w:rPr>
        <w:t xml:space="preserve"> </w:t>
      </w:r>
      <w:r w:rsidR="006773EB" w:rsidRPr="006773EB">
        <w:rPr>
          <w:sz w:val="20"/>
          <w:szCs w:val="20"/>
          <w:lang w:val="es-419"/>
        </w:rPr>
        <w:t>de la CUC-UCV, contemplados por La Cruz [</w:t>
      </w:r>
      <w:r w:rsidR="00B17377">
        <w:rPr>
          <w:sz w:val="20"/>
          <w:szCs w:val="20"/>
          <w:lang w:val="es-419"/>
        </w:rPr>
        <w:t>5</w:t>
      </w:r>
      <w:r w:rsidR="006773EB" w:rsidRPr="006773EB">
        <w:rPr>
          <w:sz w:val="20"/>
          <w:szCs w:val="20"/>
          <w:lang w:val="es-419"/>
        </w:rPr>
        <w:t xml:space="preserve">] </w:t>
      </w:r>
      <w:r w:rsidR="006773EB">
        <w:rPr>
          <w:sz w:val="20"/>
          <w:szCs w:val="20"/>
          <w:lang w:val="es-419"/>
        </w:rPr>
        <w:t>sirve como</w:t>
      </w:r>
      <w:r w:rsidR="0078405D" w:rsidRPr="0078405D">
        <w:rPr>
          <w:sz w:val="20"/>
          <w:szCs w:val="20"/>
          <w:lang w:val="es-419"/>
        </w:rPr>
        <w:t xml:space="preserve"> indicador de una condición operativa en la red y </w:t>
      </w:r>
      <w:bookmarkStart w:id="9" w:name="_Hlk204431715"/>
      <w:r w:rsidR="0078405D" w:rsidRPr="0078405D">
        <w:rPr>
          <w:sz w:val="20"/>
          <w:szCs w:val="20"/>
          <w:lang w:val="es-419"/>
        </w:rPr>
        <w:t>calibración del modelo hidráulico que se está desarrollando para esta red, así como la posibilidad de evaluar el transporte de ciertos constituyentes del agua en la red, como por ejemplo el cloro residual</w:t>
      </w:r>
      <w:bookmarkEnd w:id="9"/>
      <w:r w:rsidR="0078405D" w:rsidRPr="0078405D">
        <w:rPr>
          <w:sz w:val="20"/>
          <w:szCs w:val="20"/>
          <w:lang w:val="es-419"/>
        </w:rPr>
        <w:t>. En consecuencia, las estaciones de monitoreo se diseñar</w:t>
      </w:r>
      <w:r w:rsidR="006773EB">
        <w:rPr>
          <w:sz w:val="20"/>
          <w:szCs w:val="20"/>
          <w:lang w:val="es-419"/>
        </w:rPr>
        <w:t>on</w:t>
      </w:r>
      <w:r w:rsidR="0078405D" w:rsidRPr="0078405D">
        <w:rPr>
          <w:sz w:val="20"/>
          <w:szCs w:val="20"/>
          <w:lang w:val="es-419"/>
        </w:rPr>
        <w:t xml:space="preserve"> considerando que se medirá presión en cada una de ellas</w:t>
      </w:r>
      <w:r w:rsidR="006773EB">
        <w:rPr>
          <w:sz w:val="20"/>
          <w:szCs w:val="20"/>
          <w:lang w:val="es-419"/>
        </w:rPr>
        <w:t xml:space="preserve">. </w:t>
      </w:r>
      <w:r w:rsidR="006773EB" w:rsidRPr="006773EB">
        <w:rPr>
          <w:sz w:val="20"/>
          <w:szCs w:val="20"/>
          <w:lang w:val="es-419"/>
        </w:rPr>
        <w:t>Tal como se verá posteriormente, esta medición de presión también puede incorporarse muy fácilmente a la configuración mecánica de tuberías de las estaciones de monitoreo de la UCAB</w:t>
      </w:r>
      <w:r w:rsidR="006773EB">
        <w:rPr>
          <w:sz w:val="20"/>
          <w:szCs w:val="20"/>
          <w:lang w:val="es-419"/>
        </w:rPr>
        <w:t>.</w:t>
      </w:r>
    </w:p>
    <w:p w14:paraId="6306BDBE" w14:textId="1549EF13" w:rsidR="006773EB" w:rsidRDefault="006773EB" w:rsidP="0078405D">
      <w:pPr>
        <w:spacing w:before="120" w:after="60"/>
        <w:jc w:val="both"/>
        <w:rPr>
          <w:sz w:val="20"/>
          <w:szCs w:val="20"/>
          <w:lang w:val="es-419"/>
        </w:rPr>
      </w:pPr>
      <w:r w:rsidRPr="00493476">
        <w:rPr>
          <w:b/>
          <w:bCs/>
          <w:i/>
          <w:sz w:val="20"/>
          <w:szCs w:val="20"/>
          <w:lang w:val="es-419"/>
        </w:rPr>
        <w:t>Diseño de las estaciones de monitoreo</w:t>
      </w:r>
      <w:r>
        <w:rPr>
          <w:b/>
          <w:bCs/>
          <w:i/>
          <w:sz w:val="20"/>
          <w:szCs w:val="20"/>
          <w:lang w:val="es-419"/>
        </w:rPr>
        <w:t xml:space="preserve"> </w:t>
      </w:r>
      <w:r w:rsidRPr="006773EB">
        <w:rPr>
          <w:b/>
          <w:bCs/>
          <w:i/>
          <w:sz w:val="20"/>
          <w:szCs w:val="20"/>
          <w:lang w:val="es-419"/>
        </w:rPr>
        <w:t>UCAB</w:t>
      </w:r>
      <w:r>
        <w:rPr>
          <w:b/>
          <w:bCs/>
          <w:i/>
          <w:sz w:val="20"/>
          <w:szCs w:val="20"/>
          <w:lang w:val="es-419"/>
        </w:rPr>
        <w:t>:</w:t>
      </w:r>
      <w:r>
        <w:rPr>
          <w:sz w:val="20"/>
          <w:szCs w:val="20"/>
          <w:lang w:val="es-419"/>
        </w:rPr>
        <w:t xml:space="preserve"> </w:t>
      </w:r>
      <w:r w:rsidRPr="006773EB">
        <w:rPr>
          <w:sz w:val="20"/>
          <w:szCs w:val="20"/>
          <w:lang w:val="es-419"/>
        </w:rPr>
        <w:t xml:space="preserve">El diseño y construcción de la infraestructura de los puntos de captación consistió de tuberías y accesorios de material de Polipropileno (PPR), con </w:t>
      </w:r>
      <w:r w:rsidRPr="006773EB">
        <w:rPr>
          <w:sz w:val="20"/>
          <w:szCs w:val="20"/>
          <w:lang w:val="es-419"/>
        </w:rPr>
        <w:lastRenderedPageBreak/>
        <w:t>las llaves de grifos de acero galvanizado. La altura a la cual se ubica la válvula o llave es de 1,30 m medido con respecto al suelo, tal que le permite a la persona que capta la muestra, realizar la maniobra fácilmente</w:t>
      </w:r>
      <w:r>
        <w:rPr>
          <w:sz w:val="20"/>
          <w:szCs w:val="20"/>
          <w:lang w:val="es-419"/>
        </w:rPr>
        <w:t>.</w:t>
      </w:r>
    </w:p>
    <w:p w14:paraId="03CB81D8" w14:textId="429B0967" w:rsidR="006773EB" w:rsidRDefault="006773EB" w:rsidP="00F844BA">
      <w:pPr>
        <w:spacing w:before="120" w:after="240"/>
        <w:jc w:val="both"/>
        <w:rPr>
          <w:iCs/>
          <w:sz w:val="20"/>
          <w:szCs w:val="20"/>
          <w:lang w:val="es-419"/>
        </w:rPr>
      </w:pPr>
      <w:r w:rsidRPr="006773EB">
        <w:rPr>
          <w:iCs/>
          <w:sz w:val="20"/>
          <w:szCs w:val="20"/>
          <w:lang w:val="es-419"/>
        </w:rPr>
        <w:t>El material utilizado para la infraestructura de protección (casetas) fue de láminas de acero, pintadas con antioxidante de color verde. Si la tubería partía desde el suelo se utilizaba la Caseta tipo A, mientras que, si el punto de captación se encontraba ubicado en la pared, se utilizaba la caseta tipo B. (Figura</w:t>
      </w:r>
      <w:r w:rsidR="00DF425A">
        <w:rPr>
          <w:iCs/>
          <w:sz w:val="20"/>
          <w:szCs w:val="20"/>
          <w:lang w:val="es-419"/>
        </w:rPr>
        <w:t>s</w:t>
      </w:r>
      <w:r w:rsidRPr="006773EB">
        <w:rPr>
          <w:iCs/>
          <w:sz w:val="20"/>
          <w:szCs w:val="20"/>
          <w:lang w:val="es-419"/>
        </w:rPr>
        <w:t xml:space="preserve"> 3 y 4)</w:t>
      </w:r>
      <w:r w:rsidR="00DF425A">
        <w:rPr>
          <w:iCs/>
          <w:sz w:val="20"/>
          <w:szCs w:val="20"/>
          <w:lang w:val="es-419"/>
        </w:rPr>
        <w:t>.</w:t>
      </w:r>
    </w:p>
    <w:p w14:paraId="2135F8C5" w14:textId="77777777" w:rsidR="0006196F" w:rsidRPr="006773EB" w:rsidRDefault="0006196F" w:rsidP="0006196F">
      <w:pPr>
        <w:spacing w:before="120" w:after="60"/>
        <w:jc w:val="both"/>
        <w:rPr>
          <w:iCs/>
          <w:sz w:val="20"/>
          <w:szCs w:val="20"/>
          <w:lang w:val="es-419"/>
        </w:rPr>
      </w:pPr>
      <w:r w:rsidRPr="006773EB">
        <w:rPr>
          <w:iCs/>
          <w:sz w:val="20"/>
          <w:szCs w:val="20"/>
          <w:lang w:val="es-419"/>
        </w:rPr>
        <w:t>La caseta tipo A tiene una sección transversal cuadrada de 0,25 m y 1,5 m de altura, y el tipo B, con la misma sección, pero de 0,6 m de altura.</w:t>
      </w:r>
    </w:p>
    <w:p w14:paraId="2E955CBB" w14:textId="74BA233D" w:rsidR="0006196F" w:rsidRDefault="0006196F" w:rsidP="0006196F">
      <w:pPr>
        <w:spacing w:before="120" w:after="60"/>
        <w:jc w:val="both"/>
        <w:rPr>
          <w:iCs/>
          <w:sz w:val="20"/>
          <w:szCs w:val="20"/>
          <w:lang w:val="es-419"/>
        </w:rPr>
      </w:pPr>
      <w:r w:rsidRPr="006773EB">
        <w:rPr>
          <w:iCs/>
          <w:sz w:val="20"/>
          <w:szCs w:val="20"/>
          <w:lang w:val="es-419"/>
        </w:rPr>
        <w:t>En el tipo A se colocó una loseta de concreto de 10 cm de espesor, como base de la caseta, para evitar que el chorro de agua socave el terreno, además de un orificio que permite drenar el agua acumulada dentro de ellas. En la de tipo B se abrió un agujero para el drenaje del agua</w:t>
      </w:r>
      <w:r>
        <w:rPr>
          <w:iCs/>
          <w:sz w:val="20"/>
          <w:szCs w:val="20"/>
          <w:lang w:val="es-419"/>
        </w:rPr>
        <w:t>.</w:t>
      </w:r>
    </w:p>
    <w:p w14:paraId="23E6D598" w14:textId="4645580E" w:rsidR="0006196F" w:rsidRDefault="0006196F" w:rsidP="0006196F">
      <w:pPr>
        <w:spacing w:before="120" w:after="60"/>
        <w:jc w:val="both"/>
        <w:rPr>
          <w:iCs/>
          <w:sz w:val="20"/>
          <w:szCs w:val="20"/>
          <w:lang w:val="es-419"/>
        </w:rPr>
      </w:pPr>
      <w:r w:rsidRPr="00DF425A">
        <w:rPr>
          <w:iCs/>
          <w:sz w:val="20"/>
          <w:szCs w:val="20"/>
          <w:lang w:val="es-419"/>
        </w:rPr>
        <w:t>La altura del techo de las casetas se hizo coincidir 20 cm por encima a la altura del punto de captación, con la finalidad que existiese suficiente espacio entre la llave o grifo y el tope de la caseta para poder abrir la llave con facilidad</w:t>
      </w:r>
      <w:r>
        <w:rPr>
          <w:iCs/>
          <w:sz w:val="20"/>
          <w:szCs w:val="20"/>
          <w:lang w:val="es-419"/>
        </w:rPr>
        <w:t>.</w:t>
      </w:r>
    </w:p>
    <w:p w14:paraId="50C49932" w14:textId="77777777" w:rsidR="0006196F" w:rsidRDefault="0006196F" w:rsidP="00F844BA">
      <w:pPr>
        <w:spacing w:before="120" w:after="240"/>
        <w:jc w:val="both"/>
        <w:rPr>
          <w:iCs/>
          <w:sz w:val="20"/>
          <w:szCs w:val="20"/>
          <w:lang w:val="es-419"/>
        </w:rPr>
      </w:pPr>
    </w:p>
    <w:p w14:paraId="4CB2CDA2" w14:textId="755BA142" w:rsidR="0006196F" w:rsidRDefault="0006196F" w:rsidP="00227F39">
      <w:pPr>
        <w:jc w:val="center"/>
        <w:rPr>
          <w:b/>
          <w:sz w:val="20"/>
          <w:szCs w:val="20"/>
          <w:lang w:val="es-419"/>
        </w:rPr>
      </w:pPr>
      <w:r>
        <w:rPr>
          <w:noProof/>
        </w:rPr>
        <w:drawing>
          <wp:inline distT="0" distB="0" distL="0" distR="0" wp14:anchorId="46C2CFF3" wp14:editId="2BCC0E02">
            <wp:extent cx="2224884" cy="34200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BEBA8EAE-BF5A-486C-A8C5-ECC9F3942E4B}">
                          <a14:imgProps xmlns:a14="http://schemas.microsoft.com/office/drawing/2010/main">
                            <a14:imgLayer r:embed="rId21">
                              <a14:imgEffect>
                                <a14:sharpenSoften amount="25000"/>
                              </a14:imgEffect>
                            </a14:imgLayer>
                          </a14:imgProps>
                        </a:ext>
                      </a:extLst>
                    </a:blip>
                    <a:stretch>
                      <a:fillRect/>
                    </a:stretch>
                  </pic:blipFill>
                  <pic:spPr>
                    <a:xfrm>
                      <a:off x="0" y="0"/>
                      <a:ext cx="2224884" cy="3420000"/>
                    </a:xfrm>
                    <a:prstGeom prst="rect">
                      <a:avLst/>
                    </a:prstGeom>
                  </pic:spPr>
                </pic:pic>
              </a:graphicData>
            </a:graphic>
          </wp:inline>
        </w:drawing>
      </w:r>
    </w:p>
    <w:p w14:paraId="418FC7CE" w14:textId="256271C1" w:rsidR="00F844BA" w:rsidRPr="00DF425A" w:rsidRDefault="00F844BA" w:rsidP="00227F39">
      <w:pPr>
        <w:jc w:val="center"/>
        <w:rPr>
          <w:sz w:val="20"/>
          <w:szCs w:val="20"/>
          <w:lang w:val="es-419"/>
        </w:rPr>
      </w:pPr>
      <w:r w:rsidRPr="00DF425A">
        <w:rPr>
          <w:b/>
          <w:sz w:val="20"/>
          <w:szCs w:val="20"/>
          <w:lang w:val="es-419"/>
        </w:rPr>
        <w:t>Figura 3:</w:t>
      </w:r>
      <w:r w:rsidRPr="00DF425A">
        <w:rPr>
          <w:sz w:val="20"/>
          <w:szCs w:val="20"/>
          <w:lang w:val="es-419"/>
        </w:rPr>
        <w:t xml:space="preserve"> Caseta Tipo A Programa Monitoreo UCAB</w:t>
      </w:r>
    </w:p>
    <w:p w14:paraId="43F10CD1" w14:textId="3A1BC9A4" w:rsidR="00F844BA" w:rsidRPr="00DF425A" w:rsidRDefault="00F844BA" w:rsidP="00F844BA">
      <w:pPr>
        <w:jc w:val="both"/>
        <w:rPr>
          <w:iCs/>
          <w:sz w:val="20"/>
          <w:szCs w:val="20"/>
          <w:lang w:val="es-419"/>
        </w:rPr>
      </w:pPr>
      <w:r w:rsidRPr="00DF425A">
        <w:rPr>
          <w:iCs/>
          <w:sz w:val="20"/>
          <w:szCs w:val="20"/>
          <w:lang w:val="es-419"/>
        </w:rPr>
        <w:t xml:space="preserve">Fuente: </w:t>
      </w:r>
      <w:r w:rsidR="00AE0E73" w:rsidRPr="00AE0E73">
        <w:rPr>
          <w:iCs/>
          <w:sz w:val="20"/>
          <w:szCs w:val="20"/>
          <w:lang w:val="es-419"/>
        </w:rPr>
        <w:t>Adaptado de Ayala y Muñoz [1]</w:t>
      </w:r>
      <w:r>
        <w:rPr>
          <w:iCs/>
          <w:sz w:val="20"/>
          <w:szCs w:val="20"/>
          <w:lang w:val="es-419"/>
        </w:rPr>
        <w:t>.</w:t>
      </w:r>
    </w:p>
    <w:p w14:paraId="3F1D9644" w14:textId="624E7CDB" w:rsidR="008343A1" w:rsidRDefault="008343A1" w:rsidP="00227F39">
      <w:pPr>
        <w:spacing w:before="120"/>
        <w:jc w:val="center"/>
        <w:rPr>
          <w:b/>
          <w:sz w:val="20"/>
          <w:szCs w:val="20"/>
          <w:lang w:val="es-419"/>
        </w:rPr>
      </w:pPr>
      <w:r>
        <w:rPr>
          <w:noProof/>
        </w:rPr>
        <w:drawing>
          <wp:inline distT="0" distB="0" distL="0" distR="0" wp14:anchorId="7818C57B" wp14:editId="6C60CADE">
            <wp:extent cx="1509515" cy="2448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BEBA8EAE-BF5A-486C-A8C5-ECC9F3942E4B}">
                          <a14:imgProps xmlns:a14="http://schemas.microsoft.com/office/drawing/2010/main">
                            <a14:imgLayer r:embed="rId23">
                              <a14:imgEffect>
                                <a14:sharpenSoften amount="25000"/>
                              </a14:imgEffect>
                            </a14:imgLayer>
                          </a14:imgProps>
                        </a:ext>
                      </a:extLst>
                    </a:blip>
                    <a:stretch>
                      <a:fillRect/>
                    </a:stretch>
                  </pic:blipFill>
                  <pic:spPr>
                    <a:xfrm>
                      <a:off x="0" y="0"/>
                      <a:ext cx="1509515" cy="2448000"/>
                    </a:xfrm>
                    <a:prstGeom prst="rect">
                      <a:avLst/>
                    </a:prstGeom>
                  </pic:spPr>
                </pic:pic>
              </a:graphicData>
            </a:graphic>
          </wp:inline>
        </w:drawing>
      </w:r>
    </w:p>
    <w:p w14:paraId="37C4BFA4" w14:textId="41CBB64E" w:rsidR="00F844BA" w:rsidRDefault="00F844BA" w:rsidP="00227F39">
      <w:pPr>
        <w:spacing w:before="120"/>
        <w:jc w:val="center"/>
        <w:rPr>
          <w:iCs/>
          <w:sz w:val="20"/>
          <w:szCs w:val="20"/>
          <w:lang w:val="es-419"/>
        </w:rPr>
      </w:pPr>
      <w:r w:rsidRPr="00DF425A">
        <w:rPr>
          <w:b/>
          <w:sz w:val="20"/>
          <w:szCs w:val="20"/>
          <w:lang w:val="es-419"/>
        </w:rPr>
        <w:t>Figura 4:</w:t>
      </w:r>
      <w:r w:rsidRPr="00DF425A">
        <w:rPr>
          <w:sz w:val="20"/>
          <w:szCs w:val="20"/>
          <w:lang w:val="es-419"/>
        </w:rPr>
        <w:t xml:space="preserve"> Caseta Tipo B Programa Monitoreo UCAB</w:t>
      </w:r>
      <w:r w:rsidRPr="00DF425A">
        <w:rPr>
          <w:iCs/>
          <w:sz w:val="20"/>
          <w:szCs w:val="20"/>
          <w:lang w:val="es-419"/>
        </w:rPr>
        <w:t>.</w:t>
      </w:r>
    </w:p>
    <w:p w14:paraId="11F8CCE6" w14:textId="1C33D16C" w:rsidR="00F844BA" w:rsidRPr="00DF425A" w:rsidRDefault="00F844BA" w:rsidP="00F844BA">
      <w:pPr>
        <w:spacing w:after="60"/>
        <w:jc w:val="both"/>
        <w:rPr>
          <w:sz w:val="20"/>
          <w:szCs w:val="20"/>
          <w:lang w:val="es-419"/>
        </w:rPr>
      </w:pPr>
      <w:r w:rsidRPr="00DF425A">
        <w:rPr>
          <w:iCs/>
          <w:sz w:val="20"/>
          <w:szCs w:val="20"/>
          <w:lang w:val="es-419"/>
        </w:rPr>
        <w:t xml:space="preserve">Fuente: </w:t>
      </w:r>
      <w:r w:rsidR="00AE0E73" w:rsidRPr="00AE0E73">
        <w:rPr>
          <w:iCs/>
          <w:sz w:val="20"/>
          <w:szCs w:val="20"/>
          <w:lang w:val="es-419"/>
        </w:rPr>
        <w:t>Adaptado de Ayala y Muñoz [1]</w:t>
      </w:r>
      <w:r>
        <w:rPr>
          <w:iCs/>
          <w:sz w:val="20"/>
          <w:szCs w:val="20"/>
          <w:lang w:val="es-419"/>
        </w:rPr>
        <w:t>.</w:t>
      </w:r>
    </w:p>
    <w:p w14:paraId="04F598EA" w14:textId="05C8C764" w:rsidR="00493476" w:rsidRDefault="00493476" w:rsidP="0078405D">
      <w:pPr>
        <w:spacing w:before="120" w:after="60"/>
        <w:jc w:val="both"/>
        <w:rPr>
          <w:sz w:val="20"/>
          <w:szCs w:val="20"/>
          <w:lang w:val="es-419"/>
        </w:rPr>
      </w:pPr>
      <w:r w:rsidRPr="00493476">
        <w:rPr>
          <w:b/>
          <w:bCs/>
          <w:i/>
          <w:sz w:val="20"/>
          <w:szCs w:val="20"/>
          <w:lang w:val="es-419"/>
        </w:rPr>
        <w:t>Diseño de las estaciones de monitoreo</w:t>
      </w:r>
      <w:r w:rsidR="001370E3">
        <w:rPr>
          <w:b/>
          <w:bCs/>
          <w:i/>
          <w:sz w:val="20"/>
          <w:szCs w:val="20"/>
          <w:lang w:val="es-419"/>
        </w:rPr>
        <w:t xml:space="preserve"> CUC-UCV</w:t>
      </w:r>
      <w:r>
        <w:rPr>
          <w:b/>
          <w:bCs/>
          <w:i/>
          <w:sz w:val="20"/>
          <w:szCs w:val="20"/>
          <w:lang w:val="es-419"/>
        </w:rPr>
        <w:t>:</w:t>
      </w:r>
      <w:r>
        <w:rPr>
          <w:sz w:val="20"/>
          <w:szCs w:val="20"/>
          <w:lang w:val="es-419"/>
        </w:rPr>
        <w:t xml:space="preserve"> </w:t>
      </w:r>
      <w:bookmarkStart w:id="10" w:name="_Hlk216524537"/>
      <w:r w:rsidR="001370E3" w:rsidRPr="001370E3">
        <w:rPr>
          <w:sz w:val="20"/>
          <w:szCs w:val="20"/>
          <w:lang w:val="es-419"/>
        </w:rPr>
        <w:t xml:space="preserve">Considerando que en las estaciones de la CUC-UCV se desea captar muestras y medir presión de manera manual, como también, </w:t>
      </w:r>
      <w:r w:rsidR="001370E3" w:rsidRPr="001370E3">
        <w:rPr>
          <w:sz w:val="20"/>
          <w:szCs w:val="20"/>
          <w:lang w:val="es-419"/>
        </w:rPr>
        <w:lastRenderedPageBreak/>
        <w:t xml:space="preserve">incorporar </w:t>
      </w:r>
      <w:r w:rsidR="001370E3" w:rsidRPr="00144674">
        <w:rPr>
          <w:sz w:val="20"/>
          <w:szCs w:val="20"/>
          <w:lang w:val="es-419"/>
        </w:rPr>
        <w:t xml:space="preserve">la medición de alguno(s) parámetro(s) de calidad del </w:t>
      </w:r>
      <w:r w:rsidR="00AC1410" w:rsidRPr="00144674">
        <w:rPr>
          <w:sz w:val="20"/>
          <w:szCs w:val="20"/>
          <w:lang w:val="es-419"/>
        </w:rPr>
        <w:t xml:space="preserve">agua </w:t>
      </w:r>
      <w:r w:rsidR="001370E3" w:rsidRPr="00144674">
        <w:rPr>
          <w:sz w:val="20"/>
          <w:szCs w:val="20"/>
          <w:lang w:val="es-419"/>
        </w:rPr>
        <w:t>de manera remota, se planteó el siguiente arreglo mecánico</w:t>
      </w:r>
      <w:r w:rsidR="001370E3" w:rsidRPr="001370E3">
        <w:rPr>
          <w:sz w:val="20"/>
          <w:szCs w:val="20"/>
          <w:lang w:val="es-419"/>
        </w:rPr>
        <w:t xml:space="preserve"> de tubería en cada una de las estaciones de monitoreo</w:t>
      </w:r>
      <w:r w:rsidR="003A59BA">
        <w:rPr>
          <w:sz w:val="20"/>
          <w:szCs w:val="20"/>
          <w:lang w:val="es-419"/>
        </w:rPr>
        <w:t>:</w:t>
      </w:r>
      <w:bookmarkEnd w:id="10"/>
    </w:p>
    <w:p w14:paraId="7221E5A4" w14:textId="0FDD35F3" w:rsidR="003A59BA" w:rsidRDefault="003A59BA" w:rsidP="003A59BA">
      <w:pPr>
        <w:spacing w:after="120"/>
        <w:jc w:val="both"/>
        <w:rPr>
          <w:sz w:val="20"/>
          <w:szCs w:val="20"/>
          <w:lang w:val="es-419"/>
        </w:rPr>
      </w:pPr>
      <w:r>
        <w:rPr>
          <w:noProof/>
        </w:rPr>
        <w:drawing>
          <wp:inline distT="0" distB="0" distL="0" distR="0" wp14:anchorId="1BA2C28A" wp14:editId="0F497369">
            <wp:extent cx="2922270" cy="269113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22270" cy="2691130"/>
                    </a:xfrm>
                    <a:prstGeom prst="rect">
                      <a:avLst/>
                    </a:prstGeom>
                  </pic:spPr>
                </pic:pic>
              </a:graphicData>
            </a:graphic>
          </wp:inline>
        </w:drawing>
      </w:r>
    </w:p>
    <w:p w14:paraId="18DD0552" w14:textId="6ECD2F43" w:rsidR="003A59BA" w:rsidRPr="00144674" w:rsidRDefault="003A59BA" w:rsidP="0051709B">
      <w:pPr>
        <w:spacing w:before="120"/>
        <w:jc w:val="center"/>
        <w:rPr>
          <w:sz w:val="20"/>
          <w:szCs w:val="20"/>
          <w:lang w:val="es-419"/>
        </w:rPr>
      </w:pPr>
      <w:r w:rsidRPr="00144674">
        <w:rPr>
          <w:b/>
          <w:sz w:val="20"/>
          <w:szCs w:val="20"/>
          <w:lang w:val="es-419"/>
        </w:rPr>
        <w:t xml:space="preserve">Figura </w:t>
      </w:r>
      <w:r w:rsidR="001370E3" w:rsidRPr="00144674">
        <w:rPr>
          <w:b/>
          <w:sz w:val="20"/>
          <w:szCs w:val="20"/>
          <w:lang w:val="es-419"/>
        </w:rPr>
        <w:t>5</w:t>
      </w:r>
      <w:r w:rsidRPr="00144674">
        <w:rPr>
          <w:b/>
          <w:sz w:val="20"/>
          <w:szCs w:val="20"/>
          <w:lang w:val="es-419"/>
        </w:rPr>
        <w:t>:</w:t>
      </w:r>
      <w:r w:rsidRPr="00144674">
        <w:rPr>
          <w:sz w:val="20"/>
          <w:szCs w:val="20"/>
          <w:lang w:val="es-419"/>
        </w:rPr>
        <w:t xml:space="preserve"> Arreglo </w:t>
      </w:r>
      <w:r w:rsidR="00885363" w:rsidRPr="00144674">
        <w:rPr>
          <w:sz w:val="20"/>
          <w:szCs w:val="20"/>
          <w:lang w:val="es-419"/>
        </w:rPr>
        <w:t>M</w:t>
      </w:r>
      <w:r w:rsidRPr="00144674">
        <w:rPr>
          <w:sz w:val="20"/>
          <w:szCs w:val="20"/>
          <w:lang w:val="es-419"/>
        </w:rPr>
        <w:t xml:space="preserve">ecánico de </w:t>
      </w:r>
      <w:r w:rsidR="00885363" w:rsidRPr="00144674">
        <w:rPr>
          <w:sz w:val="20"/>
          <w:szCs w:val="20"/>
          <w:lang w:val="es-419"/>
        </w:rPr>
        <w:t>T</w:t>
      </w:r>
      <w:r w:rsidRPr="00144674">
        <w:rPr>
          <w:sz w:val="20"/>
          <w:szCs w:val="20"/>
          <w:lang w:val="es-419"/>
        </w:rPr>
        <w:t xml:space="preserve">uberías </w:t>
      </w:r>
      <w:r w:rsidR="001370E3" w:rsidRPr="00144674">
        <w:rPr>
          <w:sz w:val="20"/>
          <w:szCs w:val="20"/>
          <w:lang w:val="es-419"/>
        </w:rPr>
        <w:t>de las Estaciones de Monitoreo CUC-UCV</w:t>
      </w:r>
      <w:r w:rsidRPr="00144674">
        <w:rPr>
          <w:sz w:val="20"/>
          <w:szCs w:val="20"/>
          <w:lang w:val="es-419"/>
        </w:rPr>
        <w:t>.</w:t>
      </w:r>
    </w:p>
    <w:p w14:paraId="56EDFA99" w14:textId="7A8430B0" w:rsidR="001370E3" w:rsidRPr="00493476" w:rsidRDefault="001370E3" w:rsidP="001370E3">
      <w:pPr>
        <w:spacing w:after="60"/>
        <w:rPr>
          <w:sz w:val="20"/>
          <w:szCs w:val="20"/>
          <w:lang w:val="es-419"/>
        </w:rPr>
      </w:pPr>
      <w:r w:rsidRPr="00144674">
        <w:rPr>
          <w:sz w:val="20"/>
          <w:szCs w:val="20"/>
          <w:lang w:val="es-419"/>
        </w:rPr>
        <w:t xml:space="preserve">Fuente: </w:t>
      </w:r>
      <w:r w:rsidR="00AE0E73" w:rsidRPr="00144674">
        <w:rPr>
          <w:sz w:val="20"/>
          <w:szCs w:val="20"/>
          <w:lang w:val="es-419"/>
        </w:rPr>
        <w:t>Adaptado de La Cruz [5]</w:t>
      </w:r>
      <w:r w:rsidRPr="00144674">
        <w:rPr>
          <w:sz w:val="20"/>
          <w:szCs w:val="20"/>
          <w:lang w:val="es-419"/>
        </w:rPr>
        <w:t>.</w:t>
      </w:r>
    </w:p>
    <w:p w14:paraId="5BA8A2AE" w14:textId="7DB04AF6" w:rsidR="003A59BA" w:rsidRPr="003A59BA" w:rsidRDefault="003A59BA" w:rsidP="003A59BA">
      <w:pPr>
        <w:spacing w:before="120" w:after="60"/>
        <w:jc w:val="both"/>
        <w:rPr>
          <w:sz w:val="20"/>
          <w:szCs w:val="20"/>
          <w:lang w:val="es-419"/>
        </w:rPr>
      </w:pPr>
      <w:r w:rsidRPr="003A59BA">
        <w:rPr>
          <w:sz w:val="20"/>
          <w:szCs w:val="20"/>
          <w:lang w:val="es-419"/>
        </w:rPr>
        <w:t xml:space="preserve">El arreglo parte de la tubería de la red de abastecimiento de la CUC–UCV, con diámetros que varían entre 2” y 18”. Esta tubería se estaría interviniendo para colocar un tubo vertical de Ø 1/2", que tendría un niple hacia una válvula de paso simple (a) para conectar el medidor de presión portátil. Luego, habría un regulador de presión (b). La tubería que sigue en vertical termina en la válvula (d) (a una altura de 0,9 m del suelo por recomendaciones de la OMS) que permitiría captar las muestras de agua de manera manual, y la </w:t>
      </w:r>
      <w:proofErr w:type="spellStart"/>
      <w:r w:rsidRPr="003A59BA">
        <w:rPr>
          <w:sz w:val="20"/>
          <w:szCs w:val="20"/>
          <w:lang w:val="es-419"/>
        </w:rPr>
        <w:t>tee</w:t>
      </w:r>
      <w:proofErr w:type="spellEnd"/>
      <w:r w:rsidRPr="003A59BA">
        <w:rPr>
          <w:sz w:val="20"/>
          <w:szCs w:val="20"/>
          <w:lang w:val="es-419"/>
        </w:rPr>
        <w:t xml:space="preserve"> de derivación (c) conectada a una tubería en horizontal que se dirige al elemento (e) donde se ubicarían los dispositivos para poder medir los parámetros de calidad del agua como lo pueden ser pH, turbiedad, cloro residual, conductividad, entre otros. Posteriormente se presentará el detalle de esta medición, asociándolo a los costos.</w:t>
      </w:r>
    </w:p>
    <w:p w14:paraId="0FD17E13" w14:textId="2E725E49" w:rsidR="003A59BA" w:rsidRDefault="003A59BA" w:rsidP="007F0911">
      <w:pPr>
        <w:spacing w:before="120" w:after="120"/>
        <w:jc w:val="both"/>
        <w:rPr>
          <w:sz w:val="20"/>
          <w:szCs w:val="20"/>
          <w:lang w:val="es-419"/>
        </w:rPr>
      </w:pPr>
      <w:r w:rsidRPr="003A59BA">
        <w:rPr>
          <w:sz w:val="20"/>
          <w:szCs w:val="20"/>
          <w:lang w:val="es-419"/>
        </w:rPr>
        <w:t xml:space="preserve">Para determinar la distribución y espacio de este elemento que implica la automatización de uno o varios parámetros de calidad del agua, se empleó como base la información </w:t>
      </w:r>
      <w:r w:rsidR="007271AE">
        <w:rPr>
          <w:sz w:val="20"/>
          <w:szCs w:val="20"/>
          <w:lang w:val="es-419"/>
        </w:rPr>
        <w:t>dada</w:t>
      </w:r>
      <w:r w:rsidRPr="003A59BA">
        <w:rPr>
          <w:sz w:val="20"/>
          <w:szCs w:val="20"/>
          <w:lang w:val="es-419"/>
        </w:rPr>
        <w:t xml:space="preserve"> por empresas distribuidoras de dichos productos, quien</w:t>
      </w:r>
      <w:r w:rsidR="00715980">
        <w:rPr>
          <w:sz w:val="20"/>
          <w:szCs w:val="20"/>
          <w:lang w:val="es-419"/>
        </w:rPr>
        <w:t>es</w:t>
      </w:r>
      <w:r w:rsidRPr="003A59BA">
        <w:rPr>
          <w:sz w:val="20"/>
          <w:szCs w:val="20"/>
          <w:lang w:val="es-419"/>
        </w:rPr>
        <w:t xml:space="preserve"> suministr</w:t>
      </w:r>
      <w:r w:rsidR="00715980">
        <w:rPr>
          <w:sz w:val="20"/>
          <w:szCs w:val="20"/>
          <w:lang w:val="es-419"/>
        </w:rPr>
        <w:t>aron</w:t>
      </w:r>
      <w:r w:rsidRPr="003A59BA">
        <w:rPr>
          <w:sz w:val="20"/>
          <w:szCs w:val="20"/>
          <w:lang w:val="es-419"/>
        </w:rPr>
        <w:t xml:space="preserve"> dos variantes respecto a la distribución de los dispositivos. Una opción por si se </w:t>
      </w:r>
      <w:r w:rsidRPr="003A59BA">
        <w:rPr>
          <w:sz w:val="20"/>
          <w:szCs w:val="20"/>
          <w:lang w:val="es-419"/>
        </w:rPr>
        <w:t xml:space="preserve">desea medir tres parámetros de manera simultánea </w:t>
      </w:r>
      <w:r w:rsidR="00970275">
        <w:rPr>
          <w:sz w:val="20"/>
          <w:szCs w:val="20"/>
          <w:lang w:val="es-419"/>
        </w:rPr>
        <w:t>(</w:t>
      </w:r>
      <w:r w:rsidRPr="003A59BA">
        <w:rPr>
          <w:sz w:val="20"/>
          <w:szCs w:val="20"/>
          <w:lang w:val="es-419"/>
        </w:rPr>
        <w:t>cloro residual, pH y turbiedad</w:t>
      </w:r>
      <w:r w:rsidR="00970275">
        <w:rPr>
          <w:sz w:val="20"/>
          <w:szCs w:val="20"/>
          <w:lang w:val="es-419"/>
        </w:rPr>
        <w:t>),</w:t>
      </w:r>
      <w:r w:rsidRPr="003A59BA">
        <w:rPr>
          <w:sz w:val="20"/>
          <w:szCs w:val="20"/>
          <w:lang w:val="es-419"/>
        </w:rPr>
        <w:t xml:space="preserve"> y la segunda opción, por si se desea medir solamente uno de esos parámetros (cloro residual),</w:t>
      </w:r>
      <w:r w:rsidR="00970275">
        <w:rPr>
          <w:sz w:val="20"/>
          <w:szCs w:val="20"/>
          <w:lang w:val="es-419"/>
        </w:rPr>
        <w:t xml:space="preserve"> ambas alternativas </w:t>
      </w:r>
      <w:r w:rsidRPr="003A59BA">
        <w:rPr>
          <w:sz w:val="20"/>
          <w:szCs w:val="20"/>
          <w:lang w:val="es-419"/>
        </w:rPr>
        <w:t>ilustrad</w:t>
      </w:r>
      <w:r w:rsidR="00970275">
        <w:rPr>
          <w:sz w:val="20"/>
          <w:szCs w:val="20"/>
          <w:lang w:val="es-419"/>
        </w:rPr>
        <w:t>as</w:t>
      </w:r>
      <w:r w:rsidRPr="003A59BA">
        <w:rPr>
          <w:sz w:val="20"/>
          <w:szCs w:val="20"/>
          <w:lang w:val="es-419"/>
        </w:rPr>
        <w:t xml:space="preserve"> en la Figura </w:t>
      </w:r>
      <w:r w:rsidR="001370E3">
        <w:rPr>
          <w:sz w:val="20"/>
          <w:szCs w:val="20"/>
          <w:lang w:val="es-419"/>
        </w:rPr>
        <w:t>6 (a y b respectivamente)</w:t>
      </w:r>
      <w:r w:rsidR="006A070D">
        <w:rPr>
          <w:sz w:val="20"/>
          <w:szCs w:val="20"/>
          <w:lang w:val="es-419"/>
        </w:rPr>
        <w:t>.</w:t>
      </w:r>
    </w:p>
    <w:p w14:paraId="764B3115" w14:textId="10F54BD0" w:rsidR="006A070D" w:rsidRDefault="00970275" w:rsidP="006A070D">
      <w:pPr>
        <w:spacing w:after="120"/>
        <w:jc w:val="both"/>
        <w:rPr>
          <w:sz w:val="20"/>
          <w:szCs w:val="20"/>
          <w:lang w:val="es-419"/>
        </w:rPr>
      </w:pPr>
      <w:r>
        <w:rPr>
          <w:noProof/>
          <w:sz w:val="20"/>
          <w:szCs w:val="20"/>
          <w:lang w:val="en-US"/>
        </w:rPr>
        <mc:AlternateContent>
          <mc:Choice Requires="wps">
            <w:drawing>
              <wp:anchor distT="0" distB="0" distL="114300" distR="114300" simplePos="0" relativeHeight="251665408" behindDoc="0" locked="0" layoutInCell="1" allowOverlap="1" wp14:anchorId="2D6A2DED" wp14:editId="6F7CE436">
                <wp:simplePos x="0" y="0"/>
                <wp:positionH relativeFrom="column">
                  <wp:posOffset>2272030</wp:posOffset>
                </wp:positionH>
                <wp:positionV relativeFrom="paragraph">
                  <wp:posOffset>46990</wp:posOffset>
                </wp:positionV>
                <wp:extent cx="400050" cy="352425"/>
                <wp:effectExtent l="0" t="0" r="0" b="0"/>
                <wp:wrapNone/>
                <wp:docPr id="19" name="Cuadro de texto 19"/>
                <wp:cNvGraphicFramePr/>
                <a:graphic xmlns:a="http://schemas.openxmlformats.org/drawingml/2006/main">
                  <a:graphicData uri="http://schemas.microsoft.com/office/word/2010/wordprocessingShape">
                    <wps:wsp>
                      <wps:cNvSpPr txBox="1"/>
                      <wps:spPr>
                        <a:xfrm>
                          <a:off x="0" y="0"/>
                          <a:ext cx="400050" cy="352425"/>
                        </a:xfrm>
                        <a:prstGeom prst="rect">
                          <a:avLst/>
                        </a:prstGeom>
                        <a:noFill/>
                        <a:ln w="6350">
                          <a:noFill/>
                        </a:ln>
                      </wps:spPr>
                      <wps:txbx>
                        <w:txbxContent>
                          <w:p w14:paraId="467C5F78" w14:textId="4024846E" w:rsidR="00970275" w:rsidRPr="00970275" w:rsidRDefault="00970275" w:rsidP="00970275">
                            <w:pPr>
                              <w:rPr>
                                <w:b/>
                                <w:bCs/>
                                <w:lang w:val="es-ES"/>
                              </w:rPr>
                            </w:pPr>
                            <w:r>
                              <w:rPr>
                                <w:b/>
                                <w:bCs/>
                                <w:lang w:val="es-ES"/>
                              </w:rPr>
                              <w:t>b</w:t>
                            </w:r>
                            <w:r w:rsidRPr="00970275">
                              <w:rPr>
                                <w:b/>
                                <w:bCs/>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6A2DED" id="_x0000_t202" coordsize="21600,21600" o:spt="202" path="m,l,21600r21600,l21600,xe">
                <v:stroke joinstyle="miter"/>
                <v:path gradientshapeok="t" o:connecttype="rect"/>
              </v:shapetype>
              <v:shape id="Cuadro de texto 19" o:spid="_x0000_s1028" type="#_x0000_t202" style="position:absolute;left:0;text-align:left;margin-left:178.9pt;margin-top:3.7pt;width:31.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" filled="f" stroked="f" strokeweight=".5pt">
                <v:textbox>
                  <w:txbxContent>
                    <w:p w14:paraId="467C5F78" w14:textId="4024846E" w:rsidR="00970275" w:rsidRPr="00970275" w:rsidRDefault="00970275" w:rsidP="00970275">
                      <w:pPr>
                        <w:rPr>
                          <w:b/>
                          <w:bCs/>
                          <w:lang w:val="es-ES"/>
                        </w:rPr>
                      </w:pPr>
                      <w:r>
                        <w:rPr>
                          <w:b/>
                          <w:bCs/>
                          <w:lang w:val="es-ES"/>
                        </w:rPr>
                        <w:t>b</w:t>
                      </w:r>
                      <w:r w:rsidRPr="00970275">
                        <w:rPr>
                          <w:b/>
                          <w:bCs/>
                          <w:lang w:val="es-ES"/>
                        </w:rPr>
                        <w:t>)</w:t>
                      </w:r>
                    </w:p>
                  </w:txbxContent>
                </v:textbox>
              </v:shape>
            </w:pict>
          </mc:Fallback>
        </mc:AlternateContent>
      </w:r>
      <w:r>
        <w:rPr>
          <w:noProof/>
          <w:sz w:val="20"/>
          <w:szCs w:val="20"/>
          <w:lang w:val="en-US"/>
        </w:rPr>
        <mc:AlternateContent>
          <mc:Choice Requires="wps">
            <w:drawing>
              <wp:anchor distT="0" distB="0" distL="114300" distR="114300" simplePos="0" relativeHeight="251663360" behindDoc="0" locked="0" layoutInCell="1" allowOverlap="1" wp14:anchorId="6B074D64" wp14:editId="5DDC3B3A">
                <wp:simplePos x="0" y="0"/>
                <wp:positionH relativeFrom="column">
                  <wp:posOffset>716280</wp:posOffset>
                </wp:positionH>
                <wp:positionV relativeFrom="paragraph">
                  <wp:posOffset>46355</wp:posOffset>
                </wp:positionV>
                <wp:extent cx="400050" cy="352425"/>
                <wp:effectExtent l="0" t="0" r="0" b="0"/>
                <wp:wrapNone/>
                <wp:docPr id="18" name="Cuadro de texto 18"/>
                <wp:cNvGraphicFramePr/>
                <a:graphic xmlns:a="http://schemas.openxmlformats.org/drawingml/2006/main">
                  <a:graphicData uri="http://schemas.microsoft.com/office/word/2010/wordprocessingShape">
                    <wps:wsp>
                      <wps:cNvSpPr txBox="1"/>
                      <wps:spPr>
                        <a:xfrm>
                          <a:off x="0" y="0"/>
                          <a:ext cx="400050" cy="352425"/>
                        </a:xfrm>
                        <a:prstGeom prst="rect">
                          <a:avLst/>
                        </a:prstGeom>
                        <a:noFill/>
                        <a:ln w="6350">
                          <a:noFill/>
                        </a:ln>
                      </wps:spPr>
                      <wps:txbx>
                        <w:txbxContent>
                          <w:p w14:paraId="551F4416" w14:textId="0FEE80AF" w:rsidR="00970275" w:rsidRPr="00970275" w:rsidRDefault="00970275">
                            <w:pPr>
                              <w:rPr>
                                <w:b/>
                                <w:bCs/>
                                <w:lang w:val="es-ES"/>
                              </w:rPr>
                            </w:pPr>
                            <w:r w:rsidRPr="00970275">
                              <w:rPr>
                                <w:b/>
                                <w:bCs/>
                                <w:lang w:val="es-E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74D64" id="Cuadro de texto 18" o:spid="_x0000_s1029" type="#_x0000_t202" style="position:absolute;left:0;text-align:left;margin-left:56.4pt;margin-top:3.65pt;width:31.5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" filled="f" stroked="f" strokeweight=".5pt">
                <v:textbox>
                  <w:txbxContent>
                    <w:p w14:paraId="551F4416" w14:textId="0FEE80AF" w:rsidR="00970275" w:rsidRPr="00970275" w:rsidRDefault="00970275">
                      <w:pPr>
                        <w:rPr>
                          <w:b/>
                          <w:bCs/>
                          <w:lang w:val="es-ES"/>
                        </w:rPr>
                      </w:pPr>
                      <w:r w:rsidRPr="00970275">
                        <w:rPr>
                          <w:b/>
                          <w:bCs/>
                          <w:lang w:val="es-ES"/>
                        </w:rPr>
                        <w:t>a)</w:t>
                      </w:r>
                    </w:p>
                  </w:txbxContent>
                </v:textbox>
              </v:shape>
            </w:pict>
          </mc:Fallback>
        </mc:AlternateContent>
      </w:r>
      <w:r w:rsidR="006A070D">
        <w:rPr>
          <w:noProof/>
          <w:sz w:val="20"/>
          <w:szCs w:val="20"/>
          <w:lang w:val="en-US"/>
        </w:rPr>
        <mc:AlternateContent>
          <mc:Choice Requires="wps">
            <w:drawing>
              <wp:anchor distT="0" distB="0" distL="114300" distR="114300" simplePos="0" relativeHeight="251662336" behindDoc="0" locked="0" layoutInCell="1" allowOverlap="1" wp14:anchorId="56785F28" wp14:editId="1AC023A3">
                <wp:simplePos x="0" y="0"/>
                <wp:positionH relativeFrom="column">
                  <wp:posOffset>2834640</wp:posOffset>
                </wp:positionH>
                <wp:positionV relativeFrom="paragraph">
                  <wp:posOffset>1705610</wp:posOffset>
                </wp:positionV>
                <wp:extent cx="190500" cy="219075"/>
                <wp:effectExtent l="0" t="0" r="19050" b="28575"/>
                <wp:wrapNone/>
                <wp:docPr id="16" name="Rectángulo 16"/>
                <wp:cNvGraphicFramePr/>
                <a:graphic xmlns:a="http://schemas.openxmlformats.org/drawingml/2006/main">
                  <a:graphicData uri="http://schemas.microsoft.com/office/word/2010/wordprocessingShape">
                    <wps:wsp>
                      <wps:cNvSpPr/>
                      <wps:spPr>
                        <a:xfrm>
                          <a:off x="0" y="0"/>
                          <a:ext cx="190500" cy="219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82D458" id="Rectángulo 16" o:spid="_x0000_s1026" style="position:absolute;margin-left:223.2pt;margin-top:134.3pt;width:15pt;height:17.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" fillcolor="white [3212]" strokecolor="white [3212]" strokeweight="1pt"/>
            </w:pict>
          </mc:Fallback>
        </mc:AlternateContent>
      </w:r>
      <w:r>
        <w:rPr>
          <w:noProof/>
        </w:rPr>
        <w:drawing>
          <wp:inline distT="0" distB="0" distL="0" distR="0" wp14:anchorId="7A798329" wp14:editId="3EABA508">
            <wp:extent cx="2792095" cy="2019300"/>
            <wp:effectExtent l="0" t="0" r="825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t="2304"/>
                    <a:stretch/>
                  </pic:blipFill>
                  <pic:spPr bwMode="auto">
                    <a:xfrm>
                      <a:off x="0" y="0"/>
                      <a:ext cx="2792095" cy="2019300"/>
                    </a:xfrm>
                    <a:prstGeom prst="rect">
                      <a:avLst/>
                    </a:prstGeom>
                    <a:noFill/>
                    <a:ln>
                      <a:noFill/>
                    </a:ln>
                    <a:extLst>
                      <a:ext uri="{53640926-AAD7-44D8-BBD7-CCE9431645EC}">
                        <a14:shadowObscured xmlns:a14="http://schemas.microsoft.com/office/drawing/2010/main"/>
                      </a:ext>
                    </a:extLst>
                  </pic:spPr>
                </pic:pic>
              </a:graphicData>
            </a:graphic>
          </wp:inline>
        </w:drawing>
      </w:r>
      <w:r w:rsidR="006A070D">
        <w:rPr>
          <w:noProof/>
        </w:rPr>
        <w:t xml:space="preserve"> </w:t>
      </w:r>
    </w:p>
    <w:p w14:paraId="3DA6EDA9" w14:textId="207448A8" w:rsidR="006A070D" w:rsidRPr="00144674" w:rsidRDefault="006A070D" w:rsidP="0051709B">
      <w:pPr>
        <w:spacing w:before="120"/>
        <w:jc w:val="center"/>
        <w:rPr>
          <w:sz w:val="20"/>
          <w:szCs w:val="20"/>
          <w:lang w:val="es-419"/>
        </w:rPr>
      </w:pPr>
      <w:r w:rsidRPr="00132364">
        <w:rPr>
          <w:b/>
          <w:sz w:val="20"/>
          <w:szCs w:val="20"/>
          <w:lang w:val="es-419"/>
        </w:rPr>
        <w:t xml:space="preserve">Figura </w:t>
      </w:r>
      <w:r w:rsidR="001370E3">
        <w:rPr>
          <w:b/>
          <w:sz w:val="20"/>
          <w:szCs w:val="20"/>
          <w:lang w:val="es-419"/>
        </w:rPr>
        <w:t>6</w:t>
      </w:r>
      <w:r w:rsidRPr="00132364">
        <w:rPr>
          <w:b/>
          <w:sz w:val="20"/>
          <w:szCs w:val="20"/>
          <w:lang w:val="es-419"/>
        </w:rPr>
        <w:t>:</w:t>
      </w:r>
      <w:r w:rsidRPr="00132364">
        <w:rPr>
          <w:sz w:val="20"/>
          <w:szCs w:val="20"/>
          <w:lang w:val="es-419"/>
        </w:rPr>
        <w:t xml:space="preserve"> </w:t>
      </w:r>
      <w:r w:rsidRPr="006A070D">
        <w:rPr>
          <w:sz w:val="20"/>
          <w:szCs w:val="20"/>
          <w:lang w:val="es-419"/>
        </w:rPr>
        <w:t xml:space="preserve">Distribución de los </w:t>
      </w:r>
      <w:r w:rsidR="00885363">
        <w:rPr>
          <w:sz w:val="20"/>
          <w:szCs w:val="20"/>
          <w:lang w:val="es-419"/>
        </w:rPr>
        <w:t>D</w:t>
      </w:r>
      <w:r w:rsidRPr="006A070D">
        <w:rPr>
          <w:sz w:val="20"/>
          <w:szCs w:val="20"/>
          <w:lang w:val="es-419"/>
        </w:rPr>
        <w:t xml:space="preserve">ispositivos para </w:t>
      </w:r>
      <w:r w:rsidR="00885363">
        <w:rPr>
          <w:sz w:val="20"/>
          <w:szCs w:val="20"/>
          <w:lang w:val="es-419"/>
        </w:rPr>
        <w:t>M</w:t>
      </w:r>
      <w:r w:rsidRPr="006A070D">
        <w:rPr>
          <w:sz w:val="20"/>
          <w:szCs w:val="20"/>
          <w:lang w:val="es-419"/>
        </w:rPr>
        <w:t xml:space="preserve">edir </w:t>
      </w:r>
      <w:r w:rsidR="00885363" w:rsidRPr="00144674">
        <w:rPr>
          <w:sz w:val="20"/>
          <w:szCs w:val="20"/>
          <w:lang w:val="es-419"/>
        </w:rPr>
        <w:t>T</w:t>
      </w:r>
      <w:r w:rsidRPr="00144674">
        <w:rPr>
          <w:sz w:val="20"/>
          <w:szCs w:val="20"/>
          <w:lang w:val="es-419"/>
        </w:rPr>
        <w:t xml:space="preserve">res </w:t>
      </w:r>
      <w:r w:rsidR="00970275" w:rsidRPr="00144674">
        <w:rPr>
          <w:sz w:val="20"/>
          <w:szCs w:val="20"/>
          <w:lang w:val="es-419"/>
        </w:rPr>
        <w:t xml:space="preserve">y un </w:t>
      </w:r>
      <w:r w:rsidR="00885363" w:rsidRPr="00144674">
        <w:rPr>
          <w:sz w:val="20"/>
          <w:szCs w:val="20"/>
          <w:lang w:val="es-419"/>
        </w:rPr>
        <w:t>P</w:t>
      </w:r>
      <w:r w:rsidRPr="00144674">
        <w:rPr>
          <w:sz w:val="20"/>
          <w:szCs w:val="20"/>
          <w:lang w:val="es-419"/>
        </w:rPr>
        <w:t>arámetro (</w:t>
      </w:r>
      <w:r w:rsidR="00885363" w:rsidRPr="00144674">
        <w:rPr>
          <w:sz w:val="20"/>
          <w:szCs w:val="20"/>
          <w:lang w:val="es-419"/>
        </w:rPr>
        <w:t>D</w:t>
      </w:r>
      <w:r w:rsidRPr="00144674">
        <w:rPr>
          <w:sz w:val="20"/>
          <w:szCs w:val="20"/>
          <w:lang w:val="es-419"/>
        </w:rPr>
        <w:t>imensiones en cm).</w:t>
      </w:r>
    </w:p>
    <w:p w14:paraId="43AFDF34" w14:textId="449AECE1" w:rsidR="001370E3" w:rsidRPr="00144674" w:rsidRDefault="001370E3" w:rsidP="001370E3">
      <w:pPr>
        <w:spacing w:after="60"/>
        <w:rPr>
          <w:sz w:val="20"/>
          <w:szCs w:val="20"/>
          <w:lang w:val="es-419"/>
        </w:rPr>
      </w:pPr>
      <w:r w:rsidRPr="00144674">
        <w:rPr>
          <w:sz w:val="20"/>
          <w:szCs w:val="20"/>
          <w:lang w:val="es-419"/>
        </w:rPr>
        <w:t xml:space="preserve">Fuente: </w:t>
      </w:r>
      <w:r w:rsidR="00AE0E73" w:rsidRPr="00144674">
        <w:rPr>
          <w:sz w:val="20"/>
          <w:szCs w:val="20"/>
          <w:lang w:val="es-419"/>
        </w:rPr>
        <w:t>Adaptado de La Cruz [5].</w:t>
      </w:r>
    </w:p>
    <w:p w14:paraId="191E2236" w14:textId="4B6A30E6" w:rsidR="006A070D" w:rsidRPr="00144674" w:rsidRDefault="008665B4" w:rsidP="006A070D">
      <w:pPr>
        <w:spacing w:before="120" w:after="60"/>
        <w:jc w:val="both"/>
        <w:rPr>
          <w:sz w:val="20"/>
          <w:szCs w:val="20"/>
          <w:lang w:val="es-419"/>
        </w:rPr>
      </w:pPr>
      <w:r w:rsidRPr="00144674">
        <w:rPr>
          <w:sz w:val="20"/>
          <w:szCs w:val="20"/>
          <w:lang w:val="es-419"/>
        </w:rPr>
        <w:t xml:space="preserve">Ambas distribuciones están comprendidas en un espacio de 55x45 cm, y </w:t>
      </w:r>
      <w:r w:rsidR="006A070D" w:rsidRPr="00144674">
        <w:rPr>
          <w:sz w:val="20"/>
          <w:szCs w:val="20"/>
          <w:lang w:val="es-419"/>
        </w:rPr>
        <w:t>se estaría teniendo los</w:t>
      </w:r>
      <w:r w:rsidR="006A070D" w:rsidRPr="006A070D">
        <w:rPr>
          <w:sz w:val="20"/>
          <w:szCs w:val="20"/>
          <w:lang w:val="es-419"/>
        </w:rPr>
        <w:t xml:space="preserve"> </w:t>
      </w:r>
      <w:r w:rsidR="006A070D" w:rsidRPr="00144674">
        <w:rPr>
          <w:sz w:val="20"/>
          <w:szCs w:val="20"/>
          <w:lang w:val="es-419"/>
        </w:rPr>
        <w:t>siguientes elementos dentro de las estaciones o casetas:</w:t>
      </w:r>
    </w:p>
    <w:p w14:paraId="34133953" w14:textId="69B66AC3" w:rsidR="006A070D" w:rsidRPr="00144674" w:rsidRDefault="006A070D" w:rsidP="006A070D">
      <w:pPr>
        <w:pStyle w:val="Prrafodelista"/>
        <w:numPr>
          <w:ilvl w:val="0"/>
          <w:numId w:val="9"/>
        </w:numPr>
        <w:spacing w:before="120" w:after="60"/>
        <w:ind w:left="510" w:hanging="340"/>
        <w:jc w:val="both"/>
        <w:rPr>
          <w:sz w:val="20"/>
          <w:szCs w:val="20"/>
          <w:lang w:val="es-419"/>
        </w:rPr>
      </w:pPr>
      <w:r w:rsidRPr="00144674">
        <w:rPr>
          <w:sz w:val="20"/>
          <w:szCs w:val="20"/>
          <w:lang w:val="es-419"/>
        </w:rPr>
        <w:t>Transmisor de valores de los parámetros de calidad del agua.</w:t>
      </w:r>
    </w:p>
    <w:p w14:paraId="608AF879" w14:textId="162AAEE8" w:rsidR="006A070D" w:rsidRPr="00144674" w:rsidRDefault="006A070D" w:rsidP="006A070D">
      <w:pPr>
        <w:pStyle w:val="Prrafodelista"/>
        <w:numPr>
          <w:ilvl w:val="0"/>
          <w:numId w:val="9"/>
        </w:numPr>
        <w:spacing w:before="120" w:after="60"/>
        <w:ind w:left="510" w:hanging="340"/>
        <w:jc w:val="both"/>
        <w:rPr>
          <w:sz w:val="20"/>
          <w:szCs w:val="20"/>
          <w:lang w:val="es-419"/>
        </w:rPr>
      </w:pPr>
      <w:r w:rsidRPr="00144674">
        <w:rPr>
          <w:sz w:val="20"/>
          <w:szCs w:val="20"/>
          <w:lang w:val="es-419"/>
        </w:rPr>
        <w:t>Cable de alimentación y sensor.</w:t>
      </w:r>
    </w:p>
    <w:p w14:paraId="4E6B1332" w14:textId="3CC0813D" w:rsidR="006A070D" w:rsidRPr="00144674" w:rsidRDefault="006A070D" w:rsidP="006A070D">
      <w:pPr>
        <w:pStyle w:val="Prrafodelista"/>
        <w:numPr>
          <w:ilvl w:val="0"/>
          <w:numId w:val="9"/>
        </w:numPr>
        <w:spacing w:before="120" w:after="60"/>
        <w:ind w:left="510" w:hanging="340"/>
        <w:jc w:val="both"/>
        <w:rPr>
          <w:sz w:val="20"/>
          <w:szCs w:val="20"/>
          <w:lang w:val="es-419"/>
        </w:rPr>
      </w:pPr>
      <w:r w:rsidRPr="00144674">
        <w:rPr>
          <w:sz w:val="20"/>
          <w:szCs w:val="20"/>
          <w:lang w:val="es-419"/>
        </w:rPr>
        <w:t xml:space="preserve">Sensores de </w:t>
      </w:r>
      <w:r w:rsidR="00970275" w:rsidRPr="00144674">
        <w:rPr>
          <w:sz w:val="20"/>
          <w:szCs w:val="20"/>
          <w:lang w:val="es-419"/>
        </w:rPr>
        <w:t xml:space="preserve">cloro residual, </w:t>
      </w:r>
      <w:r w:rsidRPr="00144674">
        <w:rPr>
          <w:sz w:val="20"/>
          <w:szCs w:val="20"/>
          <w:lang w:val="es-419"/>
        </w:rPr>
        <w:t>pH y</w:t>
      </w:r>
      <w:r w:rsidR="00970275" w:rsidRPr="00144674">
        <w:rPr>
          <w:sz w:val="20"/>
          <w:szCs w:val="20"/>
          <w:lang w:val="es-419"/>
        </w:rPr>
        <w:t>/o</w:t>
      </w:r>
      <w:r w:rsidRPr="00144674">
        <w:rPr>
          <w:sz w:val="20"/>
          <w:szCs w:val="20"/>
          <w:lang w:val="es-419"/>
        </w:rPr>
        <w:t xml:space="preserve"> </w:t>
      </w:r>
      <w:r w:rsidR="00970275" w:rsidRPr="00144674">
        <w:rPr>
          <w:sz w:val="20"/>
          <w:szCs w:val="20"/>
          <w:lang w:val="es-419"/>
        </w:rPr>
        <w:t>turbiedad</w:t>
      </w:r>
      <w:r w:rsidRPr="00144674">
        <w:rPr>
          <w:sz w:val="20"/>
          <w:szCs w:val="20"/>
          <w:lang w:val="es-419"/>
        </w:rPr>
        <w:t>.</w:t>
      </w:r>
    </w:p>
    <w:p w14:paraId="7CCC4BD0" w14:textId="3DB8CE22" w:rsidR="006A070D" w:rsidRPr="00144674" w:rsidRDefault="006A070D" w:rsidP="006A070D">
      <w:pPr>
        <w:pStyle w:val="Prrafodelista"/>
        <w:numPr>
          <w:ilvl w:val="0"/>
          <w:numId w:val="9"/>
        </w:numPr>
        <w:spacing w:before="120" w:after="60"/>
        <w:ind w:left="510" w:hanging="340"/>
        <w:jc w:val="both"/>
        <w:rPr>
          <w:sz w:val="20"/>
          <w:szCs w:val="20"/>
          <w:lang w:val="es-419"/>
        </w:rPr>
      </w:pPr>
      <w:r w:rsidRPr="00144674">
        <w:rPr>
          <w:sz w:val="20"/>
          <w:szCs w:val="20"/>
          <w:lang w:val="es-419"/>
        </w:rPr>
        <w:t>Sistema de medición de calidad de agua (tres parámetros simultáneamente</w:t>
      </w:r>
      <w:r w:rsidR="00970275" w:rsidRPr="00144674">
        <w:rPr>
          <w:sz w:val="20"/>
          <w:szCs w:val="20"/>
          <w:lang w:val="es-419"/>
        </w:rPr>
        <w:t xml:space="preserve"> o uno solo</w:t>
      </w:r>
      <w:r w:rsidRPr="00144674">
        <w:rPr>
          <w:sz w:val="20"/>
          <w:szCs w:val="20"/>
          <w:lang w:val="es-419"/>
        </w:rPr>
        <w:t>).</w:t>
      </w:r>
    </w:p>
    <w:p w14:paraId="448564EC" w14:textId="1ED9F381" w:rsidR="006A070D" w:rsidRPr="00144674" w:rsidRDefault="006A070D" w:rsidP="006A070D">
      <w:pPr>
        <w:pStyle w:val="Prrafodelista"/>
        <w:numPr>
          <w:ilvl w:val="0"/>
          <w:numId w:val="9"/>
        </w:numPr>
        <w:spacing w:before="120" w:after="60"/>
        <w:ind w:left="510" w:hanging="340"/>
        <w:jc w:val="both"/>
        <w:rPr>
          <w:sz w:val="20"/>
          <w:szCs w:val="20"/>
          <w:lang w:val="es-419"/>
        </w:rPr>
      </w:pPr>
      <w:r w:rsidRPr="00144674">
        <w:rPr>
          <w:sz w:val="20"/>
          <w:szCs w:val="20"/>
          <w:lang w:val="es-419"/>
        </w:rPr>
        <w:t>Reductor de presión.</w:t>
      </w:r>
    </w:p>
    <w:p w14:paraId="62BDCF4E" w14:textId="4EFD7768" w:rsidR="006A070D" w:rsidRPr="00144674" w:rsidRDefault="006A070D" w:rsidP="00970275">
      <w:pPr>
        <w:pStyle w:val="Prrafodelista"/>
        <w:numPr>
          <w:ilvl w:val="0"/>
          <w:numId w:val="9"/>
        </w:numPr>
        <w:spacing w:before="120" w:after="60"/>
        <w:ind w:left="510" w:hanging="340"/>
        <w:jc w:val="both"/>
        <w:rPr>
          <w:sz w:val="20"/>
          <w:szCs w:val="20"/>
          <w:lang w:val="es-419"/>
        </w:rPr>
      </w:pPr>
      <w:r w:rsidRPr="00144674">
        <w:rPr>
          <w:sz w:val="20"/>
          <w:szCs w:val="20"/>
          <w:lang w:val="es-419"/>
        </w:rPr>
        <w:t>Llave de paso de entrada.</w:t>
      </w:r>
    </w:p>
    <w:p w14:paraId="4F35FE6B" w14:textId="1FB58D1E" w:rsidR="00C72059" w:rsidRPr="00144674" w:rsidRDefault="001370E3" w:rsidP="0078405D">
      <w:pPr>
        <w:spacing w:before="120" w:after="60"/>
        <w:jc w:val="both"/>
        <w:rPr>
          <w:sz w:val="20"/>
          <w:szCs w:val="20"/>
          <w:lang w:val="es-419"/>
        </w:rPr>
      </w:pPr>
      <w:r w:rsidRPr="00144674">
        <w:rPr>
          <w:sz w:val="20"/>
          <w:szCs w:val="20"/>
          <w:lang w:val="es-419"/>
        </w:rPr>
        <w:t>El diseño de</w:t>
      </w:r>
      <w:r w:rsidR="00C72059" w:rsidRPr="00144674">
        <w:rPr>
          <w:sz w:val="20"/>
          <w:szCs w:val="20"/>
          <w:lang w:val="es-419"/>
        </w:rPr>
        <w:t xml:space="preserve"> las</w:t>
      </w:r>
      <w:r w:rsidR="00165EAE" w:rsidRPr="00144674">
        <w:rPr>
          <w:sz w:val="20"/>
          <w:szCs w:val="20"/>
          <w:lang w:val="es-419"/>
        </w:rPr>
        <w:t xml:space="preserve"> </w:t>
      </w:r>
      <w:r w:rsidR="00C72059" w:rsidRPr="00144674">
        <w:rPr>
          <w:sz w:val="20"/>
          <w:szCs w:val="20"/>
          <w:lang w:val="es-419"/>
        </w:rPr>
        <w:t>estaciones para el monitoreo</w:t>
      </w:r>
      <w:r w:rsidRPr="00144674">
        <w:rPr>
          <w:sz w:val="20"/>
          <w:szCs w:val="20"/>
          <w:lang w:val="es-419"/>
        </w:rPr>
        <w:t xml:space="preserve"> o casetas</w:t>
      </w:r>
      <w:r w:rsidR="00C72059" w:rsidRPr="00144674">
        <w:rPr>
          <w:sz w:val="20"/>
          <w:szCs w:val="20"/>
          <w:lang w:val="es-419"/>
        </w:rPr>
        <w:t xml:space="preserve">, </w:t>
      </w:r>
      <w:r w:rsidRPr="00144674">
        <w:rPr>
          <w:sz w:val="20"/>
          <w:szCs w:val="20"/>
          <w:lang w:val="es-419"/>
        </w:rPr>
        <w:t>fueron acordadas en reun</w:t>
      </w:r>
      <w:r w:rsidR="00C72059" w:rsidRPr="00144674">
        <w:rPr>
          <w:sz w:val="20"/>
          <w:szCs w:val="20"/>
          <w:lang w:val="es-419"/>
        </w:rPr>
        <w:t xml:space="preserve">iones realizadas con la COPRED. Finalmente, se llegó a un modelo similar a las casetas Tipo A colocadas en la UCAB (ver Figura </w:t>
      </w:r>
      <w:r w:rsidRPr="00144674">
        <w:rPr>
          <w:sz w:val="20"/>
          <w:szCs w:val="20"/>
          <w:lang w:val="es-419"/>
        </w:rPr>
        <w:t>3</w:t>
      </w:r>
      <w:r w:rsidR="00C72059" w:rsidRPr="00144674">
        <w:rPr>
          <w:sz w:val="20"/>
          <w:szCs w:val="20"/>
          <w:lang w:val="es-419"/>
        </w:rPr>
        <w:t>), así como teniendo presente modelos encontrados en las referencias</w:t>
      </w:r>
      <w:r w:rsidR="00AD0888" w:rsidRPr="00144674">
        <w:rPr>
          <w:sz w:val="20"/>
          <w:szCs w:val="20"/>
          <w:lang w:val="es-419"/>
        </w:rPr>
        <w:t xml:space="preserve"> [</w:t>
      </w:r>
      <w:r w:rsidR="00B17377" w:rsidRPr="00144674">
        <w:rPr>
          <w:sz w:val="20"/>
          <w:szCs w:val="20"/>
          <w:lang w:val="es-419"/>
        </w:rPr>
        <w:t>6</w:t>
      </w:r>
      <w:r w:rsidR="00AD0888" w:rsidRPr="00144674">
        <w:rPr>
          <w:sz w:val="20"/>
          <w:szCs w:val="20"/>
          <w:lang w:val="es-419"/>
        </w:rPr>
        <w:t>]</w:t>
      </w:r>
      <w:r w:rsidR="00C72059" w:rsidRPr="00144674">
        <w:rPr>
          <w:sz w:val="20"/>
          <w:szCs w:val="20"/>
          <w:lang w:val="es-419"/>
        </w:rPr>
        <w:t>.</w:t>
      </w:r>
    </w:p>
    <w:p w14:paraId="0DC9161C" w14:textId="2F50219A" w:rsidR="00A10FA4" w:rsidRPr="00144674" w:rsidRDefault="00AF7D1B" w:rsidP="0078405D">
      <w:pPr>
        <w:spacing w:before="120" w:after="60"/>
        <w:jc w:val="both"/>
        <w:rPr>
          <w:sz w:val="20"/>
          <w:szCs w:val="20"/>
          <w:lang w:val="es-419"/>
        </w:rPr>
      </w:pPr>
      <w:r w:rsidRPr="00144674">
        <w:rPr>
          <w:sz w:val="20"/>
          <w:szCs w:val="20"/>
          <w:lang w:val="es-419"/>
        </w:rPr>
        <w:t xml:space="preserve">El diseño definitivo, se puede apreciar en la Figura </w:t>
      </w:r>
      <w:r w:rsidR="00AD0888" w:rsidRPr="00144674">
        <w:rPr>
          <w:sz w:val="20"/>
          <w:szCs w:val="20"/>
          <w:lang w:val="es-419"/>
        </w:rPr>
        <w:t>7</w:t>
      </w:r>
      <w:r w:rsidRPr="00144674">
        <w:rPr>
          <w:sz w:val="20"/>
          <w:szCs w:val="20"/>
          <w:lang w:val="es-419"/>
        </w:rPr>
        <w:t xml:space="preserve">, siendo la caseta un paralelepípedo de sección cuadrada, de base 60 cm cada lado y altura total de 0,8 m, expandiéndose con forma de pirámide truncada de 0,1 m de altura (para evitar acumulación de agua u otro material que podría propiciar la corrosión y afectar la estética de la estación de monitoreo), apoyándose finalmente en una losa de concreto de 0,1 m de altura y base cuadrada de 70 </w:t>
      </w:r>
      <w:r w:rsidRPr="00144674">
        <w:rPr>
          <w:sz w:val="20"/>
          <w:szCs w:val="20"/>
          <w:lang w:val="es-419"/>
        </w:rPr>
        <w:lastRenderedPageBreak/>
        <w:t xml:space="preserve">cm cada lado, teniendo la estación una altura total de 1 m. El material previsto de las casetas es de láminas de acero galvanizado de color gris ratón, atendiendo a las especificaciones del COPRED. En la Figura </w:t>
      </w:r>
      <w:r w:rsidR="00AD0888" w:rsidRPr="00144674">
        <w:rPr>
          <w:sz w:val="20"/>
          <w:szCs w:val="20"/>
          <w:lang w:val="es-419"/>
        </w:rPr>
        <w:t>8</w:t>
      </w:r>
      <w:r w:rsidRPr="00144674">
        <w:rPr>
          <w:sz w:val="20"/>
          <w:szCs w:val="20"/>
          <w:lang w:val="es-419"/>
        </w:rPr>
        <w:t xml:space="preserve"> se presentan unos modelos 3D que permiten una visualización espacial.</w:t>
      </w:r>
    </w:p>
    <w:p w14:paraId="7469C844" w14:textId="7C222F51" w:rsidR="00AF7D1B" w:rsidRPr="00144674" w:rsidRDefault="00AF7D1B" w:rsidP="00AF7D1B">
      <w:pPr>
        <w:spacing w:before="120" w:after="120"/>
        <w:jc w:val="both"/>
        <w:rPr>
          <w:sz w:val="20"/>
          <w:szCs w:val="20"/>
          <w:lang w:val="es-419"/>
        </w:rPr>
      </w:pPr>
      <w:r w:rsidRPr="00144674">
        <w:rPr>
          <w:noProof/>
        </w:rPr>
        <w:drawing>
          <wp:inline distT="0" distB="0" distL="0" distR="0" wp14:anchorId="2C1E9D75" wp14:editId="76DC4A7A">
            <wp:extent cx="2922270" cy="1893914"/>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harpenSoften amount="50000"/>
                              </a14:imgEffect>
                            </a14:imgLayer>
                          </a14:imgProps>
                        </a:ext>
                      </a:extLst>
                    </a:blip>
                    <a:stretch>
                      <a:fillRect/>
                    </a:stretch>
                  </pic:blipFill>
                  <pic:spPr>
                    <a:xfrm>
                      <a:off x="0" y="0"/>
                      <a:ext cx="2922270" cy="1893914"/>
                    </a:xfrm>
                    <a:prstGeom prst="rect">
                      <a:avLst/>
                    </a:prstGeom>
                  </pic:spPr>
                </pic:pic>
              </a:graphicData>
            </a:graphic>
          </wp:inline>
        </w:drawing>
      </w:r>
      <w:r w:rsidRPr="00144674">
        <w:rPr>
          <w:noProof/>
        </w:rPr>
        <w:t xml:space="preserve"> </w:t>
      </w:r>
    </w:p>
    <w:p w14:paraId="1934CFC4" w14:textId="2E78E757" w:rsidR="00AF7D1B" w:rsidRDefault="00AF7D1B" w:rsidP="00227F39">
      <w:pPr>
        <w:spacing w:before="120"/>
        <w:jc w:val="center"/>
        <w:rPr>
          <w:sz w:val="20"/>
          <w:szCs w:val="20"/>
          <w:lang w:val="es-419"/>
        </w:rPr>
      </w:pPr>
      <w:r w:rsidRPr="00144674">
        <w:rPr>
          <w:b/>
          <w:sz w:val="20"/>
          <w:szCs w:val="20"/>
          <w:lang w:val="es-419"/>
        </w:rPr>
        <w:t xml:space="preserve">Figura </w:t>
      </w:r>
      <w:r w:rsidR="00AD0888" w:rsidRPr="00144674">
        <w:rPr>
          <w:b/>
          <w:sz w:val="20"/>
          <w:szCs w:val="20"/>
          <w:lang w:val="es-419"/>
        </w:rPr>
        <w:t>7</w:t>
      </w:r>
      <w:r w:rsidRPr="00144674">
        <w:rPr>
          <w:b/>
          <w:sz w:val="20"/>
          <w:szCs w:val="20"/>
          <w:lang w:val="es-419"/>
        </w:rPr>
        <w:t>:</w:t>
      </w:r>
      <w:r w:rsidRPr="00132364">
        <w:rPr>
          <w:sz w:val="20"/>
          <w:szCs w:val="20"/>
          <w:lang w:val="es-419"/>
        </w:rPr>
        <w:t xml:space="preserve"> </w:t>
      </w:r>
      <w:r w:rsidRPr="00AF7D1B">
        <w:rPr>
          <w:sz w:val="20"/>
          <w:szCs w:val="20"/>
          <w:lang w:val="es-419"/>
        </w:rPr>
        <w:t xml:space="preserve">Planos de las </w:t>
      </w:r>
      <w:r w:rsidR="00885363">
        <w:rPr>
          <w:sz w:val="20"/>
          <w:szCs w:val="20"/>
          <w:lang w:val="es-419"/>
        </w:rPr>
        <w:t>E</w:t>
      </w:r>
      <w:r w:rsidRPr="00AF7D1B">
        <w:rPr>
          <w:sz w:val="20"/>
          <w:szCs w:val="20"/>
          <w:lang w:val="es-419"/>
        </w:rPr>
        <w:t xml:space="preserve">staciones de </w:t>
      </w:r>
      <w:r w:rsidR="00885363">
        <w:rPr>
          <w:sz w:val="20"/>
          <w:szCs w:val="20"/>
          <w:lang w:val="es-419"/>
        </w:rPr>
        <w:t>M</w:t>
      </w:r>
      <w:r w:rsidRPr="00AF7D1B">
        <w:rPr>
          <w:sz w:val="20"/>
          <w:szCs w:val="20"/>
          <w:lang w:val="es-419"/>
        </w:rPr>
        <w:t xml:space="preserve">uestreo </w:t>
      </w:r>
      <w:r w:rsidR="00AD0888" w:rsidRPr="00144674">
        <w:rPr>
          <w:sz w:val="20"/>
          <w:szCs w:val="20"/>
          <w:lang w:val="es-419"/>
        </w:rPr>
        <w:t xml:space="preserve">CUC-UCV </w:t>
      </w:r>
      <w:r w:rsidRPr="00144674">
        <w:rPr>
          <w:sz w:val="20"/>
          <w:szCs w:val="20"/>
          <w:lang w:val="es-419"/>
        </w:rPr>
        <w:t xml:space="preserve">– Escala en </w:t>
      </w:r>
      <w:r w:rsidR="00885363" w:rsidRPr="00144674">
        <w:rPr>
          <w:sz w:val="20"/>
          <w:szCs w:val="20"/>
          <w:lang w:val="es-419"/>
        </w:rPr>
        <w:t>M</w:t>
      </w:r>
      <w:r w:rsidRPr="00144674">
        <w:rPr>
          <w:sz w:val="20"/>
          <w:szCs w:val="20"/>
          <w:lang w:val="es-419"/>
        </w:rPr>
        <w:t>etros.</w:t>
      </w:r>
    </w:p>
    <w:p w14:paraId="2DE28B29" w14:textId="3D6D0F9F" w:rsidR="00AD0888" w:rsidRPr="006908E8" w:rsidRDefault="00AD0888" w:rsidP="00AD0888">
      <w:pPr>
        <w:spacing w:after="60"/>
        <w:rPr>
          <w:sz w:val="20"/>
          <w:szCs w:val="20"/>
          <w:lang w:val="es-419"/>
        </w:rPr>
      </w:pPr>
      <w:r w:rsidRPr="00144674">
        <w:rPr>
          <w:sz w:val="20"/>
          <w:szCs w:val="20"/>
          <w:lang w:val="es-419"/>
        </w:rPr>
        <w:t xml:space="preserve">Fuente: </w:t>
      </w:r>
      <w:r w:rsidR="00AE0E73" w:rsidRPr="00144674">
        <w:rPr>
          <w:sz w:val="20"/>
          <w:szCs w:val="20"/>
          <w:lang w:val="es-419"/>
        </w:rPr>
        <w:t>Adaptado de La Cruz [5]</w:t>
      </w:r>
      <w:r w:rsidRPr="00144674">
        <w:rPr>
          <w:sz w:val="20"/>
          <w:szCs w:val="20"/>
          <w:lang w:val="es-419"/>
        </w:rPr>
        <w:t>.</w:t>
      </w:r>
    </w:p>
    <w:p w14:paraId="1BAFE2CB" w14:textId="4A2DEB52" w:rsidR="0077464C" w:rsidRDefault="0077464C" w:rsidP="0077464C">
      <w:pPr>
        <w:spacing w:before="120" w:after="120"/>
        <w:jc w:val="both"/>
        <w:rPr>
          <w:sz w:val="20"/>
          <w:szCs w:val="20"/>
          <w:lang w:val="es-419"/>
        </w:rPr>
      </w:pPr>
      <w:r>
        <w:rPr>
          <w:noProof/>
        </w:rPr>
        <w:drawing>
          <wp:inline distT="0" distB="0" distL="0" distR="0" wp14:anchorId="323DA6C9" wp14:editId="07BBC980">
            <wp:extent cx="2922270" cy="3161665"/>
            <wp:effectExtent l="0" t="0" r="0" b="63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22270" cy="3161665"/>
                    </a:xfrm>
                    <a:prstGeom prst="rect">
                      <a:avLst/>
                    </a:prstGeom>
                  </pic:spPr>
                </pic:pic>
              </a:graphicData>
            </a:graphic>
          </wp:inline>
        </w:drawing>
      </w:r>
      <w:r>
        <w:rPr>
          <w:noProof/>
        </w:rPr>
        <w:t xml:space="preserve"> </w:t>
      </w:r>
    </w:p>
    <w:p w14:paraId="459C4A88" w14:textId="577173AD" w:rsidR="0077464C" w:rsidRDefault="0077464C" w:rsidP="00227F39">
      <w:pPr>
        <w:spacing w:before="120"/>
        <w:jc w:val="center"/>
        <w:rPr>
          <w:sz w:val="20"/>
          <w:szCs w:val="20"/>
          <w:lang w:val="es-419"/>
        </w:rPr>
      </w:pPr>
      <w:r w:rsidRPr="00132364">
        <w:rPr>
          <w:b/>
          <w:sz w:val="20"/>
          <w:szCs w:val="20"/>
          <w:lang w:val="es-419"/>
        </w:rPr>
        <w:t xml:space="preserve">Figura </w:t>
      </w:r>
      <w:r w:rsidR="00AD0888">
        <w:rPr>
          <w:b/>
          <w:sz w:val="20"/>
          <w:szCs w:val="20"/>
          <w:lang w:val="es-419"/>
        </w:rPr>
        <w:t>8</w:t>
      </w:r>
      <w:r w:rsidRPr="00132364">
        <w:rPr>
          <w:b/>
          <w:sz w:val="20"/>
          <w:szCs w:val="20"/>
          <w:lang w:val="es-419"/>
        </w:rPr>
        <w:t>:</w:t>
      </w:r>
      <w:r w:rsidRPr="00132364">
        <w:rPr>
          <w:sz w:val="20"/>
          <w:szCs w:val="20"/>
          <w:lang w:val="es-419"/>
        </w:rPr>
        <w:t xml:space="preserve"> </w:t>
      </w:r>
      <w:r w:rsidR="005F1BD9" w:rsidRPr="005F1BD9">
        <w:rPr>
          <w:sz w:val="20"/>
          <w:szCs w:val="20"/>
          <w:lang w:val="es-419"/>
        </w:rPr>
        <w:t xml:space="preserve">Modelos 3D de las </w:t>
      </w:r>
      <w:r w:rsidR="00885363">
        <w:rPr>
          <w:sz w:val="20"/>
          <w:szCs w:val="20"/>
          <w:lang w:val="es-419"/>
        </w:rPr>
        <w:t>E</w:t>
      </w:r>
      <w:r w:rsidR="005F1BD9" w:rsidRPr="005F1BD9">
        <w:rPr>
          <w:sz w:val="20"/>
          <w:szCs w:val="20"/>
          <w:lang w:val="es-419"/>
        </w:rPr>
        <w:t xml:space="preserve">staciones de </w:t>
      </w:r>
      <w:r w:rsidR="00885363" w:rsidRPr="00144674">
        <w:rPr>
          <w:sz w:val="20"/>
          <w:szCs w:val="20"/>
          <w:lang w:val="es-419"/>
        </w:rPr>
        <w:t>M</w:t>
      </w:r>
      <w:r w:rsidR="005F1BD9" w:rsidRPr="00144674">
        <w:rPr>
          <w:sz w:val="20"/>
          <w:szCs w:val="20"/>
          <w:lang w:val="es-419"/>
        </w:rPr>
        <w:t>uestreo</w:t>
      </w:r>
      <w:r w:rsidR="00AD0888" w:rsidRPr="00144674">
        <w:rPr>
          <w:sz w:val="20"/>
          <w:szCs w:val="20"/>
          <w:lang w:val="es-419"/>
        </w:rPr>
        <w:t xml:space="preserve"> CUC-UCV</w:t>
      </w:r>
      <w:r w:rsidRPr="00144674">
        <w:rPr>
          <w:sz w:val="20"/>
          <w:szCs w:val="20"/>
          <w:lang w:val="es-419"/>
        </w:rPr>
        <w:t>.</w:t>
      </w:r>
    </w:p>
    <w:p w14:paraId="1A0B8BC9" w14:textId="3D6AB212" w:rsidR="00AD0888" w:rsidRPr="00144674" w:rsidRDefault="00AD0888" w:rsidP="00AD0888">
      <w:pPr>
        <w:spacing w:after="60"/>
        <w:rPr>
          <w:sz w:val="20"/>
          <w:szCs w:val="20"/>
          <w:lang w:val="es-419"/>
        </w:rPr>
      </w:pPr>
      <w:r w:rsidRPr="00144674">
        <w:rPr>
          <w:sz w:val="20"/>
          <w:szCs w:val="20"/>
          <w:lang w:val="es-419"/>
        </w:rPr>
        <w:t xml:space="preserve">Fuente: </w:t>
      </w:r>
      <w:r w:rsidR="00AE0E73" w:rsidRPr="00144674">
        <w:rPr>
          <w:sz w:val="20"/>
          <w:szCs w:val="20"/>
          <w:lang w:val="es-419"/>
        </w:rPr>
        <w:t>Adaptado de La Cruz [5]</w:t>
      </w:r>
      <w:r w:rsidRPr="00144674">
        <w:rPr>
          <w:sz w:val="20"/>
          <w:szCs w:val="20"/>
          <w:lang w:val="es-419"/>
        </w:rPr>
        <w:t>.</w:t>
      </w:r>
    </w:p>
    <w:p w14:paraId="664A2AE4" w14:textId="006A6C9F" w:rsidR="007431BD" w:rsidRPr="007431BD" w:rsidRDefault="007431BD" w:rsidP="007431BD">
      <w:pPr>
        <w:spacing w:before="120" w:after="60"/>
        <w:jc w:val="both"/>
        <w:rPr>
          <w:sz w:val="20"/>
          <w:szCs w:val="20"/>
          <w:lang w:val="es-419"/>
        </w:rPr>
      </w:pPr>
      <w:r w:rsidRPr="00144674">
        <w:rPr>
          <w:sz w:val="20"/>
          <w:szCs w:val="20"/>
          <w:lang w:val="es-419"/>
        </w:rPr>
        <w:t xml:space="preserve">Hay que destacar, tal como se observa en las Figuras </w:t>
      </w:r>
      <w:r w:rsidR="00AD0888" w:rsidRPr="00144674">
        <w:rPr>
          <w:sz w:val="20"/>
          <w:szCs w:val="20"/>
          <w:lang w:val="es-419"/>
        </w:rPr>
        <w:t>7</w:t>
      </w:r>
      <w:r w:rsidRPr="00144674">
        <w:rPr>
          <w:sz w:val="20"/>
          <w:szCs w:val="20"/>
          <w:lang w:val="es-419"/>
        </w:rPr>
        <w:t xml:space="preserve"> y </w:t>
      </w:r>
      <w:r w:rsidR="00AD0888" w:rsidRPr="00144674">
        <w:rPr>
          <w:sz w:val="20"/>
          <w:szCs w:val="20"/>
          <w:lang w:val="es-419"/>
        </w:rPr>
        <w:t>8</w:t>
      </w:r>
      <w:r w:rsidRPr="00144674">
        <w:rPr>
          <w:sz w:val="20"/>
          <w:szCs w:val="20"/>
          <w:lang w:val="es-419"/>
        </w:rPr>
        <w:t xml:space="preserve">, que la forma en la que se accedería a las casetas para realizar las maniobras de captación </w:t>
      </w:r>
      <w:r w:rsidRPr="00144674">
        <w:rPr>
          <w:sz w:val="20"/>
          <w:szCs w:val="20"/>
          <w:lang w:val="es-419"/>
        </w:rPr>
        <w:t>de muestras, es por medio de una puerta frontal de</w:t>
      </w:r>
      <w:r w:rsidRPr="007431BD">
        <w:rPr>
          <w:sz w:val="20"/>
          <w:szCs w:val="20"/>
          <w:lang w:val="es-419"/>
        </w:rPr>
        <w:t xml:space="preserve"> romanilla combinada con una superior, ambas de 60x60 cm. Estas dimensiones obedecen a la posibilidad de colocar los elementos de automatización, así como para facilitar las maniobras de captación de las muestras de agua y el mantenimiento de los dispositivos que se tendrían dentro de las mismas.</w:t>
      </w:r>
    </w:p>
    <w:p w14:paraId="465C6098" w14:textId="3157DDA4" w:rsidR="007431BD" w:rsidRPr="007431BD" w:rsidRDefault="007431BD" w:rsidP="007431BD">
      <w:pPr>
        <w:spacing w:before="120" w:after="60"/>
        <w:jc w:val="both"/>
        <w:rPr>
          <w:sz w:val="20"/>
          <w:szCs w:val="20"/>
          <w:lang w:val="es-419"/>
        </w:rPr>
      </w:pPr>
      <w:r w:rsidRPr="007431BD">
        <w:rPr>
          <w:sz w:val="20"/>
          <w:szCs w:val="20"/>
          <w:lang w:val="es-419"/>
        </w:rPr>
        <w:t xml:space="preserve">Asimismo, se atendió a una de las solicitudes y aspiraciones del COPRED, sobre que las casetas fuesen autosustentables, es decir, generaran su propia electricidad para los dispositivos de automatización, evitando las labores requeridas para la alimentación eléctrica. En consecuencia, se propone colocar celdas fotovoltaicas y, para la configuración de las mismas, </w:t>
      </w:r>
      <w:r w:rsidR="00AD0888">
        <w:rPr>
          <w:sz w:val="20"/>
          <w:szCs w:val="20"/>
          <w:lang w:val="es-419"/>
        </w:rPr>
        <w:t>considerando</w:t>
      </w:r>
      <w:r w:rsidRPr="007431BD">
        <w:rPr>
          <w:sz w:val="20"/>
          <w:szCs w:val="20"/>
          <w:lang w:val="es-419"/>
        </w:rPr>
        <w:t xml:space="preserve"> el consumo máximo y el voltaje al que funcionan los dispositivos, a saber: 22 W y 24V DC.</w:t>
      </w:r>
    </w:p>
    <w:p w14:paraId="60F2730B" w14:textId="1EF91544" w:rsidR="007431BD" w:rsidRPr="007431BD" w:rsidRDefault="007431BD" w:rsidP="007431BD">
      <w:pPr>
        <w:spacing w:before="120" w:after="60"/>
        <w:jc w:val="both"/>
        <w:rPr>
          <w:sz w:val="20"/>
          <w:szCs w:val="20"/>
          <w:lang w:val="es-419"/>
        </w:rPr>
      </w:pPr>
      <w:r w:rsidRPr="007431BD">
        <w:rPr>
          <w:sz w:val="20"/>
          <w:szCs w:val="20"/>
          <w:lang w:val="es-419"/>
        </w:rPr>
        <w:t xml:space="preserve">Con toda esta información, se seleccionaron las celdas fotovoltaicas adecuadas; siendo paneles solares de silicio monocristalino. El modelo elegido es el panel solar de 60 W 24 V módulo fotovoltaico, el cual posee unas dimensiones de 56,5 cm de largo, 58,5 cm de ancho y 3 cm de espesor. En </w:t>
      </w:r>
      <w:proofErr w:type="spellStart"/>
      <w:r w:rsidRPr="007431BD">
        <w:rPr>
          <w:sz w:val="20"/>
          <w:szCs w:val="20"/>
          <w:lang w:val="es-419"/>
        </w:rPr>
        <w:t>consecuen</w:t>
      </w:r>
      <w:r w:rsidR="008C1274">
        <w:rPr>
          <w:sz w:val="20"/>
          <w:szCs w:val="20"/>
          <w:lang w:val="es-419"/>
        </w:rPr>
        <w:t>-</w:t>
      </w:r>
      <w:r w:rsidRPr="007431BD">
        <w:rPr>
          <w:sz w:val="20"/>
          <w:szCs w:val="20"/>
          <w:lang w:val="es-419"/>
        </w:rPr>
        <w:t>cia</w:t>
      </w:r>
      <w:proofErr w:type="spellEnd"/>
      <w:r w:rsidRPr="007431BD">
        <w:rPr>
          <w:sz w:val="20"/>
          <w:szCs w:val="20"/>
          <w:lang w:val="es-419"/>
        </w:rPr>
        <w:t>, se podría colocar en el espacio disponible de 60 x 60 cm en la parte superior de las casetas.</w:t>
      </w:r>
    </w:p>
    <w:p w14:paraId="121F62F2" w14:textId="04458157" w:rsidR="007431BD" w:rsidRPr="007431BD" w:rsidRDefault="007431BD" w:rsidP="007431BD">
      <w:pPr>
        <w:spacing w:before="120" w:after="60"/>
        <w:jc w:val="both"/>
        <w:rPr>
          <w:sz w:val="20"/>
          <w:szCs w:val="20"/>
          <w:lang w:val="es-419"/>
        </w:rPr>
      </w:pPr>
      <w:r w:rsidRPr="007431BD">
        <w:rPr>
          <w:sz w:val="20"/>
          <w:szCs w:val="20"/>
          <w:lang w:val="es-419"/>
        </w:rPr>
        <w:t xml:space="preserve">Dado que la potencia de 60 W es mayor a los 22 W requeridos, solamente será necesario colocar una celda o panel solar para alimentar los dispositivos. La gran diferencia de magnitudes es debido a un factor de seguridad para considerar las pérdidas por sombras, temperatura, y otras variables que puedan reducir la eficacia del sistema. Con ello, y sabiendo que se quiere que los dispositivos estén activos las 24 h, se necesita colocar una batería y un controlador de carga que proteja tanto a las celdas como a la batería. A continuación, en la Figura </w:t>
      </w:r>
      <w:r w:rsidR="00AD0888">
        <w:rPr>
          <w:sz w:val="20"/>
          <w:szCs w:val="20"/>
          <w:lang w:val="es-419"/>
        </w:rPr>
        <w:t>9</w:t>
      </w:r>
      <w:r w:rsidRPr="007431BD">
        <w:rPr>
          <w:sz w:val="20"/>
          <w:szCs w:val="20"/>
          <w:lang w:val="es-419"/>
        </w:rPr>
        <w:t>, se presenta un esquema y figura del panel solar</w:t>
      </w:r>
      <w:r w:rsidR="006A070D">
        <w:rPr>
          <w:noProof/>
          <w:sz w:val="20"/>
          <w:szCs w:val="20"/>
          <w:lang w:val="en-US"/>
        </w:rPr>
        <mc:AlternateContent>
          <mc:Choice Requires="wps">
            <w:drawing>
              <wp:anchor distT="0" distB="0" distL="114300" distR="114300" simplePos="0" relativeHeight="251660288" behindDoc="0" locked="0" layoutInCell="1" allowOverlap="1" wp14:anchorId="0872FFF9" wp14:editId="210EA8AC">
                <wp:simplePos x="0" y="0"/>
                <wp:positionH relativeFrom="column">
                  <wp:posOffset>-560070</wp:posOffset>
                </wp:positionH>
                <wp:positionV relativeFrom="paragraph">
                  <wp:posOffset>1261745</wp:posOffset>
                </wp:positionV>
                <wp:extent cx="190500" cy="21907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190500" cy="219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E167C1" id="Rectángulo 11" o:spid="_x0000_s1026" style="position:absolute;margin-left:-44.1pt;margin-top:99.35pt;width:15pt;height:1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" fillcolor="white [3212]" strokecolor="white [3212]" strokeweight="1pt"/>
            </w:pict>
          </mc:Fallback>
        </mc:AlternateContent>
      </w:r>
      <w:r w:rsidRPr="007431BD">
        <w:rPr>
          <w:sz w:val="20"/>
          <w:szCs w:val="20"/>
          <w:lang w:val="es-419"/>
        </w:rPr>
        <w:t>.</w:t>
      </w:r>
    </w:p>
    <w:p w14:paraId="15EC9F85" w14:textId="5ABA35B8" w:rsidR="007431BD" w:rsidRDefault="007431BD" w:rsidP="00584F20">
      <w:pPr>
        <w:spacing w:before="120" w:after="60"/>
        <w:jc w:val="both"/>
        <w:rPr>
          <w:sz w:val="20"/>
          <w:szCs w:val="20"/>
          <w:lang w:val="es-419"/>
        </w:rPr>
      </w:pPr>
      <w:r>
        <w:rPr>
          <w:noProof/>
        </w:rPr>
        <w:drawing>
          <wp:inline distT="0" distB="0" distL="0" distR="0" wp14:anchorId="208FDF3E" wp14:editId="3D7FE9E2">
            <wp:extent cx="2816225" cy="938465"/>
            <wp:effectExtent l="0" t="0" r="3175"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37028" cy="945397"/>
                    </a:xfrm>
                    <a:prstGeom prst="rect">
                      <a:avLst/>
                    </a:prstGeom>
                  </pic:spPr>
                </pic:pic>
              </a:graphicData>
            </a:graphic>
          </wp:inline>
        </w:drawing>
      </w:r>
      <w:r>
        <w:rPr>
          <w:noProof/>
        </w:rPr>
        <w:t xml:space="preserve"> </w:t>
      </w:r>
    </w:p>
    <w:p w14:paraId="31B06CBC" w14:textId="2991CF99" w:rsidR="007431BD" w:rsidRDefault="007431BD" w:rsidP="00227F39">
      <w:pPr>
        <w:jc w:val="center"/>
        <w:rPr>
          <w:sz w:val="20"/>
          <w:szCs w:val="20"/>
          <w:lang w:val="es-419"/>
        </w:rPr>
      </w:pPr>
      <w:r w:rsidRPr="00132364">
        <w:rPr>
          <w:b/>
          <w:sz w:val="20"/>
          <w:szCs w:val="20"/>
          <w:lang w:val="es-419"/>
        </w:rPr>
        <w:t xml:space="preserve">Figura </w:t>
      </w:r>
      <w:r w:rsidR="00AD0888">
        <w:rPr>
          <w:b/>
          <w:sz w:val="20"/>
          <w:szCs w:val="20"/>
          <w:lang w:val="es-419"/>
        </w:rPr>
        <w:t>9</w:t>
      </w:r>
      <w:r w:rsidRPr="00132364">
        <w:rPr>
          <w:b/>
          <w:sz w:val="20"/>
          <w:szCs w:val="20"/>
          <w:lang w:val="es-419"/>
        </w:rPr>
        <w:t>:</w:t>
      </w:r>
      <w:r w:rsidRPr="00132364">
        <w:rPr>
          <w:sz w:val="20"/>
          <w:szCs w:val="20"/>
          <w:lang w:val="es-419"/>
        </w:rPr>
        <w:t xml:space="preserve"> </w:t>
      </w:r>
      <w:r w:rsidRPr="007431BD">
        <w:rPr>
          <w:sz w:val="20"/>
          <w:szCs w:val="20"/>
          <w:lang w:val="es-419"/>
        </w:rPr>
        <w:t xml:space="preserve">Modelo </w:t>
      </w:r>
      <w:r w:rsidR="00885363">
        <w:rPr>
          <w:sz w:val="20"/>
          <w:szCs w:val="20"/>
          <w:lang w:val="es-419"/>
        </w:rPr>
        <w:t>R</w:t>
      </w:r>
      <w:r w:rsidRPr="007431BD">
        <w:rPr>
          <w:sz w:val="20"/>
          <w:szCs w:val="20"/>
          <w:lang w:val="es-419"/>
        </w:rPr>
        <w:t xml:space="preserve">eferencial del </w:t>
      </w:r>
      <w:r w:rsidR="00885363">
        <w:rPr>
          <w:sz w:val="20"/>
          <w:szCs w:val="20"/>
          <w:lang w:val="es-419"/>
        </w:rPr>
        <w:t>P</w:t>
      </w:r>
      <w:r w:rsidRPr="007431BD">
        <w:rPr>
          <w:sz w:val="20"/>
          <w:szCs w:val="20"/>
          <w:lang w:val="es-419"/>
        </w:rPr>
        <w:t xml:space="preserve">anel </w:t>
      </w:r>
      <w:r w:rsidR="00885363">
        <w:rPr>
          <w:sz w:val="20"/>
          <w:szCs w:val="20"/>
          <w:lang w:val="es-419"/>
        </w:rPr>
        <w:t>S</w:t>
      </w:r>
      <w:r w:rsidRPr="007431BD">
        <w:rPr>
          <w:sz w:val="20"/>
          <w:szCs w:val="20"/>
          <w:lang w:val="es-419"/>
        </w:rPr>
        <w:t>olar</w:t>
      </w:r>
      <w:r w:rsidR="00584F20">
        <w:rPr>
          <w:sz w:val="20"/>
          <w:szCs w:val="20"/>
          <w:lang w:val="es-419"/>
        </w:rPr>
        <w:t xml:space="preserve"> </w:t>
      </w:r>
      <w:r w:rsidR="00584F20" w:rsidRPr="00584F20">
        <w:rPr>
          <w:sz w:val="20"/>
          <w:szCs w:val="20"/>
          <w:lang w:val="es-419"/>
        </w:rPr>
        <w:t>Estaciones de Muestreo CUC-UCV.</w:t>
      </w:r>
    </w:p>
    <w:p w14:paraId="5011A46D" w14:textId="6B2020EF" w:rsidR="00AD0888" w:rsidRPr="00144674" w:rsidRDefault="00AD0888" w:rsidP="00AD0888">
      <w:pPr>
        <w:spacing w:after="60"/>
        <w:rPr>
          <w:sz w:val="20"/>
          <w:szCs w:val="20"/>
          <w:lang w:val="es-419"/>
        </w:rPr>
      </w:pPr>
      <w:r w:rsidRPr="00144674">
        <w:rPr>
          <w:sz w:val="20"/>
          <w:szCs w:val="20"/>
          <w:lang w:val="es-419"/>
        </w:rPr>
        <w:t xml:space="preserve">Fuente: </w:t>
      </w:r>
      <w:r w:rsidR="00AE0E73" w:rsidRPr="00144674">
        <w:rPr>
          <w:sz w:val="20"/>
          <w:szCs w:val="20"/>
          <w:lang w:val="es-419"/>
        </w:rPr>
        <w:t>Adaptado de La Cruz [5]</w:t>
      </w:r>
      <w:r w:rsidRPr="00144674">
        <w:rPr>
          <w:sz w:val="20"/>
          <w:szCs w:val="20"/>
          <w:lang w:val="es-419"/>
        </w:rPr>
        <w:t>.</w:t>
      </w:r>
    </w:p>
    <w:p w14:paraId="7EEAEF56" w14:textId="21665717" w:rsidR="007431BD" w:rsidRDefault="007431BD" w:rsidP="007431BD">
      <w:pPr>
        <w:spacing w:before="120" w:after="60"/>
        <w:jc w:val="both"/>
        <w:rPr>
          <w:iCs/>
          <w:sz w:val="20"/>
          <w:szCs w:val="20"/>
          <w:lang w:val="es-419"/>
        </w:rPr>
      </w:pPr>
      <w:r w:rsidRPr="00144674">
        <w:rPr>
          <w:b/>
          <w:bCs/>
          <w:i/>
          <w:sz w:val="20"/>
          <w:szCs w:val="20"/>
          <w:lang w:val="es-419"/>
        </w:rPr>
        <w:t>Parámetros de calidad del agua a monitorear:</w:t>
      </w:r>
      <w:r w:rsidRPr="00144674">
        <w:rPr>
          <w:iCs/>
          <w:sz w:val="20"/>
          <w:szCs w:val="20"/>
          <w:lang w:val="es-419"/>
        </w:rPr>
        <w:t xml:space="preserve"> El control y regulación de la calidad del agua se efectúa</w:t>
      </w:r>
      <w:r w:rsidRPr="007431BD">
        <w:rPr>
          <w:iCs/>
          <w:sz w:val="20"/>
          <w:szCs w:val="20"/>
          <w:lang w:val="es-419"/>
        </w:rPr>
        <w:t xml:space="preserve"> </w:t>
      </w:r>
      <w:r w:rsidRPr="007431BD">
        <w:rPr>
          <w:iCs/>
          <w:sz w:val="20"/>
          <w:szCs w:val="20"/>
          <w:lang w:val="es-419"/>
        </w:rPr>
        <w:lastRenderedPageBreak/>
        <w:t xml:space="preserve">en función de lo establecido en la Gaceta Oficial de la República de Venezuela Número 36.395 </w:t>
      </w:r>
      <w:r w:rsidRPr="007431BD">
        <w:rPr>
          <w:i/>
          <w:sz w:val="20"/>
          <w:szCs w:val="20"/>
          <w:lang w:val="es-419"/>
        </w:rPr>
        <w:t>Normas Sanitarias de Calidad del Agua Potable</w:t>
      </w:r>
      <w:r w:rsidR="0045553A">
        <w:rPr>
          <w:iCs/>
          <w:sz w:val="20"/>
          <w:szCs w:val="20"/>
          <w:lang w:val="es-419"/>
        </w:rPr>
        <w:t>;</w:t>
      </w:r>
      <w:r w:rsidRPr="007431BD">
        <w:rPr>
          <w:iCs/>
          <w:sz w:val="20"/>
          <w:szCs w:val="20"/>
          <w:lang w:val="es-419"/>
        </w:rPr>
        <w:t xml:space="preserve"> </w:t>
      </w:r>
      <w:r w:rsidR="0045553A">
        <w:rPr>
          <w:iCs/>
          <w:sz w:val="20"/>
          <w:szCs w:val="20"/>
          <w:lang w:val="es-419"/>
        </w:rPr>
        <w:t>e</w:t>
      </w:r>
      <w:r w:rsidRPr="007431BD">
        <w:rPr>
          <w:iCs/>
          <w:sz w:val="20"/>
          <w:szCs w:val="20"/>
          <w:lang w:val="es-419"/>
        </w:rPr>
        <w:t xml:space="preserve">n consecuencia, </w:t>
      </w:r>
      <w:r w:rsidR="005A0080">
        <w:rPr>
          <w:iCs/>
          <w:sz w:val="20"/>
          <w:szCs w:val="20"/>
          <w:lang w:val="es-419"/>
        </w:rPr>
        <w:t xml:space="preserve">se determinan </w:t>
      </w:r>
      <w:r w:rsidR="0045553A">
        <w:rPr>
          <w:iCs/>
          <w:sz w:val="20"/>
          <w:szCs w:val="20"/>
          <w:lang w:val="es-419"/>
        </w:rPr>
        <w:t>aquel</w:t>
      </w:r>
      <w:r w:rsidR="005A0080">
        <w:rPr>
          <w:iCs/>
          <w:sz w:val="20"/>
          <w:szCs w:val="20"/>
          <w:lang w:val="es-419"/>
        </w:rPr>
        <w:t xml:space="preserve">los parámetros de dicha Gaceta </w:t>
      </w:r>
      <w:r w:rsidR="00584F20" w:rsidRPr="00584F20">
        <w:rPr>
          <w:iCs/>
          <w:sz w:val="20"/>
          <w:szCs w:val="20"/>
          <w:lang w:val="es-419"/>
        </w:rPr>
        <w:t>que los laboratorios en cada universidad, puedan determinar</w:t>
      </w:r>
      <w:r>
        <w:rPr>
          <w:iCs/>
          <w:sz w:val="20"/>
          <w:szCs w:val="20"/>
          <w:lang w:val="es-419"/>
        </w:rPr>
        <w:t>.</w:t>
      </w:r>
    </w:p>
    <w:p w14:paraId="043E9EF5" w14:textId="275AE3C2" w:rsidR="007431BD" w:rsidRDefault="00584F20" w:rsidP="007431BD">
      <w:pPr>
        <w:spacing w:before="120" w:after="60"/>
        <w:jc w:val="both"/>
        <w:rPr>
          <w:iCs/>
          <w:sz w:val="20"/>
          <w:szCs w:val="20"/>
          <w:lang w:val="es-419"/>
        </w:rPr>
      </w:pPr>
      <w:r w:rsidRPr="00584F20">
        <w:rPr>
          <w:iCs/>
          <w:sz w:val="20"/>
          <w:szCs w:val="20"/>
          <w:lang w:val="es-419"/>
        </w:rPr>
        <w:t>En la UCAB, se encarga el Laboratorio de Sanitaria y en la UCV la PETA. Algunos parámetros como alcalinidad, conductividad específica, oxígeno disuelto y temperatura, se determinan para chequeos analíticos de laboratorio, así como la detección de condiciones en la red, precisar el origen del agua de abastecimiento (HIDROCAPITAL, pozo o una mezcla de ambas), entre otras</w:t>
      </w:r>
      <w:r w:rsidR="007431BD">
        <w:rPr>
          <w:iCs/>
          <w:sz w:val="20"/>
          <w:szCs w:val="20"/>
          <w:lang w:val="es-419"/>
        </w:rPr>
        <w:t>.</w:t>
      </w:r>
    </w:p>
    <w:p w14:paraId="3CC17FAE" w14:textId="321E97A0" w:rsidR="008C1274" w:rsidRDefault="00584F20" w:rsidP="007431BD">
      <w:pPr>
        <w:spacing w:before="120" w:after="60"/>
        <w:jc w:val="both"/>
        <w:rPr>
          <w:iCs/>
          <w:sz w:val="20"/>
          <w:szCs w:val="20"/>
          <w:lang w:val="es-419"/>
        </w:rPr>
      </w:pPr>
      <w:r w:rsidRPr="00584F20">
        <w:rPr>
          <w:iCs/>
          <w:sz w:val="20"/>
          <w:szCs w:val="20"/>
          <w:lang w:val="es-419"/>
        </w:rPr>
        <w:t>En la</w:t>
      </w:r>
      <w:r>
        <w:rPr>
          <w:iCs/>
          <w:sz w:val="20"/>
          <w:szCs w:val="20"/>
          <w:lang w:val="es-419"/>
        </w:rPr>
        <w:t xml:space="preserve"> T</w:t>
      </w:r>
      <w:r w:rsidRPr="00584F20">
        <w:rPr>
          <w:iCs/>
          <w:sz w:val="20"/>
          <w:szCs w:val="20"/>
          <w:lang w:val="es-419"/>
        </w:rPr>
        <w:t xml:space="preserve">abla </w:t>
      </w:r>
      <w:r>
        <w:rPr>
          <w:iCs/>
          <w:sz w:val="20"/>
          <w:szCs w:val="20"/>
          <w:lang w:val="es-419"/>
        </w:rPr>
        <w:t>I</w:t>
      </w:r>
      <w:r w:rsidRPr="00584F20">
        <w:rPr>
          <w:iCs/>
          <w:sz w:val="20"/>
          <w:szCs w:val="20"/>
          <w:lang w:val="es-419"/>
        </w:rPr>
        <w:t xml:space="preserve"> se presentan los parámetros que se determinan en el programa de monitoreo</w:t>
      </w:r>
      <w:r>
        <w:rPr>
          <w:iCs/>
          <w:sz w:val="20"/>
          <w:szCs w:val="20"/>
          <w:lang w:val="es-419"/>
        </w:rPr>
        <w:t xml:space="preserve"> de ambas universidades.</w:t>
      </w:r>
    </w:p>
    <w:p w14:paraId="4EE68621" w14:textId="2F157DE8" w:rsidR="001B3D08" w:rsidRDefault="001B3D08" w:rsidP="001B3D08">
      <w:pPr>
        <w:spacing w:before="180" w:after="60"/>
        <w:jc w:val="center"/>
        <w:rPr>
          <w:sz w:val="20"/>
          <w:szCs w:val="20"/>
        </w:rPr>
      </w:pPr>
      <w:r w:rsidRPr="000278C6">
        <w:rPr>
          <w:b/>
          <w:sz w:val="20"/>
          <w:szCs w:val="20"/>
        </w:rPr>
        <w:t xml:space="preserve">Tabla </w:t>
      </w:r>
      <w:r w:rsidR="00584F20">
        <w:rPr>
          <w:b/>
          <w:sz w:val="20"/>
          <w:szCs w:val="20"/>
        </w:rPr>
        <w:t>I</w:t>
      </w:r>
      <w:r w:rsidRPr="000278C6">
        <w:rPr>
          <w:b/>
          <w:sz w:val="20"/>
          <w:szCs w:val="20"/>
        </w:rPr>
        <w:t>:</w:t>
      </w:r>
      <w:r w:rsidRPr="000278C6">
        <w:rPr>
          <w:sz w:val="20"/>
          <w:szCs w:val="20"/>
        </w:rPr>
        <w:t xml:space="preserve"> </w:t>
      </w:r>
      <w:r w:rsidR="00584F20">
        <w:rPr>
          <w:sz w:val="20"/>
          <w:szCs w:val="20"/>
        </w:rPr>
        <w:t>Parámetros</w:t>
      </w:r>
      <w:r>
        <w:rPr>
          <w:sz w:val="20"/>
          <w:szCs w:val="20"/>
        </w:rPr>
        <w:t>.</w:t>
      </w:r>
    </w:p>
    <w:tbl>
      <w:tblPr>
        <w:tblStyle w:val="a"/>
        <w:tblW w:w="4679" w:type="dxa"/>
        <w:jc w:val="center"/>
        <w:tblInd w:w="0" w:type="dxa"/>
        <w:tblLayout w:type="fixed"/>
        <w:tblLook w:val="0400" w:firstRow="0" w:lastRow="0" w:firstColumn="0" w:lastColumn="0" w:noHBand="0" w:noVBand="1"/>
      </w:tblPr>
      <w:tblGrid>
        <w:gridCol w:w="2122"/>
        <w:gridCol w:w="1417"/>
        <w:gridCol w:w="1140"/>
      </w:tblGrid>
      <w:tr w:rsidR="00584F20" w14:paraId="372D73B8"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1D2B7D" w14:textId="77777777" w:rsidR="00584F20" w:rsidRPr="00407F8D" w:rsidRDefault="00584F20" w:rsidP="00760382">
            <w:pPr>
              <w:jc w:val="center"/>
              <w:rPr>
                <w:b/>
                <w:bCs/>
                <w:sz w:val="16"/>
                <w:szCs w:val="16"/>
              </w:rPr>
            </w:pPr>
            <w:r w:rsidRPr="00407F8D">
              <w:rPr>
                <w:b/>
                <w:bCs/>
                <w:sz w:val="16"/>
                <w:szCs w:val="16"/>
              </w:rPr>
              <w:t>Parámetro</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1A311A" w14:textId="77777777" w:rsidR="00584F20" w:rsidRPr="00407F8D" w:rsidRDefault="00584F20" w:rsidP="00760382">
            <w:pPr>
              <w:jc w:val="center"/>
              <w:rPr>
                <w:b/>
                <w:bCs/>
                <w:sz w:val="16"/>
                <w:szCs w:val="16"/>
              </w:rPr>
            </w:pPr>
            <w:r w:rsidRPr="00407F8D">
              <w:rPr>
                <w:b/>
                <w:bCs/>
                <w:sz w:val="16"/>
                <w:szCs w:val="16"/>
              </w:rPr>
              <w:t>UCAB-Montalbán</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DA925B" w14:textId="32998A77" w:rsidR="00584F20" w:rsidRPr="00407F8D" w:rsidRDefault="00584F20" w:rsidP="00760382">
            <w:pPr>
              <w:jc w:val="center"/>
              <w:rPr>
                <w:b/>
                <w:bCs/>
                <w:sz w:val="16"/>
                <w:szCs w:val="16"/>
              </w:rPr>
            </w:pPr>
            <w:r w:rsidRPr="00407F8D">
              <w:rPr>
                <w:b/>
                <w:bCs/>
                <w:sz w:val="16"/>
                <w:szCs w:val="16"/>
              </w:rPr>
              <w:t>CUC</w:t>
            </w:r>
            <w:r w:rsidR="005247D4" w:rsidRPr="00407F8D">
              <w:rPr>
                <w:b/>
                <w:bCs/>
                <w:sz w:val="16"/>
                <w:szCs w:val="16"/>
              </w:rPr>
              <w:t>-</w:t>
            </w:r>
            <w:r w:rsidRPr="00407F8D">
              <w:rPr>
                <w:b/>
                <w:bCs/>
                <w:sz w:val="16"/>
                <w:szCs w:val="16"/>
              </w:rPr>
              <w:t>UCV</w:t>
            </w:r>
          </w:p>
        </w:tc>
      </w:tr>
      <w:tr w:rsidR="00584F20" w14:paraId="3CAE9C02"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BD1855" w14:textId="77777777" w:rsidR="00584F20" w:rsidRPr="00337043" w:rsidRDefault="00584F20" w:rsidP="00760382">
            <w:pPr>
              <w:rPr>
                <w:rFonts w:asciiTheme="majorHAnsi" w:eastAsia="Times New Roman" w:hAnsiTheme="majorHAnsi" w:cstheme="majorHAnsi"/>
                <w:sz w:val="16"/>
                <w:szCs w:val="16"/>
              </w:rPr>
            </w:pPr>
            <w:r w:rsidRPr="00337043">
              <w:rPr>
                <w:sz w:val="16"/>
                <w:szCs w:val="16"/>
              </w:rPr>
              <w:t>Coliformes Totales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5B6174"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B65A30"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6E8EDED3"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A3D7E3" w14:textId="77777777" w:rsidR="00584F20" w:rsidRPr="00337043" w:rsidRDefault="00584F20" w:rsidP="00760382">
            <w:pPr>
              <w:rPr>
                <w:rFonts w:asciiTheme="majorHAnsi" w:hAnsiTheme="majorHAnsi" w:cstheme="majorHAnsi"/>
                <w:sz w:val="16"/>
                <w:szCs w:val="16"/>
              </w:rPr>
            </w:pPr>
            <w:r w:rsidRPr="00337043">
              <w:rPr>
                <w:sz w:val="16"/>
                <w:szCs w:val="16"/>
              </w:rPr>
              <w:t>Coliformes Fecales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9DED2A"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A04BF6"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09C3DB7F"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074946" w14:textId="77777777" w:rsidR="00584F20" w:rsidRPr="00337043" w:rsidRDefault="00584F20" w:rsidP="00760382">
            <w:pPr>
              <w:rPr>
                <w:rFonts w:asciiTheme="majorHAnsi" w:hAnsiTheme="majorHAnsi" w:cstheme="majorHAnsi"/>
                <w:sz w:val="16"/>
                <w:szCs w:val="16"/>
              </w:rPr>
            </w:pPr>
            <w:r w:rsidRPr="00337043">
              <w:rPr>
                <w:sz w:val="16"/>
                <w:szCs w:val="16"/>
              </w:rPr>
              <w:t>Heterótrofos Aerobios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92EFC1"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047331"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2675060D"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C84F8F" w14:textId="77777777" w:rsidR="00584F20" w:rsidRPr="00337043" w:rsidRDefault="00584F20" w:rsidP="00760382">
            <w:pPr>
              <w:rPr>
                <w:rFonts w:asciiTheme="majorHAnsi" w:hAnsiTheme="majorHAnsi" w:cstheme="majorHAnsi"/>
                <w:sz w:val="16"/>
                <w:szCs w:val="16"/>
              </w:rPr>
            </w:pPr>
            <w:r>
              <w:rPr>
                <w:rFonts w:asciiTheme="majorHAnsi" w:hAnsiTheme="majorHAnsi" w:cstheme="majorHAnsi"/>
                <w:sz w:val="16"/>
                <w:szCs w:val="16"/>
              </w:rPr>
              <w:t>Cloro Residual</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A0F22C"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7757ED"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33EF5436"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75EA39" w14:textId="77777777" w:rsidR="00584F20" w:rsidRPr="00337043" w:rsidRDefault="00584F20" w:rsidP="00760382">
            <w:pPr>
              <w:rPr>
                <w:rFonts w:asciiTheme="majorHAnsi" w:hAnsiTheme="majorHAnsi" w:cstheme="majorHAnsi"/>
                <w:sz w:val="16"/>
                <w:szCs w:val="16"/>
              </w:rPr>
            </w:pPr>
            <w:r w:rsidRPr="00337043">
              <w:rPr>
                <w:sz w:val="16"/>
                <w:szCs w:val="16"/>
              </w:rPr>
              <w:t>Color</w:t>
            </w:r>
            <w:r>
              <w:rPr>
                <w:sz w:val="16"/>
                <w:szCs w:val="16"/>
              </w:rPr>
              <w:t xml:space="preserve"> Real</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A7942E"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EC6BC6"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1296E9FC"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7E67D1" w14:textId="77777777" w:rsidR="00584F20" w:rsidRPr="00337043" w:rsidRDefault="00584F20" w:rsidP="00760382">
            <w:pPr>
              <w:rPr>
                <w:rFonts w:asciiTheme="majorHAnsi" w:hAnsiTheme="majorHAnsi" w:cstheme="majorHAnsi"/>
                <w:sz w:val="16"/>
                <w:szCs w:val="16"/>
              </w:rPr>
            </w:pPr>
            <w:r w:rsidRPr="00337043">
              <w:rPr>
                <w:sz w:val="16"/>
                <w:szCs w:val="16"/>
              </w:rPr>
              <w:t>Turbiedad</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61B2B7"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11DEA3"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6FE9FAFF"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9B290F" w14:textId="77777777" w:rsidR="00584F20" w:rsidRPr="00337043" w:rsidRDefault="00584F20" w:rsidP="00760382">
            <w:pPr>
              <w:rPr>
                <w:rFonts w:asciiTheme="majorHAnsi" w:hAnsiTheme="majorHAnsi" w:cstheme="majorHAnsi"/>
                <w:sz w:val="16"/>
                <w:szCs w:val="16"/>
              </w:rPr>
            </w:pPr>
            <w:r w:rsidRPr="00337043">
              <w:rPr>
                <w:sz w:val="16"/>
                <w:szCs w:val="16"/>
              </w:rPr>
              <w:t>Sólidos Disueltos Totales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830D59"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A3F490"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1A402648"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4EFBCC" w14:textId="77777777" w:rsidR="00584F20" w:rsidRPr="00337043" w:rsidRDefault="00584F20" w:rsidP="00760382">
            <w:pPr>
              <w:rPr>
                <w:rFonts w:asciiTheme="majorHAnsi" w:hAnsiTheme="majorHAnsi" w:cstheme="majorHAnsi"/>
                <w:sz w:val="16"/>
                <w:szCs w:val="16"/>
              </w:rPr>
            </w:pPr>
            <w:r w:rsidRPr="00337043">
              <w:rPr>
                <w:sz w:val="16"/>
                <w:szCs w:val="16"/>
              </w:rPr>
              <w:t>Dureza Total</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1EC85B"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F91FA7"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3379BA7C"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095F1D" w14:textId="77777777" w:rsidR="00584F20" w:rsidRPr="00337043" w:rsidRDefault="00584F20" w:rsidP="00760382">
            <w:pPr>
              <w:rPr>
                <w:rFonts w:asciiTheme="majorHAnsi" w:hAnsiTheme="majorHAnsi" w:cstheme="majorHAnsi"/>
                <w:sz w:val="16"/>
                <w:szCs w:val="16"/>
              </w:rPr>
            </w:pPr>
            <w:r>
              <w:rPr>
                <w:rFonts w:asciiTheme="majorHAnsi" w:hAnsiTheme="majorHAnsi" w:cstheme="majorHAnsi"/>
                <w:sz w:val="16"/>
                <w:szCs w:val="16"/>
              </w:rPr>
              <w:t>Hierro Total</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2B5E6"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5914A4"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29F5FFB4"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F3F7E5" w14:textId="77777777" w:rsidR="00584F20" w:rsidRPr="00337043" w:rsidRDefault="00584F20" w:rsidP="00760382">
            <w:pPr>
              <w:rPr>
                <w:sz w:val="16"/>
                <w:szCs w:val="16"/>
              </w:rPr>
            </w:pPr>
            <w:r>
              <w:rPr>
                <w:sz w:val="16"/>
                <w:szCs w:val="16"/>
              </w:rPr>
              <w:t>Cloruros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9E5A8" w14:textId="77777777" w:rsidR="00584F20" w:rsidRPr="00337043" w:rsidRDefault="00584F20" w:rsidP="00760382">
            <w:pPr>
              <w:jc w:val="center"/>
              <w:rPr>
                <w:rFonts w:asciiTheme="majorHAnsi" w:eastAsia="Times New Roman" w:hAnsiTheme="majorHAnsi" w:cstheme="majorHAnsi"/>
                <w:sz w:val="16"/>
                <w:szCs w:val="16"/>
              </w:rPr>
            </w:pP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6C333A"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22613E42"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5F68BE" w14:textId="77777777" w:rsidR="00584F20" w:rsidRPr="00337043" w:rsidRDefault="00584F20" w:rsidP="00760382">
            <w:pPr>
              <w:rPr>
                <w:sz w:val="16"/>
                <w:szCs w:val="16"/>
              </w:rPr>
            </w:pPr>
            <w:r>
              <w:rPr>
                <w:sz w:val="16"/>
                <w:szCs w:val="16"/>
              </w:rPr>
              <w:t>Sulfatos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421E63"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947BE0"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41BB7F16"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9E2373" w14:textId="77777777" w:rsidR="00584F20" w:rsidRDefault="00584F20" w:rsidP="00760382">
            <w:pPr>
              <w:rPr>
                <w:sz w:val="16"/>
                <w:szCs w:val="16"/>
              </w:rPr>
            </w:pPr>
            <w:r>
              <w:rPr>
                <w:sz w:val="16"/>
                <w:szCs w:val="16"/>
              </w:rPr>
              <w:t>Nitritos + Nitratos</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C2B277" w14:textId="77777777" w:rsidR="00584F20" w:rsidRPr="00337043" w:rsidRDefault="00584F20" w:rsidP="00760382">
            <w:pPr>
              <w:jc w:val="center"/>
              <w:rPr>
                <w:rFonts w:asciiTheme="majorHAnsi" w:eastAsia="Times New Roman" w:hAnsiTheme="majorHAnsi" w:cstheme="majorHAnsi"/>
                <w:sz w:val="16"/>
                <w:szCs w:val="16"/>
              </w:rPr>
            </w:pP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456835"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07E56DC6"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0753EB" w14:textId="77777777" w:rsidR="00584F20" w:rsidRDefault="00584F20" w:rsidP="00760382">
            <w:pPr>
              <w:rPr>
                <w:sz w:val="16"/>
                <w:szCs w:val="16"/>
              </w:rPr>
            </w:pPr>
            <w:r>
              <w:rPr>
                <w:sz w:val="16"/>
                <w:szCs w:val="16"/>
              </w:rPr>
              <w:t>Zinc</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2B51EA" w14:textId="77777777" w:rsidR="00584F20" w:rsidRPr="00337043" w:rsidRDefault="00584F20" w:rsidP="00760382">
            <w:pPr>
              <w:jc w:val="center"/>
              <w:rPr>
                <w:rFonts w:asciiTheme="majorHAnsi" w:eastAsia="Times New Roman" w:hAnsiTheme="majorHAnsi" w:cstheme="majorHAnsi"/>
                <w:sz w:val="16"/>
                <w:szCs w:val="16"/>
              </w:rPr>
            </w:pP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F234EF"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2B92DA80" w14:textId="77777777" w:rsidTr="00760382">
        <w:trPr>
          <w:trHeight w:val="2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B0FA35" w14:textId="77777777" w:rsidR="00584F20" w:rsidRPr="00337043" w:rsidRDefault="00584F20" w:rsidP="00760382">
            <w:pPr>
              <w:rPr>
                <w:sz w:val="16"/>
                <w:szCs w:val="16"/>
              </w:rPr>
            </w:pPr>
            <w:r>
              <w:rPr>
                <w:sz w:val="16"/>
                <w:szCs w:val="16"/>
              </w:rPr>
              <w:t>Manganeso</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7B7C5A" w14:textId="77777777" w:rsidR="00584F20" w:rsidRPr="00337043" w:rsidRDefault="00584F20" w:rsidP="00760382">
            <w:pPr>
              <w:jc w:val="center"/>
              <w:rPr>
                <w:rFonts w:asciiTheme="majorHAnsi" w:eastAsia="Times New Roman" w:hAnsiTheme="majorHAnsi" w:cstheme="majorHAnsi"/>
                <w:sz w:val="16"/>
                <w:szCs w:val="16"/>
              </w:rPr>
            </w:pPr>
          </w:p>
        </w:tc>
        <w:tc>
          <w:tcPr>
            <w:tcW w:w="11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5E4BE8"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r w:rsidR="00584F20" w14:paraId="7D94DC2A" w14:textId="77777777" w:rsidTr="00760382">
        <w:trPr>
          <w:trHeight w:val="229"/>
          <w:jc w:val="center"/>
        </w:trPr>
        <w:tc>
          <w:tcPr>
            <w:tcW w:w="212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3BD52476" w14:textId="77777777" w:rsidR="00584F20" w:rsidRPr="00337043" w:rsidRDefault="00584F20" w:rsidP="00760382">
            <w:pPr>
              <w:rPr>
                <w:sz w:val="16"/>
                <w:szCs w:val="16"/>
              </w:rPr>
            </w:pPr>
            <w:r w:rsidRPr="00337043">
              <w:rPr>
                <w:sz w:val="16"/>
                <w:szCs w:val="16"/>
              </w:rPr>
              <w:t>pH</w:t>
            </w:r>
          </w:p>
        </w:tc>
        <w:tc>
          <w:tcPr>
            <w:tcW w:w="1417"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7AE4930A"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c>
          <w:tcPr>
            <w:tcW w:w="11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2DE9CE1C" w14:textId="77777777" w:rsidR="00584F20" w:rsidRPr="00337043" w:rsidRDefault="00584F20" w:rsidP="00760382">
            <w:pPr>
              <w:jc w:val="center"/>
              <w:rPr>
                <w:rFonts w:asciiTheme="majorHAnsi" w:eastAsia="Times New Roman" w:hAnsiTheme="majorHAnsi" w:cstheme="majorHAnsi"/>
                <w:sz w:val="16"/>
                <w:szCs w:val="16"/>
              </w:rPr>
            </w:pPr>
            <w:r>
              <w:rPr>
                <w:rFonts w:asciiTheme="majorHAnsi" w:eastAsia="Times New Roman" w:hAnsiTheme="majorHAnsi" w:cstheme="majorHAnsi"/>
                <w:sz w:val="16"/>
                <w:szCs w:val="16"/>
              </w:rPr>
              <w:t>X</w:t>
            </w:r>
          </w:p>
        </w:tc>
      </w:tr>
    </w:tbl>
    <w:p w14:paraId="3DFA806A" w14:textId="6336133C" w:rsidR="00584F20" w:rsidRDefault="00584F20" w:rsidP="001B3D08">
      <w:pPr>
        <w:spacing w:before="120" w:after="60"/>
        <w:jc w:val="both"/>
        <w:rPr>
          <w:sz w:val="20"/>
          <w:szCs w:val="20"/>
          <w:lang w:val="es-419"/>
        </w:rPr>
      </w:pPr>
      <w:r w:rsidRPr="00584F20">
        <w:rPr>
          <w:sz w:val="20"/>
          <w:szCs w:val="20"/>
          <w:lang w:val="es-419"/>
        </w:rPr>
        <w:t xml:space="preserve">La PETA realizará en la CUC-UCV una línea base con la medición de 33 parámetros, que incluyen otros adicionales a los presentados en el </w:t>
      </w:r>
      <w:r>
        <w:rPr>
          <w:sz w:val="20"/>
          <w:szCs w:val="20"/>
          <w:lang w:val="es-419"/>
        </w:rPr>
        <w:t>T</w:t>
      </w:r>
      <w:r w:rsidRPr="00584F20">
        <w:rPr>
          <w:sz w:val="20"/>
          <w:szCs w:val="20"/>
          <w:lang w:val="es-419"/>
        </w:rPr>
        <w:t xml:space="preserve">abla </w:t>
      </w:r>
      <w:r>
        <w:rPr>
          <w:sz w:val="20"/>
          <w:szCs w:val="20"/>
          <w:lang w:val="es-419"/>
        </w:rPr>
        <w:t>I.</w:t>
      </w:r>
    </w:p>
    <w:p w14:paraId="5802523E" w14:textId="251553FC" w:rsidR="001B3D08" w:rsidRPr="001B3D08" w:rsidRDefault="001B3D08" w:rsidP="001B3D08">
      <w:pPr>
        <w:spacing w:before="120" w:after="60"/>
        <w:jc w:val="both"/>
        <w:rPr>
          <w:iCs/>
          <w:sz w:val="20"/>
          <w:szCs w:val="20"/>
          <w:lang w:val="es-419"/>
        </w:rPr>
      </w:pPr>
      <w:r w:rsidRPr="001B3D08">
        <w:rPr>
          <w:b/>
          <w:bCs/>
          <w:i/>
          <w:sz w:val="20"/>
          <w:szCs w:val="20"/>
          <w:lang w:val="es-419"/>
        </w:rPr>
        <w:t>Frecuencia de muestreo</w:t>
      </w:r>
      <w:r>
        <w:rPr>
          <w:b/>
          <w:bCs/>
          <w:i/>
          <w:sz w:val="20"/>
          <w:szCs w:val="20"/>
          <w:lang w:val="es-419"/>
        </w:rPr>
        <w:t>:</w:t>
      </w:r>
      <w:r w:rsidRPr="007431BD">
        <w:rPr>
          <w:iCs/>
          <w:sz w:val="20"/>
          <w:szCs w:val="20"/>
          <w:lang w:val="es-419"/>
        </w:rPr>
        <w:t xml:space="preserve"> </w:t>
      </w:r>
      <w:r w:rsidRPr="001B3D08">
        <w:rPr>
          <w:iCs/>
          <w:sz w:val="20"/>
          <w:szCs w:val="20"/>
          <w:lang w:val="es-419"/>
        </w:rPr>
        <w:t xml:space="preserve">La Gaceta Oficial </w:t>
      </w:r>
      <w:proofErr w:type="spellStart"/>
      <w:r w:rsidRPr="001B3D08">
        <w:rPr>
          <w:iCs/>
          <w:sz w:val="20"/>
          <w:szCs w:val="20"/>
          <w:lang w:val="es-419"/>
        </w:rPr>
        <w:t>Nº</w:t>
      </w:r>
      <w:proofErr w:type="spellEnd"/>
      <w:r w:rsidRPr="001B3D08">
        <w:rPr>
          <w:iCs/>
          <w:sz w:val="20"/>
          <w:szCs w:val="20"/>
          <w:lang w:val="es-419"/>
        </w:rPr>
        <w:t xml:space="preserve"> 36.395 en su Capítulo V </w:t>
      </w:r>
      <w:r w:rsidRPr="001029DA">
        <w:rPr>
          <w:i/>
          <w:sz w:val="20"/>
          <w:szCs w:val="20"/>
          <w:lang w:val="es-419"/>
        </w:rPr>
        <w:t>De la frecuencia de muestreo y análisis del agua para suministro como potable</w:t>
      </w:r>
      <w:r w:rsidRPr="001B3D08">
        <w:rPr>
          <w:iCs/>
          <w:sz w:val="20"/>
          <w:szCs w:val="20"/>
          <w:lang w:val="es-419"/>
        </w:rPr>
        <w:t xml:space="preserve"> expresa la frecuencia con la que las hidrológicas en Venezuela deben captar muestras para asegurar su condición de agua potable</w:t>
      </w:r>
      <w:r w:rsidR="00483A3F" w:rsidRPr="00483A3F">
        <w:t xml:space="preserve"> </w:t>
      </w:r>
      <w:r w:rsidR="00483A3F" w:rsidRPr="00483A3F">
        <w:rPr>
          <w:iCs/>
          <w:sz w:val="20"/>
          <w:szCs w:val="20"/>
          <w:lang w:val="es-419"/>
        </w:rPr>
        <w:t>En el caso de los campus universitarios</w:t>
      </w:r>
      <w:r w:rsidRPr="001B3D08">
        <w:rPr>
          <w:iCs/>
          <w:sz w:val="20"/>
          <w:szCs w:val="20"/>
          <w:lang w:val="es-419"/>
        </w:rPr>
        <w:t xml:space="preserve">, el programa de monitoreo se está realizando como control interno de la red de abastecimiento, por ende, se utilizará </w:t>
      </w:r>
      <w:r w:rsidRPr="001B3D08">
        <w:rPr>
          <w:iCs/>
          <w:sz w:val="20"/>
          <w:szCs w:val="20"/>
          <w:lang w:val="es-419"/>
        </w:rPr>
        <w:t>solo como guía lo descrito en la Norma para establecer la frecuencia del muestreo.</w:t>
      </w:r>
    </w:p>
    <w:p w14:paraId="6C19EDB0" w14:textId="2F5800BD" w:rsidR="001B3D08" w:rsidRPr="001B3D08" w:rsidRDefault="001B3D08" w:rsidP="001B3D08">
      <w:pPr>
        <w:spacing w:before="120" w:after="60"/>
        <w:jc w:val="both"/>
        <w:rPr>
          <w:iCs/>
          <w:sz w:val="20"/>
          <w:szCs w:val="20"/>
          <w:lang w:val="es-419"/>
        </w:rPr>
      </w:pPr>
      <w:r w:rsidRPr="001B3D08">
        <w:rPr>
          <w:iCs/>
          <w:sz w:val="20"/>
          <w:szCs w:val="20"/>
          <w:lang w:val="es-419"/>
        </w:rPr>
        <w:t xml:space="preserve">El Art. 17 de la Gaceta Oficial </w:t>
      </w:r>
      <w:proofErr w:type="spellStart"/>
      <w:r w:rsidRPr="001B3D08">
        <w:rPr>
          <w:iCs/>
          <w:sz w:val="20"/>
          <w:szCs w:val="20"/>
          <w:lang w:val="es-419"/>
        </w:rPr>
        <w:t>Nº</w:t>
      </w:r>
      <w:proofErr w:type="spellEnd"/>
      <w:r w:rsidRPr="001B3D08">
        <w:rPr>
          <w:iCs/>
          <w:sz w:val="20"/>
          <w:szCs w:val="20"/>
          <w:lang w:val="es-419"/>
        </w:rPr>
        <w:t xml:space="preserve"> 36.395 indica que la frecuencia mínima para la captación de muestras y análisis bacteriológicos se establece en función de la cantidad de habitantes del centro poblacional en estudio. En </w:t>
      </w:r>
      <w:r w:rsidR="00483A3F">
        <w:rPr>
          <w:iCs/>
          <w:sz w:val="20"/>
          <w:szCs w:val="20"/>
          <w:lang w:val="es-419"/>
        </w:rPr>
        <w:t xml:space="preserve">ambos casos, </w:t>
      </w:r>
      <w:r w:rsidR="00483A3F" w:rsidRPr="00483A3F">
        <w:rPr>
          <w:iCs/>
          <w:sz w:val="20"/>
          <w:szCs w:val="20"/>
          <w:lang w:val="es-419"/>
        </w:rPr>
        <w:t>se está en el rango de 5.000 a 100.000 habitantes establecido en la Norma; ocasionando que se debería captar una muestra mensual por cada 5.000 personas</w:t>
      </w:r>
      <w:r w:rsidRPr="001B3D08">
        <w:rPr>
          <w:iCs/>
          <w:sz w:val="20"/>
          <w:szCs w:val="20"/>
          <w:lang w:val="es-419"/>
        </w:rPr>
        <w:t>.</w:t>
      </w:r>
    </w:p>
    <w:p w14:paraId="39C0589F" w14:textId="670B1993" w:rsidR="001B3D08" w:rsidRPr="001B3D08" w:rsidRDefault="0050779D" w:rsidP="001B3D08">
      <w:pPr>
        <w:spacing w:before="120" w:after="60"/>
        <w:jc w:val="both"/>
        <w:rPr>
          <w:iCs/>
          <w:sz w:val="20"/>
          <w:szCs w:val="20"/>
          <w:lang w:val="es-419"/>
        </w:rPr>
      </w:pPr>
      <w:r w:rsidRPr="0050779D">
        <w:rPr>
          <w:iCs/>
          <w:sz w:val="20"/>
          <w:szCs w:val="20"/>
          <w:lang w:val="es-419"/>
        </w:rPr>
        <w:t>Se propone que en el programa de monitoreo en la UCAB y CUC-UCV se capten muestras con frecuencia mensual, por lo menos el primer año de su implantación</w:t>
      </w:r>
      <w:r w:rsidR="001B3D08" w:rsidRPr="001B3D08">
        <w:rPr>
          <w:iCs/>
          <w:sz w:val="20"/>
          <w:szCs w:val="20"/>
          <w:lang w:val="es-419"/>
        </w:rPr>
        <w:t>. Seguidamente, al segundo año, realizar captaciones de manera trimestral, en el tercer año captar muestras semestralmente, para finalmente, en los años posteriores, realizarla anual.</w:t>
      </w:r>
    </w:p>
    <w:p w14:paraId="2314A3F4" w14:textId="66DD1CF7" w:rsidR="001B3D08" w:rsidRPr="00144674" w:rsidRDefault="001B3D08" w:rsidP="001B3D08">
      <w:pPr>
        <w:spacing w:before="120" w:after="60"/>
        <w:jc w:val="both"/>
        <w:rPr>
          <w:iCs/>
          <w:sz w:val="20"/>
          <w:szCs w:val="20"/>
          <w:lang w:val="es-419"/>
        </w:rPr>
      </w:pPr>
      <w:r w:rsidRPr="001B3D08">
        <w:rPr>
          <w:iCs/>
          <w:sz w:val="20"/>
          <w:szCs w:val="20"/>
          <w:lang w:val="es-419"/>
        </w:rPr>
        <w:t xml:space="preserve">Sin embargo, por recomendación de la Norma, cuando se produzcan epidemias, inundaciones y operaciones de emergencia después de las interrupciones del abastecimiento o reparaciones de gran envergadura dentro del mismo, la frecuencia </w:t>
      </w:r>
      <w:r w:rsidRPr="00144674">
        <w:rPr>
          <w:iCs/>
          <w:sz w:val="20"/>
          <w:szCs w:val="20"/>
          <w:lang w:val="es-419"/>
        </w:rPr>
        <w:t xml:space="preserve">del muestreo ha de aumentarse y volver a realizarse mensual hasta que se estabilice la situación anómala en cuestión. </w:t>
      </w:r>
    </w:p>
    <w:p w14:paraId="2B107F2A" w14:textId="271108C1" w:rsidR="00EB6F77" w:rsidRPr="00144674" w:rsidRDefault="0050779D" w:rsidP="00EB6F77">
      <w:pPr>
        <w:spacing w:before="120" w:after="60"/>
        <w:jc w:val="both"/>
        <w:rPr>
          <w:b/>
          <w:bCs/>
          <w:iCs/>
          <w:sz w:val="20"/>
          <w:szCs w:val="20"/>
          <w:lang w:val="es-419"/>
        </w:rPr>
      </w:pPr>
      <w:r w:rsidRPr="00144674">
        <w:rPr>
          <w:b/>
          <w:bCs/>
          <w:iCs/>
          <w:sz w:val="20"/>
          <w:szCs w:val="20"/>
          <w:lang w:val="es-419"/>
        </w:rPr>
        <w:t>Automatización en campus universitarios sustentables</w:t>
      </w:r>
    </w:p>
    <w:p w14:paraId="5E41DD9E" w14:textId="121196A9" w:rsidR="00B90A62" w:rsidRPr="00144674" w:rsidRDefault="00BF5047" w:rsidP="00E75573">
      <w:pPr>
        <w:spacing w:before="120" w:after="60"/>
        <w:jc w:val="both"/>
        <w:rPr>
          <w:sz w:val="20"/>
          <w:szCs w:val="20"/>
          <w:lang w:val="es-419"/>
        </w:rPr>
      </w:pPr>
      <w:r w:rsidRPr="00144674">
        <w:rPr>
          <w:sz w:val="20"/>
          <w:szCs w:val="20"/>
          <w:lang w:val="es-419"/>
        </w:rPr>
        <w:t>Con el fin de analizar los parámetros de calidad de agua potable objeto de monitoreo automático, a considerar en campus universitarios, en la Tabla II se presenta un resumen de algunas referencias presentadas por la Cruz [</w:t>
      </w:r>
      <w:r w:rsidR="00B17377" w:rsidRPr="00144674">
        <w:rPr>
          <w:sz w:val="20"/>
          <w:szCs w:val="20"/>
          <w:lang w:val="es-419"/>
        </w:rPr>
        <w:t>5</w:t>
      </w:r>
      <w:r w:rsidRPr="00144674">
        <w:rPr>
          <w:sz w:val="20"/>
          <w:szCs w:val="20"/>
          <w:lang w:val="es-419"/>
        </w:rPr>
        <w:t>].</w:t>
      </w:r>
    </w:p>
    <w:p w14:paraId="33AE6AFE" w14:textId="398AEBD6" w:rsidR="00732318" w:rsidRPr="00144674" w:rsidRDefault="00732318" w:rsidP="00732318">
      <w:pPr>
        <w:spacing w:before="180" w:after="60"/>
        <w:jc w:val="center"/>
        <w:rPr>
          <w:sz w:val="20"/>
          <w:szCs w:val="20"/>
        </w:rPr>
      </w:pPr>
      <w:r w:rsidRPr="00144674">
        <w:rPr>
          <w:b/>
          <w:sz w:val="20"/>
          <w:szCs w:val="20"/>
        </w:rPr>
        <w:t>Tabla II:</w:t>
      </w:r>
      <w:r w:rsidRPr="00144674">
        <w:rPr>
          <w:sz w:val="20"/>
          <w:szCs w:val="20"/>
        </w:rPr>
        <w:t xml:space="preserve"> Parámetros automatizados en algunas ciudades del mundo.</w:t>
      </w:r>
    </w:p>
    <w:tbl>
      <w:tblPr>
        <w:tblStyle w:val="a"/>
        <w:tblW w:w="4390" w:type="dxa"/>
        <w:jc w:val="center"/>
        <w:tblInd w:w="0" w:type="dxa"/>
        <w:tblLayout w:type="fixed"/>
        <w:tblLook w:val="0400" w:firstRow="0" w:lastRow="0" w:firstColumn="0" w:lastColumn="0" w:noHBand="0" w:noVBand="1"/>
      </w:tblPr>
      <w:tblGrid>
        <w:gridCol w:w="1413"/>
        <w:gridCol w:w="2977"/>
      </w:tblGrid>
      <w:tr w:rsidR="00732318" w:rsidRPr="00144674" w14:paraId="0BB262E5" w14:textId="77777777" w:rsidTr="0051709B">
        <w:trPr>
          <w:trHeight w:val="229"/>
          <w:tblHeader/>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323F13" w14:textId="23534575" w:rsidR="00732318" w:rsidRPr="00144674" w:rsidRDefault="00732318" w:rsidP="00FF650A">
            <w:pPr>
              <w:jc w:val="center"/>
              <w:rPr>
                <w:rFonts w:asciiTheme="majorHAnsi" w:eastAsia="Times New Roman" w:hAnsiTheme="majorHAnsi" w:cstheme="majorHAnsi"/>
                <w:sz w:val="16"/>
                <w:szCs w:val="16"/>
              </w:rPr>
            </w:pPr>
            <w:bookmarkStart w:id="11" w:name="_Hlk207730788"/>
            <w:r w:rsidRPr="00144674">
              <w:rPr>
                <w:b/>
                <w:sz w:val="18"/>
                <w:szCs w:val="18"/>
              </w:rPr>
              <w:t>Ciudad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AAA579" w14:textId="01EB387A" w:rsidR="00732318" w:rsidRPr="00144674" w:rsidRDefault="00732318" w:rsidP="00FF650A">
            <w:pPr>
              <w:jc w:val="center"/>
              <w:rPr>
                <w:rFonts w:asciiTheme="majorHAnsi" w:eastAsia="Times New Roman" w:hAnsiTheme="majorHAnsi" w:cstheme="majorHAnsi"/>
                <w:sz w:val="16"/>
                <w:szCs w:val="16"/>
              </w:rPr>
            </w:pPr>
            <w:r w:rsidRPr="00144674">
              <w:rPr>
                <w:b/>
                <w:sz w:val="18"/>
                <w:szCs w:val="18"/>
              </w:rPr>
              <w:t>Parámetros</w:t>
            </w:r>
          </w:p>
        </w:tc>
      </w:tr>
      <w:tr w:rsidR="00732318" w:rsidRPr="00144674" w14:paraId="55F0A268" w14:textId="77777777" w:rsidTr="00021C43">
        <w:trPr>
          <w:trHeight w:val="229"/>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88AC4E" w14:textId="544B24D1" w:rsidR="00732318" w:rsidRPr="00144674" w:rsidRDefault="00732318" w:rsidP="00FF650A">
            <w:pPr>
              <w:jc w:val="center"/>
              <w:rPr>
                <w:rFonts w:asciiTheme="majorHAnsi" w:hAnsiTheme="majorHAnsi" w:cstheme="majorHAnsi"/>
                <w:sz w:val="16"/>
                <w:szCs w:val="16"/>
              </w:rPr>
            </w:pPr>
            <w:r w:rsidRPr="00144674">
              <w:rPr>
                <w:sz w:val="16"/>
                <w:szCs w:val="16"/>
              </w:rPr>
              <w:t>Barcelona, España</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470041" w14:textId="6477352B" w:rsidR="00732318" w:rsidRPr="00144674" w:rsidRDefault="003A0386" w:rsidP="001C0773">
            <w:pPr>
              <w:rPr>
                <w:rFonts w:asciiTheme="majorHAnsi" w:eastAsia="Times New Roman" w:hAnsiTheme="majorHAnsi" w:cstheme="majorHAnsi"/>
                <w:sz w:val="16"/>
                <w:szCs w:val="16"/>
              </w:rPr>
            </w:pPr>
            <w:r w:rsidRPr="00144674">
              <w:rPr>
                <w:sz w:val="16"/>
                <w:szCs w:val="16"/>
              </w:rPr>
              <w:t xml:space="preserve">Aluminio, amonio, antimonio, boro, bromato, </w:t>
            </w:r>
            <w:r w:rsidR="00BB573F" w:rsidRPr="00144674">
              <w:rPr>
                <w:sz w:val="16"/>
                <w:szCs w:val="16"/>
              </w:rPr>
              <w:t xml:space="preserve">cadmio, </w:t>
            </w:r>
            <w:r w:rsidRPr="00144674">
              <w:rPr>
                <w:sz w:val="16"/>
                <w:szCs w:val="16"/>
              </w:rPr>
              <w:t xml:space="preserve">carbono orgánico total (COT), cianuro, cloro residual libre, color, cobre, </w:t>
            </w:r>
            <w:r w:rsidR="00096F9A" w:rsidRPr="00144674">
              <w:rPr>
                <w:sz w:val="16"/>
                <w:szCs w:val="16"/>
              </w:rPr>
              <w:t xml:space="preserve">cromo, hierro, </w:t>
            </w:r>
            <w:r w:rsidRPr="00144674">
              <w:rPr>
                <w:sz w:val="16"/>
                <w:szCs w:val="16"/>
              </w:rPr>
              <w:t>manganeso,</w:t>
            </w:r>
            <w:r w:rsidR="00096F9A" w:rsidRPr="00144674">
              <w:rPr>
                <w:sz w:val="16"/>
                <w:szCs w:val="16"/>
              </w:rPr>
              <w:t xml:space="preserve"> molibdeno, níquel, plata,</w:t>
            </w:r>
            <w:r w:rsidRPr="00144674">
              <w:rPr>
                <w:sz w:val="16"/>
                <w:szCs w:val="16"/>
              </w:rPr>
              <w:t xml:space="preserve"> pH, plomo, sodio, sulfato, turbidez</w:t>
            </w:r>
            <w:r w:rsidR="00096F9A" w:rsidRPr="00144674">
              <w:rPr>
                <w:sz w:val="16"/>
                <w:szCs w:val="16"/>
              </w:rPr>
              <w:t>, zinc</w:t>
            </w:r>
          </w:p>
        </w:tc>
      </w:tr>
      <w:tr w:rsidR="00732318" w:rsidRPr="00144674" w14:paraId="3660B7C2" w14:textId="77777777" w:rsidTr="00021C43">
        <w:trPr>
          <w:trHeight w:val="229"/>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93480D" w14:textId="64B3F283" w:rsidR="00732318" w:rsidRPr="00144674" w:rsidRDefault="00732318" w:rsidP="00FF650A">
            <w:pPr>
              <w:jc w:val="center"/>
              <w:rPr>
                <w:rFonts w:asciiTheme="majorHAnsi" w:hAnsiTheme="majorHAnsi" w:cstheme="majorHAnsi"/>
                <w:sz w:val="16"/>
                <w:szCs w:val="16"/>
              </w:rPr>
            </w:pPr>
            <w:r w:rsidRPr="00144674">
              <w:rPr>
                <w:sz w:val="16"/>
                <w:szCs w:val="16"/>
              </w:rPr>
              <w:t>Cape Town, Sudáfrica</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3FCD27" w14:textId="2EB868A3" w:rsidR="00732318" w:rsidRPr="00144674" w:rsidRDefault="003A0386" w:rsidP="001C0773">
            <w:pPr>
              <w:rPr>
                <w:rFonts w:asciiTheme="majorHAnsi" w:eastAsia="Times New Roman" w:hAnsiTheme="majorHAnsi" w:cstheme="majorHAnsi"/>
                <w:sz w:val="16"/>
                <w:szCs w:val="16"/>
              </w:rPr>
            </w:pPr>
            <w:r w:rsidRPr="00144674">
              <w:rPr>
                <w:sz w:val="16"/>
                <w:szCs w:val="16"/>
              </w:rPr>
              <w:t xml:space="preserve">pH, temperatura, nitratos, fosfatos, sólidos disueltos totales (TDS), turbidez, </w:t>
            </w:r>
            <w:r w:rsidR="00414E1D" w:rsidRPr="00144674">
              <w:rPr>
                <w:sz w:val="16"/>
                <w:szCs w:val="16"/>
              </w:rPr>
              <w:t xml:space="preserve">color, </w:t>
            </w:r>
            <w:r w:rsidR="004C092B" w:rsidRPr="00144674">
              <w:rPr>
                <w:sz w:val="16"/>
                <w:szCs w:val="16"/>
              </w:rPr>
              <w:t xml:space="preserve">cloro residual, </w:t>
            </w:r>
            <w:r w:rsidRPr="00144674">
              <w:rPr>
                <w:sz w:val="16"/>
                <w:szCs w:val="16"/>
              </w:rPr>
              <w:t>oxígeno disuelto (OD) y demanda bioquímica de oxígeno (DBO)</w:t>
            </w:r>
          </w:p>
        </w:tc>
      </w:tr>
      <w:tr w:rsidR="00732318" w:rsidRPr="00144674" w14:paraId="2D0E9812" w14:textId="77777777" w:rsidTr="00021C43">
        <w:trPr>
          <w:trHeight w:val="229"/>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66452" w14:textId="25BA93AA" w:rsidR="00732318" w:rsidRPr="00144674" w:rsidRDefault="00732318" w:rsidP="00FF650A">
            <w:pPr>
              <w:jc w:val="center"/>
              <w:rPr>
                <w:rFonts w:asciiTheme="majorHAnsi" w:hAnsiTheme="majorHAnsi" w:cstheme="majorHAnsi"/>
                <w:sz w:val="16"/>
                <w:szCs w:val="16"/>
              </w:rPr>
            </w:pPr>
            <w:r w:rsidRPr="00144674">
              <w:rPr>
                <w:sz w:val="16"/>
                <w:szCs w:val="16"/>
              </w:rPr>
              <w:t>Cartagena, Colombia</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F36545" w14:textId="7AC0500F" w:rsidR="00732318" w:rsidRPr="00144674" w:rsidRDefault="003A0386" w:rsidP="001C0773">
            <w:pPr>
              <w:rPr>
                <w:rFonts w:asciiTheme="majorHAnsi" w:eastAsia="Times New Roman" w:hAnsiTheme="majorHAnsi" w:cstheme="majorHAnsi"/>
                <w:sz w:val="16"/>
                <w:szCs w:val="16"/>
              </w:rPr>
            </w:pPr>
            <w:r w:rsidRPr="00144674">
              <w:rPr>
                <w:sz w:val="16"/>
                <w:szCs w:val="16"/>
              </w:rPr>
              <w:t xml:space="preserve">Temperatura superficial (ST), pH, turbidez, </w:t>
            </w:r>
            <w:r w:rsidR="004C092B" w:rsidRPr="00144674">
              <w:rPr>
                <w:sz w:val="16"/>
                <w:szCs w:val="16"/>
              </w:rPr>
              <w:t xml:space="preserve">cloro residual, </w:t>
            </w:r>
            <w:r w:rsidRPr="00144674">
              <w:rPr>
                <w:sz w:val="16"/>
                <w:szCs w:val="16"/>
              </w:rPr>
              <w:t>conductividad,</w:t>
            </w:r>
            <w:r w:rsidR="00414E1D" w:rsidRPr="00144674">
              <w:rPr>
                <w:sz w:val="16"/>
                <w:szCs w:val="16"/>
              </w:rPr>
              <w:t xml:space="preserve"> color,</w:t>
            </w:r>
            <w:r w:rsidRPr="00144674">
              <w:rPr>
                <w:sz w:val="16"/>
                <w:szCs w:val="16"/>
              </w:rPr>
              <w:t xml:space="preserve"> oxígeno disuelto (OD) y sólidos suspendidos totales (TDS)</w:t>
            </w:r>
          </w:p>
        </w:tc>
      </w:tr>
      <w:tr w:rsidR="00732318" w:rsidRPr="00144674" w14:paraId="6C29EC35" w14:textId="77777777" w:rsidTr="00021C43">
        <w:trPr>
          <w:trHeight w:val="229"/>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CA2BD" w14:textId="5EF569FA" w:rsidR="00732318" w:rsidRPr="00144674" w:rsidRDefault="00732318" w:rsidP="00FF650A">
            <w:pPr>
              <w:jc w:val="center"/>
              <w:rPr>
                <w:rFonts w:asciiTheme="majorHAnsi" w:hAnsiTheme="majorHAnsi" w:cstheme="majorHAnsi"/>
                <w:sz w:val="16"/>
                <w:szCs w:val="16"/>
              </w:rPr>
            </w:pPr>
            <w:r w:rsidRPr="00144674">
              <w:rPr>
                <w:sz w:val="16"/>
                <w:szCs w:val="16"/>
              </w:rPr>
              <w:lastRenderedPageBreak/>
              <w:t>Reykjavik, Islandia</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2BE8FA" w14:textId="1675B1DE" w:rsidR="00732318" w:rsidRPr="00144674" w:rsidRDefault="003A0386" w:rsidP="001C0773">
            <w:pPr>
              <w:rPr>
                <w:rFonts w:asciiTheme="majorHAnsi" w:eastAsia="Times New Roman" w:hAnsiTheme="majorHAnsi" w:cstheme="majorHAnsi"/>
                <w:sz w:val="16"/>
                <w:szCs w:val="16"/>
              </w:rPr>
            </w:pPr>
            <w:r w:rsidRPr="00144674">
              <w:rPr>
                <w:sz w:val="16"/>
                <w:szCs w:val="16"/>
              </w:rPr>
              <w:t>pH, conductividad, temperatura, E. coli, microbioma total y recuento total de células (TCC)</w:t>
            </w:r>
          </w:p>
        </w:tc>
      </w:tr>
      <w:tr w:rsidR="00732318" w:rsidRPr="00144674" w14:paraId="3E098A66" w14:textId="77777777" w:rsidTr="00DD202D">
        <w:trPr>
          <w:trHeight w:val="229"/>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57A5D1" w14:textId="360A7BB8" w:rsidR="00732318" w:rsidRPr="00144674" w:rsidRDefault="00732318" w:rsidP="00FF650A">
            <w:pPr>
              <w:jc w:val="center"/>
              <w:rPr>
                <w:rFonts w:asciiTheme="majorHAnsi" w:hAnsiTheme="majorHAnsi" w:cstheme="majorHAnsi"/>
                <w:sz w:val="16"/>
                <w:szCs w:val="16"/>
              </w:rPr>
            </w:pPr>
            <w:r w:rsidRPr="00144674">
              <w:rPr>
                <w:sz w:val="16"/>
                <w:szCs w:val="16"/>
              </w:rPr>
              <w:t>St. Petersburg, Estados Unidos</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810072" w14:textId="2CF05A0B" w:rsidR="00732318" w:rsidRPr="00144674" w:rsidRDefault="003A0386" w:rsidP="001C0773">
            <w:pPr>
              <w:rPr>
                <w:rFonts w:asciiTheme="majorHAnsi" w:eastAsia="Times New Roman" w:hAnsiTheme="majorHAnsi" w:cstheme="majorHAnsi"/>
                <w:sz w:val="16"/>
                <w:szCs w:val="16"/>
              </w:rPr>
            </w:pPr>
            <w:r w:rsidRPr="00144674">
              <w:rPr>
                <w:sz w:val="16"/>
                <w:szCs w:val="16"/>
              </w:rPr>
              <w:t xml:space="preserve">Turbiedad, pH, dureza, alcalinidad, calcio, </w:t>
            </w:r>
            <w:r w:rsidR="004C092B" w:rsidRPr="00144674">
              <w:rPr>
                <w:sz w:val="16"/>
                <w:szCs w:val="16"/>
              </w:rPr>
              <w:t xml:space="preserve">cloro residual, </w:t>
            </w:r>
            <w:r w:rsidRPr="00144674">
              <w:rPr>
                <w:sz w:val="16"/>
                <w:szCs w:val="16"/>
              </w:rPr>
              <w:t>magnesio,</w:t>
            </w:r>
            <w:r w:rsidR="00414E1D" w:rsidRPr="00144674">
              <w:rPr>
                <w:sz w:val="16"/>
                <w:szCs w:val="16"/>
              </w:rPr>
              <w:t xml:space="preserve"> color,</w:t>
            </w:r>
            <w:r w:rsidRPr="00144674">
              <w:rPr>
                <w:sz w:val="16"/>
                <w:szCs w:val="16"/>
              </w:rPr>
              <w:t xml:space="preserve"> sulfato, bario, fluoruro, nitrito, nitrato, sodio, cloraminas, ácidos haloacéticos, trihalometanos totales, cobre, bromato, dióxido de cloro, clorito, carbono orgánico total y ácido perfluoropentanoico</w:t>
            </w:r>
          </w:p>
        </w:tc>
      </w:tr>
      <w:tr w:rsidR="003A0386" w:rsidRPr="00144674" w14:paraId="596D58D1" w14:textId="77777777" w:rsidTr="00DD202D">
        <w:trPr>
          <w:trHeight w:val="229"/>
          <w:jc w:val="center"/>
        </w:trPr>
        <w:tc>
          <w:tcPr>
            <w:tcW w:w="141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68B37F2D" w14:textId="747BE8D6" w:rsidR="003A0386" w:rsidRPr="00144674" w:rsidRDefault="003A0386" w:rsidP="00FF650A">
            <w:pPr>
              <w:jc w:val="center"/>
              <w:rPr>
                <w:sz w:val="16"/>
                <w:szCs w:val="16"/>
              </w:rPr>
            </w:pPr>
            <w:r w:rsidRPr="00144674">
              <w:rPr>
                <w:sz w:val="16"/>
                <w:szCs w:val="16"/>
              </w:rPr>
              <w:t>Stockholm, Suecia</w:t>
            </w:r>
          </w:p>
        </w:tc>
        <w:tc>
          <w:tcPr>
            <w:tcW w:w="2977"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tcPr>
          <w:p w14:paraId="4922DC61" w14:textId="1BBB125E" w:rsidR="003A0386" w:rsidRPr="00144674" w:rsidRDefault="003A0386" w:rsidP="001C0773">
            <w:pPr>
              <w:rPr>
                <w:sz w:val="16"/>
                <w:szCs w:val="16"/>
              </w:rPr>
            </w:pPr>
            <w:r w:rsidRPr="00144674">
              <w:rPr>
                <w:sz w:val="16"/>
                <w:szCs w:val="16"/>
              </w:rPr>
              <w:t>Conductividad, pH, temperatura</w:t>
            </w:r>
            <w:r w:rsidR="004C092B" w:rsidRPr="00144674">
              <w:rPr>
                <w:sz w:val="16"/>
                <w:szCs w:val="16"/>
              </w:rPr>
              <w:t xml:space="preserve">, </w:t>
            </w:r>
            <w:r w:rsidRPr="00144674">
              <w:rPr>
                <w:sz w:val="16"/>
                <w:szCs w:val="16"/>
              </w:rPr>
              <w:t>oxígeno disuelto y potencial de oxidación-reducción</w:t>
            </w:r>
          </w:p>
        </w:tc>
      </w:tr>
    </w:tbl>
    <w:bookmarkEnd w:id="11"/>
    <w:p w14:paraId="373A1FAA" w14:textId="0FC71365" w:rsidR="00BF5047" w:rsidRPr="00144674" w:rsidRDefault="00BF5047" w:rsidP="005247D4">
      <w:pPr>
        <w:spacing w:after="60"/>
        <w:jc w:val="both"/>
        <w:rPr>
          <w:sz w:val="20"/>
          <w:szCs w:val="20"/>
          <w:lang w:val="es-419"/>
        </w:rPr>
      </w:pPr>
      <w:r w:rsidRPr="00144674">
        <w:rPr>
          <w:sz w:val="20"/>
          <w:szCs w:val="20"/>
        </w:rPr>
        <w:t xml:space="preserve">Fuente: </w:t>
      </w:r>
      <w:r w:rsidR="00AE0E73" w:rsidRPr="00144674">
        <w:rPr>
          <w:sz w:val="20"/>
          <w:szCs w:val="20"/>
        </w:rPr>
        <w:t>Adaptado de La Cruz [5]</w:t>
      </w:r>
      <w:r w:rsidR="005C3BCC" w:rsidRPr="00144674">
        <w:rPr>
          <w:sz w:val="20"/>
          <w:szCs w:val="20"/>
          <w:lang w:val="es-419"/>
        </w:rPr>
        <w:t>.</w:t>
      </w:r>
    </w:p>
    <w:p w14:paraId="0B6A1CCD" w14:textId="1A98202E" w:rsidR="00B90A62" w:rsidRPr="00144674" w:rsidRDefault="00AA5071" w:rsidP="00E75573">
      <w:pPr>
        <w:spacing w:before="120" w:after="60"/>
        <w:jc w:val="both"/>
        <w:rPr>
          <w:sz w:val="20"/>
          <w:szCs w:val="20"/>
          <w:lang w:val="es-419"/>
        </w:rPr>
      </w:pPr>
      <w:r w:rsidRPr="00144674">
        <w:rPr>
          <w:sz w:val="20"/>
          <w:szCs w:val="20"/>
          <w:lang w:val="es-419"/>
        </w:rPr>
        <w:t>Se</w:t>
      </w:r>
      <w:r w:rsidR="00D016FF" w:rsidRPr="00144674">
        <w:rPr>
          <w:sz w:val="20"/>
          <w:szCs w:val="20"/>
          <w:lang w:val="es-419"/>
        </w:rPr>
        <w:t xml:space="preserve"> puede </w:t>
      </w:r>
      <w:r w:rsidR="00BF5047" w:rsidRPr="00144674">
        <w:rPr>
          <w:sz w:val="20"/>
          <w:szCs w:val="20"/>
          <w:lang w:val="es-419"/>
        </w:rPr>
        <w:t>observar</w:t>
      </w:r>
      <w:r w:rsidR="00D016FF" w:rsidRPr="00144674">
        <w:rPr>
          <w:sz w:val="20"/>
          <w:szCs w:val="20"/>
          <w:lang w:val="es-419"/>
        </w:rPr>
        <w:t xml:space="preserve"> en la Tabla II, </w:t>
      </w:r>
      <w:r w:rsidR="00BF5047" w:rsidRPr="00144674">
        <w:rPr>
          <w:sz w:val="20"/>
          <w:szCs w:val="20"/>
          <w:lang w:val="es-419"/>
        </w:rPr>
        <w:t xml:space="preserve">y tal como se conoce, no es posible tener </w:t>
      </w:r>
      <w:r w:rsidR="00D016FF" w:rsidRPr="00144674">
        <w:rPr>
          <w:sz w:val="20"/>
          <w:szCs w:val="20"/>
          <w:lang w:val="es-419"/>
        </w:rPr>
        <w:t xml:space="preserve">mediciones automáticas para los parámetros </w:t>
      </w:r>
      <w:r w:rsidR="00BF5047" w:rsidRPr="00144674">
        <w:rPr>
          <w:sz w:val="20"/>
          <w:szCs w:val="20"/>
          <w:lang w:val="es-419"/>
        </w:rPr>
        <w:t>bacteriológicos</w:t>
      </w:r>
      <w:r w:rsidR="007A446A" w:rsidRPr="00144674">
        <w:rPr>
          <w:sz w:val="20"/>
          <w:szCs w:val="20"/>
          <w:lang w:val="es-419"/>
        </w:rPr>
        <w:t>.</w:t>
      </w:r>
      <w:r w:rsidR="00D016FF" w:rsidRPr="00144674">
        <w:rPr>
          <w:sz w:val="20"/>
          <w:szCs w:val="20"/>
          <w:lang w:val="es-419"/>
        </w:rPr>
        <w:t xml:space="preserve"> </w:t>
      </w:r>
      <w:r w:rsidR="007A446A" w:rsidRPr="00144674">
        <w:rPr>
          <w:sz w:val="20"/>
          <w:szCs w:val="20"/>
          <w:lang w:val="es-419"/>
        </w:rPr>
        <w:t>E</w:t>
      </w:r>
      <w:r w:rsidR="00D016FF" w:rsidRPr="00144674">
        <w:rPr>
          <w:sz w:val="20"/>
          <w:szCs w:val="20"/>
          <w:lang w:val="es-419"/>
        </w:rPr>
        <w:t xml:space="preserve">n </w:t>
      </w:r>
      <w:proofErr w:type="spellStart"/>
      <w:r w:rsidR="00D016FF" w:rsidRPr="00144674">
        <w:rPr>
          <w:sz w:val="20"/>
          <w:szCs w:val="20"/>
          <w:lang w:val="es-419"/>
        </w:rPr>
        <w:t>consecue</w:t>
      </w:r>
      <w:r w:rsidR="005247D4" w:rsidRPr="00144674">
        <w:rPr>
          <w:sz w:val="20"/>
          <w:szCs w:val="20"/>
          <w:lang w:val="es-419"/>
        </w:rPr>
        <w:t>n</w:t>
      </w:r>
      <w:r w:rsidR="00BF5047" w:rsidRPr="00144674">
        <w:rPr>
          <w:sz w:val="20"/>
          <w:szCs w:val="20"/>
          <w:lang w:val="es-419"/>
        </w:rPr>
        <w:t>-</w:t>
      </w:r>
      <w:r w:rsidR="00D016FF" w:rsidRPr="00144674">
        <w:rPr>
          <w:sz w:val="20"/>
          <w:szCs w:val="20"/>
          <w:lang w:val="es-419"/>
        </w:rPr>
        <w:t>cia</w:t>
      </w:r>
      <w:proofErr w:type="spellEnd"/>
      <w:r w:rsidR="00D016FF" w:rsidRPr="00144674">
        <w:rPr>
          <w:sz w:val="20"/>
          <w:szCs w:val="20"/>
          <w:lang w:val="es-419"/>
        </w:rPr>
        <w:t xml:space="preserve">, </w:t>
      </w:r>
      <w:r w:rsidR="00BF5047" w:rsidRPr="00144674">
        <w:rPr>
          <w:sz w:val="20"/>
          <w:szCs w:val="20"/>
          <w:lang w:val="es-419"/>
        </w:rPr>
        <w:t xml:space="preserve">será siempre necesario la captación manual de muestras para su posterior análisis, </w:t>
      </w:r>
      <w:r w:rsidR="0043548F" w:rsidRPr="00144674">
        <w:rPr>
          <w:sz w:val="20"/>
          <w:szCs w:val="20"/>
          <w:lang w:val="es-419"/>
        </w:rPr>
        <w:t>en</w:t>
      </w:r>
      <w:r w:rsidR="00BF5047" w:rsidRPr="00144674">
        <w:rPr>
          <w:sz w:val="20"/>
          <w:szCs w:val="20"/>
          <w:lang w:val="es-419"/>
        </w:rPr>
        <w:t xml:space="preserve"> la determinación de coliformes totales y fecales y heterótrofos aerobios, como mínimo</w:t>
      </w:r>
      <w:r w:rsidR="007A446A" w:rsidRPr="00144674">
        <w:rPr>
          <w:sz w:val="20"/>
          <w:szCs w:val="20"/>
          <w:lang w:val="es-419"/>
        </w:rPr>
        <w:t>.</w:t>
      </w:r>
    </w:p>
    <w:p w14:paraId="4EAC5019" w14:textId="77777777" w:rsidR="0043548F" w:rsidRPr="00144674" w:rsidRDefault="0043548F" w:rsidP="00E75573">
      <w:pPr>
        <w:spacing w:before="120" w:after="60"/>
        <w:jc w:val="both"/>
        <w:rPr>
          <w:sz w:val="20"/>
          <w:szCs w:val="20"/>
          <w:lang w:val="es-419"/>
        </w:rPr>
      </w:pPr>
      <w:r w:rsidRPr="00144674">
        <w:rPr>
          <w:sz w:val="20"/>
          <w:szCs w:val="20"/>
          <w:lang w:val="es-419"/>
        </w:rPr>
        <w:t>También de la Tabla II, se observa que los parámetros más comunes que se miden son:</w:t>
      </w:r>
      <w:r w:rsidRPr="0043548F">
        <w:rPr>
          <w:sz w:val="20"/>
          <w:szCs w:val="20"/>
          <w:lang w:val="es-419"/>
        </w:rPr>
        <w:t xml:space="preserve"> pH, temperatura, cloro residual, turbiedad, color y </w:t>
      </w:r>
      <w:r w:rsidRPr="00144674">
        <w:rPr>
          <w:sz w:val="20"/>
          <w:szCs w:val="20"/>
          <w:lang w:val="es-419"/>
        </w:rPr>
        <w:t>oxígeno disuelto (OD). Asimismo, la conductividad, aparece en algunos casos, reflejando su importancia en la detección de posibles contaminaciones y en el control de los sólidos disueltos presentes en el agua. Estos parámetros, aunque representan los indicadores básicos y más universales para garantizar la potabilidad y el adecuado monitoreo en los sistemas de abastecimiento urbano, solo algunos de ellos, como el pH, la turbiedad y el cloro residual, podrían utilizarse como indicadores de control en tiempo real y de alerta temprana.</w:t>
      </w:r>
    </w:p>
    <w:p w14:paraId="42D69B62" w14:textId="120C3D31" w:rsidR="0043548F" w:rsidRDefault="0043548F" w:rsidP="00E75573">
      <w:pPr>
        <w:spacing w:before="120" w:after="60"/>
        <w:jc w:val="both"/>
        <w:rPr>
          <w:sz w:val="20"/>
          <w:szCs w:val="20"/>
          <w:lang w:val="es-419"/>
        </w:rPr>
      </w:pPr>
      <w:r w:rsidRPr="00144674">
        <w:rPr>
          <w:sz w:val="20"/>
          <w:szCs w:val="20"/>
          <w:lang w:val="es-419"/>
        </w:rPr>
        <w:t>Por otro lado, la implantación de un proceso de automatización, requiere un gran importe de dinero que debe ser considerado. Para tener un estimado de esos costos, en la Tabla III se presenta el costo asociado a la automatización de los parámetros seleccionados para el control y alerta temprana de la calidad del agua:</w:t>
      </w:r>
    </w:p>
    <w:p w14:paraId="7A943ED7" w14:textId="243BA73B" w:rsidR="00B700A7" w:rsidRDefault="00B700A7" w:rsidP="00E75573">
      <w:pPr>
        <w:spacing w:before="120" w:after="60"/>
        <w:jc w:val="both"/>
        <w:rPr>
          <w:sz w:val="20"/>
          <w:szCs w:val="20"/>
          <w:lang w:val="es-419"/>
        </w:rPr>
      </w:pPr>
    </w:p>
    <w:p w14:paraId="1F8B5648" w14:textId="3F79C573" w:rsidR="00B700A7" w:rsidRDefault="00B700A7" w:rsidP="00E75573">
      <w:pPr>
        <w:spacing w:before="120" w:after="60"/>
        <w:jc w:val="both"/>
        <w:rPr>
          <w:sz w:val="20"/>
          <w:szCs w:val="20"/>
          <w:lang w:val="es-419"/>
        </w:rPr>
      </w:pPr>
    </w:p>
    <w:p w14:paraId="3D989695" w14:textId="21D5A8C0" w:rsidR="00B700A7" w:rsidRDefault="00B700A7" w:rsidP="00E75573">
      <w:pPr>
        <w:spacing w:before="120" w:after="60"/>
        <w:jc w:val="both"/>
        <w:rPr>
          <w:sz w:val="20"/>
          <w:szCs w:val="20"/>
          <w:lang w:val="es-419"/>
        </w:rPr>
      </w:pPr>
    </w:p>
    <w:p w14:paraId="1CB78054" w14:textId="46C2E14B" w:rsidR="00B700A7" w:rsidRDefault="00B700A7" w:rsidP="00E75573">
      <w:pPr>
        <w:spacing w:before="120" w:after="60"/>
        <w:jc w:val="both"/>
        <w:rPr>
          <w:sz w:val="20"/>
          <w:szCs w:val="20"/>
          <w:lang w:val="es-419"/>
        </w:rPr>
      </w:pPr>
    </w:p>
    <w:p w14:paraId="3D49DEBA" w14:textId="77777777" w:rsidR="00B700A7" w:rsidRDefault="00B700A7" w:rsidP="00E75573">
      <w:pPr>
        <w:spacing w:before="120" w:after="60"/>
        <w:jc w:val="both"/>
        <w:rPr>
          <w:sz w:val="20"/>
          <w:szCs w:val="20"/>
          <w:lang w:val="es-419"/>
        </w:rPr>
      </w:pPr>
    </w:p>
    <w:p w14:paraId="24DE49CE" w14:textId="0B947122" w:rsidR="00A22751" w:rsidRDefault="00A22751" w:rsidP="00A22751">
      <w:pPr>
        <w:spacing w:before="120" w:after="60"/>
        <w:jc w:val="center"/>
        <w:rPr>
          <w:sz w:val="20"/>
          <w:szCs w:val="20"/>
        </w:rPr>
      </w:pPr>
      <w:r w:rsidRPr="000278C6">
        <w:rPr>
          <w:b/>
          <w:sz w:val="20"/>
          <w:szCs w:val="20"/>
        </w:rPr>
        <w:t xml:space="preserve">Tabla </w:t>
      </w:r>
      <w:r w:rsidR="005C3BCC">
        <w:rPr>
          <w:b/>
          <w:sz w:val="20"/>
          <w:szCs w:val="20"/>
        </w:rPr>
        <w:t>III</w:t>
      </w:r>
      <w:r w:rsidRPr="000278C6">
        <w:rPr>
          <w:b/>
          <w:sz w:val="20"/>
          <w:szCs w:val="20"/>
        </w:rPr>
        <w:t>:</w:t>
      </w:r>
      <w:r w:rsidRPr="000278C6">
        <w:rPr>
          <w:sz w:val="20"/>
          <w:szCs w:val="20"/>
        </w:rPr>
        <w:t xml:space="preserve"> </w:t>
      </w:r>
      <w:r w:rsidRPr="00543B0A">
        <w:rPr>
          <w:sz w:val="20"/>
          <w:szCs w:val="20"/>
        </w:rPr>
        <w:t>Costo adquisición de dispositivos para medir tres</w:t>
      </w:r>
      <w:r>
        <w:rPr>
          <w:sz w:val="20"/>
          <w:szCs w:val="20"/>
        </w:rPr>
        <w:t xml:space="preserve"> y un</w:t>
      </w:r>
      <w:r w:rsidRPr="00543B0A">
        <w:rPr>
          <w:sz w:val="20"/>
          <w:szCs w:val="20"/>
        </w:rPr>
        <w:t xml:space="preserve"> parámetro</w:t>
      </w:r>
      <w:r>
        <w:rPr>
          <w:sz w:val="20"/>
          <w:szCs w:val="20"/>
        </w:rPr>
        <w:t>.</w:t>
      </w:r>
    </w:p>
    <w:tbl>
      <w:tblPr>
        <w:tblStyle w:val="a"/>
        <w:tblW w:w="3685" w:type="dxa"/>
        <w:jc w:val="center"/>
        <w:tblInd w:w="0"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1134"/>
      </w:tblGrid>
      <w:tr w:rsidR="00A22751" w14:paraId="570C9DF3" w14:textId="77777777" w:rsidTr="00F84537">
        <w:trPr>
          <w:trHeight w:val="229"/>
          <w:jc w:val="center"/>
        </w:trPr>
        <w:tc>
          <w:tcPr>
            <w:tcW w:w="2551" w:type="dxa"/>
            <w:tcMar>
              <w:top w:w="0" w:type="dxa"/>
              <w:left w:w="115" w:type="dxa"/>
              <w:bottom w:w="0" w:type="dxa"/>
              <w:right w:w="115" w:type="dxa"/>
            </w:tcMar>
            <w:vAlign w:val="center"/>
          </w:tcPr>
          <w:p w14:paraId="7A71E249" w14:textId="77777777" w:rsidR="00A22751" w:rsidRPr="00337043" w:rsidRDefault="00A22751" w:rsidP="00FF650A">
            <w:pPr>
              <w:jc w:val="center"/>
              <w:rPr>
                <w:rFonts w:asciiTheme="majorHAnsi" w:eastAsia="Times New Roman" w:hAnsiTheme="majorHAnsi" w:cstheme="majorHAnsi"/>
                <w:sz w:val="16"/>
                <w:szCs w:val="16"/>
              </w:rPr>
            </w:pPr>
            <w:r>
              <w:rPr>
                <w:b/>
                <w:sz w:val="18"/>
                <w:szCs w:val="18"/>
              </w:rPr>
              <w:t>Descripción</w:t>
            </w:r>
          </w:p>
        </w:tc>
        <w:tc>
          <w:tcPr>
            <w:tcW w:w="1134" w:type="dxa"/>
            <w:vAlign w:val="center"/>
          </w:tcPr>
          <w:p w14:paraId="7E031369" w14:textId="1C84F664" w:rsidR="00A22751" w:rsidRPr="00337043" w:rsidRDefault="00A22751" w:rsidP="00FF650A">
            <w:pPr>
              <w:jc w:val="center"/>
              <w:rPr>
                <w:rFonts w:asciiTheme="majorHAnsi" w:eastAsia="Times New Roman" w:hAnsiTheme="majorHAnsi" w:cstheme="majorHAnsi"/>
                <w:sz w:val="16"/>
                <w:szCs w:val="16"/>
              </w:rPr>
            </w:pPr>
            <w:r>
              <w:rPr>
                <w:b/>
                <w:sz w:val="18"/>
                <w:szCs w:val="18"/>
              </w:rPr>
              <w:t xml:space="preserve">Costo por Estación </w:t>
            </w:r>
            <w:r w:rsidRPr="00A22751">
              <w:rPr>
                <w:b/>
                <w:sz w:val="18"/>
                <w:szCs w:val="18"/>
              </w:rPr>
              <w:t>(USD</w:t>
            </w:r>
            <w:r>
              <w:rPr>
                <w:b/>
                <w:sz w:val="18"/>
                <w:szCs w:val="18"/>
              </w:rPr>
              <w:t>)</w:t>
            </w:r>
          </w:p>
        </w:tc>
      </w:tr>
      <w:tr w:rsidR="00A22751" w14:paraId="5D0E36FE" w14:textId="77777777" w:rsidTr="00F84537">
        <w:trPr>
          <w:trHeight w:val="229"/>
          <w:jc w:val="center"/>
        </w:trPr>
        <w:tc>
          <w:tcPr>
            <w:tcW w:w="2551" w:type="dxa"/>
            <w:tcMar>
              <w:top w:w="0" w:type="dxa"/>
              <w:left w:w="115" w:type="dxa"/>
              <w:bottom w:w="0" w:type="dxa"/>
              <w:right w:w="115" w:type="dxa"/>
            </w:tcMar>
            <w:vAlign w:val="center"/>
          </w:tcPr>
          <w:p w14:paraId="1BF59A80" w14:textId="35DC3D33" w:rsidR="00A22751" w:rsidRPr="0020256E" w:rsidRDefault="0020256E" w:rsidP="001C0773">
            <w:pPr>
              <w:rPr>
                <w:rFonts w:asciiTheme="majorHAnsi" w:eastAsia="Times New Roman" w:hAnsiTheme="majorHAnsi" w:cstheme="majorHAnsi"/>
                <w:sz w:val="16"/>
                <w:szCs w:val="16"/>
              </w:rPr>
            </w:pPr>
            <w:r>
              <w:rPr>
                <w:sz w:val="16"/>
                <w:szCs w:val="16"/>
              </w:rPr>
              <w:t xml:space="preserve">Dispositivos para medir tres parámetros:  </w:t>
            </w:r>
            <w:r w:rsidRPr="0020256E">
              <w:rPr>
                <w:sz w:val="16"/>
                <w:szCs w:val="16"/>
              </w:rPr>
              <w:t>cloro residual, pH y turbiedad</w:t>
            </w:r>
          </w:p>
        </w:tc>
        <w:tc>
          <w:tcPr>
            <w:tcW w:w="1134" w:type="dxa"/>
            <w:vAlign w:val="center"/>
          </w:tcPr>
          <w:p w14:paraId="3834CFA1" w14:textId="0D2D4D2C" w:rsidR="00A22751" w:rsidRPr="0020256E" w:rsidRDefault="00A22751" w:rsidP="00FF650A">
            <w:pPr>
              <w:jc w:val="center"/>
              <w:rPr>
                <w:rFonts w:asciiTheme="majorHAnsi" w:eastAsia="Times New Roman" w:hAnsiTheme="majorHAnsi" w:cstheme="majorHAnsi"/>
                <w:sz w:val="16"/>
                <w:szCs w:val="16"/>
              </w:rPr>
            </w:pPr>
            <w:r w:rsidRPr="0020256E">
              <w:rPr>
                <w:rFonts w:asciiTheme="majorHAnsi" w:eastAsia="Times New Roman" w:hAnsiTheme="majorHAnsi" w:cstheme="majorHAnsi"/>
                <w:sz w:val="16"/>
                <w:szCs w:val="16"/>
              </w:rPr>
              <w:t>26.580</w:t>
            </w:r>
          </w:p>
        </w:tc>
      </w:tr>
      <w:tr w:rsidR="00A22751" w14:paraId="58B0A2E0" w14:textId="77777777" w:rsidTr="00F84537">
        <w:trPr>
          <w:trHeight w:val="229"/>
          <w:jc w:val="center"/>
        </w:trPr>
        <w:tc>
          <w:tcPr>
            <w:tcW w:w="2551" w:type="dxa"/>
            <w:tcMar>
              <w:top w:w="0" w:type="dxa"/>
              <w:left w:w="115" w:type="dxa"/>
              <w:bottom w:w="0" w:type="dxa"/>
              <w:right w:w="115" w:type="dxa"/>
            </w:tcMar>
            <w:vAlign w:val="center"/>
          </w:tcPr>
          <w:p w14:paraId="649483B8" w14:textId="52398A55" w:rsidR="00A22751" w:rsidRPr="0020256E" w:rsidRDefault="0020256E" w:rsidP="001C0773">
            <w:pPr>
              <w:rPr>
                <w:rFonts w:asciiTheme="majorHAnsi" w:eastAsia="Times New Roman" w:hAnsiTheme="majorHAnsi" w:cstheme="majorHAnsi"/>
                <w:sz w:val="16"/>
                <w:szCs w:val="16"/>
              </w:rPr>
            </w:pPr>
            <w:r w:rsidRPr="0020256E">
              <w:rPr>
                <w:sz w:val="16"/>
                <w:szCs w:val="16"/>
              </w:rPr>
              <w:t xml:space="preserve">Dispositivos para medir </w:t>
            </w:r>
            <w:r>
              <w:rPr>
                <w:sz w:val="16"/>
                <w:szCs w:val="16"/>
              </w:rPr>
              <w:t>un</w:t>
            </w:r>
            <w:r w:rsidRPr="0020256E">
              <w:rPr>
                <w:sz w:val="16"/>
                <w:szCs w:val="16"/>
              </w:rPr>
              <w:t xml:space="preserve"> parámetro:  cloro residual</w:t>
            </w:r>
          </w:p>
        </w:tc>
        <w:tc>
          <w:tcPr>
            <w:tcW w:w="1134" w:type="dxa"/>
            <w:vAlign w:val="center"/>
          </w:tcPr>
          <w:p w14:paraId="308E2866" w14:textId="003CFEC9" w:rsidR="00A22751" w:rsidRPr="0020256E" w:rsidRDefault="00A22751" w:rsidP="00FF650A">
            <w:pPr>
              <w:jc w:val="center"/>
              <w:rPr>
                <w:rFonts w:asciiTheme="majorHAnsi" w:eastAsia="Times New Roman" w:hAnsiTheme="majorHAnsi" w:cstheme="majorHAnsi"/>
                <w:sz w:val="16"/>
                <w:szCs w:val="16"/>
              </w:rPr>
            </w:pPr>
            <w:r w:rsidRPr="0020256E">
              <w:rPr>
                <w:rFonts w:asciiTheme="majorHAnsi" w:eastAsia="Times New Roman" w:hAnsiTheme="majorHAnsi" w:cstheme="majorHAnsi"/>
                <w:sz w:val="16"/>
                <w:szCs w:val="16"/>
              </w:rPr>
              <w:t>10.121</w:t>
            </w:r>
          </w:p>
        </w:tc>
      </w:tr>
    </w:tbl>
    <w:p w14:paraId="2B86DE66" w14:textId="2FFB7FC5" w:rsidR="005C3BCC" w:rsidRPr="00144674" w:rsidRDefault="005C3BCC" w:rsidP="005247D4">
      <w:pPr>
        <w:spacing w:after="60"/>
        <w:jc w:val="both"/>
        <w:rPr>
          <w:sz w:val="20"/>
          <w:szCs w:val="20"/>
          <w:lang w:val="es-419"/>
        </w:rPr>
      </w:pPr>
      <w:r w:rsidRPr="00144674">
        <w:rPr>
          <w:sz w:val="20"/>
          <w:szCs w:val="20"/>
        </w:rPr>
        <w:t xml:space="preserve">Fuente: </w:t>
      </w:r>
      <w:r w:rsidR="00AE0E73" w:rsidRPr="00144674">
        <w:rPr>
          <w:sz w:val="20"/>
          <w:szCs w:val="20"/>
        </w:rPr>
        <w:t>Adaptado de La Cruz [5]</w:t>
      </w:r>
      <w:r w:rsidRPr="00144674">
        <w:rPr>
          <w:sz w:val="20"/>
          <w:szCs w:val="20"/>
          <w:lang w:val="es-419"/>
        </w:rPr>
        <w:t>.</w:t>
      </w:r>
    </w:p>
    <w:p w14:paraId="79449D9F" w14:textId="2F8BEB3C" w:rsidR="00FE2198" w:rsidRPr="00144674" w:rsidRDefault="005C3BCC" w:rsidP="00E75573">
      <w:pPr>
        <w:spacing w:before="120" w:after="60"/>
        <w:jc w:val="both"/>
        <w:rPr>
          <w:sz w:val="20"/>
          <w:szCs w:val="20"/>
        </w:rPr>
      </w:pPr>
      <w:r w:rsidRPr="00144674">
        <w:rPr>
          <w:sz w:val="20"/>
          <w:szCs w:val="20"/>
        </w:rPr>
        <w:t>A</w:t>
      </w:r>
      <w:r w:rsidR="008B7E34" w:rsidRPr="00144674">
        <w:rPr>
          <w:sz w:val="20"/>
          <w:szCs w:val="20"/>
        </w:rPr>
        <w:t xml:space="preserve">utomatizar las estaciones para medir parámetros </w:t>
      </w:r>
      <w:r w:rsidRPr="00144674">
        <w:rPr>
          <w:sz w:val="20"/>
          <w:szCs w:val="20"/>
        </w:rPr>
        <w:t xml:space="preserve">de manera automática podría estar entre los 190.000 y 500.000 $ en el caso de la UCAB y entre 140.000 y 370.000 $ para la CUC-UCV, lo cual representa una inversión </w:t>
      </w:r>
      <w:r w:rsidR="0043548F" w:rsidRPr="00144674">
        <w:rPr>
          <w:sz w:val="20"/>
          <w:szCs w:val="20"/>
        </w:rPr>
        <w:t xml:space="preserve">económica </w:t>
      </w:r>
      <w:r w:rsidRPr="00144674">
        <w:rPr>
          <w:sz w:val="20"/>
          <w:szCs w:val="20"/>
        </w:rPr>
        <w:t>importante en ambos casos</w:t>
      </w:r>
      <w:r w:rsidR="006A54BD" w:rsidRPr="00144674">
        <w:rPr>
          <w:sz w:val="20"/>
          <w:szCs w:val="20"/>
        </w:rPr>
        <w:t>.</w:t>
      </w:r>
    </w:p>
    <w:p w14:paraId="790D2EB5" w14:textId="2FA9F88F" w:rsidR="0043548F" w:rsidRPr="00144674" w:rsidRDefault="0043548F" w:rsidP="00E75573">
      <w:pPr>
        <w:spacing w:before="120" w:after="60"/>
        <w:jc w:val="both"/>
        <w:rPr>
          <w:sz w:val="20"/>
          <w:szCs w:val="20"/>
          <w:lang w:val="es-419"/>
        </w:rPr>
      </w:pPr>
      <w:r w:rsidRPr="00144674">
        <w:rPr>
          <w:sz w:val="20"/>
          <w:szCs w:val="20"/>
          <w:lang w:val="es-419"/>
        </w:rPr>
        <w:t>Con base en la experiencia de la UCAB, desde el 2023, y aunque el monitoreo no se ha realizado con la frecuencia prevista, el parámetro que tiene más variación, es el cloro residual. Por ende, se ratifica que debería ser este parámetro el mínimo a automatizar, teniendo valores en tiempo real que permitan la visión global e instantánea de la calidad del agua de abastecimiento y con ello la planificación de otras determinaciones analíticas y las respectivas acciones de control y mejora</w:t>
      </w:r>
      <w:r w:rsidR="00873B35" w:rsidRPr="00144674">
        <w:rPr>
          <w:sz w:val="20"/>
          <w:szCs w:val="20"/>
          <w:lang w:val="es-419"/>
        </w:rPr>
        <w:t>.</w:t>
      </w:r>
    </w:p>
    <w:p w14:paraId="09D97F60" w14:textId="72C61EA4" w:rsidR="001C7A51" w:rsidRPr="00144674" w:rsidRDefault="001A6EF6" w:rsidP="00E75573">
      <w:pPr>
        <w:spacing w:before="120" w:after="60"/>
        <w:jc w:val="both"/>
        <w:rPr>
          <w:sz w:val="20"/>
          <w:szCs w:val="20"/>
          <w:lang w:val="es-419"/>
        </w:rPr>
      </w:pPr>
      <w:r w:rsidRPr="00144674">
        <w:rPr>
          <w:sz w:val="20"/>
          <w:szCs w:val="20"/>
          <w:lang w:val="es-419"/>
        </w:rPr>
        <w:t>Sin embargo</w:t>
      </w:r>
      <w:r w:rsidR="006C7EA3" w:rsidRPr="00144674">
        <w:rPr>
          <w:sz w:val="20"/>
          <w:szCs w:val="20"/>
          <w:lang w:val="es-419"/>
        </w:rPr>
        <w:t xml:space="preserve">, desde el punto de vista económico, </w:t>
      </w:r>
      <w:r w:rsidR="0043548F" w:rsidRPr="00144674">
        <w:rPr>
          <w:sz w:val="20"/>
          <w:szCs w:val="20"/>
          <w:lang w:val="es-419"/>
        </w:rPr>
        <w:t>podría ser</w:t>
      </w:r>
      <w:r w:rsidR="006C7EA3" w:rsidRPr="00144674">
        <w:rPr>
          <w:sz w:val="20"/>
          <w:szCs w:val="20"/>
          <w:lang w:val="es-419"/>
        </w:rPr>
        <w:t xml:space="preserve"> </w:t>
      </w:r>
      <w:r w:rsidRPr="00144674">
        <w:rPr>
          <w:sz w:val="20"/>
          <w:szCs w:val="20"/>
          <w:lang w:val="es-419"/>
        </w:rPr>
        <w:t xml:space="preserve">poco </w:t>
      </w:r>
      <w:r w:rsidR="006C7EA3" w:rsidRPr="00144674">
        <w:rPr>
          <w:sz w:val="20"/>
          <w:szCs w:val="20"/>
          <w:lang w:val="es-419"/>
        </w:rPr>
        <w:t xml:space="preserve">factible automatizar todas las estaciones de un campus universitario para medir cloro residual, </w:t>
      </w:r>
      <w:r w:rsidRPr="00144674">
        <w:rPr>
          <w:sz w:val="20"/>
          <w:szCs w:val="20"/>
          <w:lang w:val="es-419"/>
        </w:rPr>
        <w:t xml:space="preserve">ya que la inversión estaría en el orden de los 200.000 $, </w:t>
      </w:r>
      <w:r w:rsidR="00D025E4" w:rsidRPr="00144674">
        <w:rPr>
          <w:sz w:val="20"/>
          <w:szCs w:val="20"/>
          <w:lang w:val="es-419"/>
        </w:rPr>
        <w:t>requiriendo</w:t>
      </w:r>
      <w:r w:rsidRPr="00144674">
        <w:rPr>
          <w:sz w:val="20"/>
          <w:szCs w:val="20"/>
          <w:lang w:val="es-419"/>
        </w:rPr>
        <w:t xml:space="preserve"> una selección de los puntos de la red que cobran importancia de ese monitoreo automático</w:t>
      </w:r>
      <w:r w:rsidR="006C7EA3" w:rsidRPr="00144674">
        <w:rPr>
          <w:sz w:val="20"/>
          <w:szCs w:val="20"/>
          <w:lang w:val="es-419"/>
        </w:rPr>
        <w:t>. Estos puntos pudieran ser:</w:t>
      </w:r>
    </w:p>
    <w:p w14:paraId="6B335740" w14:textId="35236080" w:rsidR="006C7EA3" w:rsidRPr="00144674" w:rsidRDefault="00AE5890" w:rsidP="006C7EA3">
      <w:pPr>
        <w:pStyle w:val="Prrafodelista"/>
        <w:numPr>
          <w:ilvl w:val="0"/>
          <w:numId w:val="7"/>
        </w:numPr>
        <w:spacing w:after="120"/>
        <w:ind w:left="510" w:hanging="340"/>
        <w:jc w:val="both"/>
        <w:rPr>
          <w:sz w:val="20"/>
          <w:szCs w:val="20"/>
        </w:rPr>
      </w:pPr>
      <w:r w:rsidRPr="00144674">
        <w:rPr>
          <w:sz w:val="20"/>
          <w:szCs w:val="20"/>
        </w:rPr>
        <w:t>Aducciones</w:t>
      </w:r>
      <w:r w:rsidR="007C0DE7" w:rsidRPr="00144674">
        <w:rPr>
          <w:sz w:val="20"/>
          <w:szCs w:val="20"/>
        </w:rPr>
        <w:t xml:space="preserve">: Verificar que la hidrológica abasteció con la cantidad indicada por la normativa de calidad de agua </w:t>
      </w:r>
      <w:r w:rsidR="00E14307" w:rsidRPr="00144674">
        <w:rPr>
          <w:sz w:val="20"/>
          <w:szCs w:val="20"/>
        </w:rPr>
        <w:t xml:space="preserve">potable </w:t>
      </w:r>
      <w:r w:rsidR="007C0DE7" w:rsidRPr="00144674">
        <w:rPr>
          <w:sz w:val="20"/>
          <w:szCs w:val="20"/>
        </w:rPr>
        <w:t>en cuestión (en el caso de Venezuela, la Gaceta N°</w:t>
      </w:r>
      <w:r w:rsidR="007C0DE7" w:rsidRPr="00144674">
        <w:rPr>
          <w:iCs/>
          <w:sz w:val="20"/>
          <w:szCs w:val="20"/>
          <w:lang w:val="es-419"/>
        </w:rPr>
        <w:t>36.395)</w:t>
      </w:r>
      <w:r w:rsidR="006C7EA3" w:rsidRPr="00144674">
        <w:rPr>
          <w:sz w:val="20"/>
          <w:szCs w:val="20"/>
        </w:rPr>
        <w:t>.</w:t>
      </w:r>
    </w:p>
    <w:p w14:paraId="2E6D985E" w14:textId="5AD215D1" w:rsidR="00CF4855" w:rsidRPr="00144674" w:rsidRDefault="00CF4855" w:rsidP="006C7EA3">
      <w:pPr>
        <w:pStyle w:val="Prrafodelista"/>
        <w:numPr>
          <w:ilvl w:val="0"/>
          <w:numId w:val="7"/>
        </w:numPr>
        <w:spacing w:after="120"/>
        <w:ind w:left="510" w:hanging="340"/>
        <w:jc w:val="both"/>
        <w:rPr>
          <w:sz w:val="20"/>
          <w:szCs w:val="20"/>
        </w:rPr>
      </w:pPr>
      <w:r w:rsidRPr="00144674">
        <w:rPr>
          <w:sz w:val="20"/>
          <w:szCs w:val="20"/>
        </w:rPr>
        <w:t xml:space="preserve">Fuentes de abastecimiento: Si el campus universitario posee una fuente de abastecimiento alternativa a la red de abastecimiento de la ciudad en la que se encuentra (por </w:t>
      </w:r>
      <w:proofErr w:type="gramStart"/>
      <w:r w:rsidRPr="00144674">
        <w:rPr>
          <w:sz w:val="20"/>
          <w:szCs w:val="20"/>
        </w:rPr>
        <w:t>ejemplo</w:t>
      </w:r>
      <w:proofErr w:type="gramEnd"/>
      <w:r w:rsidRPr="00144674">
        <w:rPr>
          <w:sz w:val="20"/>
          <w:szCs w:val="20"/>
        </w:rPr>
        <w:t xml:space="preserve"> pozos), se debe garantizar que estos cumplen con la normativa de calidad de agua</w:t>
      </w:r>
      <w:r w:rsidR="00E14307" w:rsidRPr="00144674">
        <w:rPr>
          <w:sz w:val="20"/>
          <w:szCs w:val="20"/>
        </w:rPr>
        <w:t xml:space="preserve"> potable</w:t>
      </w:r>
      <w:r w:rsidR="001A6EF6" w:rsidRPr="00144674">
        <w:rPr>
          <w:sz w:val="20"/>
          <w:szCs w:val="20"/>
        </w:rPr>
        <w:t>, después que se han sometido al acondicionamiento necesario.</w:t>
      </w:r>
    </w:p>
    <w:p w14:paraId="2BA72C03" w14:textId="26E8949C" w:rsidR="006C7EA3" w:rsidRPr="00144674" w:rsidRDefault="00AE5890" w:rsidP="006C7EA3">
      <w:pPr>
        <w:pStyle w:val="Prrafodelista"/>
        <w:numPr>
          <w:ilvl w:val="0"/>
          <w:numId w:val="7"/>
        </w:numPr>
        <w:spacing w:after="120"/>
        <w:ind w:left="510" w:hanging="340"/>
        <w:jc w:val="both"/>
        <w:rPr>
          <w:sz w:val="20"/>
          <w:szCs w:val="20"/>
        </w:rPr>
      </w:pPr>
      <w:r w:rsidRPr="00144674">
        <w:rPr>
          <w:sz w:val="20"/>
          <w:szCs w:val="20"/>
        </w:rPr>
        <w:t>En estaciones de bombeo</w:t>
      </w:r>
      <w:r w:rsidR="007C0DE7" w:rsidRPr="00144674">
        <w:rPr>
          <w:sz w:val="20"/>
          <w:szCs w:val="20"/>
        </w:rPr>
        <w:t xml:space="preserve">: Al ser un punto </w:t>
      </w:r>
      <w:r w:rsidR="00D60686" w:rsidRPr="00144674">
        <w:rPr>
          <w:sz w:val="20"/>
          <w:szCs w:val="20"/>
        </w:rPr>
        <w:t xml:space="preserve">vulnerable </w:t>
      </w:r>
      <w:r w:rsidR="007C0DE7" w:rsidRPr="00144674">
        <w:rPr>
          <w:sz w:val="20"/>
          <w:szCs w:val="20"/>
        </w:rPr>
        <w:t xml:space="preserve">en la red </w:t>
      </w:r>
      <w:r w:rsidR="00D60686" w:rsidRPr="00144674">
        <w:rPr>
          <w:sz w:val="20"/>
          <w:szCs w:val="20"/>
        </w:rPr>
        <w:t xml:space="preserve">y que además </w:t>
      </w:r>
      <w:r w:rsidR="007C0DE7" w:rsidRPr="00144674">
        <w:rPr>
          <w:sz w:val="20"/>
          <w:szCs w:val="20"/>
        </w:rPr>
        <w:t>hay una variación brusca de energía</w:t>
      </w:r>
      <w:r w:rsidR="00D60686" w:rsidRPr="00144674">
        <w:rPr>
          <w:sz w:val="20"/>
          <w:szCs w:val="20"/>
        </w:rPr>
        <w:t>.</w:t>
      </w:r>
    </w:p>
    <w:p w14:paraId="47502902" w14:textId="67417D9E" w:rsidR="006C7EA3" w:rsidRPr="00144674" w:rsidRDefault="009B40A6" w:rsidP="006C7EA3">
      <w:pPr>
        <w:pStyle w:val="Prrafodelista"/>
        <w:numPr>
          <w:ilvl w:val="0"/>
          <w:numId w:val="7"/>
        </w:numPr>
        <w:spacing w:after="120"/>
        <w:ind w:left="510" w:hanging="340"/>
        <w:jc w:val="both"/>
        <w:rPr>
          <w:sz w:val="20"/>
          <w:szCs w:val="20"/>
        </w:rPr>
      </w:pPr>
      <w:r w:rsidRPr="00144674">
        <w:rPr>
          <w:sz w:val="20"/>
          <w:szCs w:val="20"/>
        </w:rPr>
        <w:lastRenderedPageBreak/>
        <w:t>T</w:t>
      </w:r>
      <w:r w:rsidR="00AE5890" w:rsidRPr="00144674">
        <w:rPr>
          <w:sz w:val="20"/>
          <w:szCs w:val="20"/>
        </w:rPr>
        <w:t>anques de almacenamiento</w:t>
      </w:r>
      <w:r w:rsidR="007C0DE7" w:rsidRPr="00144674">
        <w:rPr>
          <w:sz w:val="20"/>
          <w:szCs w:val="20"/>
        </w:rPr>
        <w:t xml:space="preserve">: </w:t>
      </w:r>
      <w:proofErr w:type="spellStart"/>
      <w:r w:rsidRPr="00144674">
        <w:rPr>
          <w:sz w:val="20"/>
          <w:szCs w:val="20"/>
        </w:rPr>
        <w:t>Específicamen</w:t>
      </w:r>
      <w:proofErr w:type="spellEnd"/>
      <w:r w:rsidR="00613F5D" w:rsidRPr="00144674">
        <w:rPr>
          <w:sz w:val="20"/>
          <w:szCs w:val="20"/>
        </w:rPr>
        <w:t>-</w:t>
      </w:r>
      <w:r w:rsidRPr="00144674">
        <w:rPr>
          <w:sz w:val="20"/>
          <w:szCs w:val="20"/>
        </w:rPr>
        <w:t>te a su salida, como medida de evaluar un posible cambio de calidad del agua durante el almacenamiento</w:t>
      </w:r>
      <w:r w:rsidR="006C7EA3" w:rsidRPr="00144674">
        <w:rPr>
          <w:sz w:val="20"/>
          <w:szCs w:val="20"/>
        </w:rPr>
        <w:t>.</w:t>
      </w:r>
    </w:p>
    <w:p w14:paraId="5B7D8D66" w14:textId="6DE6971A" w:rsidR="00AB22A1" w:rsidRPr="00144674" w:rsidRDefault="00AB22A1" w:rsidP="006C7EA3">
      <w:pPr>
        <w:pStyle w:val="Prrafodelista"/>
        <w:numPr>
          <w:ilvl w:val="0"/>
          <w:numId w:val="7"/>
        </w:numPr>
        <w:spacing w:after="120"/>
        <w:ind w:left="510" w:hanging="340"/>
        <w:jc w:val="both"/>
        <w:rPr>
          <w:sz w:val="20"/>
          <w:szCs w:val="20"/>
        </w:rPr>
      </w:pPr>
      <w:r w:rsidRPr="00144674">
        <w:rPr>
          <w:sz w:val="20"/>
          <w:szCs w:val="20"/>
        </w:rPr>
        <w:t xml:space="preserve">Puntos de relevancia sanitaria: </w:t>
      </w:r>
      <w:r w:rsidR="009B40A6" w:rsidRPr="00144674">
        <w:rPr>
          <w:sz w:val="20"/>
          <w:szCs w:val="20"/>
        </w:rPr>
        <w:t>como cafetines, comedores, etc</w:t>
      </w:r>
      <w:r w:rsidRPr="00144674">
        <w:rPr>
          <w:sz w:val="20"/>
          <w:szCs w:val="20"/>
        </w:rPr>
        <w:t>.</w:t>
      </w:r>
    </w:p>
    <w:p w14:paraId="5B4D4E63" w14:textId="09A59431" w:rsidR="006C7EA3" w:rsidRPr="00144674" w:rsidRDefault="00AE5890" w:rsidP="007C0DE7">
      <w:pPr>
        <w:pStyle w:val="Prrafodelista"/>
        <w:numPr>
          <w:ilvl w:val="0"/>
          <w:numId w:val="7"/>
        </w:numPr>
        <w:spacing w:after="120"/>
        <w:ind w:left="510" w:hanging="340"/>
        <w:jc w:val="both"/>
        <w:rPr>
          <w:sz w:val="20"/>
          <w:szCs w:val="20"/>
        </w:rPr>
      </w:pPr>
      <w:r w:rsidRPr="00144674">
        <w:rPr>
          <w:sz w:val="20"/>
          <w:szCs w:val="20"/>
        </w:rPr>
        <w:t xml:space="preserve">Puntos </w:t>
      </w:r>
      <w:r w:rsidR="009B40A6" w:rsidRPr="00144674">
        <w:rPr>
          <w:sz w:val="20"/>
          <w:szCs w:val="20"/>
        </w:rPr>
        <w:t>vulnerables</w:t>
      </w:r>
      <w:r w:rsidRPr="00144674">
        <w:rPr>
          <w:sz w:val="20"/>
          <w:szCs w:val="20"/>
        </w:rPr>
        <w:t xml:space="preserve"> de la red</w:t>
      </w:r>
      <w:r w:rsidR="009B40A6" w:rsidRPr="00144674">
        <w:rPr>
          <w:sz w:val="20"/>
          <w:szCs w:val="20"/>
        </w:rPr>
        <w:t>:</w:t>
      </w:r>
      <w:r w:rsidRPr="00144674">
        <w:rPr>
          <w:sz w:val="20"/>
          <w:szCs w:val="20"/>
        </w:rPr>
        <w:t xml:space="preserve"> determinados a partir de un modelo</w:t>
      </w:r>
      <w:r w:rsidR="009B40A6" w:rsidRPr="00144674">
        <w:rPr>
          <w:sz w:val="20"/>
          <w:szCs w:val="20"/>
        </w:rPr>
        <w:t xml:space="preserve"> hidráulico</w:t>
      </w:r>
      <w:r w:rsidRPr="00144674">
        <w:rPr>
          <w:sz w:val="20"/>
          <w:szCs w:val="20"/>
        </w:rPr>
        <w:t>.</w:t>
      </w:r>
    </w:p>
    <w:p w14:paraId="38CDF2EB" w14:textId="042774E8" w:rsidR="007C0DE7" w:rsidRPr="00144674" w:rsidRDefault="009B40A6" w:rsidP="00E75573">
      <w:pPr>
        <w:spacing w:before="120" w:after="60"/>
        <w:jc w:val="both"/>
        <w:rPr>
          <w:sz w:val="20"/>
          <w:szCs w:val="20"/>
          <w:lang w:val="es-419"/>
        </w:rPr>
      </w:pPr>
      <w:r w:rsidRPr="00144674">
        <w:rPr>
          <w:sz w:val="20"/>
          <w:szCs w:val="20"/>
          <w:lang w:val="es-419"/>
        </w:rPr>
        <w:t>Producto de este análisis</w:t>
      </w:r>
      <w:r w:rsidR="00CF4855" w:rsidRPr="00144674">
        <w:rPr>
          <w:sz w:val="20"/>
          <w:szCs w:val="20"/>
          <w:lang w:val="es-419"/>
        </w:rPr>
        <w:t>, e</w:t>
      </w:r>
      <w:r w:rsidR="006763DB" w:rsidRPr="00144674">
        <w:rPr>
          <w:sz w:val="20"/>
          <w:szCs w:val="20"/>
          <w:lang w:val="es-419"/>
        </w:rPr>
        <w:t xml:space="preserve">n el caso de la CUC-UCV, </w:t>
      </w:r>
      <w:r w:rsidR="00CF4855" w:rsidRPr="00144674">
        <w:rPr>
          <w:sz w:val="20"/>
          <w:szCs w:val="20"/>
          <w:lang w:val="es-419"/>
        </w:rPr>
        <w:t>se podrían colocar los dispositivos de medición continua de cloro residual en los puntos</w:t>
      </w:r>
      <w:r w:rsidR="007C0DE7" w:rsidRPr="00144674">
        <w:rPr>
          <w:sz w:val="20"/>
          <w:szCs w:val="20"/>
          <w:lang w:val="es-419"/>
        </w:rPr>
        <w:t>:</w:t>
      </w:r>
    </w:p>
    <w:p w14:paraId="394DAEC8"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Aducción Plaza Tres Gracias</w:t>
      </w:r>
    </w:p>
    <w:p w14:paraId="7436F550"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Pozo N°1</w:t>
      </w:r>
    </w:p>
    <w:p w14:paraId="7B6DE2EA"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Pozo N°2</w:t>
      </w:r>
    </w:p>
    <w:p w14:paraId="41A717BB"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Sala de Bombeo</w:t>
      </w:r>
    </w:p>
    <w:p w14:paraId="424629FD"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Salida del Tanque Red Alta</w:t>
      </w:r>
    </w:p>
    <w:p w14:paraId="18C5AC93"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Salida del Tanque Red Baja</w:t>
      </w:r>
    </w:p>
    <w:p w14:paraId="727A38D3" w14:textId="77777777"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Aducción Estadio Universitario</w:t>
      </w:r>
    </w:p>
    <w:p w14:paraId="55E2E40C" w14:textId="70D461AA" w:rsidR="00CF4855" w:rsidRPr="00144674" w:rsidRDefault="00CF4855"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Aducción Avenida Los Ilustres</w:t>
      </w:r>
    </w:p>
    <w:p w14:paraId="1EB3B550" w14:textId="07139ACC" w:rsidR="00AC4614" w:rsidRPr="00144674" w:rsidRDefault="00AC4614"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Hospital Universitario de Caracas</w:t>
      </w:r>
    </w:p>
    <w:p w14:paraId="162633EB" w14:textId="3C4FAB01" w:rsidR="008A748D" w:rsidRPr="00144674" w:rsidRDefault="008A748D" w:rsidP="00CF4855">
      <w:pPr>
        <w:pStyle w:val="Prrafodelista"/>
        <w:numPr>
          <w:ilvl w:val="0"/>
          <w:numId w:val="15"/>
        </w:numPr>
        <w:spacing w:before="120" w:after="60"/>
        <w:ind w:left="510" w:hanging="340"/>
        <w:jc w:val="both"/>
        <w:rPr>
          <w:sz w:val="20"/>
          <w:szCs w:val="20"/>
          <w:lang w:val="es-419"/>
        </w:rPr>
      </w:pPr>
      <w:r w:rsidRPr="00144674">
        <w:rPr>
          <w:sz w:val="20"/>
          <w:szCs w:val="20"/>
          <w:lang w:val="es-419"/>
        </w:rPr>
        <w:t>Comedor Universitario</w:t>
      </w:r>
    </w:p>
    <w:p w14:paraId="74B01078" w14:textId="1BD72A40" w:rsidR="009B40A6" w:rsidRPr="00144674" w:rsidRDefault="009B40A6" w:rsidP="009B40A6">
      <w:pPr>
        <w:spacing w:before="120" w:after="120"/>
        <w:jc w:val="both"/>
        <w:rPr>
          <w:sz w:val="20"/>
          <w:szCs w:val="20"/>
          <w:lang w:val="es-419"/>
        </w:rPr>
      </w:pPr>
      <w:r w:rsidRPr="00144674">
        <w:rPr>
          <w:sz w:val="20"/>
          <w:szCs w:val="20"/>
          <w:lang w:val="es-419"/>
        </w:rPr>
        <w:t>Teniendo una inversión en automatización cerca de los 100.000 $.</w:t>
      </w:r>
    </w:p>
    <w:p w14:paraId="06A65B6D" w14:textId="15348B78" w:rsidR="001C7A51" w:rsidRPr="00144674" w:rsidRDefault="009B40A6" w:rsidP="009B40A6">
      <w:pPr>
        <w:spacing w:before="120" w:after="120"/>
        <w:jc w:val="both"/>
        <w:rPr>
          <w:sz w:val="20"/>
          <w:szCs w:val="20"/>
          <w:lang w:val="es-419"/>
        </w:rPr>
      </w:pPr>
      <w:r w:rsidRPr="00144674">
        <w:rPr>
          <w:sz w:val="20"/>
          <w:szCs w:val="20"/>
          <w:lang w:val="es-419"/>
        </w:rPr>
        <w:t>Si se quisiese colocar dispositivos para medir automáticamente el cloro residual en la UCAB, habría que realizar ciertos ajustes en las estaciones de monitoreo, pero serían en las siguientes</w:t>
      </w:r>
      <w:r w:rsidR="008E4356" w:rsidRPr="00144674">
        <w:rPr>
          <w:sz w:val="20"/>
          <w:szCs w:val="20"/>
        </w:rPr>
        <w:t>:</w:t>
      </w:r>
    </w:p>
    <w:p w14:paraId="6BAD271D" w14:textId="66BFF17C" w:rsidR="005E481E" w:rsidRPr="00144674" w:rsidRDefault="00465D73" w:rsidP="005E481E">
      <w:pPr>
        <w:ind w:left="510" w:hanging="340"/>
        <w:jc w:val="both"/>
        <w:rPr>
          <w:sz w:val="20"/>
          <w:szCs w:val="20"/>
          <w:lang w:val="es-419"/>
        </w:rPr>
      </w:pPr>
      <w:r w:rsidRPr="00144674">
        <w:rPr>
          <w:sz w:val="20"/>
          <w:szCs w:val="20"/>
          <w:lang w:val="es-419"/>
        </w:rPr>
        <w:t>A.1</w:t>
      </w:r>
      <w:r w:rsidR="00C95179" w:rsidRPr="00144674">
        <w:rPr>
          <w:sz w:val="20"/>
          <w:szCs w:val="20"/>
          <w:lang w:val="es-419"/>
        </w:rPr>
        <w:t>.</w:t>
      </w:r>
      <w:r w:rsidRPr="00144674">
        <w:rPr>
          <w:sz w:val="20"/>
          <w:szCs w:val="20"/>
          <w:lang w:val="es-419"/>
        </w:rPr>
        <w:t xml:space="preserve"> </w:t>
      </w:r>
      <w:r w:rsidR="005E481E" w:rsidRPr="00144674">
        <w:rPr>
          <w:sz w:val="20"/>
          <w:szCs w:val="20"/>
          <w:lang w:val="es-419"/>
        </w:rPr>
        <w:t xml:space="preserve">Entrada de </w:t>
      </w:r>
      <w:r w:rsidR="00C238A9" w:rsidRPr="00144674">
        <w:rPr>
          <w:sz w:val="20"/>
          <w:szCs w:val="20"/>
          <w:lang w:val="es-419"/>
        </w:rPr>
        <w:t>HIDROCAPITAL</w:t>
      </w:r>
    </w:p>
    <w:p w14:paraId="6CC26C22" w14:textId="6CA01BCE" w:rsidR="005E481E" w:rsidRPr="00144674" w:rsidRDefault="00465D73" w:rsidP="005E481E">
      <w:pPr>
        <w:ind w:left="510" w:hanging="340"/>
        <w:jc w:val="both"/>
        <w:rPr>
          <w:sz w:val="20"/>
          <w:szCs w:val="20"/>
          <w:lang w:val="es-419"/>
        </w:rPr>
      </w:pPr>
      <w:r w:rsidRPr="00144674">
        <w:rPr>
          <w:sz w:val="20"/>
          <w:szCs w:val="20"/>
          <w:lang w:val="es-419"/>
        </w:rPr>
        <w:t>A.2</w:t>
      </w:r>
      <w:r w:rsidR="00C95179" w:rsidRPr="00144674">
        <w:rPr>
          <w:sz w:val="20"/>
          <w:szCs w:val="20"/>
          <w:lang w:val="es-419"/>
        </w:rPr>
        <w:t>.</w:t>
      </w:r>
      <w:r w:rsidRPr="00144674">
        <w:rPr>
          <w:sz w:val="20"/>
          <w:szCs w:val="20"/>
          <w:lang w:val="es-419"/>
        </w:rPr>
        <w:t xml:space="preserve"> </w:t>
      </w:r>
      <w:r w:rsidR="005E481E" w:rsidRPr="00144674">
        <w:rPr>
          <w:sz w:val="20"/>
          <w:szCs w:val="20"/>
          <w:lang w:val="es-419"/>
        </w:rPr>
        <w:t>Extracción del pozo</w:t>
      </w:r>
    </w:p>
    <w:p w14:paraId="79BB4411" w14:textId="54B11C0F" w:rsidR="005E481E" w:rsidRPr="00144674" w:rsidRDefault="00465D73" w:rsidP="005E481E">
      <w:pPr>
        <w:ind w:left="510" w:hanging="340"/>
        <w:jc w:val="both"/>
        <w:rPr>
          <w:sz w:val="20"/>
          <w:szCs w:val="20"/>
          <w:lang w:val="es-419"/>
        </w:rPr>
      </w:pPr>
      <w:r w:rsidRPr="00144674">
        <w:rPr>
          <w:sz w:val="20"/>
          <w:szCs w:val="20"/>
          <w:lang w:val="es-419"/>
        </w:rPr>
        <w:t>B</w:t>
      </w:r>
      <w:r w:rsidR="00C95179" w:rsidRPr="00144674">
        <w:rPr>
          <w:sz w:val="20"/>
          <w:szCs w:val="20"/>
          <w:lang w:val="es-419"/>
        </w:rPr>
        <w:t>.</w:t>
      </w:r>
      <w:r w:rsidRPr="00144674">
        <w:rPr>
          <w:sz w:val="20"/>
          <w:szCs w:val="20"/>
          <w:lang w:val="es-419"/>
        </w:rPr>
        <w:t xml:space="preserve"> </w:t>
      </w:r>
      <w:r w:rsidR="00C95179" w:rsidRPr="00144674">
        <w:rPr>
          <w:sz w:val="20"/>
          <w:szCs w:val="20"/>
          <w:lang w:val="es-419"/>
        </w:rPr>
        <w:t xml:space="preserve">   </w:t>
      </w:r>
      <w:r w:rsidR="005E481E" w:rsidRPr="00144674">
        <w:rPr>
          <w:sz w:val="20"/>
          <w:szCs w:val="20"/>
          <w:lang w:val="es-419"/>
        </w:rPr>
        <w:t>Tanques gemelos</w:t>
      </w:r>
    </w:p>
    <w:p w14:paraId="4EC8A65D" w14:textId="3EC65615" w:rsidR="005E481E" w:rsidRPr="00144674" w:rsidRDefault="00465D73" w:rsidP="005E481E">
      <w:pPr>
        <w:ind w:left="510" w:hanging="340"/>
        <w:jc w:val="both"/>
        <w:rPr>
          <w:sz w:val="20"/>
          <w:szCs w:val="20"/>
          <w:lang w:val="es-419"/>
        </w:rPr>
      </w:pPr>
      <w:r w:rsidRPr="00144674">
        <w:rPr>
          <w:sz w:val="20"/>
          <w:szCs w:val="20"/>
          <w:lang w:val="es-419"/>
        </w:rPr>
        <w:t>E</w:t>
      </w:r>
      <w:r w:rsidR="00C95179" w:rsidRPr="00144674">
        <w:rPr>
          <w:sz w:val="20"/>
          <w:szCs w:val="20"/>
          <w:lang w:val="es-419"/>
        </w:rPr>
        <w:t>.</w:t>
      </w:r>
      <w:r w:rsidRPr="00144674">
        <w:rPr>
          <w:sz w:val="20"/>
          <w:szCs w:val="20"/>
          <w:lang w:val="es-419"/>
        </w:rPr>
        <w:t xml:space="preserve"> </w:t>
      </w:r>
      <w:r w:rsidR="00C95179" w:rsidRPr="00144674">
        <w:rPr>
          <w:sz w:val="20"/>
          <w:szCs w:val="20"/>
          <w:lang w:val="es-419"/>
        </w:rPr>
        <w:t xml:space="preserve">   </w:t>
      </w:r>
      <w:r w:rsidR="005E481E" w:rsidRPr="00144674">
        <w:rPr>
          <w:sz w:val="20"/>
          <w:szCs w:val="20"/>
          <w:lang w:val="es-419"/>
        </w:rPr>
        <w:t>Feria de comida - cincuentenario</w:t>
      </w:r>
    </w:p>
    <w:p w14:paraId="17C07E9B" w14:textId="3BE8304D" w:rsidR="008E4356" w:rsidRPr="00144674" w:rsidRDefault="00465D73" w:rsidP="005E481E">
      <w:pPr>
        <w:ind w:left="510" w:hanging="340"/>
        <w:jc w:val="both"/>
        <w:rPr>
          <w:sz w:val="20"/>
          <w:szCs w:val="20"/>
          <w:lang w:val="es-419"/>
        </w:rPr>
      </w:pPr>
      <w:r w:rsidRPr="00144674">
        <w:rPr>
          <w:sz w:val="20"/>
          <w:szCs w:val="20"/>
          <w:lang w:val="es-419"/>
        </w:rPr>
        <w:t>N.2</w:t>
      </w:r>
      <w:r w:rsidR="00C95179" w:rsidRPr="00144674">
        <w:rPr>
          <w:sz w:val="20"/>
          <w:szCs w:val="20"/>
          <w:lang w:val="es-419"/>
        </w:rPr>
        <w:t>.</w:t>
      </w:r>
      <w:r w:rsidRPr="00144674">
        <w:rPr>
          <w:sz w:val="20"/>
          <w:szCs w:val="20"/>
          <w:lang w:val="es-419"/>
        </w:rPr>
        <w:t xml:space="preserve"> </w:t>
      </w:r>
      <w:r w:rsidR="005E481E" w:rsidRPr="00144674">
        <w:rPr>
          <w:sz w:val="20"/>
          <w:szCs w:val="20"/>
          <w:lang w:val="es-419"/>
        </w:rPr>
        <w:t>Salida tanque parque social</w:t>
      </w:r>
    </w:p>
    <w:p w14:paraId="2CCFE3C0" w14:textId="77777777" w:rsidR="009B40A6" w:rsidRPr="00144674" w:rsidRDefault="009B40A6" w:rsidP="009B40A6">
      <w:pPr>
        <w:spacing w:before="120" w:after="60"/>
        <w:jc w:val="both"/>
        <w:rPr>
          <w:sz w:val="20"/>
          <w:szCs w:val="20"/>
        </w:rPr>
      </w:pPr>
      <w:r w:rsidRPr="00144674">
        <w:rPr>
          <w:sz w:val="20"/>
          <w:szCs w:val="20"/>
        </w:rPr>
        <w:t>Con una inversión en automatización cercana a los 60.000 $.</w:t>
      </w:r>
    </w:p>
    <w:p w14:paraId="2DB608B6" w14:textId="1BD7471D" w:rsidR="009B40A6" w:rsidRPr="00144674" w:rsidRDefault="009B40A6" w:rsidP="009B40A6">
      <w:pPr>
        <w:spacing w:before="120" w:after="60"/>
        <w:jc w:val="both"/>
        <w:rPr>
          <w:sz w:val="20"/>
          <w:szCs w:val="20"/>
        </w:rPr>
      </w:pPr>
      <w:r w:rsidRPr="00144674">
        <w:rPr>
          <w:sz w:val="20"/>
          <w:szCs w:val="20"/>
        </w:rPr>
        <w:t>Con toda esta información, cabe recordar el objetivo del presente artículo, el cual debe responder la interrogante ¿es viable automatizar los programas de monitoreo de agua en los campus de universidades sustentables en Venezuela?</w:t>
      </w:r>
    </w:p>
    <w:p w14:paraId="48AD8D3D" w14:textId="77777777" w:rsidR="009B40A6" w:rsidRPr="00144674" w:rsidRDefault="009B40A6" w:rsidP="009B40A6">
      <w:pPr>
        <w:spacing w:before="120"/>
        <w:jc w:val="both"/>
        <w:rPr>
          <w:sz w:val="20"/>
          <w:szCs w:val="20"/>
        </w:rPr>
      </w:pPr>
      <w:r w:rsidRPr="00144674">
        <w:rPr>
          <w:sz w:val="20"/>
          <w:szCs w:val="20"/>
        </w:rPr>
        <w:t>Para dar inicio a esta respuesta, hay que recalcar que el programa de monitoreo se está realizando en un campus universitario, es decir, el agua que se le suministra ya ha sido tratada previamente por una planta potabilizadora, por lo que, no requiere el mismo nivel de control que éstas poseen.</w:t>
      </w:r>
    </w:p>
    <w:p w14:paraId="5E08BE0D" w14:textId="2A60C522" w:rsidR="009B40A6" w:rsidRPr="00144674" w:rsidRDefault="009B40A6" w:rsidP="009B40A6">
      <w:pPr>
        <w:spacing w:before="120"/>
        <w:jc w:val="both"/>
        <w:rPr>
          <w:sz w:val="20"/>
          <w:szCs w:val="20"/>
        </w:rPr>
      </w:pPr>
      <w:r w:rsidRPr="00144674">
        <w:rPr>
          <w:sz w:val="20"/>
          <w:szCs w:val="20"/>
        </w:rPr>
        <w:t xml:space="preserve">En consecuencia, la frecuencia de monitoreo y los parámetros a analizar no son todos los establecidos </w:t>
      </w:r>
      <w:r w:rsidRPr="00144674">
        <w:rPr>
          <w:sz w:val="20"/>
          <w:szCs w:val="20"/>
        </w:rPr>
        <w:t xml:space="preserve">en la Gaceta Oficial de la República de Venezuela Número 36.395 </w:t>
      </w:r>
      <w:r w:rsidRPr="00144674">
        <w:rPr>
          <w:i/>
          <w:iCs/>
          <w:sz w:val="20"/>
          <w:szCs w:val="20"/>
        </w:rPr>
        <w:t>Normas Sanitarias de Calidad del Agua Potable</w:t>
      </w:r>
      <w:r w:rsidRPr="00144674">
        <w:rPr>
          <w:sz w:val="20"/>
          <w:szCs w:val="20"/>
        </w:rPr>
        <w:t>.</w:t>
      </w:r>
    </w:p>
    <w:p w14:paraId="5D7778C6" w14:textId="0ABDD513" w:rsidR="009B40A6" w:rsidRPr="00144674" w:rsidRDefault="009B40A6" w:rsidP="009B40A6">
      <w:pPr>
        <w:spacing w:before="120"/>
        <w:jc w:val="both"/>
        <w:rPr>
          <w:sz w:val="20"/>
          <w:szCs w:val="20"/>
        </w:rPr>
      </w:pPr>
      <w:r w:rsidRPr="00144674">
        <w:rPr>
          <w:sz w:val="20"/>
          <w:szCs w:val="20"/>
        </w:rPr>
        <w:t>La intensidad del seguimiento y control de estos sistemas de abastecimiento en campus universitarios, considerando los costos de inversión que conlleva una automatización, sugiere que se haga de manera discreta y con la visión de indicadores genéricos que permitan una visión general del abastecimiento.</w:t>
      </w:r>
    </w:p>
    <w:p w14:paraId="2FA40163" w14:textId="27B9662D" w:rsidR="009B40A6" w:rsidRPr="00144674" w:rsidRDefault="009B40A6" w:rsidP="009B40A6">
      <w:pPr>
        <w:spacing w:before="120"/>
        <w:jc w:val="both"/>
        <w:rPr>
          <w:sz w:val="20"/>
          <w:szCs w:val="20"/>
        </w:rPr>
      </w:pPr>
      <w:r w:rsidRPr="00144674">
        <w:rPr>
          <w:sz w:val="20"/>
          <w:szCs w:val="20"/>
        </w:rPr>
        <w:t>Con este análisis</w:t>
      </w:r>
      <w:r w:rsidR="00613F5D" w:rsidRPr="00144674">
        <w:rPr>
          <w:sz w:val="20"/>
          <w:szCs w:val="20"/>
        </w:rPr>
        <w:t>,</w:t>
      </w:r>
      <w:r w:rsidRPr="00144674">
        <w:rPr>
          <w:sz w:val="20"/>
          <w:szCs w:val="20"/>
        </w:rPr>
        <w:t xml:space="preserve"> la respuesta es que s</w:t>
      </w:r>
      <w:r w:rsidR="00613F5D" w:rsidRPr="00144674">
        <w:rPr>
          <w:sz w:val="20"/>
          <w:szCs w:val="20"/>
        </w:rPr>
        <w:t>í</w:t>
      </w:r>
      <w:r w:rsidRPr="00144674">
        <w:rPr>
          <w:sz w:val="20"/>
          <w:szCs w:val="20"/>
        </w:rPr>
        <w:t xml:space="preserve"> es viable y posible automatizar los programas de monitoreo de agua en campus universitarios sustentables. </w:t>
      </w:r>
    </w:p>
    <w:p w14:paraId="73F6E9FD" w14:textId="3070079A" w:rsidR="009B40A6" w:rsidRPr="00144674" w:rsidRDefault="009B40A6" w:rsidP="009B40A6">
      <w:pPr>
        <w:spacing w:before="120"/>
        <w:jc w:val="both"/>
        <w:rPr>
          <w:sz w:val="20"/>
          <w:szCs w:val="20"/>
        </w:rPr>
      </w:pPr>
      <w:r w:rsidRPr="00144674">
        <w:rPr>
          <w:sz w:val="20"/>
          <w:szCs w:val="20"/>
        </w:rPr>
        <w:t>Pareciera que medir de manera automática el cloro residual como indicador genérico puede ser la opción, considerando la experiencia obtenida en la implantación del programa de monitoreo en la UCAB campus Montalbán.</w:t>
      </w:r>
    </w:p>
    <w:p w14:paraId="54E06633" w14:textId="2BF846B4" w:rsidR="009B40A6" w:rsidRPr="00144674" w:rsidRDefault="009B40A6" w:rsidP="009B40A6">
      <w:pPr>
        <w:spacing w:before="120"/>
        <w:jc w:val="both"/>
        <w:rPr>
          <w:sz w:val="20"/>
          <w:szCs w:val="20"/>
        </w:rPr>
      </w:pPr>
      <w:r w:rsidRPr="00144674">
        <w:rPr>
          <w:sz w:val="20"/>
          <w:szCs w:val="20"/>
        </w:rPr>
        <w:t>Además, no sería necesario medirlo en todas las estaciones de monitoreo, sino en zonas particulares, como lo pueden ser en las aducciones, fuentes de abastecimiento independientes, estaciones de bombeo, luego de los tanques de almacenamiento, puntos de relevancia sanitaria y en puntos esparcidos de la red.</w:t>
      </w:r>
    </w:p>
    <w:p w14:paraId="4E6935FC" w14:textId="267BFA2E" w:rsidR="00B40AFC" w:rsidRPr="00144674" w:rsidRDefault="00F27FA3" w:rsidP="009B40A6">
      <w:pPr>
        <w:spacing w:before="240" w:after="80"/>
        <w:jc w:val="center"/>
        <w:rPr>
          <w:b/>
          <w:sz w:val="20"/>
          <w:szCs w:val="20"/>
        </w:rPr>
      </w:pPr>
      <w:r w:rsidRPr="00144674">
        <w:rPr>
          <w:b/>
          <w:sz w:val="20"/>
          <w:szCs w:val="20"/>
        </w:rPr>
        <w:t xml:space="preserve">IV. </w:t>
      </w:r>
      <w:r w:rsidR="000278C6" w:rsidRPr="00144674">
        <w:rPr>
          <w:b/>
          <w:sz w:val="20"/>
          <w:szCs w:val="20"/>
        </w:rPr>
        <w:t>CONCLUSIONES</w:t>
      </w:r>
    </w:p>
    <w:p w14:paraId="2E61CF88" w14:textId="7AAE47F4" w:rsidR="004E378C" w:rsidRPr="00144674" w:rsidRDefault="00700409" w:rsidP="006D1658">
      <w:pPr>
        <w:spacing w:before="120" w:after="60"/>
        <w:jc w:val="both"/>
        <w:rPr>
          <w:sz w:val="20"/>
          <w:szCs w:val="20"/>
        </w:rPr>
      </w:pPr>
      <w:r w:rsidRPr="00144674">
        <w:rPr>
          <w:sz w:val="20"/>
          <w:szCs w:val="20"/>
        </w:rPr>
        <w:t>El programa de monitoreo del agua de abastecimiento en los campus de la UCAB, Montalbán y CUC-UCV comprende 19 y 14 puntos o estaciones de muestreo</w:t>
      </w:r>
      <w:r w:rsidR="005E7F0B" w:rsidRPr="00144674">
        <w:rPr>
          <w:sz w:val="20"/>
          <w:szCs w:val="20"/>
        </w:rPr>
        <w:t xml:space="preserve"> respectivamente</w:t>
      </w:r>
      <w:r w:rsidR="00EA22BA" w:rsidRPr="00144674">
        <w:rPr>
          <w:sz w:val="20"/>
          <w:szCs w:val="20"/>
        </w:rPr>
        <w:t>,</w:t>
      </w:r>
      <w:r w:rsidR="0060468D" w:rsidRPr="00144674">
        <w:rPr>
          <w:sz w:val="20"/>
          <w:szCs w:val="20"/>
        </w:rPr>
        <w:t xml:space="preserve"> </w:t>
      </w:r>
      <w:r w:rsidR="00D025E4" w:rsidRPr="00144674">
        <w:rPr>
          <w:sz w:val="20"/>
          <w:szCs w:val="20"/>
        </w:rPr>
        <w:t>siendo necesario haber aplicado el criterio adicional de principios de ingeniería y gestión para el caso de la CUC-UCV, por su extenso campus, en comparación con UCAB, Montalbán.</w:t>
      </w:r>
    </w:p>
    <w:p w14:paraId="796353CB" w14:textId="2DB87DFD" w:rsidR="004E378C" w:rsidRPr="00144674" w:rsidRDefault="00700409" w:rsidP="006D1658">
      <w:pPr>
        <w:spacing w:before="120" w:after="60"/>
        <w:jc w:val="both"/>
        <w:rPr>
          <w:sz w:val="20"/>
          <w:szCs w:val="20"/>
        </w:rPr>
      </w:pPr>
      <w:r w:rsidRPr="00144674">
        <w:rPr>
          <w:sz w:val="20"/>
          <w:szCs w:val="20"/>
        </w:rPr>
        <w:t>Los parámetros de calidad de agua a determinar, serán realizados por los laboratorios de las universidades UCAB y UCV, contemplando los análisis fisicoquímicos y microbiológicos mínimos a evaluar en un campus universitario, tomando como referencia la normativa venezolana. Dichos parámetros son: Coliformes Totales, Coliformes Fecales, Heterótrofos Aerobios, Cloro Residual, Color Real, Turbiedad, Sólidos Disueltos Totales, Dureza Total, Hierro Total y pH</w:t>
      </w:r>
      <w:r w:rsidR="004E378C" w:rsidRPr="00144674">
        <w:rPr>
          <w:sz w:val="20"/>
          <w:szCs w:val="20"/>
        </w:rPr>
        <w:t>.</w:t>
      </w:r>
    </w:p>
    <w:p w14:paraId="2048CC6A" w14:textId="720BBAD4" w:rsidR="001C7A51" w:rsidRPr="00144674" w:rsidRDefault="004E378C" w:rsidP="006D1658">
      <w:pPr>
        <w:spacing w:before="120" w:after="60"/>
        <w:jc w:val="both"/>
        <w:rPr>
          <w:sz w:val="20"/>
          <w:szCs w:val="20"/>
        </w:rPr>
      </w:pPr>
      <w:r w:rsidRPr="00144674">
        <w:rPr>
          <w:sz w:val="20"/>
          <w:szCs w:val="20"/>
        </w:rPr>
        <w:t xml:space="preserve">La frecuencia del muestreo establecida fue mensual durante el primer año del programa de monitoreo, trimestral el segundo año y semestral en el tercer </w:t>
      </w:r>
      <w:r w:rsidRPr="00144674">
        <w:rPr>
          <w:sz w:val="20"/>
          <w:szCs w:val="20"/>
        </w:rPr>
        <w:lastRenderedPageBreak/>
        <w:t>año, tendiendo a anual en los próximos años subsiguientes a la implantación del programa de monitoreo</w:t>
      </w:r>
      <w:r w:rsidR="00D025E4" w:rsidRPr="00144674">
        <w:rPr>
          <w:sz w:val="20"/>
          <w:szCs w:val="20"/>
        </w:rPr>
        <w:t>, considerando la posibilidad de la automatización de estaciones claves de monitoreo del agua de abastecimiento.</w:t>
      </w:r>
    </w:p>
    <w:p w14:paraId="7CCFC596" w14:textId="7545F370" w:rsidR="00700409" w:rsidRPr="00144674" w:rsidRDefault="00700409" w:rsidP="006D1658">
      <w:pPr>
        <w:spacing w:before="120" w:after="60"/>
        <w:jc w:val="both"/>
        <w:rPr>
          <w:sz w:val="20"/>
          <w:szCs w:val="20"/>
        </w:rPr>
      </w:pPr>
      <w:r w:rsidRPr="00144674">
        <w:rPr>
          <w:sz w:val="20"/>
          <w:szCs w:val="20"/>
        </w:rPr>
        <w:t>El diseño del arreglo mecánico de tuberías en cada estación, así como la caseta, considera la posibilidad de una automatización de al menos el cloro residual, como parámetro indicador genérico de la calidad del agua en el abastecimiento.</w:t>
      </w:r>
    </w:p>
    <w:p w14:paraId="7DA274D0" w14:textId="01B247A6" w:rsidR="004E378C" w:rsidRPr="00144674" w:rsidRDefault="00700409" w:rsidP="006D1658">
      <w:pPr>
        <w:spacing w:before="120" w:after="60"/>
        <w:jc w:val="both"/>
        <w:rPr>
          <w:sz w:val="20"/>
          <w:szCs w:val="20"/>
        </w:rPr>
      </w:pPr>
      <w:r w:rsidRPr="00144674">
        <w:rPr>
          <w:sz w:val="20"/>
          <w:szCs w:val="20"/>
        </w:rPr>
        <w:t>Finalmente, se concluye que la automatización de programas de monitoreo del agua de abastecimiento en universidades venezolanas, puede ser viable para parámetros como el cloro residual</w:t>
      </w:r>
      <w:r w:rsidR="001E611D" w:rsidRPr="00144674">
        <w:rPr>
          <w:sz w:val="20"/>
          <w:szCs w:val="20"/>
        </w:rPr>
        <w:t xml:space="preserve"> en</w:t>
      </w:r>
      <w:r w:rsidRPr="00144674">
        <w:rPr>
          <w:sz w:val="20"/>
          <w:szCs w:val="20"/>
        </w:rPr>
        <w:t xml:space="preserve"> estaciones de monitoreo claves, </w:t>
      </w:r>
      <w:r w:rsidR="00D025E4" w:rsidRPr="00144674">
        <w:rPr>
          <w:sz w:val="20"/>
          <w:szCs w:val="20"/>
        </w:rPr>
        <w:t xml:space="preserve">para tener el control y alertas tempranas del agua de abastecimiento, </w:t>
      </w:r>
      <w:r w:rsidRPr="00144674">
        <w:rPr>
          <w:sz w:val="20"/>
          <w:szCs w:val="20"/>
        </w:rPr>
        <w:t>con el fin de contribuir con el campus sustentable y tomar decisiones más informadas que permitan mejorar y asegurar la calidad del agua de abastecimiento en las universidades, contribuyendo con la salud de las personas que hacen vida en ella.</w:t>
      </w:r>
    </w:p>
    <w:p w14:paraId="3A291CEF" w14:textId="77777777" w:rsidR="0051709B" w:rsidRDefault="0051709B" w:rsidP="006D1658">
      <w:pPr>
        <w:spacing w:before="120" w:after="60"/>
        <w:jc w:val="both"/>
        <w:rPr>
          <w:sz w:val="20"/>
          <w:szCs w:val="20"/>
        </w:rPr>
      </w:pPr>
    </w:p>
    <w:p w14:paraId="2D2D8AA1" w14:textId="77777777" w:rsidR="00144674" w:rsidRPr="00144674" w:rsidRDefault="00144674" w:rsidP="006D1658">
      <w:pPr>
        <w:spacing w:before="120" w:after="60"/>
        <w:jc w:val="both"/>
        <w:rPr>
          <w:sz w:val="20"/>
          <w:szCs w:val="20"/>
        </w:rPr>
      </w:pPr>
    </w:p>
    <w:p w14:paraId="52DD9115" w14:textId="4FF03DCA" w:rsidR="00B40AFC" w:rsidRPr="00144674" w:rsidRDefault="00F27FA3" w:rsidP="00C13E6D">
      <w:pPr>
        <w:spacing w:after="240"/>
        <w:jc w:val="center"/>
        <w:rPr>
          <w:b/>
          <w:sz w:val="20"/>
          <w:szCs w:val="20"/>
        </w:rPr>
      </w:pPr>
      <w:r w:rsidRPr="00144674">
        <w:rPr>
          <w:b/>
          <w:sz w:val="20"/>
          <w:szCs w:val="20"/>
        </w:rPr>
        <w:t xml:space="preserve">V. </w:t>
      </w:r>
      <w:r w:rsidR="000278C6" w:rsidRPr="00144674">
        <w:rPr>
          <w:b/>
          <w:sz w:val="20"/>
          <w:szCs w:val="20"/>
        </w:rPr>
        <w:t>REFERENCIAS</w:t>
      </w:r>
    </w:p>
    <w:p w14:paraId="4FE59E08" w14:textId="40829BC2" w:rsidR="00144674" w:rsidRPr="00144674" w:rsidRDefault="00144674" w:rsidP="00144674">
      <w:pPr>
        <w:pStyle w:val="Prrafodelista"/>
        <w:numPr>
          <w:ilvl w:val="0"/>
          <w:numId w:val="20"/>
        </w:numPr>
        <w:jc w:val="both"/>
        <w:rPr>
          <w:sz w:val="20"/>
          <w:szCs w:val="20"/>
          <w:lang w:val="es-419"/>
        </w:rPr>
      </w:pPr>
      <w:r w:rsidRPr="00144674">
        <w:rPr>
          <w:sz w:val="20"/>
          <w:szCs w:val="20"/>
          <w:lang w:val="es-419"/>
        </w:rPr>
        <w:t>Ayala y B. Muñoz, "Implantación del programa de monitoreo de la calidad del agua de abastecimiento en la UCAB campus Montalbán", Trabajo de Grado, Universidad Católica Andrés Bello, Caracas, 2023.</w:t>
      </w:r>
    </w:p>
    <w:p w14:paraId="36EC75AB" w14:textId="77777777" w:rsidR="00144674" w:rsidRPr="00144674" w:rsidRDefault="00144674" w:rsidP="00144674">
      <w:pPr>
        <w:jc w:val="both"/>
        <w:rPr>
          <w:sz w:val="20"/>
          <w:szCs w:val="20"/>
          <w:lang w:val="es-419"/>
        </w:rPr>
      </w:pPr>
    </w:p>
    <w:p w14:paraId="286AF604"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s-419"/>
        </w:rPr>
        <w:t>Blanco et al., "Implantación del programa de monitoreo de la calidad del agua de abastecimiento en la Universidad Católica Andrés Bello - UCAB, campus Montalbán", presentado en Congreso Venezolano de Ingeniería Civil 2024, Caracas, feb. 2024.</w:t>
      </w:r>
    </w:p>
    <w:p w14:paraId="2A6CC994" w14:textId="77777777" w:rsidR="00144674" w:rsidRPr="00144674" w:rsidRDefault="00144674" w:rsidP="00144674">
      <w:pPr>
        <w:jc w:val="both"/>
        <w:rPr>
          <w:sz w:val="20"/>
          <w:szCs w:val="20"/>
          <w:lang w:val="es-419"/>
        </w:rPr>
      </w:pPr>
    </w:p>
    <w:p w14:paraId="2A7DE93D"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n-US"/>
        </w:rPr>
        <w:t xml:space="preserve">Environmental Protection Agency (EPA), "Water quality monitoring program", EPA, 18 mar. 2025. </w:t>
      </w:r>
      <w:r w:rsidRPr="00144674">
        <w:rPr>
          <w:sz w:val="20"/>
          <w:szCs w:val="20"/>
          <w:lang w:val="es-419"/>
        </w:rPr>
        <w:t>[En línea]. Disponible en: https://www.epa.gov/climate-change-water-sector/water-quality-monitoring-program</w:t>
      </w:r>
    </w:p>
    <w:p w14:paraId="3B69A506" w14:textId="77777777" w:rsidR="00144674" w:rsidRPr="00144674" w:rsidRDefault="00144674" w:rsidP="00144674">
      <w:pPr>
        <w:jc w:val="both"/>
        <w:rPr>
          <w:sz w:val="20"/>
          <w:szCs w:val="20"/>
          <w:lang w:val="es-419"/>
        </w:rPr>
      </w:pPr>
    </w:p>
    <w:p w14:paraId="5EECA52E"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s-419"/>
        </w:rPr>
        <w:t xml:space="preserve">Gaceta Oficial de la República de Venezuela, </w:t>
      </w:r>
      <w:proofErr w:type="spellStart"/>
      <w:r w:rsidRPr="00144674">
        <w:rPr>
          <w:sz w:val="20"/>
          <w:szCs w:val="20"/>
          <w:lang w:val="es-419"/>
        </w:rPr>
        <w:t>n°</w:t>
      </w:r>
      <w:proofErr w:type="spellEnd"/>
      <w:r w:rsidRPr="00144674">
        <w:rPr>
          <w:sz w:val="20"/>
          <w:szCs w:val="20"/>
          <w:lang w:val="es-419"/>
        </w:rPr>
        <w:t xml:space="preserve"> 36.395. Caracas, 13 feb. 1998.</w:t>
      </w:r>
    </w:p>
    <w:p w14:paraId="3789B2EC" w14:textId="77777777" w:rsidR="00144674" w:rsidRPr="00144674" w:rsidRDefault="00144674" w:rsidP="00144674">
      <w:pPr>
        <w:jc w:val="both"/>
        <w:rPr>
          <w:sz w:val="20"/>
          <w:szCs w:val="20"/>
          <w:lang w:val="es-419"/>
        </w:rPr>
      </w:pPr>
    </w:p>
    <w:p w14:paraId="38A1E013"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s-419"/>
        </w:rPr>
        <w:t>V. La Cruz, "Propuesta de un programa de monitoreo del agua de abastecimiento de la CUC-UCV", Trabajo de Grado, Universidad Central de Venezuela, Caracas, 2025.</w:t>
      </w:r>
    </w:p>
    <w:p w14:paraId="351E18A9" w14:textId="77777777" w:rsidR="00144674" w:rsidRPr="00144674" w:rsidRDefault="00144674" w:rsidP="00144674">
      <w:pPr>
        <w:jc w:val="both"/>
        <w:rPr>
          <w:sz w:val="20"/>
          <w:szCs w:val="20"/>
          <w:lang w:val="es-419"/>
        </w:rPr>
      </w:pPr>
    </w:p>
    <w:p w14:paraId="5EA4EA7A"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n-US"/>
        </w:rPr>
        <w:t xml:space="preserve">Municipal Sewer &amp; Water, "Achieve easier, more reliable water sampling", 15 </w:t>
      </w:r>
      <w:proofErr w:type="spellStart"/>
      <w:r w:rsidRPr="00144674">
        <w:rPr>
          <w:sz w:val="20"/>
          <w:szCs w:val="20"/>
          <w:lang w:val="en-US"/>
        </w:rPr>
        <w:t>feb.</w:t>
      </w:r>
      <w:proofErr w:type="spellEnd"/>
      <w:r w:rsidRPr="00144674">
        <w:rPr>
          <w:sz w:val="20"/>
          <w:szCs w:val="20"/>
          <w:lang w:val="en-US"/>
        </w:rPr>
        <w:t xml:space="preserve"> 2017. </w:t>
      </w:r>
      <w:r w:rsidRPr="00144674">
        <w:rPr>
          <w:sz w:val="20"/>
          <w:szCs w:val="20"/>
          <w:lang w:val="es-419"/>
        </w:rPr>
        <w:t>[En línea]. Disponible en: https://www.mswmag.com/whitepapers/details/achieve_easier_more_reliable_water_sampling_sc_00ngr</w:t>
      </w:r>
    </w:p>
    <w:p w14:paraId="77C4376A" w14:textId="77777777" w:rsidR="00144674" w:rsidRPr="00144674" w:rsidRDefault="00144674" w:rsidP="00144674">
      <w:pPr>
        <w:jc w:val="both"/>
        <w:rPr>
          <w:sz w:val="20"/>
          <w:szCs w:val="20"/>
          <w:lang w:val="es-419"/>
        </w:rPr>
      </w:pPr>
    </w:p>
    <w:p w14:paraId="3D8EC955"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s-419"/>
        </w:rPr>
        <w:t>Organización Mundial de la Salud (OMS), Guías para la Calidad del Agua de Consumo Humano, 4ª ed. Ginebra: Organización Mundial de la Salud, 2018.</w:t>
      </w:r>
    </w:p>
    <w:p w14:paraId="29CE840B" w14:textId="77777777" w:rsidR="00144674" w:rsidRPr="00144674" w:rsidRDefault="00144674" w:rsidP="00144674">
      <w:pPr>
        <w:jc w:val="both"/>
        <w:rPr>
          <w:sz w:val="20"/>
          <w:szCs w:val="20"/>
          <w:lang w:val="es-419"/>
        </w:rPr>
      </w:pPr>
    </w:p>
    <w:p w14:paraId="72AC5C61" w14:textId="77777777" w:rsidR="00144674" w:rsidRPr="00144674" w:rsidRDefault="00144674" w:rsidP="00144674">
      <w:pPr>
        <w:pStyle w:val="Prrafodelista"/>
        <w:numPr>
          <w:ilvl w:val="0"/>
          <w:numId w:val="20"/>
        </w:numPr>
        <w:jc w:val="both"/>
        <w:rPr>
          <w:sz w:val="20"/>
          <w:szCs w:val="20"/>
          <w:lang w:val="es-419"/>
        </w:rPr>
      </w:pPr>
      <w:r w:rsidRPr="00144674">
        <w:rPr>
          <w:sz w:val="20"/>
          <w:szCs w:val="20"/>
          <w:lang w:val="es-419"/>
        </w:rPr>
        <w:t>F. Velásquez, "Programa de monitoreo de la calidad del agua de abastecimiento en la UCAB campus Montalbán", Trabajo de Grado, Universidad Católica Andrés Bello, Caracas, 2022.</w:t>
      </w:r>
    </w:p>
    <w:p w14:paraId="5960F2E4" w14:textId="77777777" w:rsidR="00144674" w:rsidRPr="00144674" w:rsidRDefault="00144674" w:rsidP="00144674">
      <w:pPr>
        <w:jc w:val="both"/>
        <w:rPr>
          <w:sz w:val="20"/>
          <w:szCs w:val="20"/>
          <w:lang w:val="es-419"/>
        </w:rPr>
      </w:pPr>
    </w:p>
    <w:p w14:paraId="4FBF7654" w14:textId="77530631" w:rsidR="00B40AFC" w:rsidRPr="00144674" w:rsidRDefault="00144674" w:rsidP="00144674">
      <w:pPr>
        <w:pStyle w:val="Prrafodelista"/>
        <w:numPr>
          <w:ilvl w:val="0"/>
          <w:numId w:val="20"/>
        </w:numPr>
        <w:jc w:val="both"/>
        <w:rPr>
          <w:sz w:val="20"/>
          <w:szCs w:val="20"/>
          <w:lang w:val="es-419"/>
        </w:rPr>
      </w:pPr>
      <w:proofErr w:type="spellStart"/>
      <w:r w:rsidRPr="00144674">
        <w:rPr>
          <w:sz w:val="20"/>
          <w:szCs w:val="20"/>
          <w:lang w:val="es-419"/>
        </w:rPr>
        <w:t>World</w:t>
      </w:r>
      <w:proofErr w:type="spellEnd"/>
      <w:r w:rsidRPr="00144674">
        <w:rPr>
          <w:sz w:val="20"/>
          <w:szCs w:val="20"/>
          <w:lang w:val="es-419"/>
        </w:rPr>
        <w:t xml:space="preserve"> </w:t>
      </w:r>
      <w:proofErr w:type="spellStart"/>
      <w:r w:rsidRPr="00144674">
        <w:rPr>
          <w:sz w:val="20"/>
          <w:szCs w:val="20"/>
          <w:lang w:val="es-419"/>
        </w:rPr>
        <w:t>Health</w:t>
      </w:r>
      <w:proofErr w:type="spellEnd"/>
      <w:r w:rsidRPr="00144674">
        <w:rPr>
          <w:sz w:val="20"/>
          <w:szCs w:val="20"/>
          <w:lang w:val="es-419"/>
        </w:rPr>
        <w:t xml:space="preserve"> </w:t>
      </w:r>
      <w:proofErr w:type="spellStart"/>
      <w:r w:rsidRPr="00144674">
        <w:rPr>
          <w:sz w:val="20"/>
          <w:szCs w:val="20"/>
          <w:lang w:val="es-419"/>
        </w:rPr>
        <w:t>Organization</w:t>
      </w:r>
      <w:proofErr w:type="spellEnd"/>
      <w:r w:rsidRPr="00144674">
        <w:rPr>
          <w:sz w:val="20"/>
          <w:szCs w:val="20"/>
          <w:lang w:val="es-419"/>
        </w:rPr>
        <w:t xml:space="preserve"> (WHO), Guías para la Calidad del Agua de Consumo Humano. Berna: UNEP/WHO, 2011.</w:t>
      </w:r>
    </w:p>
    <w:sectPr w:rsidR="00B40AFC" w:rsidRPr="00144674">
      <w:headerReference w:type="default" r:id="rId30"/>
      <w:type w:val="continuous"/>
      <w:pgSz w:w="12240" w:h="15840"/>
      <w:pgMar w:top="713" w:right="1041" w:bottom="1417" w:left="1275" w:header="713" w:footer="708" w:gutter="0"/>
      <w:cols w:num="2" w:space="720" w:equalWidth="0">
        <w:col w:w="4602" w:space="720"/>
        <w:col w:w="460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E411D" w14:textId="77777777" w:rsidR="001C21A8" w:rsidRDefault="001C21A8">
      <w:r>
        <w:separator/>
      </w:r>
    </w:p>
  </w:endnote>
  <w:endnote w:type="continuationSeparator" w:id="0">
    <w:p w14:paraId="2C73FC19" w14:textId="77777777" w:rsidR="001C21A8" w:rsidRDefault="001C2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 Garamond">
    <w:altName w:val="EB Garamond"/>
    <w:charset w:val="00"/>
    <w:family w:val="auto"/>
    <w:pitch w:val="variable"/>
    <w:sig w:usb0="E00002FF" w:usb1="0200041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E7C76" w14:textId="77777777" w:rsidR="00B40AFC" w:rsidRDefault="00F27FA3">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40099861" w14:textId="77777777" w:rsidR="00B40AFC" w:rsidRDefault="00B40AFC">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8303729"/>
      <w:docPartObj>
        <w:docPartGallery w:val="Page Numbers (Bottom of Page)"/>
        <w:docPartUnique/>
      </w:docPartObj>
    </w:sdtPr>
    <w:sdtContent>
      <w:p w14:paraId="5682C344" w14:textId="1485F795" w:rsidR="009232BA" w:rsidRDefault="00681566">
        <w:pPr>
          <w:pStyle w:val="Piedepgina"/>
          <w:jc w:val="right"/>
        </w:pPr>
        <w:r>
          <w:rPr>
            <w:rFonts w:ascii="EB Garamond" w:eastAsia="EB Garamond" w:hAnsi="EB Garamond" w:cs="EB Garamond"/>
            <w:noProof/>
            <w:sz w:val="16"/>
            <w:szCs w:val="16"/>
            <w:lang w:eastAsia="es-VE"/>
          </w:rPr>
          <mc:AlternateContent>
            <mc:Choice Requires="wps">
              <w:drawing>
                <wp:anchor distT="0" distB="0" distL="114300" distR="114300" simplePos="0" relativeHeight="251667456" behindDoc="0" locked="0" layoutInCell="1" allowOverlap="1" wp14:anchorId="7277D842" wp14:editId="5B3CADDE">
                  <wp:simplePos x="0" y="0"/>
                  <wp:positionH relativeFrom="column">
                    <wp:posOffset>5943600</wp:posOffset>
                  </wp:positionH>
                  <wp:positionV relativeFrom="paragraph">
                    <wp:posOffset>-46990</wp:posOffset>
                  </wp:positionV>
                  <wp:extent cx="0" cy="571904"/>
                  <wp:effectExtent l="0" t="0" r="38100" b="19050"/>
                  <wp:wrapNone/>
                  <wp:docPr id="23" name="Conector recto 23"/>
                  <wp:cNvGraphicFramePr/>
                  <a:graphic xmlns:a="http://schemas.openxmlformats.org/drawingml/2006/main">
                    <a:graphicData uri="http://schemas.microsoft.com/office/word/2010/wordprocessingShape">
                      <wps:wsp>
                        <wps:cNvCnPr/>
                        <wps:spPr>
                          <a:xfrm>
                            <a:off x="0" y="0"/>
                            <a:ext cx="0" cy="57190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74CE30" id="Conector recto 2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68pt,-3.7pt" to="468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" strokecolor="black [3213]">
                  <v:stroke joinstyle="miter"/>
                </v:line>
              </w:pict>
            </mc:Fallback>
          </mc:AlternateContent>
        </w:r>
        <w:r w:rsidR="009232BA">
          <w:rPr>
            <w:rFonts w:ascii="EB Garamond" w:eastAsia="EB Garamond" w:hAnsi="EB Garamond" w:cs="EB Garamond"/>
            <w:noProof/>
            <w:sz w:val="16"/>
            <w:szCs w:val="16"/>
            <w:lang w:eastAsia="es-VE"/>
          </w:rPr>
          <mc:AlternateContent>
            <mc:Choice Requires="wps">
              <w:drawing>
                <wp:anchor distT="0" distB="0" distL="114300" distR="114300" simplePos="0" relativeHeight="251666432" behindDoc="0" locked="0" layoutInCell="1" allowOverlap="1" wp14:anchorId="43F77174" wp14:editId="265CCE9B">
                  <wp:simplePos x="0" y="0"/>
                  <wp:positionH relativeFrom="column">
                    <wp:posOffset>4342820</wp:posOffset>
                  </wp:positionH>
                  <wp:positionV relativeFrom="paragraph">
                    <wp:posOffset>-49502</wp:posOffset>
                  </wp:positionV>
                  <wp:extent cx="1501140" cy="574012"/>
                  <wp:effectExtent l="0" t="0" r="3810" b="17145"/>
                  <wp:wrapNone/>
                  <wp:docPr id="2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574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63700" w14:textId="7F02EBFF" w:rsidR="009232BA" w:rsidRPr="00BB46C4" w:rsidRDefault="009232BA" w:rsidP="009232BA">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 Semestre </w:t>
                              </w:r>
                              <w:r w:rsidR="00946337">
                                <w:rPr>
                                  <w:rFonts w:ascii="EB Garamond" w:hAnsi="EB Garamond"/>
                                  <w:sz w:val="16"/>
                                </w:rPr>
                                <w:t>julio</w:t>
                              </w:r>
                              <w:r w:rsidR="00681566">
                                <w:rPr>
                                  <w:rFonts w:ascii="EB Garamond" w:hAnsi="EB Garamond"/>
                                  <w:sz w:val="16"/>
                                </w:rPr>
                                <w:t xml:space="preserve"> - </w:t>
                              </w:r>
                              <w:r w:rsidR="00946337">
                                <w:rPr>
                                  <w:rFonts w:ascii="EB Garamond" w:hAnsi="EB Garamond"/>
                                  <w:sz w:val="16"/>
                                </w:rPr>
                                <w:t>diciembre</w:t>
                              </w:r>
                              <w:r>
                                <w:rPr>
                                  <w:rFonts w:ascii="EB Garamond" w:hAnsi="EB Garamond"/>
                                  <w:sz w:val="16"/>
                                </w:rPr>
                                <w:t xml:space="preserve"> 202</w:t>
                              </w:r>
                              <w:r w:rsidR="00946337">
                                <w:rPr>
                                  <w:rFonts w:ascii="EB Garamond" w:hAnsi="EB Garamond"/>
                                  <w:sz w:val="16"/>
                                </w:rPr>
                                <w:t>6</w:t>
                              </w:r>
                              <w:r>
                                <w:rPr>
                                  <w:rFonts w:ascii="EB Garamond" w:hAnsi="EB Garamond"/>
                                  <w:sz w:val="16"/>
                                </w:rPr>
                                <w:t xml:space="preserve">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43F77174" id="_x0000_t202" coordsize="21600,21600" o:spt="202" path="m,l,21600r21600,l21600,xe">
                  <v:stroke joinstyle="miter"/>
                  <v:path gradientshapeok="t" o:connecttype="rect"/>
                </v:shapetype>
                <v:shape id="Cuadro de texto 16" o:spid="_x0000_s1030" type="#_x0000_t202" style="position:absolute;left:0;text-align:left;margin-left:341.95pt;margin-top:-3.9pt;width:118.2pt;height:45.2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" filled="f" stroked="f">
                  <v:textbox inset="0,0,0,0">
                    <w:txbxContent>
                      <w:p w14:paraId="3BB63700" w14:textId="7F02EBFF" w:rsidR="009232BA" w:rsidRPr="00BB46C4" w:rsidRDefault="009232BA" w:rsidP="009232BA">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 Semestre </w:t>
                        </w:r>
                        <w:r w:rsidR="00946337">
                          <w:rPr>
                            <w:rFonts w:ascii="EB Garamond" w:hAnsi="EB Garamond"/>
                            <w:sz w:val="16"/>
                          </w:rPr>
                          <w:t>julio</w:t>
                        </w:r>
                        <w:r w:rsidR="00681566">
                          <w:rPr>
                            <w:rFonts w:ascii="EB Garamond" w:hAnsi="EB Garamond"/>
                            <w:sz w:val="16"/>
                          </w:rPr>
                          <w:t xml:space="preserve"> - </w:t>
                        </w:r>
                        <w:r w:rsidR="00946337">
                          <w:rPr>
                            <w:rFonts w:ascii="EB Garamond" w:hAnsi="EB Garamond"/>
                            <w:sz w:val="16"/>
                          </w:rPr>
                          <w:t>diciembre</w:t>
                        </w:r>
                        <w:r>
                          <w:rPr>
                            <w:rFonts w:ascii="EB Garamond" w:hAnsi="EB Garamond"/>
                            <w:sz w:val="16"/>
                          </w:rPr>
                          <w:t xml:space="preserve"> 202</w:t>
                        </w:r>
                        <w:r w:rsidR="00946337">
                          <w:rPr>
                            <w:rFonts w:ascii="EB Garamond" w:hAnsi="EB Garamond"/>
                            <w:sz w:val="16"/>
                          </w:rPr>
                          <w:t>6</w:t>
                        </w:r>
                        <w:r>
                          <w:rPr>
                            <w:rFonts w:ascii="EB Garamond" w:hAnsi="EB Garamond"/>
                            <w:sz w:val="16"/>
                          </w:rPr>
                          <w:t xml:space="preserve">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sidR="009232BA">
          <w:fldChar w:fldCharType="begin"/>
        </w:r>
        <w:r w:rsidR="009232BA">
          <w:instrText>PAGE   \* MERGEFORMAT</w:instrText>
        </w:r>
        <w:r w:rsidR="009232BA">
          <w:fldChar w:fldCharType="separate"/>
        </w:r>
        <w:r w:rsidR="009232BA">
          <w:rPr>
            <w:lang w:val="es-ES"/>
          </w:rPr>
          <w:t>2</w:t>
        </w:r>
        <w:r w:rsidR="009232BA">
          <w:fldChar w:fldCharType="end"/>
        </w:r>
      </w:p>
    </w:sdtContent>
  </w:sdt>
  <w:p w14:paraId="42976591" w14:textId="4C5848C1" w:rsidR="00B40AFC" w:rsidRDefault="00B40AFC">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BC34" w14:textId="283A9B9D" w:rsidR="00B40AFC" w:rsidRPr="00144674" w:rsidRDefault="00B40AFC" w:rsidP="00144674">
    <w:pPr>
      <w:ind w:right="292"/>
      <w:rPr>
        <w:rFonts w:ascii="EB Garamond" w:eastAsia="EB Garamond" w:hAnsi="EB Garamond" w:cs="EB Garamond"/>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DDDF7" w14:textId="77777777" w:rsidR="001C21A8" w:rsidRDefault="001C21A8">
      <w:r>
        <w:separator/>
      </w:r>
    </w:p>
  </w:footnote>
  <w:footnote w:type="continuationSeparator" w:id="0">
    <w:p w14:paraId="583B9DBC" w14:textId="77777777" w:rsidR="001C21A8" w:rsidRDefault="001C2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AA601" w14:textId="77777777" w:rsidR="009D6D8D" w:rsidRDefault="009D6D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1F3D" w14:textId="77777777" w:rsidR="00C71D79" w:rsidRPr="007E1FCA" w:rsidRDefault="00C71D79" w:rsidP="00C71D79">
    <w:pPr>
      <w:ind w:left="142"/>
      <w:jc w:val="center"/>
      <w:rPr>
        <w:rFonts w:ascii="EB Garamond" w:eastAsia="EB Garamond" w:hAnsi="EB Garamond" w:cs="EB Garamond"/>
        <w:i/>
      </w:rPr>
    </w:pPr>
    <w:r w:rsidRPr="007E1FCA">
      <w:rPr>
        <w:rFonts w:ascii="EB Garamond" w:eastAsia="EB Garamond" w:hAnsi="EB Garamond" w:cs="EB Garamond"/>
        <w:i/>
      </w:rPr>
      <w:t>Automatización de Programas de Monitoreo del Agua de Abastecimiento en Campus Universitarios Sustentables</w:t>
    </w:r>
  </w:p>
  <w:p w14:paraId="406D64E4" w14:textId="77777777" w:rsidR="00C71D79" w:rsidRDefault="00C71D79" w:rsidP="00C71D79">
    <w:pPr>
      <w:rPr>
        <w:rFonts w:ascii="EB Garamond" w:eastAsia="EB Garamond" w:hAnsi="EB Garamond" w:cs="EB Garamond"/>
        <w:i/>
        <w:sz w:val="22"/>
        <w:szCs w:val="22"/>
      </w:rPr>
    </w:pPr>
    <w:r>
      <w:rPr>
        <w:rFonts w:ascii="EB Garamond" w:eastAsia="EB Garamond" w:hAnsi="EB Garamond" w:cs="EB Garamond"/>
        <w:i/>
        <w:noProof/>
        <w:sz w:val="22"/>
        <w:szCs w:val="22"/>
      </w:rPr>
      <mc:AlternateContent>
        <mc:Choice Requires="wps">
          <w:drawing>
            <wp:anchor distT="0" distB="0" distL="114300" distR="114300" simplePos="0" relativeHeight="251670528" behindDoc="0" locked="0" layoutInCell="1" allowOverlap="1" wp14:anchorId="6B146395" wp14:editId="083D44E4">
              <wp:simplePos x="0" y="0"/>
              <wp:positionH relativeFrom="column">
                <wp:posOffset>0</wp:posOffset>
              </wp:positionH>
              <wp:positionV relativeFrom="paragraph">
                <wp:posOffset>46355</wp:posOffset>
              </wp:positionV>
              <wp:extent cx="6286500" cy="0"/>
              <wp:effectExtent l="0" t="0" r="0" b="0"/>
              <wp:wrapNone/>
              <wp:docPr id="27" name="Conector recto 27"/>
              <wp:cNvGraphicFramePr/>
              <a:graphic xmlns:a="http://schemas.openxmlformats.org/drawingml/2006/main">
                <a:graphicData uri="http://schemas.microsoft.com/office/word/2010/wordprocessingShape">
                  <wps:wsp>
                    <wps:cNvCnPr/>
                    <wps:spPr>
                      <a:xfrm>
                        <a:off x="0" y="0"/>
                        <a:ext cx="62865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7CD888" id="Conector recto 27"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3.65pt" to="4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" strokecolor="black [3213]">
              <v:stroke joinstyle="miter"/>
            </v:line>
          </w:pict>
        </mc:Fallback>
      </mc:AlternateContent>
    </w:r>
  </w:p>
  <w:p w14:paraId="6FB7E227" w14:textId="7C6BD49F" w:rsidR="00C71D79" w:rsidRDefault="00C71D79" w:rsidP="00C71D7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mallCaps/>
        <w:lang w:val="es-VE" w:eastAsia="es-ES"/>
      </w:rPr>
    </w:pPr>
    <w:r w:rsidRPr="007E1FCA">
      <w:rPr>
        <w:rFonts w:ascii="EB Garamond" w:eastAsia="EB Garamond" w:hAnsi="EB Garamond" w:cs="EB Garamond"/>
        <w:smallCaps/>
        <w:sz w:val="28"/>
        <w:szCs w:val="28"/>
      </w:rPr>
      <w:tab/>
    </w:r>
    <w:r>
      <w:rPr>
        <w:rFonts w:ascii="EB Garamond" w:eastAsia="EB Garamond" w:hAnsi="EB Garamond" w:cs="EB Garamond"/>
        <w:smallCaps/>
        <w:lang w:eastAsia="es-ES"/>
      </w:rPr>
      <w:t>V</w:t>
    </w:r>
    <w:proofErr w:type="spellStart"/>
    <w:r>
      <w:rPr>
        <w:rFonts w:ascii="EB Garamond" w:eastAsia="EB Garamond" w:hAnsi="EB Garamond" w:cs="EB Garamond"/>
        <w:smallCaps/>
        <w:lang w:val="es-VE" w:eastAsia="es-ES"/>
      </w:rPr>
      <w:t>íctor</w:t>
    </w:r>
    <w:proofErr w:type="spellEnd"/>
    <w:r>
      <w:rPr>
        <w:rFonts w:ascii="EB Garamond" w:eastAsia="EB Garamond" w:hAnsi="EB Garamond" w:cs="EB Garamond"/>
        <w:smallCaps/>
        <w:lang w:val="es-VE" w:eastAsia="es-ES"/>
      </w:rPr>
      <w:t xml:space="preserve"> La Cruz, Henry Blanco</w:t>
    </w:r>
  </w:p>
  <w:p w14:paraId="653A85AF" w14:textId="77777777" w:rsidR="00C71D79" w:rsidRPr="00C71D79" w:rsidRDefault="00C71D79" w:rsidP="00C71D7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mallCaps/>
        <w:lang w:val="es-VE" w:eastAsia="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683D" w14:textId="3D0376C0" w:rsidR="00B40AFC" w:rsidRDefault="00E16BEC">
    <w:pPr>
      <w:ind w:left="142"/>
      <w:rPr>
        <w:rFonts w:ascii="EB Garamond" w:eastAsia="EB Garamond" w:hAnsi="EB Garamond" w:cs="EB Garamond"/>
        <w:color w:val="000000"/>
        <w:sz w:val="15"/>
        <w:szCs w:val="15"/>
      </w:rPr>
    </w:pPr>
    <w:r>
      <w:rPr>
        <w:rFonts w:ascii="EB Garamond" w:eastAsia="EB Garamond" w:hAnsi="EB Garamond" w:cs="EB Garamond"/>
        <w:noProof/>
        <w:color w:val="000000"/>
        <w:sz w:val="16"/>
        <w:szCs w:val="16"/>
      </w:rPr>
      <mc:AlternateContent>
        <mc:Choice Requires="wps">
          <w:drawing>
            <wp:anchor distT="0" distB="0" distL="114300" distR="114300" simplePos="0" relativeHeight="251663360" behindDoc="0" locked="0" layoutInCell="1" allowOverlap="1" wp14:anchorId="0D1D8C72" wp14:editId="1A486825">
              <wp:simplePos x="0" y="0"/>
              <wp:positionH relativeFrom="column">
                <wp:posOffset>0</wp:posOffset>
              </wp:positionH>
              <wp:positionV relativeFrom="paragraph">
                <wp:posOffset>0</wp:posOffset>
              </wp:positionV>
              <wp:extent cx="0" cy="342900"/>
              <wp:effectExtent l="0" t="0" r="38100" b="19050"/>
              <wp:wrapNone/>
              <wp:docPr id="6" name="Conector recto 6"/>
              <wp:cNvGraphicFramePr/>
              <a:graphic xmlns:a="http://schemas.openxmlformats.org/drawingml/2006/main">
                <a:graphicData uri="http://schemas.microsoft.com/office/word/2010/wordprocessingShape">
                  <wps:wsp>
                    <wps:cNvCnPr/>
                    <wps:spPr>
                      <a:xfrm>
                        <a:off x="0" y="0"/>
                        <a:ext cx="0" cy="3429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6EAA5A" id="Conector recto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" strokecolor="black [3213]">
              <v:stroke joinstyle="miter"/>
            </v:line>
          </w:pict>
        </mc:Fallback>
      </mc:AlternateContent>
    </w:r>
    <w:r w:rsidR="00F27FA3">
      <w:rPr>
        <w:rFonts w:ascii="EB Garamond" w:eastAsia="EB Garamond" w:hAnsi="EB Garamond" w:cs="EB Garamond"/>
        <w:color w:val="000000"/>
        <w:sz w:val="16"/>
        <w:szCs w:val="16"/>
      </w:rPr>
      <w:t>F</w:t>
    </w:r>
    <w:r w:rsidR="00F27FA3">
      <w:rPr>
        <w:rFonts w:ascii="EB Garamond" w:eastAsia="EB Garamond" w:hAnsi="EB Garamond" w:cs="EB Garamond"/>
        <w:color w:val="000000"/>
        <w:sz w:val="15"/>
        <w:szCs w:val="15"/>
      </w:rPr>
      <w:t xml:space="preserve">echa de recepción </w:t>
    </w:r>
    <w:r>
      <w:rPr>
        <w:rFonts w:ascii="EB Garamond" w:eastAsia="EB Garamond" w:hAnsi="EB Garamond" w:cs="EB Garamond"/>
        <w:color w:val="000000"/>
        <w:sz w:val="15"/>
        <w:szCs w:val="15"/>
      </w:rPr>
      <w:t>12</w:t>
    </w:r>
    <w:r w:rsidR="00F27FA3">
      <w:rPr>
        <w:rFonts w:ascii="EB Garamond" w:eastAsia="EB Garamond" w:hAnsi="EB Garamond" w:cs="EB Garamond"/>
        <w:color w:val="000000"/>
        <w:sz w:val="15"/>
        <w:szCs w:val="15"/>
      </w:rPr>
      <w:t>/</w:t>
    </w:r>
    <w:r>
      <w:rPr>
        <w:rFonts w:ascii="EB Garamond" w:eastAsia="EB Garamond" w:hAnsi="EB Garamond" w:cs="EB Garamond"/>
        <w:color w:val="000000"/>
        <w:sz w:val="15"/>
        <w:szCs w:val="15"/>
      </w:rPr>
      <w:t>10</w:t>
    </w:r>
    <w:r w:rsidR="00F27FA3">
      <w:rPr>
        <w:rFonts w:ascii="EB Garamond" w:eastAsia="EB Garamond" w:hAnsi="EB Garamond" w:cs="EB Garamond"/>
        <w:color w:val="000000"/>
        <w:sz w:val="15"/>
        <w:szCs w:val="15"/>
      </w:rPr>
      <w:t>/</w:t>
    </w:r>
    <w:r>
      <w:rPr>
        <w:rFonts w:ascii="EB Garamond" w:eastAsia="EB Garamond" w:hAnsi="EB Garamond" w:cs="EB Garamond"/>
        <w:color w:val="000000"/>
        <w:sz w:val="15"/>
        <w:szCs w:val="15"/>
      </w:rPr>
      <w:t>2025</w:t>
    </w:r>
  </w:p>
  <w:p w14:paraId="3BFCDC8E" w14:textId="3E1D2595" w:rsidR="00B40AFC" w:rsidRDefault="00F27FA3">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Fecha de aceptación: </w:t>
    </w:r>
    <w:r w:rsidR="00A879B8">
      <w:rPr>
        <w:rFonts w:ascii="EB Garamond" w:eastAsia="EB Garamond" w:hAnsi="EB Garamond" w:cs="EB Garamond"/>
        <w:color w:val="000000"/>
        <w:sz w:val="15"/>
        <w:szCs w:val="15"/>
      </w:rPr>
      <w:t>06</w:t>
    </w:r>
    <w:r>
      <w:rPr>
        <w:rFonts w:ascii="EB Garamond" w:eastAsia="EB Garamond" w:hAnsi="EB Garamond" w:cs="EB Garamond"/>
        <w:color w:val="000000"/>
        <w:sz w:val="15"/>
        <w:szCs w:val="15"/>
      </w:rPr>
      <w:t>/</w:t>
    </w:r>
    <w:r w:rsidR="00A879B8">
      <w:rPr>
        <w:rFonts w:ascii="EB Garamond" w:eastAsia="EB Garamond" w:hAnsi="EB Garamond" w:cs="EB Garamond"/>
        <w:color w:val="000000"/>
        <w:sz w:val="15"/>
        <w:szCs w:val="15"/>
      </w:rPr>
      <w:t>03</w:t>
    </w:r>
    <w:r>
      <w:rPr>
        <w:rFonts w:ascii="EB Garamond" w:eastAsia="EB Garamond" w:hAnsi="EB Garamond" w:cs="EB Garamond"/>
        <w:color w:val="000000"/>
        <w:sz w:val="15"/>
        <w:szCs w:val="15"/>
      </w:rPr>
      <w:t>/</w:t>
    </w:r>
    <w:r w:rsidR="00A879B8">
      <w:rPr>
        <w:rFonts w:ascii="EB Garamond" w:eastAsia="EB Garamond" w:hAnsi="EB Garamond" w:cs="EB Garamond"/>
        <w:color w:val="000000"/>
        <w:sz w:val="15"/>
        <w:szCs w:val="15"/>
      </w:rPr>
      <w:t>2026</w:t>
    </w:r>
  </w:p>
  <w:p w14:paraId="6EA5F8BE" w14:textId="0498D238" w:rsidR="00B40AFC" w:rsidRDefault="00F27FA3">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Pp</w:t>
    </w:r>
    <w:r w:rsidR="00386C10">
      <w:rPr>
        <w:rFonts w:ascii="EB Garamond" w:eastAsia="EB Garamond" w:hAnsi="EB Garamond" w:cs="EB Garamond"/>
        <w:color w:val="000000"/>
        <w:sz w:val="15"/>
        <w:szCs w:val="15"/>
      </w:rPr>
      <w:t>.</w:t>
    </w:r>
    <w:r>
      <w:rPr>
        <w:rFonts w:ascii="EB Garamond" w:eastAsia="EB Garamond" w:hAnsi="EB Garamond" w:cs="EB Garamond"/>
        <w:color w:val="000000"/>
        <w:sz w:val="15"/>
        <w:szCs w:val="15"/>
      </w:rPr>
      <w:t xml:space="preserve"> </w:t>
    </w:r>
    <w:r w:rsidR="00386C10">
      <w:rPr>
        <w:rFonts w:ascii="EB Garamond" w:eastAsia="EB Garamond" w:hAnsi="EB Garamond" w:cs="EB Garamond"/>
        <w:color w:val="000000"/>
        <w:sz w:val="15"/>
        <w:szCs w:val="15"/>
      </w:rPr>
      <w:t>72</w:t>
    </w:r>
    <w:r>
      <w:rPr>
        <w:rFonts w:ascii="EB Garamond" w:eastAsia="EB Garamond" w:hAnsi="EB Garamond" w:cs="EB Garamond"/>
        <w:color w:val="000000"/>
        <w:sz w:val="15"/>
        <w:szCs w:val="15"/>
      </w:rPr>
      <w:t xml:space="preserve"> – Pp. </w:t>
    </w:r>
    <w:r w:rsidR="00386C10">
      <w:rPr>
        <w:rFonts w:ascii="EB Garamond" w:eastAsia="EB Garamond" w:hAnsi="EB Garamond" w:cs="EB Garamond"/>
        <w:color w:val="000000"/>
        <w:sz w:val="15"/>
        <w:szCs w:val="15"/>
      </w:rPr>
      <w:t>83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A30FD" w14:textId="287FF2B4" w:rsidR="00B40AFC" w:rsidRPr="007E1FCA" w:rsidRDefault="003B55B5" w:rsidP="00C71D79">
    <w:pPr>
      <w:ind w:left="142"/>
      <w:jc w:val="center"/>
      <w:rPr>
        <w:rFonts w:ascii="EB Garamond" w:eastAsia="EB Garamond" w:hAnsi="EB Garamond" w:cs="EB Garamond"/>
        <w:i/>
      </w:rPr>
    </w:pPr>
    <w:r w:rsidRPr="007E1FCA">
      <w:rPr>
        <w:rFonts w:ascii="EB Garamond" w:eastAsia="EB Garamond" w:hAnsi="EB Garamond" w:cs="EB Garamond"/>
        <w:i/>
      </w:rPr>
      <w:t>Automatización de Programas de Monitoreo del Agua de Abastecimiento en</w:t>
    </w:r>
    <w:r w:rsidR="00AB536A" w:rsidRPr="007E1FCA">
      <w:rPr>
        <w:rFonts w:ascii="EB Garamond" w:eastAsia="EB Garamond" w:hAnsi="EB Garamond" w:cs="EB Garamond"/>
        <w:i/>
      </w:rPr>
      <w:t xml:space="preserve"> Campus Universitarios Sustentables</w:t>
    </w:r>
  </w:p>
  <w:p w14:paraId="1FD641B1" w14:textId="22B19D2C" w:rsidR="00B40AFC" w:rsidRDefault="0029039D" w:rsidP="0029039D">
    <w:pPr>
      <w:rPr>
        <w:rFonts w:ascii="EB Garamond" w:eastAsia="EB Garamond" w:hAnsi="EB Garamond" w:cs="EB Garamond"/>
        <w:i/>
        <w:sz w:val="22"/>
        <w:szCs w:val="22"/>
      </w:rPr>
    </w:pPr>
    <w:r>
      <w:rPr>
        <w:rFonts w:ascii="EB Garamond" w:eastAsia="EB Garamond" w:hAnsi="EB Garamond" w:cs="EB Garamond"/>
        <w:i/>
        <w:noProof/>
        <w:sz w:val="22"/>
        <w:szCs w:val="22"/>
      </w:rPr>
      <mc:AlternateContent>
        <mc:Choice Requires="wps">
          <w:drawing>
            <wp:anchor distT="0" distB="0" distL="114300" distR="114300" simplePos="0" relativeHeight="251668480" behindDoc="0" locked="0" layoutInCell="1" allowOverlap="1" wp14:anchorId="12E77282" wp14:editId="40B18BF7">
              <wp:simplePos x="0" y="0"/>
              <wp:positionH relativeFrom="column">
                <wp:posOffset>0</wp:posOffset>
              </wp:positionH>
              <wp:positionV relativeFrom="paragraph">
                <wp:posOffset>46355</wp:posOffset>
              </wp:positionV>
              <wp:extent cx="6286500" cy="0"/>
              <wp:effectExtent l="0" t="0" r="0" b="0"/>
              <wp:wrapNone/>
              <wp:docPr id="25" name="Conector recto 25"/>
              <wp:cNvGraphicFramePr/>
              <a:graphic xmlns:a="http://schemas.openxmlformats.org/drawingml/2006/main">
                <a:graphicData uri="http://schemas.microsoft.com/office/word/2010/wordprocessingShape">
                  <wps:wsp>
                    <wps:cNvCnPr/>
                    <wps:spPr>
                      <a:xfrm>
                        <a:off x="0" y="0"/>
                        <a:ext cx="62865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3E8664" id="Conector recto 2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3.65pt" to="4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" strokecolor="black [3213]">
              <v:stroke joinstyle="miter"/>
            </v:line>
          </w:pict>
        </mc:Fallback>
      </mc:AlternateContent>
    </w:r>
  </w:p>
  <w:p w14:paraId="7E328ABA" w14:textId="7400FD0D" w:rsidR="00C71D79" w:rsidRDefault="007E1FCA" w:rsidP="00C71D7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mallCaps/>
        <w:lang w:val="es-VE" w:eastAsia="es-ES"/>
      </w:rPr>
    </w:pPr>
    <w:r w:rsidRPr="007E1FCA">
      <w:rPr>
        <w:rFonts w:ascii="EB Garamond" w:eastAsia="EB Garamond" w:hAnsi="EB Garamond" w:cs="EB Garamond"/>
        <w:smallCaps/>
        <w:sz w:val="28"/>
        <w:szCs w:val="28"/>
      </w:rPr>
      <w:tab/>
    </w:r>
    <w:bookmarkStart w:id="12" w:name="_Hlk224547220"/>
    <w:r w:rsidR="00C71D79">
      <w:rPr>
        <w:rFonts w:ascii="EB Garamond" w:eastAsia="EB Garamond" w:hAnsi="EB Garamond" w:cs="EB Garamond"/>
        <w:smallCaps/>
        <w:lang w:eastAsia="es-ES"/>
      </w:rPr>
      <w:t>V</w:t>
    </w:r>
    <w:proofErr w:type="spellStart"/>
    <w:r w:rsidR="00C71D79">
      <w:rPr>
        <w:rFonts w:ascii="EB Garamond" w:eastAsia="EB Garamond" w:hAnsi="EB Garamond" w:cs="EB Garamond"/>
        <w:smallCaps/>
        <w:lang w:val="es-VE" w:eastAsia="es-ES"/>
      </w:rPr>
      <w:t>íctor</w:t>
    </w:r>
    <w:proofErr w:type="spellEnd"/>
    <w:r w:rsidR="00C71D79">
      <w:rPr>
        <w:rFonts w:ascii="EB Garamond" w:eastAsia="EB Garamond" w:hAnsi="EB Garamond" w:cs="EB Garamond"/>
        <w:smallCaps/>
        <w:lang w:val="es-VE" w:eastAsia="es-ES"/>
      </w:rPr>
      <w:t xml:space="preserve"> La Cruz, Henry Blanco</w:t>
    </w:r>
    <w:bookmarkEnd w:id="12"/>
  </w:p>
  <w:p w14:paraId="3654104D" w14:textId="77777777" w:rsidR="00C71D79" w:rsidRPr="00C71D79" w:rsidRDefault="00C71D79" w:rsidP="00C71D7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mallCaps/>
        <w:lang w:val="es-VE" w:eastAsia="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90004"/>
    <w:multiLevelType w:val="multilevel"/>
    <w:tmpl w:val="AFF0F7C6"/>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F31714B"/>
    <w:multiLevelType w:val="multilevel"/>
    <w:tmpl w:val="567424FA"/>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18CE3D8A"/>
    <w:multiLevelType w:val="hybridMultilevel"/>
    <w:tmpl w:val="17FC9C3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1E0E315B"/>
    <w:multiLevelType w:val="multilevel"/>
    <w:tmpl w:val="4BE4CD22"/>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E420F16"/>
    <w:multiLevelType w:val="hybridMultilevel"/>
    <w:tmpl w:val="C8D2B4B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2A873766"/>
    <w:multiLevelType w:val="hybridMultilevel"/>
    <w:tmpl w:val="6CD0D74A"/>
    <w:lvl w:ilvl="0" w:tplc="580A0011">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2BE53AB6"/>
    <w:multiLevelType w:val="hybridMultilevel"/>
    <w:tmpl w:val="50728FBC"/>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30E86387"/>
    <w:multiLevelType w:val="hybridMultilevel"/>
    <w:tmpl w:val="B31813CE"/>
    <w:lvl w:ilvl="0" w:tplc="319222A0">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3237B78"/>
    <w:multiLevelType w:val="hybridMultilevel"/>
    <w:tmpl w:val="1010B67A"/>
    <w:lvl w:ilvl="0" w:tplc="580A0011">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4AAE4C22"/>
    <w:multiLevelType w:val="hybridMultilevel"/>
    <w:tmpl w:val="E168E1D2"/>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4EC5141B"/>
    <w:multiLevelType w:val="hybridMultilevel"/>
    <w:tmpl w:val="50728FBC"/>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4EEB63DF"/>
    <w:multiLevelType w:val="hybridMultilevel"/>
    <w:tmpl w:val="4D6A337A"/>
    <w:lvl w:ilvl="0" w:tplc="4336C32C">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15:restartNumberingAfterBreak="0">
    <w:nsid w:val="52234838"/>
    <w:multiLevelType w:val="hybridMultilevel"/>
    <w:tmpl w:val="214E0DD0"/>
    <w:lvl w:ilvl="0" w:tplc="200A0015">
      <w:start w:val="1"/>
      <w:numFmt w:val="upp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3" w15:restartNumberingAfterBreak="0">
    <w:nsid w:val="5A664C80"/>
    <w:multiLevelType w:val="multilevel"/>
    <w:tmpl w:val="1088903E"/>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AE31086"/>
    <w:multiLevelType w:val="multilevel"/>
    <w:tmpl w:val="127A4BFA"/>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15" w15:restartNumberingAfterBreak="0">
    <w:nsid w:val="651E76EA"/>
    <w:multiLevelType w:val="hybridMultilevel"/>
    <w:tmpl w:val="50728FBC"/>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6C3E5817"/>
    <w:multiLevelType w:val="hybridMultilevel"/>
    <w:tmpl w:val="47281D94"/>
    <w:lvl w:ilvl="0" w:tplc="64988DF0">
      <w:start w:val="4"/>
      <w:numFmt w:val="upperLetter"/>
      <w:lvlText w:val="%1."/>
      <w:lvlJc w:val="left"/>
      <w:pPr>
        <w:ind w:left="6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E537A5"/>
    <w:multiLevelType w:val="hybridMultilevel"/>
    <w:tmpl w:val="FA3A4D7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7B467A54"/>
    <w:multiLevelType w:val="multilevel"/>
    <w:tmpl w:val="6498761C"/>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C36092C"/>
    <w:multiLevelType w:val="hybridMultilevel"/>
    <w:tmpl w:val="3754EC2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7EE7363B"/>
    <w:multiLevelType w:val="hybridMultilevel"/>
    <w:tmpl w:val="6CD0D74A"/>
    <w:lvl w:ilvl="0" w:tplc="580A0011">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2027708416">
    <w:abstractNumId w:val="13"/>
  </w:num>
  <w:num w:numId="2" w16cid:durableId="558978955">
    <w:abstractNumId w:val="3"/>
  </w:num>
  <w:num w:numId="3" w16cid:durableId="1700743478">
    <w:abstractNumId w:val="1"/>
  </w:num>
  <w:num w:numId="4" w16cid:durableId="1229264714">
    <w:abstractNumId w:val="18"/>
  </w:num>
  <w:num w:numId="5" w16cid:durableId="1293058034">
    <w:abstractNumId w:val="14"/>
  </w:num>
  <w:num w:numId="6" w16cid:durableId="1463576319">
    <w:abstractNumId w:val="0"/>
  </w:num>
  <w:num w:numId="7" w16cid:durableId="1128551306">
    <w:abstractNumId w:val="2"/>
  </w:num>
  <w:num w:numId="8" w16cid:durableId="1814978994">
    <w:abstractNumId w:val="6"/>
  </w:num>
  <w:num w:numId="9" w16cid:durableId="1060057305">
    <w:abstractNumId w:val="20"/>
  </w:num>
  <w:num w:numId="10" w16cid:durableId="1858889624">
    <w:abstractNumId w:val="5"/>
  </w:num>
  <w:num w:numId="11" w16cid:durableId="1996372328">
    <w:abstractNumId w:val="17"/>
  </w:num>
  <w:num w:numId="12" w16cid:durableId="233898251">
    <w:abstractNumId w:val="4"/>
  </w:num>
  <w:num w:numId="13" w16cid:durableId="309746868">
    <w:abstractNumId w:val="8"/>
  </w:num>
  <w:num w:numId="14" w16cid:durableId="2112313371">
    <w:abstractNumId w:val="19"/>
  </w:num>
  <w:num w:numId="15" w16cid:durableId="1743288436">
    <w:abstractNumId w:val="15"/>
  </w:num>
  <w:num w:numId="16" w16cid:durableId="1973822665">
    <w:abstractNumId w:val="10"/>
  </w:num>
  <w:num w:numId="17" w16cid:durableId="2010592373">
    <w:abstractNumId w:val="9"/>
  </w:num>
  <w:num w:numId="18" w16cid:durableId="590772287">
    <w:abstractNumId w:val="16"/>
  </w:num>
  <w:num w:numId="19" w16cid:durableId="356079798">
    <w:abstractNumId w:val="7"/>
  </w:num>
  <w:num w:numId="20" w16cid:durableId="1972051931">
    <w:abstractNumId w:val="11"/>
  </w:num>
  <w:num w:numId="21" w16cid:durableId="14197190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FC"/>
    <w:rsid w:val="000112F9"/>
    <w:rsid w:val="00013E48"/>
    <w:rsid w:val="00021C43"/>
    <w:rsid w:val="000278C6"/>
    <w:rsid w:val="00037FF8"/>
    <w:rsid w:val="00043A6F"/>
    <w:rsid w:val="000501ED"/>
    <w:rsid w:val="0006196F"/>
    <w:rsid w:val="00070A31"/>
    <w:rsid w:val="00071527"/>
    <w:rsid w:val="00074EFF"/>
    <w:rsid w:val="00082368"/>
    <w:rsid w:val="00087BD6"/>
    <w:rsid w:val="00091647"/>
    <w:rsid w:val="00096C4B"/>
    <w:rsid w:val="00096F9A"/>
    <w:rsid w:val="000D0EB2"/>
    <w:rsid w:val="000F3B1A"/>
    <w:rsid w:val="000F4DDE"/>
    <w:rsid w:val="000F68A8"/>
    <w:rsid w:val="001029DA"/>
    <w:rsid w:val="00104246"/>
    <w:rsid w:val="00116460"/>
    <w:rsid w:val="001239DA"/>
    <w:rsid w:val="00131680"/>
    <w:rsid w:val="00132364"/>
    <w:rsid w:val="00135DFA"/>
    <w:rsid w:val="001370E3"/>
    <w:rsid w:val="00144674"/>
    <w:rsid w:val="0016042E"/>
    <w:rsid w:val="00161996"/>
    <w:rsid w:val="00165EAE"/>
    <w:rsid w:val="00172DD0"/>
    <w:rsid w:val="00192345"/>
    <w:rsid w:val="00194A25"/>
    <w:rsid w:val="001A478E"/>
    <w:rsid w:val="001A6EF6"/>
    <w:rsid w:val="001B3D08"/>
    <w:rsid w:val="001B65C3"/>
    <w:rsid w:val="001C0773"/>
    <w:rsid w:val="001C21A8"/>
    <w:rsid w:val="001C3330"/>
    <w:rsid w:val="001C7A51"/>
    <w:rsid w:val="001D692F"/>
    <w:rsid w:val="001D77CC"/>
    <w:rsid w:val="001E053C"/>
    <w:rsid w:val="001E0F62"/>
    <w:rsid w:val="001E611D"/>
    <w:rsid w:val="001F6AD5"/>
    <w:rsid w:val="0020256E"/>
    <w:rsid w:val="00204909"/>
    <w:rsid w:val="0022132E"/>
    <w:rsid w:val="00227F39"/>
    <w:rsid w:val="002311A5"/>
    <w:rsid w:val="0023599B"/>
    <w:rsid w:val="00241D23"/>
    <w:rsid w:val="00241D8A"/>
    <w:rsid w:val="00253A85"/>
    <w:rsid w:val="00255DCC"/>
    <w:rsid w:val="00262D48"/>
    <w:rsid w:val="0026413D"/>
    <w:rsid w:val="0026564E"/>
    <w:rsid w:val="002662AF"/>
    <w:rsid w:val="002712A6"/>
    <w:rsid w:val="00271F86"/>
    <w:rsid w:val="00272A7C"/>
    <w:rsid w:val="0027412F"/>
    <w:rsid w:val="0027696F"/>
    <w:rsid w:val="00283735"/>
    <w:rsid w:val="002837C9"/>
    <w:rsid w:val="0029039D"/>
    <w:rsid w:val="00291C20"/>
    <w:rsid w:val="00292209"/>
    <w:rsid w:val="002954A0"/>
    <w:rsid w:val="002A20E0"/>
    <w:rsid w:val="002A2B68"/>
    <w:rsid w:val="002A7761"/>
    <w:rsid w:val="002B0F35"/>
    <w:rsid w:val="002B303C"/>
    <w:rsid w:val="002B5CC1"/>
    <w:rsid w:val="002B6205"/>
    <w:rsid w:val="002E704C"/>
    <w:rsid w:val="002F129A"/>
    <w:rsid w:val="002F7742"/>
    <w:rsid w:val="003047DF"/>
    <w:rsid w:val="00310DCB"/>
    <w:rsid w:val="00317FC4"/>
    <w:rsid w:val="00323E40"/>
    <w:rsid w:val="003256B8"/>
    <w:rsid w:val="0032651B"/>
    <w:rsid w:val="003344DC"/>
    <w:rsid w:val="00337043"/>
    <w:rsid w:val="00346BFB"/>
    <w:rsid w:val="00352774"/>
    <w:rsid w:val="0036646E"/>
    <w:rsid w:val="00377116"/>
    <w:rsid w:val="0037774D"/>
    <w:rsid w:val="00386C10"/>
    <w:rsid w:val="003A0386"/>
    <w:rsid w:val="003A59BA"/>
    <w:rsid w:val="003B3B22"/>
    <w:rsid w:val="003B55B5"/>
    <w:rsid w:val="003C2D2B"/>
    <w:rsid w:val="003C6D9C"/>
    <w:rsid w:val="003D0E0D"/>
    <w:rsid w:val="003D5A48"/>
    <w:rsid w:val="003E1BFE"/>
    <w:rsid w:val="003E24F6"/>
    <w:rsid w:val="003E48E8"/>
    <w:rsid w:val="003F5A51"/>
    <w:rsid w:val="003F70E2"/>
    <w:rsid w:val="00407F8D"/>
    <w:rsid w:val="00412C1D"/>
    <w:rsid w:val="00414E1D"/>
    <w:rsid w:val="00422D88"/>
    <w:rsid w:val="00430429"/>
    <w:rsid w:val="00430DE2"/>
    <w:rsid w:val="00433536"/>
    <w:rsid w:val="0043548F"/>
    <w:rsid w:val="00436C1C"/>
    <w:rsid w:val="0043726D"/>
    <w:rsid w:val="00440232"/>
    <w:rsid w:val="00445B3B"/>
    <w:rsid w:val="00453D9F"/>
    <w:rsid w:val="004552EF"/>
    <w:rsid w:val="0045553A"/>
    <w:rsid w:val="00460593"/>
    <w:rsid w:val="00460DB7"/>
    <w:rsid w:val="00461C68"/>
    <w:rsid w:val="00465D73"/>
    <w:rsid w:val="004675C2"/>
    <w:rsid w:val="00475C50"/>
    <w:rsid w:val="00483A3F"/>
    <w:rsid w:val="00483E2D"/>
    <w:rsid w:val="004903E1"/>
    <w:rsid w:val="00493476"/>
    <w:rsid w:val="004960FF"/>
    <w:rsid w:val="004B7147"/>
    <w:rsid w:val="004C092B"/>
    <w:rsid w:val="004D59CC"/>
    <w:rsid w:val="004E0361"/>
    <w:rsid w:val="004E05B5"/>
    <w:rsid w:val="004E0F7F"/>
    <w:rsid w:val="004E1385"/>
    <w:rsid w:val="004E378C"/>
    <w:rsid w:val="004E43C0"/>
    <w:rsid w:val="004E48B3"/>
    <w:rsid w:val="0050233F"/>
    <w:rsid w:val="005048F5"/>
    <w:rsid w:val="0050779D"/>
    <w:rsid w:val="00510348"/>
    <w:rsid w:val="0051652C"/>
    <w:rsid w:val="0051709B"/>
    <w:rsid w:val="005247D4"/>
    <w:rsid w:val="00525C28"/>
    <w:rsid w:val="00532FB7"/>
    <w:rsid w:val="0054122C"/>
    <w:rsid w:val="00543B0A"/>
    <w:rsid w:val="00544561"/>
    <w:rsid w:val="00547FF0"/>
    <w:rsid w:val="00553E97"/>
    <w:rsid w:val="00555734"/>
    <w:rsid w:val="00560562"/>
    <w:rsid w:val="00567B9D"/>
    <w:rsid w:val="00570179"/>
    <w:rsid w:val="00584F20"/>
    <w:rsid w:val="00591A3F"/>
    <w:rsid w:val="00595581"/>
    <w:rsid w:val="005A0080"/>
    <w:rsid w:val="005A2078"/>
    <w:rsid w:val="005B4FF1"/>
    <w:rsid w:val="005C23A3"/>
    <w:rsid w:val="005C3BCC"/>
    <w:rsid w:val="005D4DB3"/>
    <w:rsid w:val="005D7F84"/>
    <w:rsid w:val="005E481E"/>
    <w:rsid w:val="005E7BC8"/>
    <w:rsid w:val="005E7F0B"/>
    <w:rsid w:val="005F1BD9"/>
    <w:rsid w:val="005F570D"/>
    <w:rsid w:val="0060468D"/>
    <w:rsid w:val="006071A2"/>
    <w:rsid w:val="00613F5D"/>
    <w:rsid w:val="006208BD"/>
    <w:rsid w:val="00627201"/>
    <w:rsid w:val="006304B7"/>
    <w:rsid w:val="0064410E"/>
    <w:rsid w:val="00645B37"/>
    <w:rsid w:val="00651492"/>
    <w:rsid w:val="006566B7"/>
    <w:rsid w:val="0066329D"/>
    <w:rsid w:val="006763DB"/>
    <w:rsid w:val="006773EB"/>
    <w:rsid w:val="00681566"/>
    <w:rsid w:val="00682DA0"/>
    <w:rsid w:val="00684DE1"/>
    <w:rsid w:val="006908E8"/>
    <w:rsid w:val="00691843"/>
    <w:rsid w:val="00697498"/>
    <w:rsid w:val="00697C02"/>
    <w:rsid w:val="006A070D"/>
    <w:rsid w:val="006A3CFF"/>
    <w:rsid w:val="006A46DF"/>
    <w:rsid w:val="006A54BD"/>
    <w:rsid w:val="006A7F3F"/>
    <w:rsid w:val="006B372D"/>
    <w:rsid w:val="006B6BDE"/>
    <w:rsid w:val="006C3148"/>
    <w:rsid w:val="006C7EA3"/>
    <w:rsid w:val="006D00C9"/>
    <w:rsid w:val="006D1658"/>
    <w:rsid w:val="006D34FC"/>
    <w:rsid w:val="006D612F"/>
    <w:rsid w:val="006E12D4"/>
    <w:rsid w:val="006E357B"/>
    <w:rsid w:val="006F173A"/>
    <w:rsid w:val="006F2E8D"/>
    <w:rsid w:val="00700409"/>
    <w:rsid w:val="00710C9C"/>
    <w:rsid w:val="00711983"/>
    <w:rsid w:val="00715980"/>
    <w:rsid w:val="00723484"/>
    <w:rsid w:val="007271AE"/>
    <w:rsid w:val="007318CA"/>
    <w:rsid w:val="00732318"/>
    <w:rsid w:val="00736047"/>
    <w:rsid w:val="007417A6"/>
    <w:rsid w:val="007431BD"/>
    <w:rsid w:val="00751458"/>
    <w:rsid w:val="00753207"/>
    <w:rsid w:val="007579AA"/>
    <w:rsid w:val="007602B1"/>
    <w:rsid w:val="00760626"/>
    <w:rsid w:val="00760761"/>
    <w:rsid w:val="007668EB"/>
    <w:rsid w:val="00770C9C"/>
    <w:rsid w:val="0077464C"/>
    <w:rsid w:val="0078405D"/>
    <w:rsid w:val="00787104"/>
    <w:rsid w:val="0079083A"/>
    <w:rsid w:val="0079750F"/>
    <w:rsid w:val="00797DA0"/>
    <w:rsid w:val="007A2CA9"/>
    <w:rsid w:val="007A446A"/>
    <w:rsid w:val="007B479F"/>
    <w:rsid w:val="007C0DE7"/>
    <w:rsid w:val="007D1E67"/>
    <w:rsid w:val="007D4075"/>
    <w:rsid w:val="007D4B06"/>
    <w:rsid w:val="007E0279"/>
    <w:rsid w:val="007E1FCA"/>
    <w:rsid w:val="007E5D72"/>
    <w:rsid w:val="007E6DD4"/>
    <w:rsid w:val="007F0911"/>
    <w:rsid w:val="007F6D52"/>
    <w:rsid w:val="0080083F"/>
    <w:rsid w:val="008024AB"/>
    <w:rsid w:val="008115DB"/>
    <w:rsid w:val="008143EB"/>
    <w:rsid w:val="00814C80"/>
    <w:rsid w:val="00827108"/>
    <w:rsid w:val="008328B3"/>
    <w:rsid w:val="008343A1"/>
    <w:rsid w:val="00834421"/>
    <w:rsid w:val="0084013C"/>
    <w:rsid w:val="00842A58"/>
    <w:rsid w:val="008665B4"/>
    <w:rsid w:val="00873135"/>
    <w:rsid w:val="00873B35"/>
    <w:rsid w:val="00885363"/>
    <w:rsid w:val="008A748D"/>
    <w:rsid w:val="008B0B04"/>
    <w:rsid w:val="008B7E34"/>
    <w:rsid w:val="008C1274"/>
    <w:rsid w:val="008C752E"/>
    <w:rsid w:val="008D00F1"/>
    <w:rsid w:val="008E4356"/>
    <w:rsid w:val="008E694D"/>
    <w:rsid w:val="008F60CE"/>
    <w:rsid w:val="00905405"/>
    <w:rsid w:val="00905A45"/>
    <w:rsid w:val="00905CD0"/>
    <w:rsid w:val="00913914"/>
    <w:rsid w:val="00920E2B"/>
    <w:rsid w:val="009232BA"/>
    <w:rsid w:val="0093681F"/>
    <w:rsid w:val="00946337"/>
    <w:rsid w:val="0094795E"/>
    <w:rsid w:val="00961B13"/>
    <w:rsid w:val="00961FCA"/>
    <w:rsid w:val="00965317"/>
    <w:rsid w:val="00970275"/>
    <w:rsid w:val="009A1D91"/>
    <w:rsid w:val="009A7E02"/>
    <w:rsid w:val="009B1F82"/>
    <w:rsid w:val="009B40A6"/>
    <w:rsid w:val="009B5118"/>
    <w:rsid w:val="009B7CB0"/>
    <w:rsid w:val="009C0605"/>
    <w:rsid w:val="009C1B3A"/>
    <w:rsid w:val="009C60EA"/>
    <w:rsid w:val="009C61EB"/>
    <w:rsid w:val="009C6809"/>
    <w:rsid w:val="009D6C68"/>
    <w:rsid w:val="009D6D8D"/>
    <w:rsid w:val="009E7956"/>
    <w:rsid w:val="009F10A1"/>
    <w:rsid w:val="00A07104"/>
    <w:rsid w:val="00A10FA4"/>
    <w:rsid w:val="00A211B4"/>
    <w:rsid w:val="00A22751"/>
    <w:rsid w:val="00A22A15"/>
    <w:rsid w:val="00A263A7"/>
    <w:rsid w:val="00A35023"/>
    <w:rsid w:val="00A43281"/>
    <w:rsid w:val="00A4571E"/>
    <w:rsid w:val="00A65607"/>
    <w:rsid w:val="00A65D0E"/>
    <w:rsid w:val="00A879B8"/>
    <w:rsid w:val="00AA26B4"/>
    <w:rsid w:val="00AA5071"/>
    <w:rsid w:val="00AA5176"/>
    <w:rsid w:val="00AA6766"/>
    <w:rsid w:val="00AA7641"/>
    <w:rsid w:val="00AB1523"/>
    <w:rsid w:val="00AB22A1"/>
    <w:rsid w:val="00AB2B0E"/>
    <w:rsid w:val="00AB536A"/>
    <w:rsid w:val="00AC1410"/>
    <w:rsid w:val="00AC34D9"/>
    <w:rsid w:val="00AC4614"/>
    <w:rsid w:val="00AD0888"/>
    <w:rsid w:val="00AD5DB7"/>
    <w:rsid w:val="00AE0E73"/>
    <w:rsid w:val="00AE5890"/>
    <w:rsid w:val="00AF07AB"/>
    <w:rsid w:val="00AF7D1B"/>
    <w:rsid w:val="00B05C07"/>
    <w:rsid w:val="00B06F0A"/>
    <w:rsid w:val="00B10CC0"/>
    <w:rsid w:val="00B17377"/>
    <w:rsid w:val="00B31B93"/>
    <w:rsid w:val="00B40AFC"/>
    <w:rsid w:val="00B42081"/>
    <w:rsid w:val="00B46754"/>
    <w:rsid w:val="00B50CA9"/>
    <w:rsid w:val="00B54195"/>
    <w:rsid w:val="00B6119E"/>
    <w:rsid w:val="00B65CDE"/>
    <w:rsid w:val="00B700A7"/>
    <w:rsid w:val="00B855D6"/>
    <w:rsid w:val="00B90A62"/>
    <w:rsid w:val="00BA21EF"/>
    <w:rsid w:val="00BB573F"/>
    <w:rsid w:val="00BB60D3"/>
    <w:rsid w:val="00BB7B9F"/>
    <w:rsid w:val="00BC0434"/>
    <w:rsid w:val="00BC3E9B"/>
    <w:rsid w:val="00BD4091"/>
    <w:rsid w:val="00BE00EF"/>
    <w:rsid w:val="00BE11B0"/>
    <w:rsid w:val="00BF29F5"/>
    <w:rsid w:val="00BF3791"/>
    <w:rsid w:val="00BF5047"/>
    <w:rsid w:val="00C02DFD"/>
    <w:rsid w:val="00C0378F"/>
    <w:rsid w:val="00C13E6D"/>
    <w:rsid w:val="00C13E7E"/>
    <w:rsid w:val="00C1503E"/>
    <w:rsid w:val="00C22C7A"/>
    <w:rsid w:val="00C238A9"/>
    <w:rsid w:val="00C36C41"/>
    <w:rsid w:val="00C43069"/>
    <w:rsid w:val="00C45DC2"/>
    <w:rsid w:val="00C51CCE"/>
    <w:rsid w:val="00C57322"/>
    <w:rsid w:val="00C601A2"/>
    <w:rsid w:val="00C71D79"/>
    <w:rsid w:val="00C72059"/>
    <w:rsid w:val="00C74A67"/>
    <w:rsid w:val="00C7588E"/>
    <w:rsid w:val="00C758EA"/>
    <w:rsid w:val="00C842F5"/>
    <w:rsid w:val="00C84419"/>
    <w:rsid w:val="00C913E2"/>
    <w:rsid w:val="00C91BF0"/>
    <w:rsid w:val="00C950BB"/>
    <w:rsid w:val="00C95179"/>
    <w:rsid w:val="00C96184"/>
    <w:rsid w:val="00CA3009"/>
    <w:rsid w:val="00CB1660"/>
    <w:rsid w:val="00CB4795"/>
    <w:rsid w:val="00CB65BD"/>
    <w:rsid w:val="00CC08CC"/>
    <w:rsid w:val="00CE7D32"/>
    <w:rsid w:val="00CF2BD7"/>
    <w:rsid w:val="00CF4855"/>
    <w:rsid w:val="00CF6642"/>
    <w:rsid w:val="00D016FF"/>
    <w:rsid w:val="00D025E4"/>
    <w:rsid w:val="00D0619B"/>
    <w:rsid w:val="00D30918"/>
    <w:rsid w:val="00D32C3B"/>
    <w:rsid w:val="00D330A7"/>
    <w:rsid w:val="00D37A29"/>
    <w:rsid w:val="00D42C2E"/>
    <w:rsid w:val="00D50B3E"/>
    <w:rsid w:val="00D57982"/>
    <w:rsid w:val="00D60686"/>
    <w:rsid w:val="00D71419"/>
    <w:rsid w:val="00D7162B"/>
    <w:rsid w:val="00D84405"/>
    <w:rsid w:val="00D914BB"/>
    <w:rsid w:val="00DB7137"/>
    <w:rsid w:val="00DC5A14"/>
    <w:rsid w:val="00DD202D"/>
    <w:rsid w:val="00DD405E"/>
    <w:rsid w:val="00DD68CE"/>
    <w:rsid w:val="00DE1420"/>
    <w:rsid w:val="00DE27C8"/>
    <w:rsid w:val="00DE635C"/>
    <w:rsid w:val="00DF425A"/>
    <w:rsid w:val="00E01B5D"/>
    <w:rsid w:val="00E11E11"/>
    <w:rsid w:val="00E13E90"/>
    <w:rsid w:val="00E14307"/>
    <w:rsid w:val="00E16BEC"/>
    <w:rsid w:val="00E2177A"/>
    <w:rsid w:val="00E2293A"/>
    <w:rsid w:val="00E22C13"/>
    <w:rsid w:val="00E52E74"/>
    <w:rsid w:val="00E54D7B"/>
    <w:rsid w:val="00E57CE1"/>
    <w:rsid w:val="00E63A39"/>
    <w:rsid w:val="00E6404C"/>
    <w:rsid w:val="00E7216C"/>
    <w:rsid w:val="00E75573"/>
    <w:rsid w:val="00E768DB"/>
    <w:rsid w:val="00E80904"/>
    <w:rsid w:val="00E924B8"/>
    <w:rsid w:val="00E96461"/>
    <w:rsid w:val="00EA22BA"/>
    <w:rsid w:val="00EA3197"/>
    <w:rsid w:val="00EA5CF6"/>
    <w:rsid w:val="00EB588B"/>
    <w:rsid w:val="00EB6F77"/>
    <w:rsid w:val="00EC1269"/>
    <w:rsid w:val="00ED0E65"/>
    <w:rsid w:val="00ED4912"/>
    <w:rsid w:val="00EE1CE3"/>
    <w:rsid w:val="00EE43B9"/>
    <w:rsid w:val="00F0085E"/>
    <w:rsid w:val="00F111E5"/>
    <w:rsid w:val="00F1671D"/>
    <w:rsid w:val="00F24F4D"/>
    <w:rsid w:val="00F27FA3"/>
    <w:rsid w:val="00F47A3F"/>
    <w:rsid w:val="00F57299"/>
    <w:rsid w:val="00F7393D"/>
    <w:rsid w:val="00F844BA"/>
    <w:rsid w:val="00F84537"/>
    <w:rsid w:val="00F910E5"/>
    <w:rsid w:val="00F94FBE"/>
    <w:rsid w:val="00FA33EA"/>
    <w:rsid w:val="00FA455F"/>
    <w:rsid w:val="00FA7CF8"/>
    <w:rsid w:val="00FB30CD"/>
    <w:rsid w:val="00FB4727"/>
    <w:rsid w:val="00FB6888"/>
    <w:rsid w:val="00FC7705"/>
    <w:rsid w:val="00FE15D9"/>
    <w:rsid w:val="00FE2198"/>
    <w:rsid w:val="00FE4AFE"/>
    <w:rsid w:val="00FF0D85"/>
    <w:rsid w:val="00FF5016"/>
    <w:rsid w:val="00FF5E72"/>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910A"/>
  <w15:docId w15:val="{56B00B62-AB2C-4289-9F80-77119316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ES_tradnl" w:eastAsia="es-419"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79"/>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Hipervnculo">
    <w:name w:val="Hyperlink"/>
    <w:basedOn w:val="Fuentedeprrafopredeter"/>
    <w:uiPriority w:val="99"/>
    <w:unhideWhenUsed/>
    <w:rsid w:val="00961FCA"/>
    <w:rPr>
      <w:color w:val="0563C1" w:themeColor="hyperlink"/>
      <w:u w:val="single"/>
    </w:rPr>
  </w:style>
  <w:style w:type="character" w:styleId="Mencinsinresolver">
    <w:name w:val="Unresolved Mention"/>
    <w:basedOn w:val="Fuentedeprrafopredeter"/>
    <w:uiPriority w:val="99"/>
    <w:semiHidden/>
    <w:unhideWhenUsed/>
    <w:rsid w:val="00961FCA"/>
    <w:rPr>
      <w:color w:val="605E5C"/>
      <w:shd w:val="clear" w:color="auto" w:fill="E1DFDD"/>
    </w:rPr>
  </w:style>
  <w:style w:type="paragraph" w:styleId="Prrafodelista">
    <w:name w:val="List Paragraph"/>
    <w:basedOn w:val="Normal"/>
    <w:uiPriority w:val="34"/>
    <w:qFormat/>
    <w:rsid w:val="00697C02"/>
    <w:pPr>
      <w:ind w:left="720"/>
      <w:contextualSpacing/>
    </w:pPr>
  </w:style>
  <w:style w:type="table" w:styleId="Tablaconcuadrcula">
    <w:name w:val="Table Grid"/>
    <w:basedOn w:val="Tablanormal"/>
    <w:uiPriority w:val="39"/>
    <w:rsid w:val="00DF425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4903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image" Target="media/image7.png"/><Relationship Id="rId3" Type="http://schemas.openxmlformats.org/officeDocument/2006/relationships/numbering" Target="numbering.xml"/><Relationship Id="rId21" Type="http://schemas.microsoft.com/office/2007/relationships/hdphoto" Target="media/hdphoto1.wdp"/><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9-7149-8364" TargetMode="Externa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microsoft.com/office/2007/relationships/hdphoto" Target="media/hdphoto2.wdp"/><Relationship Id="rId28" Type="http://schemas.openxmlformats.org/officeDocument/2006/relationships/image" Target="media/image8.png"/><Relationship Id="rId10" Type="http://schemas.openxmlformats.org/officeDocument/2006/relationships/hyperlink" Target="https://orcid.org/0009-0002-9630-9549" TargetMode="Externa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n2t.net/ark:/87558/tekhne.v29i2.7827" TargetMode="External"/><Relationship Id="rId14" Type="http://schemas.openxmlformats.org/officeDocument/2006/relationships/footer" Target="footer1.xml"/><Relationship Id="rId22" Type="http://schemas.openxmlformats.org/officeDocument/2006/relationships/image" Target="media/image4.png"/><Relationship Id="rId27" Type="http://schemas.microsoft.com/office/2007/relationships/hdphoto" Target="media/hdphoto3.wdp"/><Relationship Id="rId30" Type="http://schemas.openxmlformats.org/officeDocument/2006/relationships/header" Target="head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hcCrja6LJszMTSNZjEPP/LAWqQ==">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</go:docsCustomData>
</go:gDocsCustomXmlDataStorage>
</file>

<file path=customXml/itemProps1.xml><?xml version="1.0" encoding="utf-8"?>
<ds:datastoreItem xmlns:ds="http://schemas.openxmlformats.org/officeDocument/2006/customXml" ds:itemID="{774E2157-7F3F-4E01-AB18-0187420E4C8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12</Pages>
  <Words>5257</Words>
  <Characters>28919</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Eduard Velasco</cp:lastModifiedBy>
  <cp:revision>13</cp:revision>
  <dcterms:created xsi:type="dcterms:W3CDTF">2026-01-09T19:00:00Z</dcterms:created>
  <dcterms:modified xsi:type="dcterms:W3CDTF">2026-04-10T19:25:00Z</dcterms:modified>
</cp:coreProperties>
</file>