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B6F7C" w14:textId="43A10A09" w:rsidR="00A81F03" w:rsidRPr="00A81F03" w:rsidRDefault="00A81F03" w:rsidP="00A81F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bookmarkStart w:id="0" w:name="_Hlk220662930"/>
      <w:r w:rsidRPr="00A81F03">
        <w:rPr>
          <w:rFonts w:ascii="EB Garamond" w:eastAsia="EB Garamond" w:hAnsi="EB Garamond" w:cs="EB Garamond"/>
          <w:b/>
          <w:sz w:val="32"/>
          <w:szCs w:val="32"/>
        </w:rPr>
        <w:t>Calidad Educativa y Satisfacción Estudiantil bajo ISO 21001:2018 en la Sede Litoral de la Universidad Simón Bolívar, desde la gestión de estudiantes como parte interesada</w:t>
      </w:r>
    </w:p>
    <w:p w14:paraId="6B5211BA" w14:textId="54312417" w:rsidR="00A81F03" w:rsidRPr="00A81F03" w:rsidRDefault="00A81F03" w:rsidP="00A81F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6"/>
          <w:szCs w:val="26"/>
          <w:vertAlign w:val="superscript"/>
        </w:rPr>
      </w:pPr>
      <w:bookmarkStart w:id="1" w:name="_Hlk220662907"/>
      <w:bookmarkEnd w:id="0"/>
      <w:r w:rsidRPr="00A81F03">
        <w:rPr>
          <w:rFonts w:ascii="EB Garamond" w:hAnsi="EB Garamond" w:cs="Noto Sans"/>
          <w:sz w:val="26"/>
          <w:szCs w:val="26"/>
          <w:shd w:val="clear" w:color="auto" w:fill="FFFFFF"/>
        </w:rPr>
        <w:t xml:space="preserve">David </w:t>
      </w:r>
      <w:proofErr w:type="spellStart"/>
      <w:r w:rsidRPr="00A81F03">
        <w:rPr>
          <w:rFonts w:ascii="EB Garamond" w:hAnsi="EB Garamond" w:cs="Noto Sans"/>
          <w:sz w:val="26"/>
          <w:szCs w:val="26"/>
          <w:shd w:val="clear" w:color="auto" w:fill="FFFFFF"/>
        </w:rPr>
        <w:t>Efr</w:t>
      </w:r>
      <w:r>
        <w:rPr>
          <w:rFonts w:ascii="EB Garamond" w:hAnsi="EB Garamond" w:cs="Noto Sans"/>
          <w:sz w:val="26"/>
          <w:szCs w:val="26"/>
          <w:shd w:val="clear" w:color="auto" w:fill="FFFFFF"/>
        </w:rPr>
        <w:t>e</w:t>
      </w:r>
      <w:r w:rsidRPr="00A81F03">
        <w:rPr>
          <w:rFonts w:ascii="EB Garamond" w:hAnsi="EB Garamond" w:cs="Noto Sans"/>
          <w:sz w:val="26"/>
          <w:szCs w:val="26"/>
          <w:shd w:val="clear" w:color="auto" w:fill="FFFFFF"/>
        </w:rPr>
        <w:t>n</w:t>
      </w:r>
      <w:proofErr w:type="spellEnd"/>
      <w:r w:rsidRPr="00A81F03">
        <w:rPr>
          <w:rFonts w:ascii="EB Garamond" w:hAnsi="EB Garamond" w:cs="Noto Sans"/>
          <w:sz w:val="26"/>
          <w:szCs w:val="26"/>
          <w:shd w:val="clear" w:color="auto" w:fill="FFFFFF"/>
        </w:rPr>
        <w:t xml:space="preserve"> Serra Mazzei</w:t>
      </w:r>
      <w:r w:rsidRPr="00A81F03">
        <w:rPr>
          <w:rFonts w:ascii="EB Garamond" w:eastAsia="EB Garamond" w:hAnsi="EB Garamond" w:cs="EB Garamond"/>
          <w:bCs/>
          <w:sz w:val="26"/>
          <w:szCs w:val="26"/>
          <w:vertAlign w:val="superscript"/>
        </w:rPr>
        <w:t>1</w:t>
      </w:r>
      <w:r>
        <w:rPr>
          <w:rFonts w:ascii="EB Garamond" w:hAnsi="EB Garamond" w:cs="Noto Sans"/>
          <w:sz w:val="26"/>
          <w:szCs w:val="26"/>
          <w:shd w:val="clear" w:color="auto" w:fill="FFFFFF"/>
        </w:rPr>
        <w:t xml:space="preserve">, </w:t>
      </w:r>
      <w:proofErr w:type="spellStart"/>
      <w:r w:rsidRPr="00A81F03">
        <w:rPr>
          <w:rFonts w:ascii="EB Garamond" w:hAnsi="EB Garamond" w:cs="Noto Sans"/>
          <w:sz w:val="26"/>
          <w:szCs w:val="26"/>
          <w:shd w:val="clear" w:color="auto" w:fill="FFFFFF"/>
        </w:rPr>
        <w:t>Enif</w:t>
      </w:r>
      <w:proofErr w:type="spellEnd"/>
      <w:r w:rsidRPr="00A81F03">
        <w:rPr>
          <w:rFonts w:ascii="EB Garamond" w:hAnsi="EB Garamond" w:cs="Noto Sans"/>
          <w:sz w:val="26"/>
          <w:szCs w:val="26"/>
          <w:shd w:val="clear" w:color="auto" w:fill="FFFFFF"/>
        </w:rPr>
        <w:t xml:space="preserve"> Marina </w:t>
      </w:r>
      <w:proofErr w:type="spellStart"/>
      <w:r w:rsidRPr="00A81F03">
        <w:rPr>
          <w:rFonts w:ascii="EB Garamond" w:hAnsi="EB Garamond" w:cs="Noto Sans"/>
          <w:sz w:val="26"/>
          <w:szCs w:val="26"/>
          <w:shd w:val="clear" w:color="auto" w:fill="FFFFFF"/>
        </w:rPr>
        <w:t>Cothua</w:t>
      </w:r>
      <w:proofErr w:type="spellEnd"/>
      <w:r w:rsidRPr="00A81F03">
        <w:rPr>
          <w:rFonts w:ascii="EB Garamond" w:hAnsi="EB Garamond" w:cs="Noto Sans"/>
          <w:sz w:val="26"/>
          <w:szCs w:val="26"/>
          <w:shd w:val="clear" w:color="auto" w:fill="FFFFFF"/>
        </w:rPr>
        <w:t xml:space="preserve"> Guanar</w:t>
      </w:r>
      <w:r>
        <w:rPr>
          <w:rFonts w:ascii="EB Garamond" w:hAnsi="EB Garamond" w:cs="Noto Sans"/>
          <w:sz w:val="26"/>
          <w:szCs w:val="26"/>
          <w:shd w:val="clear" w:color="auto" w:fill="FFFFFF"/>
        </w:rPr>
        <w:t>e</w:t>
      </w:r>
      <w:r>
        <w:rPr>
          <w:rFonts w:ascii="EB Garamond" w:hAnsi="EB Garamond" w:cs="Noto Sans"/>
          <w:sz w:val="26"/>
          <w:szCs w:val="26"/>
          <w:shd w:val="clear" w:color="auto" w:fill="FFFFFF"/>
          <w:vertAlign w:val="superscript"/>
        </w:rPr>
        <w:t>2</w:t>
      </w:r>
      <w:bookmarkEnd w:id="1"/>
    </w:p>
    <w:p w14:paraId="67E7879F" w14:textId="5C261FE1" w:rsidR="00A81F03" w:rsidRPr="00A81F03" w:rsidRDefault="00450E1A" w:rsidP="00A81F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z w:val="26"/>
          <w:szCs w:val="26"/>
          <w:vertAlign w:val="superscript"/>
        </w:rPr>
      </w:pPr>
      <w:bookmarkStart w:id="2" w:name="_heading=h.kjkmih2k26mo" w:colFirst="0" w:colLast="0"/>
      <w:bookmarkEnd w:id="2"/>
      <w:r>
        <w:rPr>
          <w:rFonts w:ascii="Noto Sans" w:hAnsi="Noto Sans" w:cs="Noto Sans"/>
          <w:sz w:val="21"/>
          <w:szCs w:val="21"/>
          <w:shd w:val="clear" w:color="auto" w:fill="FFFFFF"/>
        </w:rPr>
        <w:t>deserra@usb.ve</w:t>
      </w:r>
      <w:hyperlink r:id="rId8" w:history="1">
        <w:r w:rsidR="00A81F03" w:rsidRPr="00724991">
          <w:rPr>
            <w:rStyle w:val="Hipervnculo"/>
            <w:rFonts w:ascii="EB Garamond" w:eastAsia="EB Garamond" w:hAnsi="EB Garamond" w:cs="EB Garamond"/>
            <w:sz w:val="26"/>
            <w:szCs w:val="26"/>
            <w:vertAlign w:val="superscript"/>
          </w:rPr>
          <w:t>1</w:t>
        </w:r>
      </w:hyperlink>
      <w:r w:rsidR="00A81F03">
        <w:rPr>
          <w:rFonts w:ascii="Noto Sans" w:hAnsi="Noto Sans" w:cs="Noto Sans"/>
          <w:sz w:val="21"/>
          <w:szCs w:val="21"/>
          <w:shd w:val="clear" w:color="auto" w:fill="FFFFFF"/>
        </w:rPr>
        <w:t>, enif@usb.ve</w:t>
      </w:r>
      <w:r w:rsidR="00A81F03">
        <w:rPr>
          <w:rFonts w:ascii="Noto Sans" w:hAnsi="Noto Sans" w:cs="Noto Sans"/>
          <w:sz w:val="21"/>
          <w:szCs w:val="21"/>
          <w:shd w:val="clear" w:color="auto" w:fill="FFFFFF"/>
          <w:vertAlign w:val="superscript"/>
        </w:rPr>
        <w:t>2</w:t>
      </w:r>
    </w:p>
    <w:p w14:paraId="39649B57" w14:textId="20433CCC" w:rsidR="00A81F03" w:rsidRPr="00A0310D" w:rsidRDefault="00A0310D" w:rsidP="00A81F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sz w:val="26"/>
          <w:szCs w:val="26"/>
          <w:vertAlign w:val="superscript"/>
        </w:rPr>
      </w:pPr>
      <w:bookmarkStart w:id="3" w:name="_heading=h.adjw97ow82e8" w:colFirst="0" w:colLast="0"/>
      <w:bookmarkEnd w:id="3"/>
      <w:r w:rsidRPr="00A0310D">
        <w:rPr>
          <w:rFonts w:ascii="EB Garamond" w:eastAsia="EB Garamond" w:hAnsi="EB Garamond" w:cs="EB Garamond"/>
          <w:sz w:val="26"/>
          <w:szCs w:val="26"/>
        </w:rPr>
        <w:t>https://orcid.org/0000-0001-7461-6738</w:t>
      </w:r>
      <w:r>
        <w:rPr>
          <w:rFonts w:ascii="EB Garamond" w:eastAsia="EB Garamond" w:hAnsi="EB Garamond" w:cs="EB Garamond"/>
          <w:sz w:val="26"/>
          <w:szCs w:val="26"/>
          <w:vertAlign w:val="superscript"/>
        </w:rPr>
        <w:t>1</w:t>
      </w:r>
      <w:r w:rsidR="00A81F03">
        <w:rPr>
          <w:rFonts w:ascii="EB Garamond" w:eastAsia="EB Garamond" w:hAnsi="EB Garamond" w:cs="EB Garamond"/>
          <w:sz w:val="26"/>
          <w:szCs w:val="26"/>
        </w:rPr>
        <w:t xml:space="preserve">, </w:t>
      </w:r>
      <w:r w:rsidRPr="00A0310D">
        <w:rPr>
          <w:rFonts w:ascii="EB Garamond" w:eastAsia="EB Garamond" w:hAnsi="EB Garamond" w:cs="EB Garamond"/>
          <w:sz w:val="26"/>
          <w:szCs w:val="26"/>
        </w:rPr>
        <w:t>https://orcid.org/0009-0002-5894-2837</w:t>
      </w:r>
      <w:r>
        <w:rPr>
          <w:rFonts w:ascii="EB Garamond" w:eastAsia="EB Garamond" w:hAnsi="EB Garamond" w:cs="EB Garamond"/>
          <w:sz w:val="26"/>
          <w:szCs w:val="26"/>
          <w:vertAlign w:val="superscript"/>
        </w:rPr>
        <w:t>2</w:t>
      </w:r>
    </w:p>
    <w:p w14:paraId="63A822DC" w14:textId="3F73600B" w:rsidR="00A81F03" w:rsidRPr="00A0310D" w:rsidRDefault="00A81F03" w:rsidP="00A81F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EB Garamond"/>
          <w:bCs/>
          <w:sz w:val="26"/>
          <w:szCs w:val="26"/>
          <w:vertAlign w:val="superscript"/>
          <w:lang w:val="en-US"/>
        </w:rPr>
      </w:pPr>
      <w:bookmarkStart w:id="4" w:name="_heading=h.8genfpvnxq5" w:colFirst="0" w:colLast="0"/>
      <w:bookmarkEnd w:id="4"/>
      <w:r w:rsidRPr="00A0310D">
        <w:rPr>
          <w:rFonts w:ascii="EB Garamond" w:eastAsia="EB Garamond" w:hAnsi="EB Garamond" w:cs="EB Garamond"/>
          <w:sz w:val="26"/>
          <w:szCs w:val="26"/>
          <w:lang w:val="en-US"/>
        </w:rPr>
        <w:t>Universidad Simón Bolívar, Venezuela</w:t>
      </w:r>
      <w:r w:rsidRPr="00A0310D">
        <w:rPr>
          <w:rFonts w:ascii="EB Garamond" w:eastAsia="EB Garamond" w:hAnsi="EB Garamond" w:cs="EB Garamond"/>
          <w:bCs/>
          <w:sz w:val="26"/>
          <w:szCs w:val="26"/>
          <w:vertAlign w:val="superscript"/>
          <w:lang w:val="en-US"/>
        </w:rPr>
        <w:t>1, 2</w:t>
      </w:r>
    </w:p>
    <w:p w14:paraId="65BDE5EC" w14:textId="1B15E9BD" w:rsidR="00A81F03" w:rsidRPr="00A0310D" w:rsidRDefault="00A81F03" w:rsidP="00C33919">
      <w:pPr>
        <w:pStyle w:val="Textoindependiente"/>
        <w:jc w:val="center"/>
        <w:rPr>
          <w:rFonts w:ascii="AdobeGramond" w:hAnsi="AdobeGramond"/>
          <w:sz w:val="32"/>
          <w:szCs w:val="32"/>
        </w:rPr>
      </w:pPr>
      <w:r>
        <w:rPr>
          <w:rFonts w:ascii="Times New Roman" w:hAnsi="Times New Roman" w:cs="Times New Roman"/>
          <w:noProof/>
          <w:lang w:val="es-VE" w:eastAsia="es-VE"/>
        </w:rPr>
        <mc:AlternateContent>
          <mc:Choice Requires="wps">
            <w:drawing>
              <wp:anchor distT="0" distB="0" distL="114300" distR="114300" simplePos="0" relativeHeight="251659264" behindDoc="0" locked="0" layoutInCell="1" allowOverlap="1" wp14:anchorId="34ECB58A" wp14:editId="1F50F534">
                <wp:simplePos x="0" y="0"/>
                <wp:positionH relativeFrom="column">
                  <wp:posOffset>-3809</wp:posOffset>
                </wp:positionH>
                <wp:positionV relativeFrom="paragraph">
                  <wp:posOffset>92710</wp:posOffset>
                </wp:positionV>
                <wp:extent cx="5600700" cy="2886075"/>
                <wp:effectExtent l="0" t="0" r="19050" b="2857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886075"/>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2687E380" w14:textId="77777777" w:rsidR="006E788C" w:rsidRPr="00A81F03" w:rsidRDefault="006E788C" w:rsidP="00A81F03">
                            <w:pPr>
                              <w:jc w:val="both"/>
                              <w:rPr>
                                <w:rFonts w:ascii="EB Garamond" w:eastAsia="EB Garamond" w:hAnsi="EB Garamond" w:cs="EB Garamond"/>
                                <w:b/>
                                <w:color w:val="000000"/>
                              </w:rPr>
                            </w:pPr>
                            <w:r w:rsidRPr="00A81F03">
                              <w:rPr>
                                <w:rFonts w:ascii="EB Garamond" w:eastAsia="EB Garamond" w:hAnsi="EB Garamond" w:cs="EB Garamond"/>
                                <w:b/>
                                <w:color w:val="000000"/>
                              </w:rPr>
                              <w:t xml:space="preserve">Resumen </w:t>
                            </w:r>
                          </w:p>
                          <w:p w14:paraId="462F6E41" w14:textId="6C79ABB2" w:rsidR="006E788C" w:rsidRPr="00A81F03" w:rsidRDefault="006E788C" w:rsidP="00A81F03">
                            <w:pPr>
                              <w:jc w:val="both"/>
                              <w:rPr>
                                <w:rFonts w:ascii="Arial" w:eastAsia="EB Garamond" w:hAnsi="Arial" w:cs="Arial"/>
                                <w:bCs/>
                                <w:color w:val="000000"/>
                                <w:sz w:val="20"/>
                                <w:szCs w:val="20"/>
                              </w:rPr>
                            </w:pPr>
                            <w:r w:rsidRPr="00A81F03">
                              <w:rPr>
                                <w:rFonts w:ascii="Arial" w:eastAsia="EB Garamond" w:hAnsi="Arial" w:cs="Arial"/>
                                <w:bCs/>
                                <w:color w:val="000000"/>
                                <w:sz w:val="20"/>
                                <w:szCs w:val="20"/>
                              </w:rPr>
                              <w:t xml:space="preserve">El estudio examina la gestión de la parte interesada “estudiantes” en la </w:t>
                            </w:r>
                            <w:r w:rsidR="007A6C11">
                              <w:rPr>
                                <w:rFonts w:ascii="Arial" w:eastAsia="EB Garamond" w:hAnsi="Arial" w:cs="Arial"/>
                                <w:bCs/>
                                <w:color w:val="000000"/>
                                <w:sz w:val="20"/>
                                <w:szCs w:val="20"/>
                              </w:rPr>
                              <w:t>Sede Litoral</w:t>
                            </w:r>
                            <w:r w:rsidRPr="00A81F03">
                              <w:rPr>
                                <w:rFonts w:ascii="Arial" w:eastAsia="EB Garamond" w:hAnsi="Arial" w:cs="Arial"/>
                                <w:bCs/>
                                <w:color w:val="000000"/>
                                <w:sz w:val="20"/>
                                <w:szCs w:val="20"/>
                              </w:rPr>
                              <w:t xml:space="preserve"> de la Universidad Simón Bolívar, en el marco de la Norma ISO 21001:2018. Mediante un enfoque descriptivo de campo y la aplicación del modelo SERVQUAL, se evaluaron las percepciones y expectativas de los estudiantes en relación con la calidad del servicio educativo. La información se recopiló a través de dos encuestas aplicadas en distintos momentos: una primera a 60 estudiantes durante el trimestre enero–marzo de 2025, y una segunda a 30 estudiantes en el trimestre abril–julio del mismo año. Los resultados revelaron la existencia de brechas significativas entre expectativas y percepciones, especialmente en relación con la infraestructura, los recursos tecnológicos y la actualización curricular. Asimismo, se utilizó una matriz influencia-impacto para identificar las acciones de mejora prioritarias con base en la importancia y el efecto de cada necesidad detectada. El estudio enfatiza la relevancia de la ISO 21001:2018 como una herramienta estratégica para impulsar la mejora continua de la calidad educativa y la satisfacción estudiantil.”</w:t>
                            </w:r>
                          </w:p>
                          <w:p w14:paraId="24A59BC4" w14:textId="77777777" w:rsidR="006E788C" w:rsidRPr="00A81F03" w:rsidRDefault="006E788C" w:rsidP="00A81F03">
                            <w:pPr>
                              <w:jc w:val="both"/>
                              <w:rPr>
                                <w:rFonts w:ascii="Arial" w:eastAsia="EB Garamond" w:hAnsi="Arial" w:cs="Arial"/>
                                <w:bCs/>
                                <w:color w:val="000000"/>
                                <w:sz w:val="20"/>
                                <w:szCs w:val="20"/>
                                <w:lang w:val="es-ES"/>
                              </w:rPr>
                            </w:pPr>
                            <w:r w:rsidRPr="00A81F03">
                              <w:rPr>
                                <w:rFonts w:ascii="Arial" w:eastAsia="EB Garamond" w:hAnsi="Arial" w:cs="Arial"/>
                                <w:bCs/>
                                <w:color w:val="000000"/>
                                <w:sz w:val="20"/>
                                <w:szCs w:val="20"/>
                              </w:rPr>
                              <w:t>Palabras clave: ISO 21001:2018, Educación Superior, Satisfacción estudiantil, SERVQUAL, Partes interesadas.</w:t>
                            </w:r>
                          </w:p>
                          <w:p w14:paraId="0CCE467B" w14:textId="77777777" w:rsidR="006E788C" w:rsidRPr="00A81F03" w:rsidRDefault="006E788C" w:rsidP="00A81F03">
                            <w:pPr>
                              <w:jc w:val="both"/>
                              <w:rPr>
                                <w:rFonts w:ascii="Garamond" w:hAnsi="Garamond" w:cs="Times New Roman"/>
                                <w:sz w:val="24"/>
                                <w:szCs w:val="24"/>
                                <w:lang w:val="es-ES"/>
                              </w:rPr>
                            </w:pPr>
                          </w:p>
                          <w:p w14:paraId="60728B83" w14:textId="77777777" w:rsidR="006E788C" w:rsidRDefault="006E788C" w:rsidP="00A81F03">
                            <w:pPr>
                              <w:jc w:val="both"/>
                              <w:rPr>
                                <w:rFonts w:ascii="Garamond" w:hAnsi="Garamond" w:cs="Times New Roman"/>
                              </w:rPr>
                            </w:pPr>
                          </w:p>
                          <w:p w14:paraId="255F0E96" w14:textId="77777777" w:rsidR="006E788C" w:rsidRDefault="006E788C" w:rsidP="00A81F03">
                            <w:pPr>
                              <w:jc w:val="both"/>
                              <w:rPr>
                                <w:rFonts w:ascii="Garamond" w:hAnsi="Garamond" w:cs="Times New Roman"/>
                              </w:rPr>
                            </w:pPr>
                          </w:p>
                          <w:p w14:paraId="4ABF5CD8" w14:textId="77777777" w:rsidR="006E788C" w:rsidRDefault="006E788C" w:rsidP="00A81F03">
                            <w:pPr>
                              <w:ind w:left="708" w:right="364" w:firstLine="708"/>
                              <w:jc w:val="both"/>
                              <w:rPr>
                                <w:rFonts w:ascii="Arial" w:hAnsi="Arial" w:cs="Arial"/>
                              </w:rPr>
                            </w:pPr>
                          </w:p>
                          <w:p w14:paraId="2A59A7D5" w14:textId="77777777" w:rsidR="006E788C" w:rsidRDefault="006E788C" w:rsidP="00A81F03">
                            <w:pPr>
                              <w:ind w:left="708" w:right="364" w:firstLine="708"/>
                              <w:jc w:val="both"/>
                            </w:pPr>
                          </w:p>
                          <w:p w14:paraId="4C88564B" w14:textId="77777777" w:rsidR="006E788C" w:rsidRDefault="006E788C" w:rsidP="00A81F03">
                            <w:pPr>
                              <w:ind w:left="708" w:right="364" w:firstLine="708"/>
                              <w:jc w:val="both"/>
                            </w:pPr>
                          </w:p>
                        </w:txbxContent>
                      </wps:txbx>
                      <wps:bodyPr rot="0" vertOverflow="clip" horzOverflow="clip"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4ECB58A" id="Rectángulo 21" o:spid="_x0000_s1026" style="position:absolute;left:0;text-align:left;margin-left:-.3pt;margin-top:7.3pt;width:441pt;height:2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" fillcolor="white [3201]">
                <v:stroke startarrowwidth="narrow" startarrowlength="short" endarrowwidth="narrow" endarrowlength="short"/>
                <v:textbox inset="2.53958mm,1.2694mm,2.53958mm,1.2694mm">
                  <w:txbxContent>
                    <w:p w14:paraId="2687E380" w14:textId="77777777" w:rsidR="006E788C" w:rsidRPr="00A81F03" w:rsidRDefault="006E788C" w:rsidP="00A81F03">
                      <w:pPr>
                        <w:jc w:val="both"/>
                        <w:rPr>
                          <w:rFonts w:ascii="EB Garamond" w:eastAsia="EB Garamond" w:hAnsi="EB Garamond" w:cs="EB Garamond"/>
                          <w:b/>
                          <w:color w:val="000000"/>
                        </w:rPr>
                      </w:pPr>
                      <w:r w:rsidRPr="00A81F03">
                        <w:rPr>
                          <w:rFonts w:ascii="EB Garamond" w:eastAsia="EB Garamond" w:hAnsi="EB Garamond" w:cs="EB Garamond"/>
                          <w:b/>
                          <w:color w:val="000000"/>
                        </w:rPr>
                        <w:t xml:space="preserve">Resumen </w:t>
                      </w:r>
                    </w:p>
                    <w:p w14:paraId="462F6E41" w14:textId="6C79ABB2" w:rsidR="006E788C" w:rsidRPr="00A81F03" w:rsidRDefault="006E788C" w:rsidP="00A81F03">
                      <w:pPr>
                        <w:jc w:val="both"/>
                        <w:rPr>
                          <w:rFonts w:ascii="Arial" w:eastAsia="EB Garamond" w:hAnsi="Arial" w:cs="Arial"/>
                          <w:bCs/>
                          <w:color w:val="000000"/>
                          <w:sz w:val="20"/>
                          <w:szCs w:val="20"/>
                        </w:rPr>
                      </w:pPr>
                      <w:r w:rsidRPr="00A81F03">
                        <w:rPr>
                          <w:rFonts w:ascii="Arial" w:eastAsia="EB Garamond" w:hAnsi="Arial" w:cs="Arial"/>
                          <w:bCs/>
                          <w:color w:val="000000"/>
                          <w:sz w:val="20"/>
                          <w:szCs w:val="20"/>
                        </w:rPr>
                        <w:t xml:space="preserve">El estudio examina la gestión de la parte interesada “estudiantes” en la </w:t>
                      </w:r>
                      <w:r w:rsidR="007A6C11">
                        <w:rPr>
                          <w:rFonts w:ascii="Arial" w:eastAsia="EB Garamond" w:hAnsi="Arial" w:cs="Arial"/>
                          <w:bCs/>
                          <w:color w:val="000000"/>
                          <w:sz w:val="20"/>
                          <w:szCs w:val="20"/>
                        </w:rPr>
                        <w:t>Sede Litoral</w:t>
                      </w:r>
                      <w:r w:rsidRPr="00A81F03">
                        <w:rPr>
                          <w:rFonts w:ascii="Arial" w:eastAsia="EB Garamond" w:hAnsi="Arial" w:cs="Arial"/>
                          <w:bCs/>
                          <w:color w:val="000000"/>
                          <w:sz w:val="20"/>
                          <w:szCs w:val="20"/>
                        </w:rPr>
                        <w:t xml:space="preserve"> de la Universidad Simón Bolívar, en el marco de la Norma ISO 21001:2018. Mediante un enfoque descriptivo de campo y la aplicación del modelo SERVQUAL, se evaluaron las percepciones y expectativas de los estudiantes en relación con la calidad del servicio educativo. La información se recopiló a través de dos encuestas aplicadas en distintos momentos: una primera a 60 estudiantes durante el trimestre enero–marzo de 2025, y una segunda a 30 estudiantes en el trimestre abril–julio del mismo año. Los resultados revelaron la existencia de brechas significativas entre expectativas y percepciones, especialmente en relación con la infraestructura, los recursos tecnológicos y la actualización curricular. Asimismo, se utilizó una matriz influencia-impacto para identificar las acciones de mejora prioritarias con base en la importancia y el efecto de cada necesidad detectada. El estudio enfatiza la relevancia de la ISO 21001:2018 como una herramienta estratégica para impulsar la mejora continua de la calidad educativa y la satisfacción estudiantil.”</w:t>
                      </w:r>
                    </w:p>
                    <w:p w14:paraId="24A59BC4" w14:textId="77777777" w:rsidR="006E788C" w:rsidRPr="00A81F03" w:rsidRDefault="006E788C" w:rsidP="00A81F03">
                      <w:pPr>
                        <w:jc w:val="both"/>
                        <w:rPr>
                          <w:rFonts w:ascii="Arial" w:eastAsia="EB Garamond" w:hAnsi="Arial" w:cs="Arial"/>
                          <w:bCs/>
                          <w:color w:val="000000"/>
                          <w:sz w:val="20"/>
                          <w:szCs w:val="20"/>
                          <w:lang w:val="es-ES"/>
                        </w:rPr>
                      </w:pPr>
                      <w:r w:rsidRPr="00A81F03">
                        <w:rPr>
                          <w:rFonts w:ascii="Arial" w:eastAsia="EB Garamond" w:hAnsi="Arial" w:cs="Arial"/>
                          <w:bCs/>
                          <w:color w:val="000000"/>
                          <w:sz w:val="20"/>
                          <w:szCs w:val="20"/>
                        </w:rPr>
                        <w:t>Palabras clave: ISO 21001:2018, Educación Superior, Satisfacción estudiantil, SERVQUAL, Partes interesadas.</w:t>
                      </w:r>
                    </w:p>
                    <w:p w14:paraId="0CCE467B" w14:textId="77777777" w:rsidR="006E788C" w:rsidRPr="00A81F03" w:rsidRDefault="006E788C" w:rsidP="00A81F03">
                      <w:pPr>
                        <w:jc w:val="both"/>
                        <w:rPr>
                          <w:rFonts w:ascii="Garamond" w:hAnsi="Garamond" w:cs="Times New Roman"/>
                          <w:sz w:val="24"/>
                          <w:szCs w:val="24"/>
                          <w:lang w:val="es-ES"/>
                        </w:rPr>
                      </w:pPr>
                    </w:p>
                    <w:p w14:paraId="60728B83" w14:textId="77777777" w:rsidR="006E788C" w:rsidRDefault="006E788C" w:rsidP="00A81F03">
                      <w:pPr>
                        <w:jc w:val="both"/>
                        <w:rPr>
                          <w:rFonts w:ascii="Garamond" w:hAnsi="Garamond" w:cs="Times New Roman"/>
                        </w:rPr>
                      </w:pPr>
                    </w:p>
                    <w:p w14:paraId="255F0E96" w14:textId="77777777" w:rsidR="006E788C" w:rsidRDefault="006E788C" w:rsidP="00A81F03">
                      <w:pPr>
                        <w:jc w:val="both"/>
                        <w:rPr>
                          <w:rFonts w:ascii="Garamond" w:hAnsi="Garamond" w:cs="Times New Roman"/>
                        </w:rPr>
                      </w:pPr>
                    </w:p>
                    <w:p w14:paraId="4ABF5CD8" w14:textId="77777777" w:rsidR="006E788C" w:rsidRDefault="006E788C" w:rsidP="00A81F03">
                      <w:pPr>
                        <w:ind w:left="708" w:right="364" w:firstLine="708"/>
                        <w:jc w:val="both"/>
                        <w:rPr>
                          <w:rFonts w:ascii="Arial" w:hAnsi="Arial" w:cs="Arial"/>
                        </w:rPr>
                      </w:pPr>
                    </w:p>
                    <w:p w14:paraId="2A59A7D5" w14:textId="77777777" w:rsidR="006E788C" w:rsidRDefault="006E788C" w:rsidP="00A81F03">
                      <w:pPr>
                        <w:ind w:left="708" w:right="364" w:firstLine="708"/>
                        <w:jc w:val="both"/>
                      </w:pPr>
                    </w:p>
                    <w:p w14:paraId="4C88564B" w14:textId="77777777" w:rsidR="006E788C" w:rsidRDefault="006E788C" w:rsidP="00A81F03">
                      <w:pPr>
                        <w:ind w:left="708" w:right="364" w:firstLine="708"/>
                        <w:jc w:val="both"/>
                      </w:pPr>
                    </w:p>
                  </w:txbxContent>
                </v:textbox>
              </v:rect>
            </w:pict>
          </mc:Fallback>
        </mc:AlternateContent>
      </w:r>
    </w:p>
    <w:p w14:paraId="0469FAC8" w14:textId="7375A04F" w:rsidR="00A81F03" w:rsidRPr="00A0310D" w:rsidRDefault="00A81F03">
      <w:pPr>
        <w:pStyle w:val="Textoindependiente"/>
        <w:jc w:val="center"/>
        <w:rPr>
          <w:rFonts w:ascii="AdobeGramond" w:hAnsi="AdobeGramond"/>
          <w:sz w:val="32"/>
          <w:szCs w:val="32"/>
        </w:rPr>
      </w:pPr>
    </w:p>
    <w:p w14:paraId="08A57E41" w14:textId="6EAED006" w:rsidR="00A81F03" w:rsidRPr="00A0310D" w:rsidRDefault="00A81F03">
      <w:pPr>
        <w:pStyle w:val="Textoindependiente"/>
        <w:jc w:val="center"/>
        <w:rPr>
          <w:rFonts w:ascii="AdobeGramond" w:hAnsi="AdobeGramond"/>
          <w:sz w:val="32"/>
          <w:szCs w:val="32"/>
        </w:rPr>
      </w:pPr>
    </w:p>
    <w:p w14:paraId="3FD3CBF6" w14:textId="0ADD3DD5" w:rsidR="00A81F03" w:rsidRPr="00A0310D" w:rsidRDefault="00A81F03">
      <w:pPr>
        <w:pStyle w:val="Textoindependiente"/>
        <w:jc w:val="center"/>
        <w:rPr>
          <w:rFonts w:ascii="AdobeGramond" w:hAnsi="AdobeGramond"/>
          <w:sz w:val="32"/>
          <w:szCs w:val="32"/>
        </w:rPr>
      </w:pPr>
    </w:p>
    <w:p w14:paraId="1C8457E2" w14:textId="4A7F6575" w:rsidR="00A81F03" w:rsidRPr="00A0310D" w:rsidRDefault="00A81F03">
      <w:pPr>
        <w:pStyle w:val="Textoindependiente"/>
        <w:jc w:val="center"/>
        <w:rPr>
          <w:rFonts w:ascii="AdobeGramond" w:hAnsi="AdobeGramond"/>
          <w:sz w:val="32"/>
          <w:szCs w:val="32"/>
        </w:rPr>
      </w:pPr>
    </w:p>
    <w:p w14:paraId="1464239C" w14:textId="17F28BFF" w:rsidR="00A81F03" w:rsidRPr="00A0310D" w:rsidRDefault="00A81F03">
      <w:pPr>
        <w:pStyle w:val="Textoindependiente"/>
        <w:jc w:val="center"/>
        <w:rPr>
          <w:rFonts w:ascii="AdobeGramond" w:hAnsi="AdobeGramond"/>
          <w:sz w:val="32"/>
          <w:szCs w:val="32"/>
        </w:rPr>
      </w:pPr>
    </w:p>
    <w:p w14:paraId="5E79EF89" w14:textId="289E35FF" w:rsidR="00A81F03" w:rsidRPr="00A0310D" w:rsidRDefault="00A81F03">
      <w:pPr>
        <w:pStyle w:val="Textoindependiente"/>
        <w:jc w:val="center"/>
        <w:rPr>
          <w:rFonts w:ascii="AdobeGramond" w:hAnsi="AdobeGramond"/>
          <w:sz w:val="32"/>
          <w:szCs w:val="32"/>
        </w:rPr>
      </w:pPr>
    </w:p>
    <w:p w14:paraId="73AB3EDC" w14:textId="1AB6A102" w:rsidR="00A81F03" w:rsidRPr="00A0310D" w:rsidRDefault="00A81F03">
      <w:pPr>
        <w:pStyle w:val="Textoindependiente"/>
        <w:jc w:val="center"/>
        <w:rPr>
          <w:rFonts w:ascii="AdobeGramond" w:hAnsi="AdobeGramond"/>
          <w:sz w:val="32"/>
          <w:szCs w:val="32"/>
        </w:rPr>
      </w:pPr>
    </w:p>
    <w:p w14:paraId="4D4189C8" w14:textId="153450CA" w:rsidR="00A81F03" w:rsidRPr="00A0310D" w:rsidRDefault="00A81F03">
      <w:pPr>
        <w:pStyle w:val="Textoindependiente"/>
        <w:jc w:val="center"/>
        <w:rPr>
          <w:rFonts w:ascii="AdobeGramond" w:hAnsi="AdobeGramond"/>
          <w:sz w:val="32"/>
          <w:szCs w:val="32"/>
        </w:rPr>
      </w:pPr>
    </w:p>
    <w:p w14:paraId="19FD2C13" w14:textId="57AD4D1B" w:rsidR="00A81F03" w:rsidRPr="00A0310D" w:rsidRDefault="00A81F03" w:rsidP="00E02F2F">
      <w:pPr>
        <w:pStyle w:val="Textoindependiente"/>
        <w:rPr>
          <w:rFonts w:ascii="AdobeGramond" w:hAnsi="AdobeGramond"/>
          <w:sz w:val="32"/>
          <w:szCs w:val="32"/>
        </w:rPr>
      </w:pPr>
    </w:p>
    <w:p w14:paraId="313C0BE8" w14:textId="77777777" w:rsidR="00E02F2F" w:rsidRPr="00A0310D" w:rsidRDefault="00E02F2F">
      <w:pPr>
        <w:pStyle w:val="Textoindependiente"/>
        <w:jc w:val="center"/>
        <w:rPr>
          <w:rFonts w:ascii="AdobeGramond" w:hAnsi="AdobeGramond"/>
          <w:sz w:val="32"/>
          <w:szCs w:val="32"/>
        </w:rPr>
      </w:pPr>
    </w:p>
    <w:p w14:paraId="3CDF0DE7" w14:textId="77777777" w:rsidR="00E02F2F" w:rsidRPr="00A0310D" w:rsidRDefault="00E02F2F">
      <w:pPr>
        <w:pStyle w:val="Textoindependiente"/>
        <w:jc w:val="center"/>
        <w:rPr>
          <w:rFonts w:ascii="AdobeGramond" w:hAnsi="AdobeGramond"/>
          <w:sz w:val="32"/>
          <w:szCs w:val="32"/>
        </w:rPr>
      </w:pPr>
    </w:p>
    <w:p w14:paraId="2F70AF4F" w14:textId="77777777" w:rsidR="00E02F2F" w:rsidRPr="00A0310D" w:rsidRDefault="00E02F2F">
      <w:pPr>
        <w:pStyle w:val="Textoindependiente"/>
        <w:jc w:val="center"/>
        <w:rPr>
          <w:rFonts w:ascii="AdobeGramond" w:hAnsi="AdobeGramond"/>
          <w:sz w:val="32"/>
          <w:szCs w:val="32"/>
        </w:rPr>
      </w:pPr>
    </w:p>
    <w:p w14:paraId="1C4AF4D0" w14:textId="77777777" w:rsidR="00E02F2F" w:rsidRPr="00A0310D" w:rsidRDefault="00E02F2F">
      <w:pPr>
        <w:pStyle w:val="Textoindependiente"/>
        <w:jc w:val="center"/>
        <w:rPr>
          <w:rFonts w:ascii="AdobeGramond" w:hAnsi="AdobeGramond"/>
          <w:sz w:val="32"/>
          <w:szCs w:val="32"/>
        </w:rPr>
      </w:pPr>
    </w:p>
    <w:p w14:paraId="1591AE42" w14:textId="77777777" w:rsidR="00E02F2F" w:rsidRPr="00A0310D" w:rsidRDefault="00E02F2F">
      <w:pPr>
        <w:pStyle w:val="Textoindependiente"/>
        <w:jc w:val="center"/>
        <w:rPr>
          <w:rFonts w:ascii="AdobeGramond" w:hAnsi="AdobeGramond"/>
          <w:sz w:val="32"/>
          <w:szCs w:val="32"/>
        </w:rPr>
      </w:pPr>
    </w:p>
    <w:p w14:paraId="1AC19B5E" w14:textId="77777777" w:rsidR="00E02F2F" w:rsidRPr="00A0310D" w:rsidRDefault="00E02F2F" w:rsidP="00907EFC">
      <w:pPr>
        <w:pStyle w:val="Textoindependiente"/>
        <w:rPr>
          <w:rFonts w:ascii="AdobeGramond" w:hAnsi="AdobeGramond"/>
          <w:sz w:val="32"/>
          <w:szCs w:val="32"/>
        </w:rPr>
      </w:pPr>
    </w:p>
    <w:p w14:paraId="788AA0BC" w14:textId="33421530" w:rsidR="00A81F03" w:rsidRPr="00E02F2F" w:rsidRDefault="008064C0" w:rsidP="00E02F2F">
      <w:pPr>
        <w:pStyle w:val="Textoindependiente"/>
        <w:jc w:val="center"/>
        <w:rPr>
          <w:rFonts w:ascii="AdobeGramond" w:hAnsi="AdobeGramond"/>
          <w:sz w:val="32"/>
          <w:szCs w:val="32"/>
        </w:rPr>
      </w:pPr>
      <w:r w:rsidRPr="006214AC">
        <w:rPr>
          <w:rFonts w:ascii="AdobeGramond" w:hAnsi="AdobeGramond"/>
          <w:sz w:val="32"/>
          <w:szCs w:val="32"/>
        </w:rPr>
        <w:lastRenderedPageBreak/>
        <w:t xml:space="preserve">Educational Quality and Student Satisfaction under ISO 21001:2018 at the </w:t>
      </w:r>
      <w:proofErr w:type="spellStart"/>
      <w:r w:rsidRPr="006214AC">
        <w:rPr>
          <w:rFonts w:ascii="AdobeGramond" w:hAnsi="AdobeGramond"/>
          <w:sz w:val="32"/>
          <w:szCs w:val="32"/>
        </w:rPr>
        <w:t>Litoral</w:t>
      </w:r>
      <w:proofErr w:type="spellEnd"/>
      <w:r w:rsidRPr="006214AC">
        <w:rPr>
          <w:rFonts w:ascii="AdobeGramond" w:hAnsi="AdobeGramond"/>
          <w:sz w:val="32"/>
          <w:szCs w:val="32"/>
        </w:rPr>
        <w:t xml:space="preserve"> Campus of Simón Bolívar University, from the management of students as interested parties</w:t>
      </w:r>
    </w:p>
    <w:p w14:paraId="700DE4CE" w14:textId="4590CC08" w:rsidR="00A81F03" w:rsidRDefault="00907EFC">
      <w:pPr>
        <w:pStyle w:val="Textoindependiente"/>
        <w:jc w:val="center"/>
        <w:rPr>
          <w:rFonts w:ascii="AdobeGramond" w:hAnsi="AdobeGramond"/>
          <w:b/>
          <w:sz w:val="18"/>
          <w:szCs w:val="18"/>
        </w:rPr>
      </w:pPr>
      <w:r>
        <w:rPr>
          <w:rFonts w:ascii="Times New Roman" w:hAnsi="Times New Roman" w:cs="Times New Roman"/>
          <w:noProof/>
          <w:lang w:val="es-VE" w:eastAsia="es-VE"/>
        </w:rPr>
        <mc:AlternateContent>
          <mc:Choice Requires="wps">
            <w:drawing>
              <wp:anchor distT="0" distB="0" distL="114300" distR="114300" simplePos="0" relativeHeight="251658240" behindDoc="0" locked="0" layoutInCell="1" allowOverlap="1" wp14:anchorId="1AFEADFA" wp14:editId="407C4C3B">
                <wp:simplePos x="0" y="0"/>
                <wp:positionH relativeFrom="column">
                  <wp:posOffset>-13335</wp:posOffset>
                </wp:positionH>
                <wp:positionV relativeFrom="paragraph">
                  <wp:posOffset>249555</wp:posOffset>
                </wp:positionV>
                <wp:extent cx="5648325" cy="2438400"/>
                <wp:effectExtent l="0" t="0" r="28575" b="1905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2438400"/>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12BE509C" w14:textId="77777777" w:rsidR="006E788C" w:rsidRPr="00A81F03" w:rsidRDefault="006E788C" w:rsidP="00A81F03">
                            <w:pPr>
                              <w:jc w:val="both"/>
                              <w:rPr>
                                <w:rFonts w:ascii="Arial" w:eastAsia="EB Garamond" w:hAnsi="Arial" w:cs="Arial"/>
                                <w:b/>
                                <w:color w:val="000000"/>
                                <w:sz w:val="20"/>
                                <w:szCs w:val="20"/>
                                <w:lang w:val="en-US"/>
                              </w:rPr>
                            </w:pPr>
                            <w:r w:rsidRPr="00A81F03">
                              <w:rPr>
                                <w:rFonts w:ascii="Arial" w:eastAsia="EB Garamond" w:hAnsi="Arial" w:cs="Arial"/>
                                <w:b/>
                                <w:color w:val="000000"/>
                                <w:sz w:val="20"/>
                                <w:szCs w:val="20"/>
                                <w:lang w:val="en-US"/>
                              </w:rPr>
                              <w:t xml:space="preserve">Abstract  </w:t>
                            </w:r>
                          </w:p>
                          <w:p w14:paraId="2A271C35" w14:textId="77777777" w:rsidR="006E788C" w:rsidRPr="00A81F03" w:rsidRDefault="006E788C" w:rsidP="00A81F03">
                            <w:pPr>
                              <w:jc w:val="both"/>
                              <w:rPr>
                                <w:rFonts w:ascii="Arial" w:eastAsia="EB Garamond" w:hAnsi="Arial" w:cs="Arial"/>
                                <w:bCs/>
                                <w:color w:val="000000"/>
                                <w:sz w:val="20"/>
                                <w:szCs w:val="20"/>
                                <w:lang w:val="en-US"/>
                              </w:rPr>
                            </w:pPr>
                            <w:r w:rsidRPr="00A81F03">
                              <w:rPr>
                                <w:rFonts w:ascii="Arial" w:eastAsia="EB Garamond" w:hAnsi="Arial" w:cs="Arial"/>
                                <w:bCs/>
                                <w:color w:val="000000"/>
                                <w:sz w:val="20"/>
                                <w:szCs w:val="20"/>
                                <w:lang w:val="en-US"/>
                              </w:rPr>
                              <w:t xml:space="preserve">The study examines the management of the stakeholder "students" at the </w:t>
                            </w:r>
                            <w:proofErr w:type="spellStart"/>
                            <w:r w:rsidRPr="00A81F03">
                              <w:rPr>
                                <w:rFonts w:ascii="Arial" w:eastAsia="EB Garamond" w:hAnsi="Arial" w:cs="Arial"/>
                                <w:bCs/>
                                <w:color w:val="000000"/>
                                <w:sz w:val="20"/>
                                <w:szCs w:val="20"/>
                                <w:lang w:val="en-US"/>
                              </w:rPr>
                              <w:t>Litoral</w:t>
                            </w:r>
                            <w:proofErr w:type="spellEnd"/>
                            <w:r w:rsidRPr="00A81F03">
                              <w:rPr>
                                <w:rFonts w:ascii="Arial" w:eastAsia="EB Garamond" w:hAnsi="Arial" w:cs="Arial"/>
                                <w:bCs/>
                                <w:color w:val="000000"/>
                                <w:sz w:val="20"/>
                                <w:szCs w:val="20"/>
                                <w:lang w:val="en-US"/>
                              </w:rPr>
                              <w:t xml:space="preserve"> Campus of Simón Bolívar University, within the framework of the ISO 21001:2018 standard. Using a descriptive field approach and applying the SERVQUAL model, students' perceptions and expectations regarding the quality of educational service were evaluated. Data were collected through two surveys administered at different times: a first survey with 60 students during the January–March 2025 trimester, and a second with 30 students in the April–July 2025 trimester. The results revealed significant gaps between expectations and perceptions, especially concerning infrastructure, technological resources, and curriculum updates. An influence-impact matrix was used to identify priority improvement actions based on the importance and effect of each identified need. The study emphasizes the relevance of ISO 21001:2018 as a strategic tool to drive continuous improvement in educational quality and student satisfaction.</w:t>
                            </w:r>
                          </w:p>
                          <w:p w14:paraId="3971E530" w14:textId="77777777" w:rsidR="006E788C" w:rsidRPr="00A81F03" w:rsidRDefault="006E788C" w:rsidP="00A81F03">
                            <w:pPr>
                              <w:jc w:val="both"/>
                              <w:rPr>
                                <w:rFonts w:ascii="Arial" w:eastAsia="EB Garamond" w:hAnsi="Arial" w:cs="Arial"/>
                                <w:bCs/>
                                <w:color w:val="000000"/>
                                <w:sz w:val="20"/>
                                <w:szCs w:val="20"/>
                                <w:lang w:val="en-US"/>
                              </w:rPr>
                            </w:pPr>
                            <w:r w:rsidRPr="00A81F03">
                              <w:rPr>
                                <w:rFonts w:ascii="Arial" w:eastAsia="EB Garamond" w:hAnsi="Arial" w:cs="Arial"/>
                                <w:bCs/>
                                <w:color w:val="000000"/>
                                <w:sz w:val="20"/>
                                <w:szCs w:val="20"/>
                                <w:lang w:val="en-US"/>
                              </w:rPr>
                              <w:t>Keywords: ISO 21001:2018, Higher Education, Student Satisfaction, SERVQUAL, Stakeholders.</w:t>
                            </w:r>
                          </w:p>
                          <w:p w14:paraId="662B134A" w14:textId="77777777" w:rsidR="006E788C" w:rsidRPr="00A81F03" w:rsidRDefault="006E788C" w:rsidP="00A81F03">
                            <w:pPr>
                              <w:jc w:val="both"/>
                              <w:rPr>
                                <w:rFonts w:ascii="Garamond" w:hAnsi="Garamond" w:cs="Times New Roman"/>
                                <w:sz w:val="24"/>
                                <w:szCs w:val="24"/>
                                <w:lang w:val="en-US"/>
                              </w:rPr>
                            </w:pPr>
                          </w:p>
                          <w:p w14:paraId="1D8FF1A6" w14:textId="77777777" w:rsidR="006E788C" w:rsidRPr="00A81F03" w:rsidRDefault="006E788C" w:rsidP="00A81F03">
                            <w:pPr>
                              <w:jc w:val="both"/>
                              <w:rPr>
                                <w:rFonts w:ascii="Garamond" w:hAnsi="Garamond" w:cs="Times New Roman"/>
                                <w:lang w:val="en-US"/>
                              </w:rPr>
                            </w:pPr>
                          </w:p>
                          <w:p w14:paraId="36363922" w14:textId="77777777" w:rsidR="006E788C" w:rsidRPr="00A81F03" w:rsidRDefault="006E788C" w:rsidP="00A81F03">
                            <w:pPr>
                              <w:jc w:val="both"/>
                              <w:rPr>
                                <w:rFonts w:ascii="Garamond" w:hAnsi="Garamond" w:cs="Times New Roman"/>
                                <w:lang w:val="en-US"/>
                              </w:rPr>
                            </w:pPr>
                          </w:p>
                          <w:p w14:paraId="593AA04C" w14:textId="77777777" w:rsidR="006E788C" w:rsidRPr="00A81F03" w:rsidRDefault="006E788C" w:rsidP="00A81F03">
                            <w:pPr>
                              <w:ind w:left="708" w:right="364" w:firstLine="708"/>
                              <w:jc w:val="both"/>
                              <w:rPr>
                                <w:rFonts w:ascii="Arial" w:hAnsi="Arial" w:cs="Arial"/>
                                <w:lang w:val="en-US"/>
                              </w:rPr>
                            </w:pPr>
                          </w:p>
                          <w:p w14:paraId="3924605F" w14:textId="77777777" w:rsidR="006E788C" w:rsidRPr="00A81F03" w:rsidRDefault="006E788C" w:rsidP="00A81F03">
                            <w:pPr>
                              <w:ind w:left="708" w:right="364" w:firstLine="708"/>
                              <w:jc w:val="both"/>
                              <w:rPr>
                                <w:lang w:val="en-US"/>
                              </w:rPr>
                            </w:pPr>
                          </w:p>
                          <w:p w14:paraId="4391F168" w14:textId="77777777" w:rsidR="006E788C" w:rsidRPr="00A81F03" w:rsidRDefault="006E788C" w:rsidP="00A81F03">
                            <w:pPr>
                              <w:ind w:left="708" w:right="364" w:firstLine="708"/>
                              <w:jc w:val="both"/>
                              <w:rPr>
                                <w:lang w:val="en-US"/>
                              </w:rPr>
                            </w:pPr>
                          </w:p>
                        </w:txbxContent>
                      </wps:txbx>
                      <wps:bodyPr rot="0" vertOverflow="clip" horzOverflow="clip"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AFEADFA" id="Rectángulo 5" o:spid="_x0000_s1027" style="position:absolute;left:0;text-align:left;margin-left:-1.05pt;margin-top:19.65pt;width:444.75pt;height:1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" fillcolor="white [3201]">
                <v:stroke startarrowwidth="narrow" startarrowlength="short" endarrowwidth="narrow" endarrowlength="short"/>
                <v:textbox inset="2.53958mm,1.2694mm,2.53958mm,1.2694mm">
                  <w:txbxContent>
                    <w:p w14:paraId="12BE509C" w14:textId="77777777" w:rsidR="006E788C" w:rsidRPr="00A81F03" w:rsidRDefault="006E788C" w:rsidP="00A81F03">
                      <w:pPr>
                        <w:jc w:val="both"/>
                        <w:rPr>
                          <w:rFonts w:ascii="Arial" w:eastAsia="EB Garamond" w:hAnsi="Arial" w:cs="Arial"/>
                          <w:b/>
                          <w:color w:val="000000"/>
                          <w:sz w:val="20"/>
                          <w:szCs w:val="20"/>
                          <w:lang w:val="en-US"/>
                        </w:rPr>
                      </w:pPr>
                      <w:r w:rsidRPr="00A81F03">
                        <w:rPr>
                          <w:rFonts w:ascii="Arial" w:eastAsia="EB Garamond" w:hAnsi="Arial" w:cs="Arial"/>
                          <w:b/>
                          <w:color w:val="000000"/>
                          <w:sz w:val="20"/>
                          <w:szCs w:val="20"/>
                          <w:lang w:val="en-US"/>
                        </w:rPr>
                        <w:t xml:space="preserve">Abstract  </w:t>
                      </w:r>
                    </w:p>
                    <w:p w14:paraId="2A271C35" w14:textId="77777777" w:rsidR="006E788C" w:rsidRPr="00A81F03" w:rsidRDefault="006E788C" w:rsidP="00A81F03">
                      <w:pPr>
                        <w:jc w:val="both"/>
                        <w:rPr>
                          <w:rFonts w:ascii="Arial" w:eastAsia="EB Garamond" w:hAnsi="Arial" w:cs="Arial"/>
                          <w:bCs/>
                          <w:color w:val="000000"/>
                          <w:sz w:val="20"/>
                          <w:szCs w:val="20"/>
                          <w:lang w:val="en-US"/>
                        </w:rPr>
                      </w:pPr>
                      <w:r w:rsidRPr="00A81F03">
                        <w:rPr>
                          <w:rFonts w:ascii="Arial" w:eastAsia="EB Garamond" w:hAnsi="Arial" w:cs="Arial"/>
                          <w:bCs/>
                          <w:color w:val="000000"/>
                          <w:sz w:val="20"/>
                          <w:szCs w:val="20"/>
                          <w:lang w:val="en-US"/>
                        </w:rPr>
                        <w:t xml:space="preserve">The study examines the management of the stakeholder "students" at the </w:t>
                      </w:r>
                      <w:proofErr w:type="spellStart"/>
                      <w:r w:rsidRPr="00A81F03">
                        <w:rPr>
                          <w:rFonts w:ascii="Arial" w:eastAsia="EB Garamond" w:hAnsi="Arial" w:cs="Arial"/>
                          <w:bCs/>
                          <w:color w:val="000000"/>
                          <w:sz w:val="20"/>
                          <w:szCs w:val="20"/>
                          <w:lang w:val="en-US"/>
                        </w:rPr>
                        <w:t>Litoral</w:t>
                      </w:r>
                      <w:proofErr w:type="spellEnd"/>
                      <w:r w:rsidRPr="00A81F03">
                        <w:rPr>
                          <w:rFonts w:ascii="Arial" w:eastAsia="EB Garamond" w:hAnsi="Arial" w:cs="Arial"/>
                          <w:bCs/>
                          <w:color w:val="000000"/>
                          <w:sz w:val="20"/>
                          <w:szCs w:val="20"/>
                          <w:lang w:val="en-US"/>
                        </w:rPr>
                        <w:t xml:space="preserve"> Campus of Simón Bolívar University, within the framework of the ISO 21001:2018 standard. Using a descriptive field approach and applying the SERVQUAL model, students' perceptions and expectations regarding the quality of educational service were evaluated. Data were collected through two surveys administered at different times: a first survey with 60 students during the January–March 2025 trimester, and a second with 30 students in the April–July 2025 trimester. The results revealed significant gaps between expectations and perceptions, especially concerning infrastructure, technological resources, and curriculum updates. An influence-impact matrix was used to identify priority improvement actions based on the importance and effect of each identified need. The study emphasizes the relevance of ISO 21001:2018 as a strategic tool to drive continuous improvement in educational quality and student satisfaction.</w:t>
                      </w:r>
                    </w:p>
                    <w:p w14:paraId="3971E530" w14:textId="77777777" w:rsidR="006E788C" w:rsidRPr="00A81F03" w:rsidRDefault="006E788C" w:rsidP="00A81F03">
                      <w:pPr>
                        <w:jc w:val="both"/>
                        <w:rPr>
                          <w:rFonts w:ascii="Arial" w:eastAsia="EB Garamond" w:hAnsi="Arial" w:cs="Arial"/>
                          <w:bCs/>
                          <w:color w:val="000000"/>
                          <w:sz w:val="20"/>
                          <w:szCs w:val="20"/>
                          <w:lang w:val="en-US"/>
                        </w:rPr>
                      </w:pPr>
                      <w:r w:rsidRPr="00A81F03">
                        <w:rPr>
                          <w:rFonts w:ascii="Arial" w:eastAsia="EB Garamond" w:hAnsi="Arial" w:cs="Arial"/>
                          <w:bCs/>
                          <w:color w:val="000000"/>
                          <w:sz w:val="20"/>
                          <w:szCs w:val="20"/>
                          <w:lang w:val="en-US"/>
                        </w:rPr>
                        <w:t>Keywords: ISO 21001:2018, Higher Education, Student Satisfaction, SERVQUAL, Stakeholders.</w:t>
                      </w:r>
                    </w:p>
                    <w:p w14:paraId="662B134A" w14:textId="77777777" w:rsidR="006E788C" w:rsidRPr="00A81F03" w:rsidRDefault="006E788C" w:rsidP="00A81F03">
                      <w:pPr>
                        <w:jc w:val="both"/>
                        <w:rPr>
                          <w:rFonts w:ascii="Garamond" w:hAnsi="Garamond" w:cs="Times New Roman"/>
                          <w:sz w:val="24"/>
                          <w:szCs w:val="24"/>
                          <w:lang w:val="en-US"/>
                        </w:rPr>
                      </w:pPr>
                    </w:p>
                    <w:p w14:paraId="1D8FF1A6" w14:textId="77777777" w:rsidR="006E788C" w:rsidRPr="00A81F03" w:rsidRDefault="006E788C" w:rsidP="00A81F03">
                      <w:pPr>
                        <w:jc w:val="both"/>
                        <w:rPr>
                          <w:rFonts w:ascii="Garamond" w:hAnsi="Garamond" w:cs="Times New Roman"/>
                          <w:lang w:val="en-US"/>
                        </w:rPr>
                      </w:pPr>
                    </w:p>
                    <w:p w14:paraId="36363922" w14:textId="77777777" w:rsidR="006E788C" w:rsidRPr="00A81F03" w:rsidRDefault="006E788C" w:rsidP="00A81F03">
                      <w:pPr>
                        <w:jc w:val="both"/>
                        <w:rPr>
                          <w:rFonts w:ascii="Garamond" w:hAnsi="Garamond" w:cs="Times New Roman"/>
                          <w:lang w:val="en-US"/>
                        </w:rPr>
                      </w:pPr>
                    </w:p>
                    <w:p w14:paraId="593AA04C" w14:textId="77777777" w:rsidR="006E788C" w:rsidRPr="00A81F03" w:rsidRDefault="006E788C" w:rsidP="00A81F03">
                      <w:pPr>
                        <w:ind w:left="708" w:right="364" w:firstLine="708"/>
                        <w:jc w:val="both"/>
                        <w:rPr>
                          <w:rFonts w:ascii="Arial" w:hAnsi="Arial" w:cs="Arial"/>
                          <w:lang w:val="en-US"/>
                        </w:rPr>
                      </w:pPr>
                    </w:p>
                    <w:p w14:paraId="3924605F" w14:textId="77777777" w:rsidR="006E788C" w:rsidRPr="00A81F03" w:rsidRDefault="006E788C" w:rsidP="00A81F03">
                      <w:pPr>
                        <w:ind w:left="708" w:right="364" w:firstLine="708"/>
                        <w:jc w:val="both"/>
                        <w:rPr>
                          <w:lang w:val="en-US"/>
                        </w:rPr>
                      </w:pPr>
                    </w:p>
                    <w:p w14:paraId="4391F168" w14:textId="77777777" w:rsidR="006E788C" w:rsidRPr="00A81F03" w:rsidRDefault="006E788C" w:rsidP="00A81F03">
                      <w:pPr>
                        <w:ind w:left="708" w:right="364" w:firstLine="708"/>
                        <w:jc w:val="both"/>
                        <w:rPr>
                          <w:lang w:val="en-US"/>
                        </w:rPr>
                      </w:pPr>
                    </w:p>
                  </w:txbxContent>
                </v:textbox>
              </v:rect>
            </w:pict>
          </mc:Fallback>
        </mc:AlternateContent>
      </w:r>
    </w:p>
    <w:p w14:paraId="5617CF96" w14:textId="40A64423" w:rsidR="00A81F03" w:rsidRDefault="00A81F03">
      <w:pPr>
        <w:pStyle w:val="Textoindependiente"/>
        <w:jc w:val="center"/>
        <w:rPr>
          <w:rFonts w:ascii="AdobeGramond" w:hAnsi="AdobeGramond"/>
          <w:b/>
          <w:sz w:val="18"/>
          <w:szCs w:val="18"/>
        </w:rPr>
      </w:pPr>
    </w:p>
    <w:p w14:paraId="52254279" w14:textId="77777777" w:rsidR="00A81F03" w:rsidRDefault="00A81F03">
      <w:pPr>
        <w:pStyle w:val="Textoindependiente"/>
        <w:jc w:val="center"/>
        <w:rPr>
          <w:rFonts w:ascii="AdobeGramond" w:hAnsi="AdobeGramond"/>
          <w:b/>
          <w:sz w:val="18"/>
          <w:szCs w:val="18"/>
        </w:rPr>
      </w:pPr>
    </w:p>
    <w:p w14:paraId="4FF6AA45" w14:textId="77777777" w:rsidR="00A81F03" w:rsidRDefault="00A81F03">
      <w:pPr>
        <w:pStyle w:val="Textoindependiente"/>
        <w:jc w:val="center"/>
        <w:rPr>
          <w:rFonts w:ascii="AdobeGramond" w:hAnsi="AdobeGramond"/>
          <w:b/>
          <w:sz w:val="18"/>
          <w:szCs w:val="18"/>
        </w:rPr>
      </w:pPr>
    </w:p>
    <w:p w14:paraId="1DBB8206" w14:textId="29EEDD72" w:rsidR="00A81F03" w:rsidRDefault="00A81F03">
      <w:pPr>
        <w:pStyle w:val="Textoindependiente"/>
        <w:jc w:val="center"/>
        <w:rPr>
          <w:rFonts w:ascii="AdobeGramond" w:hAnsi="AdobeGramond"/>
          <w:b/>
          <w:sz w:val="18"/>
          <w:szCs w:val="18"/>
        </w:rPr>
      </w:pPr>
    </w:p>
    <w:p w14:paraId="3D1036E3" w14:textId="2F4EE300" w:rsidR="00A81F03" w:rsidRDefault="00A81F03">
      <w:pPr>
        <w:pStyle w:val="Textoindependiente"/>
        <w:jc w:val="center"/>
        <w:rPr>
          <w:rFonts w:ascii="AdobeGramond" w:hAnsi="AdobeGramond"/>
          <w:b/>
          <w:sz w:val="18"/>
          <w:szCs w:val="18"/>
        </w:rPr>
      </w:pPr>
    </w:p>
    <w:p w14:paraId="24410749" w14:textId="3A9DD3BD" w:rsidR="00A81F03" w:rsidRDefault="00A81F03">
      <w:pPr>
        <w:pStyle w:val="Textoindependiente"/>
        <w:jc w:val="center"/>
        <w:rPr>
          <w:rFonts w:ascii="AdobeGramond" w:hAnsi="AdobeGramond"/>
          <w:b/>
          <w:sz w:val="18"/>
          <w:szCs w:val="18"/>
        </w:rPr>
      </w:pPr>
    </w:p>
    <w:p w14:paraId="2984E3AB" w14:textId="423D569F" w:rsidR="00A81F03" w:rsidRDefault="00A81F03">
      <w:pPr>
        <w:pStyle w:val="Textoindependiente"/>
        <w:jc w:val="center"/>
        <w:rPr>
          <w:rFonts w:ascii="AdobeGramond" w:hAnsi="AdobeGramond"/>
          <w:b/>
          <w:sz w:val="18"/>
          <w:szCs w:val="18"/>
        </w:rPr>
      </w:pPr>
    </w:p>
    <w:p w14:paraId="3F3FE85A" w14:textId="4BD48CEC" w:rsidR="00A81F03" w:rsidRDefault="00A81F03">
      <w:pPr>
        <w:pStyle w:val="Textoindependiente"/>
        <w:jc w:val="center"/>
        <w:rPr>
          <w:rFonts w:ascii="AdobeGramond" w:hAnsi="AdobeGramond"/>
          <w:b/>
          <w:sz w:val="18"/>
          <w:szCs w:val="18"/>
        </w:rPr>
      </w:pPr>
    </w:p>
    <w:p w14:paraId="4A5391CE" w14:textId="77777777" w:rsidR="00A81F03" w:rsidRDefault="00A81F03">
      <w:pPr>
        <w:pStyle w:val="Textoindependiente"/>
        <w:jc w:val="center"/>
        <w:rPr>
          <w:rFonts w:ascii="AdobeGramond" w:hAnsi="AdobeGramond"/>
          <w:b/>
          <w:sz w:val="18"/>
          <w:szCs w:val="18"/>
        </w:rPr>
      </w:pPr>
    </w:p>
    <w:p w14:paraId="3566DF7C" w14:textId="37491FA6" w:rsidR="00A81F03" w:rsidRDefault="00A81F03">
      <w:pPr>
        <w:pStyle w:val="Textoindependiente"/>
        <w:jc w:val="center"/>
        <w:rPr>
          <w:rFonts w:ascii="AdobeGramond" w:hAnsi="AdobeGramond"/>
          <w:b/>
          <w:sz w:val="18"/>
          <w:szCs w:val="18"/>
        </w:rPr>
      </w:pPr>
    </w:p>
    <w:p w14:paraId="30E5C6E4" w14:textId="7848FE69" w:rsidR="00A81F03" w:rsidRDefault="00A81F03" w:rsidP="00E02F2F">
      <w:pPr>
        <w:pStyle w:val="Textoindependiente"/>
        <w:rPr>
          <w:rFonts w:ascii="AdobeGramond" w:hAnsi="AdobeGramond"/>
          <w:b/>
          <w:sz w:val="18"/>
          <w:szCs w:val="18"/>
        </w:rPr>
      </w:pPr>
    </w:p>
    <w:p w14:paraId="0A0D7A13" w14:textId="10519197" w:rsidR="00031FF0" w:rsidRPr="006214AC" w:rsidRDefault="008064C0">
      <w:pPr>
        <w:pStyle w:val="Textoindependiente"/>
        <w:jc w:val="center"/>
        <w:rPr>
          <w:rFonts w:ascii="AdobeGramond" w:hAnsi="AdobeGramond"/>
          <w:sz w:val="32"/>
          <w:szCs w:val="32"/>
          <w:lang w:val="es-VE"/>
        </w:rPr>
      </w:pPr>
      <w:proofErr w:type="spellStart"/>
      <w:r w:rsidRPr="006214AC">
        <w:rPr>
          <w:rFonts w:ascii="AdobeGramond" w:hAnsi="AdobeGramond"/>
          <w:sz w:val="32"/>
          <w:szCs w:val="32"/>
          <w:lang w:val="es-VE"/>
        </w:rPr>
        <w:t>Qualidade</w:t>
      </w:r>
      <w:proofErr w:type="spellEnd"/>
      <w:r w:rsidRPr="006214AC">
        <w:rPr>
          <w:rFonts w:ascii="AdobeGramond" w:hAnsi="AdobeGramond"/>
          <w:sz w:val="32"/>
          <w:szCs w:val="32"/>
          <w:lang w:val="es-VE"/>
        </w:rPr>
        <w:t xml:space="preserve"> Educa</w:t>
      </w:r>
      <w:r w:rsidR="003F700A" w:rsidRPr="006214AC">
        <w:rPr>
          <w:rFonts w:ascii="AdobeGramond" w:hAnsi="AdobeGramond"/>
          <w:sz w:val="32"/>
          <w:szCs w:val="32"/>
          <w:lang w:val="es-VE"/>
        </w:rPr>
        <w:t xml:space="preserve">cional e </w:t>
      </w:r>
      <w:proofErr w:type="spellStart"/>
      <w:r w:rsidR="003F700A" w:rsidRPr="006214AC">
        <w:rPr>
          <w:rFonts w:ascii="AdobeGramond" w:hAnsi="AdobeGramond"/>
          <w:sz w:val="32"/>
          <w:szCs w:val="32"/>
          <w:lang w:val="es-VE"/>
        </w:rPr>
        <w:t>Satisfaçã</w:t>
      </w:r>
      <w:proofErr w:type="spellEnd"/>
      <w:r w:rsidR="003F700A" w:rsidRPr="006214AC">
        <w:rPr>
          <w:rFonts w:ascii="AdobeGramond" w:hAnsi="AdobeGramond"/>
          <w:sz w:val="32"/>
          <w:szCs w:val="32"/>
          <w:lang w:val="es-VE"/>
        </w:rPr>
        <w:t xml:space="preserve"> </w:t>
      </w:r>
      <w:proofErr w:type="spellStart"/>
      <w:r w:rsidRPr="006214AC">
        <w:rPr>
          <w:rFonts w:ascii="AdobeGramond" w:hAnsi="AdobeGramond"/>
          <w:sz w:val="32"/>
          <w:szCs w:val="32"/>
          <w:lang w:val="es-VE"/>
        </w:rPr>
        <w:t>Estudantil</w:t>
      </w:r>
      <w:proofErr w:type="spellEnd"/>
      <w:r w:rsidR="003F700A" w:rsidRPr="006214AC">
        <w:rPr>
          <w:rFonts w:ascii="AdobeGramond" w:hAnsi="AdobeGramond"/>
          <w:sz w:val="32"/>
          <w:szCs w:val="32"/>
          <w:lang w:val="es-VE"/>
        </w:rPr>
        <w:t xml:space="preserve"> </w:t>
      </w:r>
      <w:proofErr w:type="spellStart"/>
      <w:r w:rsidRPr="006214AC">
        <w:rPr>
          <w:rFonts w:ascii="AdobeGramond" w:hAnsi="AdobeGramond"/>
          <w:sz w:val="32"/>
          <w:szCs w:val="32"/>
          <w:lang w:val="es-VE"/>
        </w:rPr>
        <w:t>sob</w:t>
      </w:r>
      <w:proofErr w:type="spellEnd"/>
      <w:r w:rsidRPr="006214AC">
        <w:rPr>
          <w:rFonts w:ascii="AdobeGramond" w:hAnsi="AdobeGramond"/>
          <w:sz w:val="32"/>
          <w:szCs w:val="32"/>
          <w:lang w:val="es-VE"/>
        </w:rPr>
        <w:t xml:space="preserve"> a ISO 21001:2018 no Campus Litoral da </w:t>
      </w:r>
      <w:proofErr w:type="spellStart"/>
      <w:r w:rsidRPr="006214AC">
        <w:rPr>
          <w:rFonts w:ascii="AdobeGramond" w:hAnsi="AdobeGramond"/>
          <w:sz w:val="32"/>
          <w:szCs w:val="32"/>
          <w:lang w:val="es-VE"/>
        </w:rPr>
        <w:t>Universidade</w:t>
      </w:r>
      <w:proofErr w:type="spellEnd"/>
      <w:r w:rsidRPr="006214AC">
        <w:rPr>
          <w:rFonts w:ascii="AdobeGramond" w:hAnsi="AdobeGramond"/>
          <w:sz w:val="32"/>
          <w:szCs w:val="32"/>
          <w:lang w:val="es-VE"/>
        </w:rPr>
        <w:t xml:space="preserve"> Simón Bolívar, a partir da </w:t>
      </w:r>
      <w:proofErr w:type="spellStart"/>
      <w:r w:rsidRPr="006214AC">
        <w:rPr>
          <w:rFonts w:ascii="AdobeGramond" w:hAnsi="AdobeGramond"/>
          <w:sz w:val="32"/>
          <w:szCs w:val="32"/>
          <w:lang w:val="es-VE"/>
        </w:rPr>
        <w:t>gestão</w:t>
      </w:r>
      <w:proofErr w:type="spellEnd"/>
      <w:r w:rsidRPr="006214AC">
        <w:rPr>
          <w:rFonts w:ascii="AdobeGramond" w:hAnsi="AdobeGramond"/>
          <w:sz w:val="32"/>
          <w:szCs w:val="32"/>
          <w:lang w:val="es-VE"/>
        </w:rPr>
        <w:t xml:space="preserve"> dos </w:t>
      </w:r>
      <w:proofErr w:type="spellStart"/>
      <w:r w:rsidRPr="006214AC">
        <w:rPr>
          <w:rFonts w:ascii="AdobeGramond" w:hAnsi="AdobeGramond"/>
          <w:sz w:val="32"/>
          <w:szCs w:val="32"/>
          <w:lang w:val="es-VE"/>
        </w:rPr>
        <w:t>estudantes</w:t>
      </w:r>
      <w:proofErr w:type="spellEnd"/>
      <w:r w:rsidRPr="006214AC">
        <w:rPr>
          <w:rFonts w:ascii="AdobeGramond" w:hAnsi="AdobeGramond"/>
          <w:sz w:val="32"/>
          <w:szCs w:val="32"/>
          <w:lang w:val="es-VE"/>
        </w:rPr>
        <w:t xml:space="preserve"> como partes </w:t>
      </w:r>
      <w:proofErr w:type="spellStart"/>
      <w:r w:rsidRPr="006214AC">
        <w:rPr>
          <w:rFonts w:ascii="AdobeGramond" w:hAnsi="AdobeGramond"/>
          <w:sz w:val="32"/>
          <w:szCs w:val="32"/>
          <w:lang w:val="es-VE"/>
        </w:rPr>
        <w:t>interessadas</w:t>
      </w:r>
      <w:proofErr w:type="spellEnd"/>
    </w:p>
    <w:p w14:paraId="01467111" w14:textId="244B11AB" w:rsidR="00031FF0" w:rsidRDefault="00E02F2F">
      <w:pPr>
        <w:rPr>
          <w:rFonts w:ascii="Calibri"/>
          <w:b/>
        </w:rPr>
      </w:pPr>
      <w:r>
        <w:rPr>
          <w:rFonts w:ascii="Times New Roman" w:hAnsi="Times New Roman" w:cs="Times New Roman"/>
          <w:noProof/>
          <w:sz w:val="24"/>
          <w:szCs w:val="24"/>
          <w:lang w:eastAsia="es-VE"/>
        </w:rPr>
        <mc:AlternateContent>
          <mc:Choice Requires="wps">
            <w:drawing>
              <wp:anchor distT="0" distB="0" distL="114300" distR="114300" simplePos="0" relativeHeight="251663360" behindDoc="0" locked="0" layoutInCell="1" allowOverlap="1" wp14:anchorId="3CD625ED" wp14:editId="57976D3C">
                <wp:simplePos x="0" y="0"/>
                <wp:positionH relativeFrom="column">
                  <wp:posOffset>-3810</wp:posOffset>
                </wp:positionH>
                <wp:positionV relativeFrom="paragraph">
                  <wp:posOffset>147955</wp:posOffset>
                </wp:positionV>
                <wp:extent cx="5600700" cy="2876550"/>
                <wp:effectExtent l="0" t="0" r="19050" b="1905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876550"/>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3BFE0830" w14:textId="77777777" w:rsidR="006E788C" w:rsidRPr="00E02F2F" w:rsidRDefault="006E788C" w:rsidP="00E02F2F">
                            <w:pPr>
                              <w:jc w:val="both"/>
                              <w:rPr>
                                <w:rFonts w:ascii="Arial" w:eastAsia="EB Garamond" w:hAnsi="Arial" w:cs="Arial"/>
                                <w:b/>
                                <w:color w:val="000000"/>
                                <w:sz w:val="20"/>
                                <w:szCs w:val="20"/>
                              </w:rPr>
                            </w:pPr>
                            <w:r w:rsidRPr="00E02F2F">
                              <w:rPr>
                                <w:rFonts w:ascii="Arial" w:eastAsia="EB Garamond" w:hAnsi="Arial" w:cs="Arial"/>
                                <w:b/>
                                <w:color w:val="000000"/>
                                <w:sz w:val="20"/>
                                <w:szCs w:val="20"/>
                              </w:rPr>
                              <w:t xml:space="preserve">Resumo  </w:t>
                            </w:r>
                          </w:p>
                          <w:p w14:paraId="1B8CEEC9" w14:textId="77777777" w:rsidR="006E788C" w:rsidRPr="00E02F2F" w:rsidRDefault="006E788C" w:rsidP="00E02F2F">
                            <w:pPr>
                              <w:jc w:val="both"/>
                              <w:rPr>
                                <w:rFonts w:ascii="Arial" w:eastAsia="EB Garamond" w:hAnsi="Arial" w:cs="Arial"/>
                                <w:bCs/>
                                <w:color w:val="000000"/>
                                <w:sz w:val="20"/>
                                <w:szCs w:val="20"/>
                              </w:rPr>
                            </w:pPr>
                            <w:r w:rsidRPr="00E02F2F">
                              <w:rPr>
                                <w:rFonts w:ascii="Arial" w:eastAsia="EB Garamond" w:hAnsi="Arial" w:cs="Arial"/>
                                <w:bCs/>
                                <w:color w:val="000000"/>
                                <w:sz w:val="20"/>
                                <w:szCs w:val="20"/>
                              </w:rPr>
                              <w:t xml:space="preserve">O </w:t>
                            </w:r>
                            <w:proofErr w:type="spellStart"/>
                            <w:r w:rsidRPr="00E02F2F">
                              <w:rPr>
                                <w:rFonts w:ascii="Arial" w:eastAsia="EB Garamond" w:hAnsi="Arial" w:cs="Arial"/>
                                <w:bCs/>
                                <w:color w:val="000000"/>
                                <w:sz w:val="20"/>
                                <w:szCs w:val="20"/>
                              </w:rPr>
                              <w:t>estudo</w:t>
                            </w:r>
                            <w:proofErr w:type="spellEnd"/>
                            <w:r w:rsidRPr="00E02F2F">
                              <w:rPr>
                                <w:rFonts w:ascii="Arial" w:eastAsia="EB Garamond" w:hAnsi="Arial" w:cs="Arial"/>
                                <w:bCs/>
                                <w:color w:val="000000"/>
                                <w:sz w:val="20"/>
                                <w:szCs w:val="20"/>
                              </w:rPr>
                              <w:t xml:space="preserve"> examina a </w:t>
                            </w:r>
                            <w:proofErr w:type="spellStart"/>
                            <w:r w:rsidRPr="00E02F2F">
                              <w:rPr>
                                <w:rFonts w:ascii="Arial" w:eastAsia="EB Garamond" w:hAnsi="Arial" w:cs="Arial"/>
                                <w:bCs/>
                                <w:color w:val="000000"/>
                                <w:sz w:val="20"/>
                                <w:szCs w:val="20"/>
                              </w:rPr>
                              <w:t>gestão</w:t>
                            </w:r>
                            <w:proofErr w:type="spellEnd"/>
                            <w:r w:rsidRPr="00E02F2F">
                              <w:rPr>
                                <w:rFonts w:ascii="Arial" w:eastAsia="EB Garamond" w:hAnsi="Arial" w:cs="Arial"/>
                                <w:bCs/>
                                <w:color w:val="000000"/>
                                <w:sz w:val="20"/>
                                <w:szCs w:val="20"/>
                              </w:rPr>
                              <w:t xml:space="preserve"> da parte </w:t>
                            </w:r>
                            <w:proofErr w:type="spellStart"/>
                            <w:r w:rsidRPr="00E02F2F">
                              <w:rPr>
                                <w:rFonts w:ascii="Arial" w:eastAsia="EB Garamond" w:hAnsi="Arial" w:cs="Arial"/>
                                <w:bCs/>
                                <w:color w:val="000000"/>
                                <w:sz w:val="20"/>
                                <w:szCs w:val="20"/>
                              </w:rPr>
                              <w:t>interessada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no Campus Litoral da </w:t>
                            </w:r>
                            <w:proofErr w:type="spellStart"/>
                            <w:r w:rsidRPr="00E02F2F">
                              <w:rPr>
                                <w:rFonts w:ascii="Arial" w:eastAsia="EB Garamond" w:hAnsi="Arial" w:cs="Arial"/>
                                <w:bCs/>
                                <w:color w:val="000000"/>
                                <w:sz w:val="20"/>
                                <w:szCs w:val="20"/>
                              </w:rPr>
                              <w:t>Universidade</w:t>
                            </w:r>
                            <w:proofErr w:type="spellEnd"/>
                            <w:r w:rsidRPr="00E02F2F">
                              <w:rPr>
                                <w:rFonts w:ascii="Arial" w:eastAsia="EB Garamond" w:hAnsi="Arial" w:cs="Arial"/>
                                <w:bCs/>
                                <w:color w:val="000000"/>
                                <w:sz w:val="20"/>
                                <w:szCs w:val="20"/>
                              </w:rPr>
                              <w:t xml:space="preserve"> Simón Bolívar, no </w:t>
                            </w:r>
                            <w:proofErr w:type="spellStart"/>
                            <w:r w:rsidRPr="00E02F2F">
                              <w:rPr>
                                <w:rFonts w:ascii="Arial" w:eastAsia="EB Garamond" w:hAnsi="Arial" w:cs="Arial"/>
                                <w:bCs/>
                                <w:color w:val="000000"/>
                                <w:sz w:val="20"/>
                                <w:szCs w:val="20"/>
                              </w:rPr>
                              <w:t>âmbito</w:t>
                            </w:r>
                            <w:proofErr w:type="spellEnd"/>
                            <w:r w:rsidRPr="00E02F2F">
                              <w:rPr>
                                <w:rFonts w:ascii="Arial" w:eastAsia="EB Garamond" w:hAnsi="Arial" w:cs="Arial"/>
                                <w:bCs/>
                                <w:color w:val="000000"/>
                                <w:sz w:val="20"/>
                                <w:szCs w:val="20"/>
                              </w:rPr>
                              <w:t xml:space="preserve"> da norma ISO 21001:2018. Por </w:t>
                            </w:r>
                            <w:proofErr w:type="spellStart"/>
                            <w:r w:rsidRPr="00E02F2F">
                              <w:rPr>
                                <w:rFonts w:ascii="Arial" w:eastAsia="EB Garamond" w:hAnsi="Arial" w:cs="Arial"/>
                                <w:bCs/>
                                <w:color w:val="000000"/>
                                <w:sz w:val="20"/>
                                <w:szCs w:val="20"/>
                              </w:rPr>
                              <w:t>meio</w:t>
                            </w:r>
                            <w:proofErr w:type="spellEnd"/>
                            <w:r w:rsidRPr="00E02F2F">
                              <w:rPr>
                                <w:rFonts w:ascii="Arial" w:eastAsia="EB Garamond" w:hAnsi="Arial" w:cs="Arial"/>
                                <w:bCs/>
                                <w:color w:val="000000"/>
                                <w:sz w:val="20"/>
                                <w:szCs w:val="20"/>
                              </w:rPr>
                              <w:t xml:space="preserve"> de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abordagem</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descritiva</w:t>
                            </w:r>
                            <w:proofErr w:type="spellEnd"/>
                            <w:r w:rsidRPr="00E02F2F">
                              <w:rPr>
                                <w:rFonts w:ascii="Arial" w:eastAsia="EB Garamond" w:hAnsi="Arial" w:cs="Arial"/>
                                <w:bCs/>
                                <w:color w:val="000000"/>
                                <w:sz w:val="20"/>
                                <w:szCs w:val="20"/>
                              </w:rPr>
                              <w:t xml:space="preserve"> de campo e da </w:t>
                            </w:r>
                            <w:proofErr w:type="spellStart"/>
                            <w:r w:rsidRPr="00E02F2F">
                              <w:rPr>
                                <w:rFonts w:ascii="Arial" w:eastAsia="EB Garamond" w:hAnsi="Arial" w:cs="Arial"/>
                                <w:bCs/>
                                <w:color w:val="000000"/>
                                <w:sz w:val="20"/>
                                <w:szCs w:val="20"/>
                              </w:rPr>
                              <w:t>aplicação</w:t>
                            </w:r>
                            <w:proofErr w:type="spellEnd"/>
                            <w:r w:rsidRPr="00E02F2F">
                              <w:rPr>
                                <w:rFonts w:ascii="Arial" w:eastAsia="EB Garamond" w:hAnsi="Arial" w:cs="Arial"/>
                                <w:bCs/>
                                <w:color w:val="000000"/>
                                <w:sz w:val="20"/>
                                <w:szCs w:val="20"/>
                              </w:rPr>
                              <w:t xml:space="preserve"> do modelo SERVQUAL, </w:t>
                            </w:r>
                            <w:proofErr w:type="spellStart"/>
                            <w:r w:rsidRPr="00E02F2F">
                              <w:rPr>
                                <w:rFonts w:ascii="Arial" w:eastAsia="EB Garamond" w:hAnsi="Arial" w:cs="Arial"/>
                                <w:bCs/>
                                <w:color w:val="000000"/>
                                <w:sz w:val="20"/>
                                <w:szCs w:val="20"/>
                              </w:rPr>
                              <w:t>foram</w:t>
                            </w:r>
                            <w:proofErr w:type="spellEnd"/>
                            <w:r w:rsidRPr="00E02F2F">
                              <w:rPr>
                                <w:rFonts w:ascii="Arial" w:eastAsia="EB Garamond" w:hAnsi="Arial" w:cs="Arial"/>
                                <w:bCs/>
                                <w:color w:val="000000"/>
                                <w:sz w:val="20"/>
                                <w:szCs w:val="20"/>
                              </w:rPr>
                              <w:t xml:space="preserve"> avaliadas as </w:t>
                            </w:r>
                            <w:proofErr w:type="spellStart"/>
                            <w:r w:rsidRPr="00E02F2F">
                              <w:rPr>
                                <w:rFonts w:ascii="Arial" w:eastAsia="EB Garamond" w:hAnsi="Arial" w:cs="Arial"/>
                                <w:bCs/>
                                <w:color w:val="000000"/>
                                <w:sz w:val="20"/>
                                <w:szCs w:val="20"/>
                              </w:rPr>
                              <w:t>percepções</w:t>
                            </w:r>
                            <w:proofErr w:type="spellEnd"/>
                            <w:r w:rsidRPr="00E02F2F">
                              <w:rPr>
                                <w:rFonts w:ascii="Arial" w:eastAsia="EB Garamond" w:hAnsi="Arial" w:cs="Arial"/>
                                <w:bCs/>
                                <w:color w:val="000000"/>
                                <w:sz w:val="20"/>
                                <w:szCs w:val="20"/>
                              </w:rPr>
                              <w:t xml:space="preserve"> e expectativas dos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em </w:t>
                            </w:r>
                            <w:proofErr w:type="spellStart"/>
                            <w:r w:rsidRPr="00E02F2F">
                              <w:rPr>
                                <w:rFonts w:ascii="Arial" w:eastAsia="EB Garamond" w:hAnsi="Arial" w:cs="Arial"/>
                                <w:bCs/>
                                <w:color w:val="000000"/>
                                <w:sz w:val="20"/>
                                <w:szCs w:val="20"/>
                              </w:rPr>
                              <w:t>relação</w:t>
                            </w:r>
                            <w:proofErr w:type="spellEnd"/>
                            <w:r w:rsidRPr="00E02F2F">
                              <w:rPr>
                                <w:rFonts w:ascii="Arial" w:eastAsia="EB Garamond" w:hAnsi="Arial" w:cs="Arial"/>
                                <w:bCs/>
                                <w:color w:val="000000"/>
                                <w:sz w:val="20"/>
                                <w:szCs w:val="20"/>
                              </w:rPr>
                              <w:t xml:space="preserve"> à </w:t>
                            </w:r>
                            <w:proofErr w:type="spellStart"/>
                            <w:r w:rsidRPr="00E02F2F">
                              <w:rPr>
                                <w:rFonts w:ascii="Arial" w:eastAsia="EB Garamond" w:hAnsi="Arial" w:cs="Arial"/>
                                <w:bCs/>
                                <w:color w:val="000000"/>
                                <w:sz w:val="20"/>
                                <w:szCs w:val="20"/>
                              </w:rPr>
                              <w:t>qualidade</w:t>
                            </w:r>
                            <w:proofErr w:type="spellEnd"/>
                            <w:r w:rsidRPr="00E02F2F">
                              <w:rPr>
                                <w:rFonts w:ascii="Arial" w:eastAsia="EB Garamond" w:hAnsi="Arial" w:cs="Arial"/>
                                <w:bCs/>
                                <w:color w:val="000000"/>
                                <w:sz w:val="20"/>
                                <w:szCs w:val="20"/>
                              </w:rPr>
                              <w:t xml:space="preserve"> do </w:t>
                            </w:r>
                            <w:proofErr w:type="spellStart"/>
                            <w:r w:rsidRPr="00E02F2F">
                              <w:rPr>
                                <w:rFonts w:ascii="Arial" w:eastAsia="EB Garamond" w:hAnsi="Arial" w:cs="Arial"/>
                                <w:bCs/>
                                <w:color w:val="000000"/>
                                <w:sz w:val="20"/>
                                <w:szCs w:val="20"/>
                              </w:rPr>
                              <w:t>serviço</w:t>
                            </w:r>
                            <w:proofErr w:type="spellEnd"/>
                            <w:r w:rsidRPr="00E02F2F">
                              <w:rPr>
                                <w:rFonts w:ascii="Arial" w:eastAsia="EB Garamond" w:hAnsi="Arial" w:cs="Arial"/>
                                <w:bCs/>
                                <w:color w:val="000000"/>
                                <w:sz w:val="20"/>
                                <w:szCs w:val="20"/>
                              </w:rPr>
                              <w:t xml:space="preserve"> educacional. As </w:t>
                            </w:r>
                            <w:proofErr w:type="spellStart"/>
                            <w:r w:rsidRPr="00E02F2F">
                              <w:rPr>
                                <w:rFonts w:ascii="Arial" w:eastAsia="EB Garamond" w:hAnsi="Arial" w:cs="Arial"/>
                                <w:bCs/>
                                <w:color w:val="000000"/>
                                <w:sz w:val="20"/>
                                <w:szCs w:val="20"/>
                              </w:rPr>
                              <w:t>informações</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foram</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coletadas</w:t>
                            </w:r>
                            <w:proofErr w:type="spellEnd"/>
                            <w:r w:rsidRPr="00E02F2F">
                              <w:rPr>
                                <w:rFonts w:ascii="Arial" w:eastAsia="EB Garamond" w:hAnsi="Arial" w:cs="Arial"/>
                                <w:bCs/>
                                <w:color w:val="000000"/>
                                <w:sz w:val="20"/>
                                <w:szCs w:val="20"/>
                              </w:rPr>
                              <w:t xml:space="preserve"> por </w:t>
                            </w:r>
                            <w:proofErr w:type="spellStart"/>
                            <w:r w:rsidRPr="00E02F2F">
                              <w:rPr>
                                <w:rFonts w:ascii="Arial" w:eastAsia="EB Garamond" w:hAnsi="Arial" w:cs="Arial"/>
                                <w:bCs/>
                                <w:color w:val="000000"/>
                                <w:sz w:val="20"/>
                                <w:szCs w:val="20"/>
                              </w:rPr>
                              <w:t>meio</w:t>
                            </w:r>
                            <w:proofErr w:type="spellEnd"/>
                            <w:r w:rsidRPr="00E02F2F">
                              <w:rPr>
                                <w:rFonts w:ascii="Arial" w:eastAsia="EB Garamond" w:hAnsi="Arial" w:cs="Arial"/>
                                <w:bCs/>
                                <w:color w:val="000000"/>
                                <w:sz w:val="20"/>
                                <w:szCs w:val="20"/>
                              </w:rPr>
                              <w:t xml:space="preserve"> de </w:t>
                            </w:r>
                            <w:proofErr w:type="spellStart"/>
                            <w:r w:rsidRPr="00E02F2F">
                              <w:rPr>
                                <w:rFonts w:ascii="Arial" w:eastAsia="EB Garamond" w:hAnsi="Arial" w:cs="Arial"/>
                                <w:bCs/>
                                <w:color w:val="000000"/>
                                <w:sz w:val="20"/>
                                <w:szCs w:val="20"/>
                              </w:rPr>
                              <w:t>duas</w:t>
                            </w:r>
                            <w:proofErr w:type="spellEnd"/>
                            <w:r w:rsidRPr="00E02F2F">
                              <w:rPr>
                                <w:rFonts w:ascii="Arial" w:eastAsia="EB Garamond" w:hAnsi="Arial" w:cs="Arial"/>
                                <w:bCs/>
                                <w:color w:val="000000"/>
                                <w:sz w:val="20"/>
                                <w:szCs w:val="20"/>
                              </w:rPr>
                              <w:t xml:space="preserve"> pesquisas realizadas em momentos distintos: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primeira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com</w:t>
                            </w:r>
                            <w:proofErr w:type="spellEnd"/>
                            <w:r w:rsidRPr="00E02F2F">
                              <w:rPr>
                                <w:rFonts w:ascii="Arial" w:eastAsia="EB Garamond" w:hAnsi="Arial" w:cs="Arial"/>
                                <w:bCs/>
                                <w:color w:val="000000"/>
                                <w:sz w:val="20"/>
                                <w:szCs w:val="20"/>
                              </w:rPr>
                              <w:t xml:space="preserve"> 60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durante o trimestre janeiro–</w:t>
                            </w:r>
                            <w:proofErr w:type="spellStart"/>
                            <w:r w:rsidRPr="00E02F2F">
                              <w:rPr>
                                <w:rFonts w:ascii="Arial" w:eastAsia="EB Garamond" w:hAnsi="Arial" w:cs="Arial"/>
                                <w:bCs/>
                                <w:color w:val="000000"/>
                                <w:sz w:val="20"/>
                                <w:szCs w:val="20"/>
                              </w:rPr>
                              <w:t>março</w:t>
                            </w:r>
                            <w:proofErr w:type="spellEnd"/>
                            <w:r w:rsidRPr="00E02F2F">
                              <w:rPr>
                                <w:rFonts w:ascii="Arial" w:eastAsia="EB Garamond" w:hAnsi="Arial" w:cs="Arial"/>
                                <w:bCs/>
                                <w:color w:val="000000"/>
                                <w:sz w:val="20"/>
                                <w:szCs w:val="20"/>
                              </w:rPr>
                              <w:t xml:space="preserve"> de 2025, e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segunda </w:t>
                            </w:r>
                            <w:proofErr w:type="spellStart"/>
                            <w:r w:rsidRPr="00E02F2F">
                              <w:rPr>
                                <w:rFonts w:ascii="Arial" w:eastAsia="EB Garamond" w:hAnsi="Arial" w:cs="Arial"/>
                                <w:bCs/>
                                <w:color w:val="000000"/>
                                <w:sz w:val="20"/>
                                <w:szCs w:val="20"/>
                              </w:rPr>
                              <w:t>com</w:t>
                            </w:r>
                            <w:proofErr w:type="spellEnd"/>
                            <w:r w:rsidRPr="00E02F2F">
                              <w:rPr>
                                <w:rFonts w:ascii="Arial" w:eastAsia="EB Garamond" w:hAnsi="Arial" w:cs="Arial"/>
                                <w:bCs/>
                                <w:color w:val="000000"/>
                                <w:sz w:val="20"/>
                                <w:szCs w:val="20"/>
                              </w:rPr>
                              <w:t xml:space="preserve"> 30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no trimestre abril–</w:t>
                            </w:r>
                            <w:proofErr w:type="spellStart"/>
                            <w:r w:rsidRPr="00E02F2F">
                              <w:rPr>
                                <w:rFonts w:ascii="Arial" w:eastAsia="EB Garamond" w:hAnsi="Arial" w:cs="Arial"/>
                                <w:bCs/>
                                <w:color w:val="000000"/>
                                <w:sz w:val="20"/>
                                <w:szCs w:val="20"/>
                              </w:rPr>
                              <w:t>julho</w:t>
                            </w:r>
                            <w:proofErr w:type="spellEnd"/>
                            <w:r w:rsidRPr="00E02F2F">
                              <w:rPr>
                                <w:rFonts w:ascii="Arial" w:eastAsia="EB Garamond" w:hAnsi="Arial" w:cs="Arial"/>
                                <w:bCs/>
                                <w:color w:val="000000"/>
                                <w:sz w:val="20"/>
                                <w:szCs w:val="20"/>
                              </w:rPr>
                              <w:t xml:space="preserve"> do mesmo ano. Os resultados </w:t>
                            </w:r>
                            <w:proofErr w:type="spellStart"/>
                            <w:r w:rsidRPr="00E02F2F">
                              <w:rPr>
                                <w:rFonts w:ascii="Arial" w:eastAsia="EB Garamond" w:hAnsi="Arial" w:cs="Arial"/>
                                <w:bCs/>
                                <w:color w:val="000000"/>
                                <w:sz w:val="20"/>
                                <w:szCs w:val="20"/>
                              </w:rPr>
                              <w:t>revelaram</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lacunas</w:t>
                            </w:r>
                            <w:proofErr w:type="spellEnd"/>
                            <w:r w:rsidRPr="00E02F2F">
                              <w:rPr>
                                <w:rFonts w:ascii="Arial" w:eastAsia="EB Garamond" w:hAnsi="Arial" w:cs="Arial"/>
                                <w:bCs/>
                                <w:color w:val="000000"/>
                                <w:sz w:val="20"/>
                                <w:szCs w:val="20"/>
                              </w:rPr>
                              <w:t xml:space="preserve"> significativas entre expectativas e </w:t>
                            </w:r>
                            <w:proofErr w:type="spellStart"/>
                            <w:r w:rsidRPr="00E02F2F">
                              <w:rPr>
                                <w:rFonts w:ascii="Arial" w:eastAsia="EB Garamond" w:hAnsi="Arial" w:cs="Arial"/>
                                <w:bCs/>
                                <w:color w:val="000000"/>
                                <w:sz w:val="20"/>
                                <w:szCs w:val="20"/>
                              </w:rPr>
                              <w:t>percepções</w:t>
                            </w:r>
                            <w:proofErr w:type="spellEnd"/>
                            <w:r w:rsidRPr="00E02F2F">
                              <w:rPr>
                                <w:rFonts w:ascii="Arial" w:eastAsia="EB Garamond" w:hAnsi="Arial" w:cs="Arial"/>
                                <w:bCs/>
                                <w:color w:val="000000"/>
                                <w:sz w:val="20"/>
                                <w:szCs w:val="20"/>
                              </w:rPr>
                              <w:t xml:space="preserve">, especialmente em </w:t>
                            </w:r>
                            <w:proofErr w:type="spellStart"/>
                            <w:r w:rsidRPr="00E02F2F">
                              <w:rPr>
                                <w:rFonts w:ascii="Arial" w:eastAsia="EB Garamond" w:hAnsi="Arial" w:cs="Arial"/>
                                <w:bCs/>
                                <w:color w:val="000000"/>
                                <w:sz w:val="20"/>
                                <w:szCs w:val="20"/>
                              </w:rPr>
                              <w:t>relação</w:t>
                            </w:r>
                            <w:proofErr w:type="spellEnd"/>
                            <w:r w:rsidRPr="00E02F2F">
                              <w:rPr>
                                <w:rFonts w:ascii="Arial" w:eastAsia="EB Garamond" w:hAnsi="Arial" w:cs="Arial"/>
                                <w:bCs/>
                                <w:color w:val="000000"/>
                                <w:sz w:val="20"/>
                                <w:szCs w:val="20"/>
                              </w:rPr>
                              <w:t xml:space="preserve"> à </w:t>
                            </w:r>
                            <w:proofErr w:type="spellStart"/>
                            <w:r w:rsidRPr="00E02F2F">
                              <w:rPr>
                                <w:rFonts w:ascii="Arial" w:eastAsia="EB Garamond" w:hAnsi="Arial" w:cs="Arial"/>
                                <w:bCs/>
                                <w:color w:val="000000"/>
                                <w:sz w:val="20"/>
                                <w:szCs w:val="20"/>
                              </w:rPr>
                              <w:t>infraestrutura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aos</w:t>
                            </w:r>
                            <w:proofErr w:type="spellEnd"/>
                            <w:r w:rsidRPr="00E02F2F">
                              <w:rPr>
                                <w:rFonts w:ascii="Arial" w:eastAsia="EB Garamond" w:hAnsi="Arial" w:cs="Arial"/>
                                <w:bCs/>
                                <w:color w:val="000000"/>
                                <w:sz w:val="20"/>
                                <w:szCs w:val="20"/>
                              </w:rPr>
                              <w:t xml:space="preserve"> recursos tecnológicos e à </w:t>
                            </w:r>
                            <w:proofErr w:type="spellStart"/>
                            <w:r w:rsidRPr="00E02F2F">
                              <w:rPr>
                                <w:rFonts w:ascii="Arial" w:eastAsia="EB Garamond" w:hAnsi="Arial" w:cs="Arial"/>
                                <w:bCs/>
                                <w:color w:val="000000"/>
                                <w:sz w:val="20"/>
                                <w:szCs w:val="20"/>
                              </w:rPr>
                              <w:t>atualização</w:t>
                            </w:r>
                            <w:proofErr w:type="spellEnd"/>
                            <w:r w:rsidRPr="00E02F2F">
                              <w:rPr>
                                <w:rFonts w:ascii="Arial" w:eastAsia="EB Garamond" w:hAnsi="Arial" w:cs="Arial"/>
                                <w:bCs/>
                                <w:color w:val="000000"/>
                                <w:sz w:val="20"/>
                                <w:szCs w:val="20"/>
                              </w:rPr>
                              <w:t xml:space="preserve"> curricular. </w:t>
                            </w:r>
                            <w:proofErr w:type="spellStart"/>
                            <w:r w:rsidRPr="00E02F2F">
                              <w:rPr>
                                <w:rFonts w:ascii="Arial" w:eastAsia="EB Garamond" w:hAnsi="Arial" w:cs="Arial"/>
                                <w:bCs/>
                                <w:color w:val="000000"/>
                                <w:sz w:val="20"/>
                                <w:szCs w:val="20"/>
                              </w:rPr>
                              <w:t>Utilizou</w:t>
                            </w:r>
                            <w:proofErr w:type="spellEnd"/>
                            <w:r w:rsidRPr="00E02F2F">
                              <w:rPr>
                                <w:rFonts w:ascii="Arial" w:eastAsia="EB Garamond" w:hAnsi="Arial" w:cs="Arial"/>
                                <w:bCs/>
                                <w:color w:val="000000"/>
                                <w:sz w:val="20"/>
                                <w:szCs w:val="20"/>
                              </w:rPr>
                              <w:t xml:space="preserve">-se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matriz </w:t>
                            </w:r>
                            <w:proofErr w:type="spellStart"/>
                            <w:r w:rsidRPr="00E02F2F">
                              <w:rPr>
                                <w:rFonts w:ascii="Arial" w:eastAsia="EB Garamond" w:hAnsi="Arial" w:cs="Arial"/>
                                <w:bCs/>
                                <w:color w:val="000000"/>
                                <w:sz w:val="20"/>
                                <w:szCs w:val="20"/>
                              </w:rPr>
                              <w:t>influência</w:t>
                            </w:r>
                            <w:proofErr w:type="spellEnd"/>
                            <w:r w:rsidRPr="00E02F2F">
                              <w:rPr>
                                <w:rFonts w:ascii="Arial" w:eastAsia="EB Garamond" w:hAnsi="Arial" w:cs="Arial"/>
                                <w:bCs/>
                                <w:color w:val="000000"/>
                                <w:sz w:val="20"/>
                                <w:szCs w:val="20"/>
                              </w:rPr>
                              <w:t xml:space="preserve">-impacto para identificar as </w:t>
                            </w:r>
                            <w:proofErr w:type="spellStart"/>
                            <w:r w:rsidRPr="00E02F2F">
                              <w:rPr>
                                <w:rFonts w:ascii="Arial" w:eastAsia="EB Garamond" w:hAnsi="Arial" w:cs="Arial"/>
                                <w:bCs/>
                                <w:color w:val="000000"/>
                                <w:sz w:val="20"/>
                                <w:szCs w:val="20"/>
                              </w:rPr>
                              <w:t>ações</w:t>
                            </w:r>
                            <w:proofErr w:type="spellEnd"/>
                            <w:r w:rsidRPr="00E02F2F">
                              <w:rPr>
                                <w:rFonts w:ascii="Arial" w:eastAsia="EB Garamond" w:hAnsi="Arial" w:cs="Arial"/>
                                <w:bCs/>
                                <w:color w:val="000000"/>
                                <w:sz w:val="20"/>
                                <w:szCs w:val="20"/>
                              </w:rPr>
                              <w:t xml:space="preserve"> de </w:t>
                            </w:r>
                            <w:proofErr w:type="spellStart"/>
                            <w:r w:rsidRPr="00E02F2F">
                              <w:rPr>
                                <w:rFonts w:ascii="Arial" w:eastAsia="EB Garamond" w:hAnsi="Arial" w:cs="Arial"/>
                                <w:bCs/>
                                <w:color w:val="000000"/>
                                <w:sz w:val="20"/>
                                <w:szCs w:val="20"/>
                              </w:rPr>
                              <w:t>melhoria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prioritárias</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com</w:t>
                            </w:r>
                            <w:proofErr w:type="spellEnd"/>
                            <w:r w:rsidRPr="00E02F2F">
                              <w:rPr>
                                <w:rFonts w:ascii="Arial" w:eastAsia="EB Garamond" w:hAnsi="Arial" w:cs="Arial"/>
                                <w:bCs/>
                                <w:color w:val="000000"/>
                                <w:sz w:val="20"/>
                                <w:szCs w:val="20"/>
                              </w:rPr>
                              <w:t xml:space="preserve"> base </w:t>
                            </w:r>
                            <w:proofErr w:type="spellStart"/>
                            <w:r w:rsidRPr="00E02F2F">
                              <w:rPr>
                                <w:rFonts w:ascii="Arial" w:eastAsia="EB Garamond" w:hAnsi="Arial" w:cs="Arial"/>
                                <w:bCs/>
                                <w:color w:val="000000"/>
                                <w:sz w:val="20"/>
                                <w:szCs w:val="20"/>
                              </w:rPr>
                              <w:t>na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importância</w:t>
                            </w:r>
                            <w:proofErr w:type="spellEnd"/>
                            <w:r w:rsidRPr="00E02F2F">
                              <w:rPr>
                                <w:rFonts w:ascii="Arial" w:eastAsia="EB Garamond" w:hAnsi="Arial" w:cs="Arial"/>
                                <w:bCs/>
                                <w:color w:val="000000"/>
                                <w:sz w:val="20"/>
                                <w:szCs w:val="20"/>
                              </w:rPr>
                              <w:t xml:space="preserve"> e no </w:t>
                            </w:r>
                            <w:proofErr w:type="spellStart"/>
                            <w:r w:rsidRPr="00E02F2F">
                              <w:rPr>
                                <w:rFonts w:ascii="Arial" w:eastAsia="EB Garamond" w:hAnsi="Arial" w:cs="Arial"/>
                                <w:bCs/>
                                <w:color w:val="000000"/>
                                <w:sz w:val="20"/>
                                <w:szCs w:val="20"/>
                              </w:rPr>
                              <w:t>efeito</w:t>
                            </w:r>
                            <w:proofErr w:type="spellEnd"/>
                            <w:r w:rsidRPr="00E02F2F">
                              <w:rPr>
                                <w:rFonts w:ascii="Arial" w:eastAsia="EB Garamond" w:hAnsi="Arial" w:cs="Arial"/>
                                <w:bCs/>
                                <w:color w:val="000000"/>
                                <w:sz w:val="20"/>
                                <w:szCs w:val="20"/>
                              </w:rPr>
                              <w:t xml:space="preserve"> de cada </w:t>
                            </w:r>
                            <w:proofErr w:type="spellStart"/>
                            <w:r w:rsidRPr="00E02F2F">
                              <w:rPr>
                                <w:rFonts w:ascii="Arial" w:eastAsia="EB Garamond" w:hAnsi="Arial" w:cs="Arial"/>
                                <w:bCs/>
                                <w:color w:val="000000"/>
                                <w:sz w:val="20"/>
                                <w:szCs w:val="20"/>
                              </w:rPr>
                              <w:t>necessidade</w:t>
                            </w:r>
                            <w:proofErr w:type="spellEnd"/>
                            <w:r w:rsidRPr="00E02F2F">
                              <w:rPr>
                                <w:rFonts w:ascii="Arial" w:eastAsia="EB Garamond" w:hAnsi="Arial" w:cs="Arial"/>
                                <w:bCs/>
                                <w:color w:val="000000"/>
                                <w:sz w:val="20"/>
                                <w:szCs w:val="20"/>
                              </w:rPr>
                              <w:t xml:space="preserve"> detectada. O </w:t>
                            </w:r>
                            <w:proofErr w:type="spellStart"/>
                            <w:r w:rsidRPr="00E02F2F">
                              <w:rPr>
                                <w:rFonts w:ascii="Arial" w:eastAsia="EB Garamond" w:hAnsi="Arial" w:cs="Arial"/>
                                <w:bCs/>
                                <w:color w:val="000000"/>
                                <w:sz w:val="20"/>
                                <w:szCs w:val="20"/>
                              </w:rPr>
                              <w:t>estudo</w:t>
                            </w:r>
                            <w:proofErr w:type="spellEnd"/>
                            <w:r w:rsidRPr="00E02F2F">
                              <w:rPr>
                                <w:rFonts w:ascii="Arial" w:eastAsia="EB Garamond" w:hAnsi="Arial" w:cs="Arial"/>
                                <w:bCs/>
                                <w:color w:val="000000"/>
                                <w:sz w:val="20"/>
                                <w:szCs w:val="20"/>
                              </w:rPr>
                              <w:t xml:space="preserve"> enfatiza a </w:t>
                            </w:r>
                            <w:proofErr w:type="spellStart"/>
                            <w:r w:rsidRPr="00E02F2F">
                              <w:rPr>
                                <w:rFonts w:ascii="Arial" w:eastAsia="EB Garamond" w:hAnsi="Arial" w:cs="Arial"/>
                                <w:bCs/>
                                <w:color w:val="000000"/>
                                <w:sz w:val="20"/>
                                <w:szCs w:val="20"/>
                              </w:rPr>
                              <w:t>relevância</w:t>
                            </w:r>
                            <w:proofErr w:type="spellEnd"/>
                            <w:r w:rsidRPr="00E02F2F">
                              <w:rPr>
                                <w:rFonts w:ascii="Arial" w:eastAsia="EB Garamond" w:hAnsi="Arial" w:cs="Arial"/>
                                <w:bCs/>
                                <w:color w:val="000000"/>
                                <w:sz w:val="20"/>
                                <w:szCs w:val="20"/>
                              </w:rPr>
                              <w:t xml:space="preserve"> da ISO 21001:2018 como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ferramenta</w:t>
                            </w:r>
                            <w:proofErr w:type="spellEnd"/>
                            <w:r w:rsidRPr="00E02F2F">
                              <w:rPr>
                                <w:rFonts w:ascii="Arial" w:eastAsia="EB Garamond" w:hAnsi="Arial" w:cs="Arial"/>
                                <w:bCs/>
                                <w:color w:val="000000"/>
                                <w:sz w:val="20"/>
                                <w:szCs w:val="20"/>
                              </w:rPr>
                              <w:t xml:space="preserve"> estratégica para </w:t>
                            </w:r>
                            <w:proofErr w:type="spellStart"/>
                            <w:r w:rsidRPr="00E02F2F">
                              <w:rPr>
                                <w:rFonts w:ascii="Arial" w:eastAsia="EB Garamond" w:hAnsi="Arial" w:cs="Arial"/>
                                <w:bCs/>
                                <w:color w:val="000000"/>
                                <w:sz w:val="20"/>
                                <w:szCs w:val="20"/>
                              </w:rPr>
                              <w:t>impulsionar</w:t>
                            </w:r>
                            <w:proofErr w:type="spellEnd"/>
                            <w:r w:rsidRPr="00E02F2F">
                              <w:rPr>
                                <w:rFonts w:ascii="Arial" w:eastAsia="EB Garamond" w:hAnsi="Arial" w:cs="Arial"/>
                                <w:bCs/>
                                <w:color w:val="000000"/>
                                <w:sz w:val="20"/>
                                <w:szCs w:val="20"/>
                              </w:rPr>
                              <w:t xml:space="preserve"> a </w:t>
                            </w:r>
                            <w:proofErr w:type="spellStart"/>
                            <w:r w:rsidRPr="00E02F2F">
                              <w:rPr>
                                <w:rFonts w:ascii="Arial" w:eastAsia="EB Garamond" w:hAnsi="Arial" w:cs="Arial"/>
                                <w:bCs/>
                                <w:color w:val="000000"/>
                                <w:sz w:val="20"/>
                                <w:szCs w:val="20"/>
                              </w:rPr>
                              <w:t>melhoria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contínua</w:t>
                            </w:r>
                            <w:proofErr w:type="spellEnd"/>
                            <w:r w:rsidRPr="00E02F2F">
                              <w:rPr>
                                <w:rFonts w:ascii="Arial" w:eastAsia="EB Garamond" w:hAnsi="Arial" w:cs="Arial"/>
                                <w:bCs/>
                                <w:color w:val="000000"/>
                                <w:sz w:val="20"/>
                                <w:szCs w:val="20"/>
                              </w:rPr>
                              <w:t xml:space="preserve"> da </w:t>
                            </w:r>
                            <w:proofErr w:type="spellStart"/>
                            <w:r w:rsidRPr="00E02F2F">
                              <w:rPr>
                                <w:rFonts w:ascii="Arial" w:eastAsia="EB Garamond" w:hAnsi="Arial" w:cs="Arial"/>
                                <w:bCs/>
                                <w:color w:val="000000"/>
                                <w:sz w:val="20"/>
                                <w:szCs w:val="20"/>
                              </w:rPr>
                              <w:t>qualidade</w:t>
                            </w:r>
                            <w:proofErr w:type="spellEnd"/>
                            <w:r w:rsidRPr="00E02F2F">
                              <w:rPr>
                                <w:rFonts w:ascii="Arial" w:eastAsia="EB Garamond" w:hAnsi="Arial" w:cs="Arial"/>
                                <w:bCs/>
                                <w:color w:val="000000"/>
                                <w:sz w:val="20"/>
                                <w:szCs w:val="20"/>
                              </w:rPr>
                              <w:t xml:space="preserve"> educacional e da </w:t>
                            </w:r>
                            <w:proofErr w:type="spellStart"/>
                            <w:r w:rsidRPr="00E02F2F">
                              <w:rPr>
                                <w:rFonts w:ascii="Arial" w:eastAsia="EB Garamond" w:hAnsi="Arial" w:cs="Arial"/>
                                <w:bCs/>
                                <w:color w:val="000000"/>
                                <w:sz w:val="20"/>
                                <w:szCs w:val="20"/>
                              </w:rPr>
                              <w:t>satisfação</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estudantil</w:t>
                            </w:r>
                            <w:proofErr w:type="spellEnd"/>
                            <w:r w:rsidRPr="00E02F2F">
                              <w:rPr>
                                <w:rFonts w:ascii="Arial" w:eastAsia="EB Garamond" w:hAnsi="Arial" w:cs="Arial"/>
                                <w:bCs/>
                                <w:color w:val="000000"/>
                                <w:sz w:val="20"/>
                                <w:szCs w:val="20"/>
                              </w:rPr>
                              <w:t>.</w:t>
                            </w:r>
                          </w:p>
                          <w:p w14:paraId="08B1443A" w14:textId="77777777" w:rsidR="006E788C" w:rsidRPr="00E02F2F" w:rsidRDefault="006E788C" w:rsidP="00E02F2F">
                            <w:pPr>
                              <w:jc w:val="both"/>
                              <w:rPr>
                                <w:rFonts w:ascii="Arial" w:eastAsia="EB Garamond" w:hAnsi="Arial" w:cs="Arial"/>
                                <w:bCs/>
                                <w:color w:val="000000"/>
                                <w:sz w:val="20"/>
                                <w:szCs w:val="20"/>
                              </w:rPr>
                            </w:pPr>
                            <w:proofErr w:type="spellStart"/>
                            <w:r w:rsidRPr="00E02F2F">
                              <w:rPr>
                                <w:rFonts w:ascii="Arial" w:eastAsia="EB Garamond" w:hAnsi="Arial" w:cs="Arial"/>
                                <w:bCs/>
                                <w:color w:val="000000"/>
                                <w:sz w:val="20"/>
                                <w:szCs w:val="20"/>
                              </w:rPr>
                              <w:t>Palavras</w:t>
                            </w:r>
                            <w:proofErr w:type="spellEnd"/>
                            <w:r w:rsidRPr="00E02F2F">
                              <w:rPr>
                                <w:rFonts w:ascii="Arial" w:eastAsia="EB Garamond" w:hAnsi="Arial" w:cs="Arial"/>
                                <w:bCs/>
                                <w:color w:val="000000"/>
                                <w:sz w:val="20"/>
                                <w:szCs w:val="20"/>
                              </w:rPr>
                              <w:t xml:space="preserve">-chave: ISO 21001:2018, </w:t>
                            </w:r>
                            <w:proofErr w:type="spellStart"/>
                            <w:r w:rsidRPr="00E02F2F">
                              <w:rPr>
                                <w:rFonts w:ascii="Arial" w:eastAsia="EB Garamond" w:hAnsi="Arial" w:cs="Arial"/>
                                <w:bCs/>
                                <w:color w:val="000000"/>
                                <w:sz w:val="20"/>
                                <w:szCs w:val="20"/>
                              </w:rPr>
                              <w:t>Educação</w:t>
                            </w:r>
                            <w:proofErr w:type="spellEnd"/>
                            <w:r w:rsidRPr="00E02F2F">
                              <w:rPr>
                                <w:rFonts w:ascii="Arial" w:eastAsia="EB Garamond" w:hAnsi="Arial" w:cs="Arial"/>
                                <w:bCs/>
                                <w:color w:val="000000"/>
                                <w:sz w:val="20"/>
                                <w:szCs w:val="20"/>
                              </w:rPr>
                              <w:t xml:space="preserve"> Superior, </w:t>
                            </w:r>
                            <w:proofErr w:type="spellStart"/>
                            <w:r w:rsidRPr="00E02F2F">
                              <w:rPr>
                                <w:rFonts w:ascii="Arial" w:eastAsia="EB Garamond" w:hAnsi="Arial" w:cs="Arial"/>
                                <w:bCs/>
                                <w:color w:val="000000"/>
                                <w:sz w:val="20"/>
                                <w:szCs w:val="20"/>
                              </w:rPr>
                              <w:t>Satisfação</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estudantil</w:t>
                            </w:r>
                            <w:proofErr w:type="spellEnd"/>
                            <w:r w:rsidRPr="00E02F2F">
                              <w:rPr>
                                <w:rFonts w:ascii="Arial" w:eastAsia="EB Garamond" w:hAnsi="Arial" w:cs="Arial"/>
                                <w:bCs/>
                                <w:color w:val="000000"/>
                                <w:sz w:val="20"/>
                                <w:szCs w:val="20"/>
                              </w:rPr>
                              <w:t xml:space="preserve">, SERVQUAL, Partes </w:t>
                            </w:r>
                            <w:proofErr w:type="spellStart"/>
                            <w:r w:rsidRPr="00E02F2F">
                              <w:rPr>
                                <w:rFonts w:ascii="Arial" w:eastAsia="EB Garamond" w:hAnsi="Arial" w:cs="Arial"/>
                                <w:bCs/>
                                <w:color w:val="000000"/>
                                <w:sz w:val="20"/>
                                <w:szCs w:val="20"/>
                              </w:rPr>
                              <w:t>interessadas</w:t>
                            </w:r>
                            <w:proofErr w:type="spellEnd"/>
                            <w:r w:rsidRPr="00E02F2F">
                              <w:rPr>
                                <w:rFonts w:ascii="Arial" w:eastAsia="EB Garamond" w:hAnsi="Arial" w:cs="Arial"/>
                                <w:bCs/>
                                <w:color w:val="000000"/>
                                <w:sz w:val="20"/>
                                <w:szCs w:val="20"/>
                              </w:rPr>
                              <w:t>.</w:t>
                            </w:r>
                          </w:p>
                          <w:p w14:paraId="22EE0871" w14:textId="77777777" w:rsidR="006E788C" w:rsidRPr="00E02F2F" w:rsidRDefault="006E788C" w:rsidP="00E02F2F">
                            <w:pPr>
                              <w:jc w:val="both"/>
                              <w:rPr>
                                <w:rFonts w:ascii="Garamond" w:hAnsi="Garamond" w:cs="Times New Roman"/>
                                <w:sz w:val="24"/>
                                <w:szCs w:val="24"/>
                              </w:rPr>
                            </w:pPr>
                          </w:p>
                          <w:p w14:paraId="20C68B6E" w14:textId="77777777" w:rsidR="006E788C" w:rsidRDefault="006E788C" w:rsidP="00E02F2F">
                            <w:pPr>
                              <w:jc w:val="both"/>
                              <w:rPr>
                                <w:rFonts w:ascii="Garamond" w:hAnsi="Garamond" w:cs="Times New Roman"/>
                              </w:rPr>
                            </w:pPr>
                          </w:p>
                          <w:p w14:paraId="7BDFAD29" w14:textId="77777777" w:rsidR="006E788C" w:rsidRDefault="006E788C" w:rsidP="00E02F2F">
                            <w:pPr>
                              <w:jc w:val="both"/>
                              <w:rPr>
                                <w:rFonts w:ascii="Garamond" w:hAnsi="Garamond" w:cs="Times New Roman"/>
                              </w:rPr>
                            </w:pPr>
                          </w:p>
                          <w:p w14:paraId="4F02F28F" w14:textId="77777777" w:rsidR="006E788C" w:rsidRDefault="006E788C" w:rsidP="00E02F2F">
                            <w:pPr>
                              <w:ind w:left="708" w:right="364" w:firstLine="708"/>
                              <w:jc w:val="both"/>
                              <w:rPr>
                                <w:rFonts w:ascii="Arial" w:hAnsi="Arial" w:cs="Arial"/>
                              </w:rPr>
                            </w:pPr>
                          </w:p>
                          <w:p w14:paraId="3F202ABF" w14:textId="77777777" w:rsidR="006E788C" w:rsidRDefault="006E788C" w:rsidP="00E02F2F">
                            <w:pPr>
                              <w:ind w:left="708" w:right="364" w:firstLine="708"/>
                              <w:jc w:val="both"/>
                            </w:pPr>
                          </w:p>
                          <w:p w14:paraId="5014B036" w14:textId="77777777" w:rsidR="006E788C" w:rsidRDefault="006E788C" w:rsidP="00E02F2F">
                            <w:pPr>
                              <w:ind w:left="708" w:right="364" w:firstLine="708"/>
                              <w:jc w:val="both"/>
                            </w:pPr>
                          </w:p>
                        </w:txbxContent>
                      </wps:txbx>
                      <wps:bodyPr rot="0" vertOverflow="clip" horzOverflow="clip"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CD625ED" id="Rectángulo 19" o:spid="_x0000_s1028" style="position:absolute;margin-left:-.3pt;margin-top:11.65pt;width:441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" fillcolor="white [3201]">
                <v:stroke startarrowwidth="narrow" startarrowlength="short" endarrowwidth="narrow" endarrowlength="short"/>
                <v:textbox inset="2.53958mm,1.2694mm,2.53958mm,1.2694mm">
                  <w:txbxContent>
                    <w:p w14:paraId="3BFE0830" w14:textId="77777777" w:rsidR="006E788C" w:rsidRPr="00E02F2F" w:rsidRDefault="006E788C" w:rsidP="00E02F2F">
                      <w:pPr>
                        <w:jc w:val="both"/>
                        <w:rPr>
                          <w:rFonts w:ascii="Arial" w:eastAsia="EB Garamond" w:hAnsi="Arial" w:cs="Arial"/>
                          <w:b/>
                          <w:color w:val="000000"/>
                          <w:sz w:val="20"/>
                          <w:szCs w:val="20"/>
                        </w:rPr>
                      </w:pPr>
                      <w:r w:rsidRPr="00E02F2F">
                        <w:rPr>
                          <w:rFonts w:ascii="Arial" w:eastAsia="EB Garamond" w:hAnsi="Arial" w:cs="Arial"/>
                          <w:b/>
                          <w:color w:val="000000"/>
                          <w:sz w:val="20"/>
                          <w:szCs w:val="20"/>
                        </w:rPr>
                        <w:t xml:space="preserve">Resumo  </w:t>
                      </w:r>
                    </w:p>
                    <w:p w14:paraId="1B8CEEC9" w14:textId="77777777" w:rsidR="006E788C" w:rsidRPr="00E02F2F" w:rsidRDefault="006E788C" w:rsidP="00E02F2F">
                      <w:pPr>
                        <w:jc w:val="both"/>
                        <w:rPr>
                          <w:rFonts w:ascii="Arial" w:eastAsia="EB Garamond" w:hAnsi="Arial" w:cs="Arial"/>
                          <w:bCs/>
                          <w:color w:val="000000"/>
                          <w:sz w:val="20"/>
                          <w:szCs w:val="20"/>
                        </w:rPr>
                      </w:pPr>
                      <w:r w:rsidRPr="00E02F2F">
                        <w:rPr>
                          <w:rFonts w:ascii="Arial" w:eastAsia="EB Garamond" w:hAnsi="Arial" w:cs="Arial"/>
                          <w:bCs/>
                          <w:color w:val="000000"/>
                          <w:sz w:val="20"/>
                          <w:szCs w:val="20"/>
                        </w:rPr>
                        <w:t xml:space="preserve">O </w:t>
                      </w:r>
                      <w:proofErr w:type="spellStart"/>
                      <w:r w:rsidRPr="00E02F2F">
                        <w:rPr>
                          <w:rFonts w:ascii="Arial" w:eastAsia="EB Garamond" w:hAnsi="Arial" w:cs="Arial"/>
                          <w:bCs/>
                          <w:color w:val="000000"/>
                          <w:sz w:val="20"/>
                          <w:szCs w:val="20"/>
                        </w:rPr>
                        <w:t>estudo</w:t>
                      </w:r>
                      <w:proofErr w:type="spellEnd"/>
                      <w:r w:rsidRPr="00E02F2F">
                        <w:rPr>
                          <w:rFonts w:ascii="Arial" w:eastAsia="EB Garamond" w:hAnsi="Arial" w:cs="Arial"/>
                          <w:bCs/>
                          <w:color w:val="000000"/>
                          <w:sz w:val="20"/>
                          <w:szCs w:val="20"/>
                        </w:rPr>
                        <w:t xml:space="preserve"> examina a </w:t>
                      </w:r>
                      <w:proofErr w:type="spellStart"/>
                      <w:r w:rsidRPr="00E02F2F">
                        <w:rPr>
                          <w:rFonts w:ascii="Arial" w:eastAsia="EB Garamond" w:hAnsi="Arial" w:cs="Arial"/>
                          <w:bCs/>
                          <w:color w:val="000000"/>
                          <w:sz w:val="20"/>
                          <w:szCs w:val="20"/>
                        </w:rPr>
                        <w:t>gestão</w:t>
                      </w:r>
                      <w:proofErr w:type="spellEnd"/>
                      <w:r w:rsidRPr="00E02F2F">
                        <w:rPr>
                          <w:rFonts w:ascii="Arial" w:eastAsia="EB Garamond" w:hAnsi="Arial" w:cs="Arial"/>
                          <w:bCs/>
                          <w:color w:val="000000"/>
                          <w:sz w:val="20"/>
                          <w:szCs w:val="20"/>
                        </w:rPr>
                        <w:t xml:space="preserve"> da parte </w:t>
                      </w:r>
                      <w:proofErr w:type="spellStart"/>
                      <w:r w:rsidRPr="00E02F2F">
                        <w:rPr>
                          <w:rFonts w:ascii="Arial" w:eastAsia="EB Garamond" w:hAnsi="Arial" w:cs="Arial"/>
                          <w:bCs/>
                          <w:color w:val="000000"/>
                          <w:sz w:val="20"/>
                          <w:szCs w:val="20"/>
                        </w:rPr>
                        <w:t>interessada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no Campus Litoral da </w:t>
                      </w:r>
                      <w:proofErr w:type="spellStart"/>
                      <w:r w:rsidRPr="00E02F2F">
                        <w:rPr>
                          <w:rFonts w:ascii="Arial" w:eastAsia="EB Garamond" w:hAnsi="Arial" w:cs="Arial"/>
                          <w:bCs/>
                          <w:color w:val="000000"/>
                          <w:sz w:val="20"/>
                          <w:szCs w:val="20"/>
                        </w:rPr>
                        <w:t>Universidade</w:t>
                      </w:r>
                      <w:proofErr w:type="spellEnd"/>
                      <w:r w:rsidRPr="00E02F2F">
                        <w:rPr>
                          <w:rFonts w:ascii="Arial" w:eastAsia="EB Garamond" w:hAnsi="Arial" w:cs="Arial"/>
                          <w:bCs/>
                          <w:color w:val="000000"/>
                          <w:sz w:val="20"/>
                          <w:szCs w:val="20"/>
                        </w:rPr>
                        <w:t xml:space="preserve"> Simón Bolívar, no </w:t>
                      </w:r>
                      <w:proofErr w:type="spellStart"/>
                      <w:r w:rsidRPr="00E02F2F">
                        <w:rPr>
                          <w:rFonts w:ascii="Arial" w:eastAsia="EB Garamond" w:hAnsi="Arial" w:cs="Arial"/>
                          <w:bCs/>
                          <w:color w:val="000000"/>
                          <w:sz w:val="20"/>
                          <w:szCs w:val="20"/>
                        </w:rPr>
                        <w:t>âmbito</w:t>
                      </w:r>
                      <w:proofErr w:type="spellEnd"/>
                      <w:r w:rsidRPr="00E02F2F">
                        <w:rPr>
                          <w:rFonts w:ascii="Arial" w:eastAsia="EB Garamond" w:hAnsi="Arial" w:cs="Arial"/>
                          <w:bCs/>
                          <w:color w:val="000000"/>
                          <w:sz w:val="20"/>
                          <w:szCs w:val="20"/>
                        </w:rPr>
                        <w:t xml:space="preserve"> da norma ISO 21001:2018. Por </w:t>
                      </w:r>
                      <w:proofErr w:type="spellStart"/>
                      <w:r w:rsidRPr="00E02F2F">
                        <w:rPr>
                          <w:rFonts w:ascii="Arial" w:eastAsia="EB Garamond" w:hAnsi="Arial" w:cs="Arial"/>
                          <w:bCs/>
                          <w:color w:val="000000"/>
                          <w:sz w:val="20"/>
                          <w:szCs w:val="20"/>
                        </w:rPr>
                        <w:t>meio</w:t>
                      </w:r>
                      <w:proofErr w:type="spellEnd"/>
                      <w:r w:rsidRPr="00E02F2F">
                        <w:rPr>
                          <w:rFonts w:ascii="Arial" w:eastAsia="EB Garamond" w:hAnsi="Arial" w:cs="Arial"/>
                          <w:bCs/>
                          <w:color w:val="000000"/>
                          <w:sz w:val="20"/>
                          <w:szCs w:val="20"/>
                        </w:rPr>
                        <w:t xml:space="preserve"> de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abordagem</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descritiva</w:t>
                      </w:r>
                      <w:proofErr w:type="spellEnd"/>
                      <w:r w:rsidRPr="00E02F2F">
                        <w:rPr>
                          <w:rFonts w:ascii="Arial" w:eastAsia="EB Garamond" w:hAnsi="Arial" w:cs="Arial"/>
                          <w:bCs/>
                          <w:color w:val="000000"/>
                          <w:sz w:val="20"/>
                          <w:szCs w:val="20"/>
                        </w:rPr>
                        <w:t xml:space="preserve"> de campo e da </w:t>
                      </w:r>
                      <w:proofErr w:type="spellStart"/>
                      <w:r w:rsidRPr="00E02F2F">
                        <w:rPr>
                          <w:rFonts w:ascii="Arial" w:eastAsia="EB Garamond" w:hAnsi="Arial" w:cs="Arial"/>
                          <w:bCs/>
                          <w:color w:val="000000"/>
                          <w:sz w:val="20"/>
                          <w:szCs w:val="20"/>
                        </w:rPr>
                        <w:t>aplicação</w:t>
                      </w:r>
                      <w:proofErr w:type="spellEnd"/>
                      <w:r w:rsidRPr="00E02F2F">
                        <w:rPr>
                          <w:rFonts w:ascii="Arial" w:eastAsia="EB Garamond" w:hAnsi="Arial" w:cs="Arial"/>
                          <w:bCs/>
                          <w:color w:val="000000"/>
                          <w:sz w:val="20"/>
                          <w:szCs w:val="20"/>
                        </w:rPr>
                        <w:t xml:space="preserve"> do modelo SERVQUAL, </w:t>
                      </w:r>
                      <w:proofErr w:type="spellStart"/>
                      <w:r w:rsidRPr="00E02F2F">
                        <w:rPr>
                          <w:rFonts w:ascii="Arial" w:eastAsia="EB Garamond" w:hAnsi="Arial" w:cs="Arial"/>
                          <w:bCs/>
                          <w:color w:val="000000"/>
                          <w:sz w:val="20"/>
                          <w:szCs w:val="20"/>
                        </w:rPr>
                        <w:t>foram</w:t>
                      </w:r>
                      <w:proofErr w:type="spellEnd"/>
                      <w:r w:rsidRPr="00E02F2F">
                        <w:rPr>
                          <w:rFonts w:ascii="Arial" w:eastAsia="EB Garamond" w:hAnsi="Arial" w:cs="Arial"/>
                          <w:bCs/>
                          <w:color w:val="000000"/>
                          <w:sz w:val="20"/>
                          <w:szCs w:val="20"/>
                        </w:rPr>
                        <w:t xml:space="preserve"> avaliadas as </w:t>
                      </w:r>
                      <w:proofErr w:type="spellStart"/>
                      <w:r w:rsidRPr="00E02F2F">
                        <w:rPr>
                          <w:rFonts w:ascii="Arial" w:eastAsia="EB Garamond" w:hAnsi="Arial" w:cs="Arial"/>
                          <w:bCs/>
                          <w:color w:val="000000"/>
                          <w:sz w:val="20"/>
                          <w:szCs w:val="20"/>
                        </w:rPr>
                        <w:t>percepções</w:t>
                      </w:r>
                      <w:proofErr w:type="spellEnd"/>
                      <w:r w:rsidRPr="00E02F2F">
                        <w:rPr>
                          <w:rFonts w:ascii="Arial" w:eastAsia="EB Garamond" w:hAnsi="Arial" w:cs="Arial"/>
                          <w:bCs/>
                          <w:color w:val="000000"/>
                          <w:sz w:val="20"/>
                          <w:szCs w:val="20"/>
                        </w:rPr>
                        <w:t xml:space="preserve"> e expectativas dos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em </w:t>
                      </w:r>
                      <w:proofErr w:type="spellStart"/>
                      <w:r w:rsidRPr="00E02F2F">
                        <w:rPr>
                          <w:rFonts w:ascii="Arial" w:eastAsia="EB Garamond" w:hAnsi="Arial" w:cs="Arial"/>
                          <w:bCs/>
                          <w:color w:val="000000"/>
                          <w:sz w:val="20"/>
                          <w:szCs w:val="20"/>
                        </w:rPr>
                        <w:t>relação</w:t>
                      </w:r>
                      <w:proofErr w:type="spellEnd"/>
                      <w:r w:rsidRPr="00E02F2F">
                        <w:rPr>
                          <w:rFonts w:ascii="Arial" w:eastAsia="EB Garamond" w:hAnsi="Arial" w:cs="Arial"/>
                          <w:bCs/>
                          <w:color w:val="000000"/>
                          <w:sz w:val="20"/>
                          <w:szCs w:val="20"/>
                        </w:rPr>
                        <w:t xml:space="preserve"> à </w:t>
                      </w:r>
                      <w:proofErr w:type="spellStart"/>
                      <w:r w:rsidRPr="00E02F2F">
                        <w:rPr>
                          <w:rFonts w:ascii="Arial" w:eastAsia="EB Garamond" w:hAnsi="Arial" w:cs="Arial"/>
                          <w:bCs/>
                          <w:color w:val="000000"/>
                          <w:sz w:val="20"/>
                          <w:szCs w:val="20"/>
                        </w:rPr>
                        <w:t>qualidade</w:t>
                      </w:r>
                      <w:proofErr w:type="spellEnd"/>
                      <w:r w:rsidRPr="00E02F2F">
                        <w:rPr>
                          <w:rFonts w:ascii="Arial" w:eastAsia="EB Garamond" w:hAnsi="Arial" w:cs="Arial"/>
                          <w:bCs/>
                          <w:color w:val="000000"/>
                          <w:sz w:val="20"/>
                          <w:szCs w:val="20"/>
                        </w:rPr>
                        <w:t xml:space="preserve"> do </w:t>
                      </w:r>
                      <w:proofErr w:type="spellStart"/>
                      <w:r w:rsidRPr="00E02F2F">
                        <w:rPr>
                          <w:rFonts w:ascii="Arial" w:eastAsia="EB Garamond" w:hAnsi="Arial" w:cs="Arial"/>
                          <w:bCs/>
                          <w:color w:val="000000"/>
                          <w:sz w:val="20"/>
                          <w:szCs w:val="20"/>
                        </w:rPr>
                        <w:t>serviço</w:t>
                      </w:r>
                      <w:proofErr w:type="spellEnd"/>
                      <w:r w:rsidRPr="00E02F2F">
                        <w:rPr>
                          <w:rFonts w:ascii="Arial" w:eastAsia="EB Garamond" w:hAnsi="Arial" w:cs="Arial"/>
                          <w:bCs/>
                          <w:color w:val="000000"/>
                          <w:sz w:val="20"/>
                          <w:szCs w:val="20"/>
                        </w:rPr>
                        <w:t xml:space="preserve"> educacional. As </w:t>
                      </w:r>
                      <w:proofErr w:type="spellStart"/>
                      <w:r w:rsidRPr="00E02F2F">
                        <w:rPr>
                          <w:rFonts w:ascii="Arial" w:eastAsia="EB Garamond" w:hAnsi="Arial" w:cs="Arial"/>
                          <w:bCs/>
                          <w:color w:val="000000"/>
                          <w:sz w:val="20"/>
                          <w:szCs w:val="20"/>
                        </w:rPr>
                        <w:t>informações</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foram</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coletadas</w:t>
                      </w:r>
                      <w:proofErr w:type="spellEnd"/>
                      <w:r w:rsidRPr="00E02F2F">
                        <w:rPr>
                          <w:rFonts w:ascii="Arial" w:eastAsia="EB Garamond" w:hAnsi="Arial" w:cs="Arial"/>
                          <w:bCs/>
                          <w:color w:val="000000"/>
                          <w:sz w:val="20"/>
                          <w:szCs w:val="20"/>
                        </w:rPr>
                        <w:t xml:space="preserve"> por </w:t>
                      </w:r>
                      <w:proofErr w:type="spellStart"/>
                      <w:r w:rsidRPr="00E02F2F">
                        <w:rPr>
                          <w:rFonts w:ascii="Arial" w:eastAsia="EB Garamond" w:hAnsi="Arial" w:cs="Arial"/>
                          <w:bCs/>
                          <w:color w:val="000000"/>
                          <w:sz w:val="20"/>
                          <w:szCs w:val="20"/>
                        </w:rPr>
                        <w:t>meio</w:t>
                      </w:r>
                      <w:proofErr w:type="spellEnd"/>
                      <w:r w:rsidRPr="00E02F2F">
                        <w:rPr>
                          <w:rFonts w:ascii="Arial" w:eastAsia="EB Garamond" w:hAnsi="Arial" w:cs="Arial"/>
                          <w:bCs/>
                          <w:color w:val="000000"/>
                          <w:sz w:val="20"/>
                          <w:szCs w:val="20"/>
                        </w:rPr>
                        <w:t xml:space="preserve"> de </w:t>
                      </w:r>
                      <w:proofErr w:type="spellStart"/>
                      <w:r w:rsidRPr="00E02F2F">
                        <w:rPr>
                          <w:rFonts w:ascii="Arial" w:eastAsia="EB Garamond" w:hAnsi="Arial" w:cs="Arial"/>
                          <w:bCs/>
                          <w:color w:val="000000"/>
                          <w:sz w:val="20"/>
                          <w:szCs w:val="20"/>
                        </w:rPr>
                        <w:t>duas</w:t>
                      </w:r>
                      <w:proofErr w:type="spellEnd"/>
                      <w:r w:rsidRPr="00E02F2F">
                        <w:rPr>
                          <w:rFonts w:ascii="Arial" w:eastAsia="EB Garamond" w:hAnsi="Arial" w:cs="Arial"/>
                          <w:bCs/>
                          <w:color w:val="000000"/>
                          <w:sz w:val="20"/>
                          <w:szCs w:val="20"/>
                        </w:rPr>
                        <w:t xml:space="preserve"> pesquisas realizadas em momentos distintos: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primeira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com</w:t>
                      </w:r>
                      <w:proofErr w:type="spellEnd"/>
                      <w:r w:rsidRPr="00E02F2F">
                        <w:rPr>
                          <w:rFonts w:ascii="Arial" w:eastAsia="EB Garamond" w:hAnsi="Arial" w:cs="Arial"/>
                          <w:bCs/>
                          <w:color w:val="000000"/>
                          <w:sz w:val="20"/>
                          <w:szCs w:val="20"/>
                        </w:rPr>
                        <w:t xml:space="preserve"> 60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durante o trimestre janeiro–</w:t>
                      </w:r>
                      <w:proofErr w:type="spellStart"/>
                      <w:r w:rsidRPr="00E02F2F">
                        <w:rPr>
                          <w:rFonts w:ascii="Arial" w:eastAsia="EB Garamond" w:hAnsi="Arial" w:cs="Arial"/>
                          <w:bCs/>
                          <w:color w:val="000000"/>
                          <w:sz w:val="20"/>
                          <w:szCs w:val="20"/>
                        </w:rPr>
                        <w:t>março</w:t>
                      </w:r>
                      <w:proofErr w:type="spellEnd"/>
                      <w:r w:rsidRPr="00E02F2F">
                        <w:rPr>
                          <w:rFonts w:ascii="Arial" w:eastAsia="EB Garamond" w:hAnsi="Arial" w:cs="Arial"/>
                          <w:bCs/>
                          <w:color w:val="000000"/>
                          <w:sz w:val="20"/>
                          <w:szCs w:val="20"/>
                        </w:rPr>
                        <w:t xml:space="preserve"> de 2025, e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segunda </w:t>
                      </w:r>
                      <w:proofErr w:type="spellStart"/>
                      <w:r w:rsidRPr="00E02F2F">
                        <w:rPr>
                          <w:rFonts w:ascii="Arial" w:eastAsia="EB Garamond" w:hAnsi="Arial" w:cs="Arial"/>
                          <w:bCs/>
                          <w:color w:val="000000"/>
                          <w:sz w:val="20"/>
                          <w:szCs w:val="20"/>
                        </w:rPr>
                        <w:t>com</w:t>
                      </w:r>
                      <w:proofErr w:type="spellEnd"/>
                      <w:r w:rsidRPr="00E02F2F">
                        <w:rPr>
                          <w:rFonts w:ascii="Arial" w:eastAsia="EB Garamond" w:hAnsi="Arial" w:cs="Arial"/>
                          <w:bCs/>
                          <w:color w:val="000000"/>
                          <w:sz w:val="20"/>
                          <w:szCs w:val="20"/>
                        </w:rPr>
                        <w:t xml:space="preserve"> 30 </w:t>
                      </w:r>
                      <w:proofErr w:type="spellStart"/>
                      <w:r w:rsidRPr="00E02F2F">
                        <w:rPr>
                          <w:rFonts w:ascii="Arial" w:eastAsia="EB Garamond" w:hAnsi="Arial" w:cs="Arial"/>
                          <w:bCs/>
                          <w:color w:val="000000"/>
                          <w:sz w:val="20"/>
                          <w:szCs w:val="20"/>
                        </w:rPr>
                        <w:t>estudantes</w:t>
                      </w:r>
                      <w:proofErr w:type="spellEnd"/>
                      <w:r w:rsidRPr="00E02F2F">
                        <w:rPr>
                          <w:rFonts w:ascii="Arial" w:eastAsia="EB Garamond" w:hAnsi="Arial" w:cs="Arial"/>
                          <w:bCs/>
                          <w:color w:val="000000"/>
                          <w:sz w:val="20"/>
                          <w:szCs w:val="20"/>
                        </w:rPr>
                        <w:t xml:space="preserve"> no trimestre abril–</w:t>
                      </w:r>
                      <w:proofErr w:type="spellStart"/>
                      <w:r w:rsidRPr="00E02F2F">
                        <w:rPr>
                          <w:rFonts w:ascii="Arial" w:eastAsia="EB Garamond" w:hAnsi="Arial" w:cs="Arial"/>
                          <w:bCs/>
                          <w:color w:val="000000"/>
                          <w:sz w:val="20"/>
                          <w:szCs w:val="20"/>
                        </w:rPr>
                        <w:t>julho</w:t>
                      </w:r>
                      <w:proofErr w:type="spellEnd"/>
                      <w:r w:rsidRPr="00E02F2F">
                        <w:rPr>
                          <w:rFonts w:ascii="Arial" w:eastAsia="EB Garamond" w:hAnsi="Arial" w:cs="Arial"/>
                          <w:bCs/>
                          <w:color w:val="000000"/>
                          <w:sz w:val="20"/>
                          <w:szCs w:val="20"/>
                        </w:rPr>
                        <w:t xml:space="preserve"> do mesmo ano. Os resultados </w:t>
                      </w:r>
                      <w:proofErr w:type="spellStart"/>
                      <w:r w:rsidRPr="00E02F2F">
                        <w:rPr>
                          <w:rFonts w:ascii="Arial" w:eastAsia="EB Garamond" w:hAnsi="Arial" w:cs="Arial"/>
                          <w:bCs/>
                          <w:color w:val="000000"/>
                          <w:sz w:val="20"/>
                          <w:szCs w:val="20"/>
                        </w:rPr>
                        <w:t>revelaram</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lacunas</w:t>
                      </w:r>
                      <w:proofErr w:type="spellEnd"/>
                      <w:r w:rsidRPr="00E02F2F">
                        <w:rPr>
                          <w:rFonts w:ascii="Arial" w:eastAsia="EB Garamond" w:hAnsi="Arial" w:cs="Arial"/>
                          <w:bCs/>
                          <w:color w:val="000000"/>
                          <w:sz w:val="20"/>
                          <w:szCs w:val="20"/>
                        </w:rPr>
                        <w:t xml:space="preserve"> significativas entre expectativas e </w:t>
                      </w:r>
                      <w:proofErr w:type="spellStart"/>
                      <w:r w:rsidRPr="00E02F2F">
                        <w:rPr>
                          <w:rFonts w:ascii="Arial" w:eastAsia="EB Garamond" w:hAnsi="Arial" w:cs="Arial"/>
                          <w:bCs/>
                          <w:color w:val="000000"/>
                          <w:sz w:val="20"/>
                          <w:szCs w:val="20"/>
                        </w:rPr>
                        <w:t>percepções</w:t>
                      </w:r>
                      <w:proofErr w:type="spellEnd"/>
                      <w:r w:rsidRPr="00E02F2F">
                        <w:rPr>
                          <w:rFonts w:ascii="Arial" w:eastAsia="EB Garamond" w:hAnsi="Arial" w:cs="Arial"/>
                          <w:bCs/>
                          <w:color w:val="000000"/>
                          <w:sz w:val="20"/>
                          <w:szCs w:val="20"/>
                        </w:rPr>
                        <w:t xml:space="preserve">, especialmente em </w:t>
                      </w:r>
                      <w:proofErr w:type="spellStart"/>
                      <w:r w:rsidRPr="00E02F2F">
                        <w:rPr>
                          <w:rFonts w:ascii="Arial" w:eastAsia="EB Garamond" w:hAnsi="Arial" w:cs="Arial"/>
                          <w:bCs/>
                          <w:color w:val="000000"/>
                          <w:sz w:val="20"/>
                          <w:szCs w:val="20"/>
                        </w:rPr>
                        <w:t>relação</w:t>
                      </w:r>
                      <w:proofErr w:type="spellEnd"/>
                      <w:r w:rsidRPr="00E02F2F">
                        <w:rPr>
                          <w:rFonts w:ascii="Arial" w:eastAsia="EB Garamond" w:hAnsi="Arial" w:cs="Arial"/>
                          <w:bCs/>
                          <w:color w:val="000000"/>
                          <w:sz w:val="20"/>
                          <w:szCs w:val="20"/>
                        </w:rPr>
                        <w:t xml:space="preserve"> à </w:t>
                      </w:r>
                      <w:proofErr w:type="spellStart"/>
                      <w:r w:rsidRPr="00E02F2F">
                        <w:rPr>
                          <w:rFonts w:ascii="Arial" w:eastAsia="EB Garamond" w:hAnsi="Arial" w:cs="Arial"/>
                          <w:bCs/>
                          <w:color w:val="000000"/>
                          <w:sz w:val="20"/>
                          <w:szCs w:val="20"/>
                        </w:rPr>
                        <w:t>infraestrutura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aos</w:t>
                      </w:r>
                      <w:proofErr w:type="spellEnd"/>
                      <w:r w:rsidRPr="00E02F2F">
                        <w:rPr>
                          <w:rFonts w:ascii="Arial" w:eastAsia="EB Garamond" w:hAnsi="Arial" w:cs="Arial"/>
                          <w:bCs/>
                          <w:color w:val="000000"/>
                          <w:sz w:val="20"/>
                          <w:szCs w:val="20"/>
                        </w:rPr>
                        <w:t xml:space="preserve"> recursos tecnológicos e à </w:t>
                      </w:r>
                      <w:proofErr w:type="spellStart"/>
                      <w:r w:rsidRPr="00E02F2F">
                        <w:rPr>
                          <w:rFonts w:ascii="Arial" w:eastAsia="EB Garamond" w:hAnsi="Arial" w:cs="Arial"/>
                          <w:bCs/>
                          <w:color w:val="000000"/>
                          <w:sz w:val="20"/>
                          <w:szCs w:val="20"/>
                        </w:rPr>
                        <w:t>atualização</w:t>
                      </w:r>
                      <w:proofErr w:type="spellEnd"/>
                      <w:r w:rsidRPr="00E02F2F">
                        <w:rPr>
                          <w:rFonts w:ascii="Arial" w:eastAsia="EB Garamond" w:hAnsi="Arial" w:cs="Arial"/>
                          <w:bCs/>
                          <w:color w:val="000000"/>
                          <w:sz w:val="20"/>
                          <w:szCs w:val="20"/>
                        </w:rPr>
                        <w:t xml:space="preserve"> curricular. </w:t>
                      </w:r>
                      <w:proofErr w:type="spellStart"/>
                      <w:r w:rsidRPr="00E02F2F">
                        <w:rPr>
                          <w:rFonts w:ascii="Arial" w:eastAsia="EB Garamond" w:hAnsi="Arial" w:cs="Arial"/>
                          <w:bCs/>
                          <w:color w:val="000000"/>
                          <w:sz w:val="20"/>
                          <w:szCs w:val="20"/>
                        </w:rPr>
                        <w:t>Utilizou</w:t>
                      </w:r>
                      <w:proofErr w:type="spellEnd"/>
                      <w:r w:rsidRPr="00E02F2F">
                        <w:rPr>
                          <w:rFonts w:ascii="Arial" w:eastAsia="EB Garamond" w:hAnsi="Arial" w:cs="Arial"/>
                          <w:bCs/>
                          <w:color w:val="000000"/>
                          <w:sz w:val="20"/>
                          <w:szCs w:val="20"/>
                        </w:rPr>
                        <w:t xml:space="preserve">-se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matriz </w:t>
                      </w:r>
                      <w:proofErr w:type="spellStart"/>
                      <w:r w:rsidRPr="00E02F2F">
                        <w:rPr>
                          <w:rFonts w:ascii="Arial" w:eastAsia="EB Garamond" w:hAnsi="Arial" w:cs="Arial"/>
                          <w:bCs/>
                          <w:color w:val="000000"/>
                          <w:sz w:val="20"/>
                          <w:szCs w:val="20"/>
                        </w:rPr>
                        <w:t>influência</w:t>
                      </w:r>
                      <w:proofErr w:type="spellEnd"/>
                      <w:r w:rsidRPr="00E02F2F">
                        <w:rPr>
                          <w:rFonts w:ascii="Arial" w:eastAsia="EB Garamond" w:hAnsi="Arial" w:cs="Arial"/>
                          <w:bCs/>
                          <w:color w:val="000000"/>
                          <w:sz w:val="20"/>
                          <w:szCs w:val="20"/>
                        </w:rPr>
                        <w:t xml:space="preserve">-impacto para identificar as </w:t>
                      </w:r>
                      <w:proofErr w:type="spellStart"/>
                      <w:r w:rsidRPr="00E02F2F">
                        <w:rPr>
                          <w:rFonts w:ascii="Arial" w:eastAsia="EB Garamond" w:hAnsi="Arial" w:cs="Arial"/>
                          <w:bCs/>
                          <w:color w:val="000000"/>
                          <w:sz w:val="20"/>
                          <w:szCs w:val="20"/>
                        </w:rPr>
                        <w:t>ações</w:t>
                      </w:r>
                      <w:proofErr w:type="spellEnd"/>
                      <w:r w:rsidRPr="00E02F2F">
                        <w:rPr>
                          <w:rFonts w:ascii="Arial" w:eastAsia="EB Garamond" w:hAnsi="Arial" w:cs="Arial"/>
                          <w:bCs/>
                          <w:color w:val="000000"/>
                          <w:sz w:val="20"/>
                          <w:szCs w:val="20"/>
                        </w:rPr>
                        <w:t xml:space="preserve"> de </w:t>
                      </w:r>
                      <w:proofErr w:type="spellStart"/>
                      <w:r w:rsidRPr="00E02F2F">
                        <w:rPr>
                          <w:rFonts w:ascii="Arial" w:eastAsia="EB Garamond" w:hAnsi="Arial" w:cs="Arial"/>
                          <w:bCs/>
                          <w:color w:val="000000"/>
                          <w:sz w:val="20"/>
                          <w:szCs w:val="20"/>
                        </w:rPr>
                        <w:t>melhoria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prioritárias</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com</w:t>
                      </w:r>
                      <w:proofErr w:type="spellEnd"/>
                      <w:r w:rsidRPr="00E02F2F">
                        <w:rPr>
                          <w:rFonts w:ascii="Arial" w:eastAsia="EB Garamond" w:hAnsi="Arial" w:cs="Arial"/>
                          <w:bCs/>
                          <w:color w:val="000000"/>
                          <w:sz w:val="20"/>
                          <w:szCs w:val="20"/>
                        </w:rPr>
                        <w:t xml:space="preserve"> base </w:t>
                      </w:r>
                      <w:proofErr w:type="spellStart"/>
                      <w:r w:rsidRPr="00E02F2F">
                        <w:rPr>
                          <w:rFonts w:ascii="Arial" w:eastAsia="EB Garamond" w:hAnsi="Arial" w:cs="Arial"/>
                          <w:bCs/>
                          <w:color w:val="000000"/>
                          <w:sz w:val="20"/>
                          <w:szCs w:val="20"/>
                        </w:rPr>
                        <w:t>na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importância</w:t>
                      </w:r>
                      <w:proofErr w:type="spellEnd"/>
                      <w:r w:rsidRPr="00E02F2F">
                        <w:rPr>
                          <w:rFonts w:ascii="Arial" w:eastAsia="EB Garamond" w:hAnsi="Arial" w:cs="Arial"/>
                          <w:bCs/>
                          <w:color w:val="000000"/>
                          <w:sz w:val="20"/>
                          <w:szCs w:val="20"/>
                        </w:rPr>
                        <w:t xml:space="preserve"> e no </w:t>
                      </w:r>
                      <w:proofErr w:type="spellStart"/>
                      <w:r w:rsidRPr="00E02F2F">
                        <w:rPr>
                          <w:rFonts w:ascii="Arial" w:eastAsia="EB Garamond" w:hAnsi="Arial" w:cs="Arial"/>
                          <w:bCs/>
                          <w:color w:val="000000"/>
                          <w:sz w:val="20"/>
                          <w:szCs w:val="20"/>
                        </w:rPr>
                        <w:t>efeito</w:t>
                      </w:r>
                      <w:proofErr w:type="spellEnd"/>
                      <w:r w:rsidRPr="00E02F2F">
                        <w:rPr>
                          <w:rFonts w:ascii="Arial" w:eastAsia="EB Garamond" w:hAnsi="Arial" w:cs="Arial"/>
                          <w:bCs/>
                          <w:color w:val="000000"/>
                          <w:sz w:val="20"/>
                          <w:szCs w:val="20"/>
                        </w:rPr>
                        <w:t xml:space="preserve"> de cada </w:t>
                      </w:r>
                      <w:proofErr w:type="spellStart"/>
                      <w:r w:rsidRPr="00E02F2F">
                        <w:rPr>
                          <w:rFonts w:ascii="Arial" w:eastAsia="EB Garamond" w:hAnsi="Arial" w:cs="Arial"/>
                          <w:bCs/>
                          <w:color w:val="000000"/>
                          <w:sz w:val="20"/>
                          <w:szCs w:val="20"/>
                        </w:rPr>
                        <w:t>necessidade</w:t>
                      </w:r>
                      <w:proofErr w:type="spellEnd"/>
                      <w:r w:rsidRPr="00E02F2F">
                        <w:rPr>
                          <w:rFonts w:ascii="Arial" w:eastAsia="EB Garamond" w:hAnsi="Arial" w:cs="Arial"/>
                          <w:bCs/>
                          <w:color w:val="000000"/>
                          <w:sz w:val="20"/>
                          <w:szCs w:val="20"/>
                        </w:rPr>
                        <w:t xml:space="preserve"> detectada. O </w:t>
                      </w:r>
                      <w:proofErr w:type="spellStart"/>
                      <w:r w:rsidRPr="00E02F2F">
                        <w:rPr>
                          <w:rFonts w:ascii="Arial" w:eastAsia="EB Garamond" w:hAnsi="Arial" w:cs="Arial"/>
                          <w:bCs/>
                          <w:color w:val="000000"/>
                          <w:sz w:val="20"/>
                          <w:szCs w:val="20"/>
                        </w:rPr>
                        <w:t>estudo</w:t>
                      </w:r>
                      <w:proofErr w:type="spellEnd"/>
                      <w:r w:rsidRPr="00E02F2F">
                        <w:rPr>
                          <w:rFonts w:ascii="Arial" w:eastAsia="EB Garamond" w:hAnsi="Arial" w:cs="Arial"/>
                          <w:bCs/>
                          <w:color w:val="000000"/>
                          <w:sz w:val="20"/>
                          <w:szCs w:val="20"/>
                        </w:rPr>
                        <w:t xml:space="preserve"> enfatiza a </w:t>
                      </w:r>
                      <w:proofErr w:type="spellStart"/>
                      <w:r w:rsidRPr="00E02F2F">
                        <w:rPr>
                          <w:rFonts w:ascii="Arial" w:eastAsia="EB Garamond" w:hAnsi="Arial" w:cs="Arial"/>
                          <w:bCs/>
                          <w:color w:val="000000"/>
                          <w:sz w:val="20"/>
                          <w:szCs w:val="20"/>
                        </w:rPr>
                        <w:t>relevância</w:t>
                      </w:r>
                      <w:proofErr w:type="spellEnd"/>
                      <w:r w:rsidRPr="00E02F2F">
                        <w:rPr>
                          <w:rFonts w:ascii="Arial" w:eastAsia="EB Garamond" w:hAnsi="Arial" w:cs="Arial"/>
                          <w:bCs/>
                          <w:color w:val="000000"/>
                          <w:sz w:val="20"/>
                          <w:szCs w:val="20"/>
                        </w:rPr>
                        <w:t xml:space="preserve"> da ISO 21001:2018 como </w:t>
                      </w:r>
                      <w:proofErr w:type="spellStart"/>
                      <w:r w:rsidRPr="00E02F2F">
                        <w:rPr>
                          <w:rFonts w:ascii="Arial" w:eastAsia="EB Garamond" w:hAnsi="Arial" w:cs="Arial"/>
                          <w:bCs/>
                          <w:color w:val="000000"/>
                          <w:sz w:val="20"/>
                          <w:szCs w:val="20"/>
                        </w:rPr>
                        <w:t>uma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ferramenta</w:t>
                      </w:r>
                      <w:proofErr w:type="spellEnd"/>
                      <w:r w:rsidRPr="00E02F2F">
                        <w:rPr>
                          <w:rFonts w:ascii="Arial" w:eastAsia="EB Garamond" w:hAnsi="Arial" w:cs="Arial"/>
                          <w:bCs/>
                          <w:color w:val="000000"/>
                          <w:sz w:val="20"/>
                          <w:szCs w:val="20"/>
                        </w:rPr>
                        <w:t xml:space="preserve"> estratégica para </w:t>
                      </w:r>
                      <w:proofErr w:type="spellStart"/>
                      <w:r w:rsidRPr="00E02F2F">
                        <w:rPr>
                          <w:rFonts w:ascii="Arial" w:eastAsia="EB Garamond" w:hAnsi="Arial" w:cs="Arial"/>
                          <w:bCs/>
                          <w:color w:val="000000"/>
                          <w:sz w:val="20"/>
                          <w:szCs w:val="20"/>
                        </w:rPr>
                        <w:t>impulsionar</w:t>
                      </w:r>
                      <w:proofErr w:type="spellEnd"/>
                      <w:r w:rsidRPr="00E02F2F">
                        <w:rPr>
                          <w:rFonts w:ascii="Arial" w:eastAsia="EB Garamond" w:hAnsi="Arial" w:cs="Arial"/>
                          <w:bCs/>
                          <w:color w:val="000000"/>
                          <w:sz w:val="20"/>
                          <w:szCs w:val="20"/>
                        </w:rPr>
                        <w:t xml:space="preserve"> a </w:t>
                      </w:r>
                      <w:proofErr w:type="spellStart"/>
                      <w:r w:rsidRPr="00E02F2F">
                        <w:rPr>
                          <w:rFonts w:ascii="Arial" w:eastAsia="EB Garamond" w:hAnsi="Arial" w:cs="Arial"/>
                          <w:bCs/>
                          <w:color w:val="000000"/>
                          <w:sz w:val="20"/>
                          <w:szCs w:val="20"/>
                        </w:rPr>
                        <w:t>melhoria</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contínua</w:t>
                      </w:r>
                      <w:proofErr w:type="spellEnd"/>
                      <w:r w:rsidRPr="00E02F2F">
                        <w:rPr>
                          <w:rFonts w:ascii="Arial" w:eastAsia="EB Garamond" w:hAnsi="Arial" w:cs="Arial"/>
                          <w:bCs/>
                          <w:color w:val="000000"/>
                          <w:sz w:val="20"/>
                          <w:szCs w:val="20"/>
                        </w:rPr>
                        <w:t xml:space="preserve"> da </w:t>
                      </w:r>
                      <w:proofErr w:type="spellStart"/>
                      <w:r w:rsidRPr="00E02F2F">
                        <w:rPr>
                          <w:rFonts w:ascii="Arial" w:eastAsia="EB Garamond" w:hAnsi="Arial" w:cs="Arial"/>
                          <w:bCs/>
                          <w:color w:val="000000"/>
                          <w:sz w:val="20"/>
                          <w:szCs w:val="20"/>
                        </w:rPr>
                        <w:t>qualidade</w:t>
                      </w:r>
                      <w:proofErr w:type="spellEnd"/>
                      <w:r w:rsidRPr="00E02F2F">
                        <w:rPr>
                          <w:rFonts w:ascii="Arial" w:eastAsia="EB Garamond" w:hAnsi="Arial" w:cs="Arial"/>
                          <w:bCs/>
                          <w:color w:val="000000"/>
                          <w:sz w:val="20"/>
                          <w:szCs w:val="20"/>
                        </w:rPr>
                        <w:t xml:space="preserve"> educacional e da </w:t>
                      </w:r>
                      <w:proofErr w:type="spellStart"/>
                      <w:r w:rsidRPr="00E02F2F">
                        <w:rPr>
                          <w:rFonts w:ascii="Arial" w:eastAsia="EB Garamond" w:hAnsi="Arial" w:cs="Arial"/>
                          <w:bCs/>
                          <w:color w:val="000000"/>
                          <w:sz w:val="20"/>
                          <w:szCs w:val="20"/>
                        </w:rPr>
                        <w:t>satisfação</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estudantil</w:t>
                      </w:r>
                      <w:proofErr w:type="spellEnd"/>
                      <w:r w:rsidRPr="00E02F2F">
                        <w:rPr>
                          <w:rFonts w:ascii="Arial" w:eastAsia="EB Garamond" w:hAnsi="Arial" w:cs="Arial"/>
                          <w:bCs/>
                          <w:color w:val="000000"/>
                          <w:sz w:val="20"/>
                          <w:szCs w:val="20"/>
                        </w:rPr>
                        <w:t>.</w:t>
                      </w:r>
                    </w:p>
                    <w:p w14:paraId="08B1443A" w14:textId="77777777" w:rsidR="006E788C" w:rsidRPr="00E02F2F" w:rsidRDefault="006E788C" w:rsidP="00E02F2F">
                      <w:pPr>
                        <w:jc w:val="both"/>
                        <w:rPr>
                          <w:rFonts w:ascii="Arial" w:eastAsia="EB Garamond" w:hAnsi="Arial" w:cs="Arial"/>
                          <w:bCs/>
                          <w:color w:val="000000"/>
                          <w:sz w:val="20"/>
                          <w:szCs w:val="20"/>
                        </w:rPr>
                      </w:pPr>
                      <w:proofErr w:type="spellStart"/>
                      <w:r w:rsidRPr="00E02F2F">
                        <w:rPr>
                          <w:rFonts w:ascii="Arial" w:eastAsia="EB Garamond" w:hAnsi="Arial" w:cs="Arial"/>
                          <w:bCs/>
                          <w:color w:val="000000"/>
                          <w:sz w:val="20"/>
                          <w:szCs w:val="20"/>
                        </w:rPr>
                        <w:t>Palavras</w:t>
                      </w:r>
                      <w:proofErr w:type="spellEnd"/>
                      <w:r w:rsidRPr="00E02F2F">
                        <w:rPr>
                          <w:rFonts w:ascii="Arial" w:eastAsia="EB Garamond" w:hAnsi="Arial" w:cs="Arial"/>
                          <w:bCs/>
                          <w:color w:val="000000"/>
                          <w:sz w:val="20"/>
                          <w:szCs w:val="20"/>
                        </w:rPr>
                        <w:t xml:space="preserve">-chave: ISO 21001:2018, </w:t>
                      </w:r>
                      <w:proofErr w:type="spellStart"/>
                      <w:r w:rsidRPr="00E02F2F">
                        <w:rPr>
                          <w:rFonts w:ascii="Arial" w:eastAsia="EB Garamond" w:hAnsi="Arial" w:cs="Arial"/>
                          <w:bCs/>
                          <w:color w:val="000000"/>
                          <w:sz w:val="20"/>
                          <w:szCs w:val="20"/>
                        </w:rPr>
                        <w:t>Educação</w:t>
                      </w:r>
                      <w:proofErr w:type="spellEnd"/>
                      <w:r w:rsidRPr="00E02F2F">
                        <w:rPr>
                          <w:rFonts w:ascii="Arial" w:eastAsia="EB Garamond" w:hAnsi="Arial" w:cs="Arial"/>
                          <w:bCs/>
                          <w:color w:val="000000"/>
                          <w:sz w:val="20"/>
                          <w:szCs w:val="20"/>
                        </w:rPr>
                        <w:t xml:space="preserve"> Superior, </w:t>
                      </w:r>
                      <w:proofErr w:type="spellStart"/>
                      <w:r w:rsidRPr="00E02F2F">
                        <w:rPr>
                          <w:rFonts w:ascii="Arial" w:eastAsia="EB Garamond" w:hAnsi="Arial" w:cs="Arial"/>
                          <w:bCs/>
                          <w:color w:val="000000"/>
                          <w:sz w:val="20"/>
                          <w:szCs w:val="20"/>
                        </w:rPr>
                        <w:t>Satisfação</w:t>
                      </w:r>
                      <w:proofErr w:type="spellEnd"/>
                      <w:r w:rsidRPr="00E02F2F">
                        <w:rPr>
                          <w:rFonts w:ascii="Arial" w:eastAsia="EB Garamond" w:hAnsi="Arial" w:cs="Arial"/>
                          <w:bCs/>
                          <w:color w:val="000000"/>
                          <w:sz w:val="20"/>
                          <w:szCs w:val="20"/>
                        </w:rPr>
                        <w:t xml:space="preserve"> </w:t>
                      </w:r>
                      <w:proofErr w:type="spellStart"/>
                      <w:r w:rsidRPr="00E02F2F">
                        <w:rPr>
                          <w:rFonts w:ascii="Arial" w:eastAsia="EB Garamond" w:hAnsi="Arial" w:cs="Arial"/>
                          <w:bCs/>
                          <w:color w:val="000000"/>
                          <w:sz w:val="20"/>
                          <w:szCs w:val="20"/>
                        </w:rPr>
                        <w:t>estudantil</w:t>
                      </w:r>
                      <w:proofErr w:type="spellEnd"/>
                      <w:r w:rsidRPr="00E02F2F">
                        <w:rPr>
                          <w:rFonts w:ascii="Arial" w:eastAsia="EB Garamond" w:hAnsi="Arial" w:cs="Arial"/>
                          <w:bCs/>
                          <w:color w:val="000000"/>
                          <w:sz w:val="20"/>
                          <w:szCs w:val="20"/>
                        </w:rPr>
                        <w:t xml:space="preserve">, SERVQUAL, Partes </w:t>
                      </w:r>
                      <w:proofErr w:type="spellStart"/>
                      <w:r w:rsidRPr="00E02F2F">
                        <w:rPr>
                          <w:rFonts w:ascii="Arial" w:eastAsia="EB Garamond" w:hAnsi="Arial" w:cs="Arial"/>
                          <w:bCs/>
                          <w:color w:val="000000"/>
                          <w:sz w:val="20"/>
                          <w:szCs w:val="20"/>
                        </w:rPr>
                        <w:t>interessadas</w:t>
                      </w:r>
                      <w:proofErr w:type="spellEnd"/>
                      <w:r w:rsidRPr="00E02F2F">
                        <w:rPr>
                          <w:rFonts w:ascii="Arial" w:eastAsia="EB Garamond" w:hAnsi="Arial" w:cs="Arial"/>
                          <w:bCs/>
                          <w:color w:val="000000"/>
                          <w:sz w:val="20"/>
                          <w:szCs w:val="20"/>
                        </w:rPr>
                        <w:t>.</w:t>
                      </w:r>
                    </w:p>
                    <w:p w14:paraId="22EE0871" w14:textId="77777777" w:rsidR="006E788C" w:rsidRPr="00E02F2F" w:rsidRDefault="006E788C" w:rsidP="00E02F2F">
                      <w:pPr>
                        <w:jc w:val="both"/>
                        <w:rPr>
                          <w:rFonts w:ascii="Garamond" w:hAnsi="Garamond" w:cs="Times New Roman"/>
                          <w:sz w:val="24"/>
                          <w:szCs w:val="24"/>
                        </w:rPr>
                      </w:pPr>
                    </w:p>
                    <w:p w14:paraId="20C68B6E" w14:textId="77777777" w:rsidR="006E788C" w:rsidRDefault="006E788C" w:rsidP="00E02F2F">
                      <w:pPr>
                        <w:jc w:val="both"/>
                        <w:rPr>
                          <w:rFonts w:ascii="Garamond" w:hAnsi="Garamond" w:cs="Times New Roman"/>
                        </w:rPr>
                      </w:pPr>
                    </w:p>
                    <w:p w14:paraId="7BDFAD29" w14:textId="77777777" w:rsidR="006E788C" w:rsidRDefault="006E788C" w:rsidP="00E02F2F">
                      <w:pPr>
                        <w:jc w:val="both"/>
                        <w:rPr>
                          <w:rFonts w:ascii="Garamond" w:hAnsi="Garamond" w:cs="Times New Roman"/>
                        </w:rPr>
                      </w:pPr>
                    </w:p>
                    <w:p w14:paraId="4F02F28F" w14:textId="77777777" w:rsidR="006E788C" w:rsidRDefault="006E788C" w:rsidP="00E02F2F">
                      <w:pPr>
                        <w:ind w:left="708" w:right="364" w:firstLine="708"/>
                        <w:jc w:val="both"/>
                        <w:rPr>
                          <w:rFonts w:ascii="Arial" w:hAnsi="Arial" w:cs="Arial"/>
                        </w:rPr>
                      </w:pPr>
                    </w:p>
                    <w:p w14:paraId="3F202ABF" w14:textId="77777777" w:rsidR="006E788C" w:rsidRDefault="006E788C" w:rsidP="00E02F2F">
                      <w:pPr>
                        <w:ind w:left="708" w:right="364" w:firstLine="708"/>
                        <w:jc w:val="both"/>
                      </w:pPr>
                    </w:p>
                    <w:p w14:paraId="5014B036" w14:textId="77777777" w:rsidR="006E788C" w:rsidRDefault="006E788C" w:rsidP="00E02F2F">
                      <w:pPr>
                        <w:ind w:left="708" w:right="364" w:firstLine="708"/>
                        <w:jc w:val="both"/>
                      </w:pPr>
                    </w:p>
                  </w:txbxContent>
                </v:textbox>
              </v:rect>
            </w:pict>
          </mc:Fallback>
        </mc:AlternateContent>
      </w:r>
    </w:p>
    <w:p w14:paraId="12FEDAAD" w14:textId="025F0405" w:rsidR="00E02F2F" w:rsidRDefault="00E02F2F">
      <w:pPr>
        <w:rPr>
          <w:rFonts w:ascii="Calibri"/>
          <w:b/>
        </w:rPr>
      </w:pPr>
    </w:p>
    <w:p w14:paraId="6ACFCD1D" w14:textId="19A4C4FC" w:rsidR="00E02F2F" w:rsidRDefault="00E02F2F">
      <w:pPr>
        <w:rPr>
          <w:rFonts w:ascii="Calibri"/>
          <w:b/>
        </w:rPr>
      </w:pPr>
    </w:p>
    <w:p w14:paraId="3E630D45" w14:textId="0C070128" w:rsidR="00E02F2F" w:rsidRDefault="00E02F2F">
      <w:pPr>
        <w:rPr>
          <w:rFonts w:ascii="Calibri"/>
          <w:b/>
        </w:rPr>
      </w:pPr>
    </w:p>
    <w:p w14:paraId="31906CAC" w14:textId="77777777" w:rsidR="00E02F2F" w:rsidRDefault="00E02F2F">
      <w:pPr>
        <w:rPr>
          <w:rFonts w:ascii="Calibri"/>
          <w:b/>
        </w:rPr>
      </w:pPr>
    </w:p>
    <w:p w14:paraId="50530139" w14:textId="1A793938" w:rsidR="00E02F2F" w:rsidRDefault="00E02F2F">
      <w:pPr>
        <w:rPr>
          <w:rFonts w:ascii="Calibri"/>
          <w:b/>
        </w:rPr>
      </w:pPr>
    </w:p>
    <w:p w14:paraId="373D62CF" w14:textId="77777777" w:rsidR="00E02F2F" w:rsidRDefault="00E02F2F">
      <w:pPr>
        <w:rPr>
          <w:rFonts w:ascii="Calibri"/>
          <w:b/>
        </w:rPr>
      </w:pPr>
    </w:p>
    <w:p w14:paraId="4834ADE1" w14:textId="380B8142" w:rsidR="00E02F2F" w:rsidRDefault="00E02F2F">
      <w:pPr>
        <w:rPr>
          <w:rFonts w:ascii="Calibri"/>
          <w:b/>
        </w:rPr>
      </w:pPr>
    </w:p>
    <w:p w14:paraId="0BD98AC1" w14:textId="6D21F860" w:rsidR="00E02F2F" w:rsidRDefault="00E02F2F">
      <w:pPr>
        <w:rPr>
          <w:rFonts w:ascii="Calibri"/>
          <w:b/>
        </w:rPr>
      </w:pPr>
    </w:p>
    <w:p w14:paraId="4B427A1A" w14:textId="4E0D86A2" w:rsidR="00E02F2F" w:rsidRDefault="00E02F2F">
      <w:pPr>
        <w:rPr>
          <w:rFonts w:ascii="Calibri"/>
          <w:b/>
        </w:rPr>
      </w:pPr>
    </w:p>
    <w:p w14:paraId="3F07DC5D" w14:textId="5F1A15EC" w:rsidR="00E02F2F" w:rsidRDefault="00A34ABA" w:rsidP="00FC2143">
      <w:pPr>
        <w:tabs>
          <w:tab w:val="left" w:pos="7875"/>
        </w:tabs>
        <w:rPr>
          <w:rFonts w:ascii="Calibri"/>
          <w:b/>
        </w:rPr>
        <w:sectPr w:rsidR="00E02F2F" w:rsidSect="00A34ABA">
          <w:headerReference w:type="default" r:id="rId9"/>
          <w:footerReference w:type="default" r:id="rId10"/>
          <w:headerReference w:type="first" r:id="rId11"/>
          <w:pgSz w:w="12240" w:h="15840"/>
          <w:pgMar w:top="1417" w:right="1701" w:bottom="1417" w:left="1701" w:header="708" w:footer="708" w:gutter="0"/>
          <w:pgNumType w:start="33"/>
          <w:cols w:space="708"/>
          <w:titlePg/>
          <w:docGrid w:linePitch="299"/>
        </w:sectPr>
      </w:pPr>
      <w:r>
        <w:rPr>
          <w:rFonts w:ascii="Calibri"/>
          <w:b/>
        </w:rPr>
        <w:tab/>
      </w:r>
    </w:p>
    <w:p w14:paraId="2B9DA2D2" w14:textId="4F00008C" w:rsidR="00031FF0" w:rsidRPr="00A34ABA" w:rsidRDefault="008064C0" w:rsidP="00A34ABA">
      <w:pPr>
        <w:pStyle w:val="Prrafodelista"/>
        <w:numPr>
          <w:ilvl w:val="0"/>
          <w:numId w:val="14"/>
        </w:numPr>
        <w:spacing w:line="240" w:lineRule="auto"/>
        <w:rPr>
          <w:rFonts w:ascii="Arial" w:hAnsi="Arial" w:cs="Arial"/>
          <w:b/>
          <w:sz w:val="20"/>
          <w:szCs w:val="20"/>
        </w:rPr>
      </w:pPr>
      <w:r w:rsidRPr="00A34ABA">
        <w:rPr>
          <w:rFonts w:ascii="Arial" w:hAnsi="Arial" w:cs="Arial"/>
          <w:b/>
          <w:sz w:val="20"/>
          <w:szCs w:val="20"/>
        </w:rPr>
        <w:lastRenderedPageBreak/>
        <w:t>Introducción</w:t>
      </w:r>
    </w:p>
    <w:p w14:paraId="597C0D42" w14:textId="41E618A2" w:rsidR="00031FF0" w:rsidRDefault="008064C0">
      <w:pPr>
        <w:spacing w:line="240" w:lineRule="auto"/>
        <w:jc w:val="both"/>
        <w:rPr>
          <w:rFonts w:ascii="Arial" w:hAnsi="Arial" w:cs="Arial"/>
          <w:sz w:val="20"/>
          <w:szCs w:val="20"/>
        </w:rPr>
      </w:pPr>
      <w:r>
        <w:rPr>
          <w:rFonts w:ascii="Arial" w:hAnsi="Arial" w:cs="Arial"/>
          <w:sz w:val="20"/>
          <w:szCs w:val="20"/>
        </w:rPr>
        <w:t>Hoy en día, empresas e instituciones educativas deben tener la capacidad de responder a las necesidades y expectativas de las partes interesadas con las que interactúan de una manera eficaz. Ya que ellas son determinantes en la provisión de productos y servicios de alta calidad, lograr su satisfacción se convierte entonces en un objetivo estratégico fundamental para asegurar el éxito sostenido.</w:t>
      </w:r>
    </w:p>
    <w:p w14:paraId="071574F2" w14:textId="77777777" w:rsidR="00031FF0" w:rsidRDefault="008064C0">
      <w:pPr>
        <w:spacing w:line="240" w:lineRule="auto"/>
        <w:jc w:val="both"/>
        <w:rPr>
          <w:rFonts w:ascii="Arial" w:eastAsia="Google Sans Text" w:hAnsi="Arial" w:cs="Arial"/>
          <w:color w:val="1B1C1D"/>
          <w:sz w:val="20"/>
          <w:szCs w:val="20"/>
        </w:rPr>
      </w:pPr>
      <w:r>
        <w:rPr>
          <w:rFonts w:ascii="Arial" w:eastAsia="Google Sans Text" w:hAnsi="Arial" w:cs="Arial"/>
          <w:color w:val="1B1C1D"/>
          <w:sz w:val="20"/>
          <w:szCs w:val="20"/>
        </w:rPr>
        <w:t>La globalización y la digitalización presentan a las organizaciones un desafío constante para garantizar estándares de calidad consistentes en todas sus operaciones</w:t>
      </w:r>
      <w:r w:rsidRPr="00C33919">
        <w:rPr>
          <w:rFonts w:ascii="Arial" w:eastAsia="Google Sans Text" w:hAnsi="Arial" w:cs="Arial"/>
          <w:color w:val="1B1C1D"/>
          <w:sz w:val="20"/>
          <w:szCs w:val="20"/>
        </w:rPr>
        <w:t xml:space="preserve">. En este contexto, la implementación de sistemas de gestión, como los establecidos por la Organización Internacional de Normalización (ISO) en sus normas ISO 21001:2018 </w:t>
      </w:r>
      <w:r w:rsidRPr="00C33919">
        <w:rPr>
          <w:rFonts w:ascii="Arial" w:eastAsia="Google Sans Text" w:hAnsi="Arial" w:cs="Arial"/>
          <w:color w:val="000000" w:themeColor="text1"/>
          <w:sz w:val="20"/>
          <w:szCs w:val="20"/>
        </w:rPr>
        <w:t>[1]</w:t>
      </w:r>
      <w:r w:rsidRPr="00C33919">
        <w:rPr>
          <w:rFonts w:ascii="Arial" w:eastAsia="Google Sans Text" w:hAnsi="Arial" w:cs="Arial"/>
          <w:color w:val="1B1C1D"/>
          <w:sz w:val="20"/>
          <w:szCs w:val="20"/>
        </w:rPr>
        <w:t xml:space="preserve"> y ISO 9001:2015 </w:t>
      </w:r>
      <w:r w:rsidRPr="00C33919">
        <w:rPr>
          <w:rFonts w:ascii="Arial" w:eastAsia="Google Sans Text" w:hAnsi="Arial" w:cs="Arial"/>
          <w:color w:val="000000" w:themeColor="text1"/>
          <w:sz w:val="20"/>
          <w:szCs w:val="20"/>
        </w:rPr>
        <w:t>[2]</w:t>
      </w:r>
      <w:r w:rsidRPr="00C33919">
        <w:rPr>
          <w:rFonts w:ascii="Arial" w:eastAsia="Google Sans Text" w:hAnsi="Arial" w:cs="Arial"/>
          <w:color w:val="1B1C1D"/>
          <w:sz w:val="20"/>
          <w:szCs w:val="20"/>
        </w:rPr>
        <w:t>, se ha convertido en una</w:t>
      </w:r>
      <w:r>
        <w:rPr>
          <w:rFonts w:ascii="Arial" w:eastAsia="Google Sans Text" w:hAnsi="Arial" w:cs="Arial"/>
          <w:color w:val="1B1C1D"/>
          <w:sz w:val="20"/>
          <w:szCs w:val="20"/>
        </w:rPr>
        <w:t xml:space="preserve"> estrategia esencial para numerosas instituciones del sector educativo.</w:t>
      </w:r>
    </w:p>
    <w:p w14:paraId="5D3424D4" w14:textId="77777777" w:rsidR="00031FF0" w:rsidRPr="00C33919" w:rsidRDefault="008064C0">
      <w:pPr>
        <w:spacing w:line="240" w:lineRule="auto"/>
        <w:jc w:val="both"/>
        <w:rPr>
          <w:rFonts w:ascii="Arial" w:hAnsi="Arial" w:cs="Arial"/>
          <w:sz w:val="20"/>
          <w:szCs w:val="20"/>
        </w:rPr>
      </w:pPr>
      <w:r w:rsidRPr="00C33919">
        <w:rPr>
          <w:rFonts w:ascii="Arial" w:eastAsia="Google Sans Text" w:hAnsi="Arial" w:cs="Arial"/>
          <w:color w:val="000000" w:themeColor="text1"/>
          <w:sz w:val="20"/>
          <w:szCs w:val="20"/>
        </w:rPr>
        <w:t xml:space="preserve">A la pregunta de cuál debe ser el sistema de gestión normalizado que las instituciones educativas deben adoptar para lograr una destacada labor dentro del sector, </w:t>
      </w:r>
      <w:r w:rsidRPr="00C33919">
        <w:rPr>
          <w:rFonts w:ascii="Arial" w:hAnsi="Arial" w:cs="Arial"/>
          <w:sz w:val="20"/>
          <w:szCs w:val="20"/>
        </w:rPr>
        <w:t xml:space="preserve">la respuesta a esta interrogante debería ser la Norma </w:t>
      </w:r>
      <w:r w:rsidRPr="00C33919">
        <w:rPr>
          <w:rFonts w:ascii="Arial" w:hAnsi="Arial" w:cs="Arial"/>
          <w:i/>
          <w:sz w:val="20"/>
          <w:szCs w:val="20"/>
        </w:rPr>
        <w:t xml:space="preserve">“ISO 21001:2018: Organizaciones educativas —Sistemas de gestión para organizaciones educativas —Requisitos con orientación para su uso” </w:t>
      </w:r>
      <w:r w:rsidRPr="00C33919">
        <w:rPr>
          <w:rFonts w:ascii="Arial" w:eastAsia="Google Sans Text" w:hAnsi="Arial" w:cs="Arial"/>
          <w:color w:val="000000" w:themeColor="text1"/>
          <w:sz w:val="20"/>
          <w:szCs w:val="20"/>
        </w:rPr>
        <w:t>[1].</w:t>
      </w:r>
      <w:r w:rsidRPr="00C33919">
        <w:rPr>
          <w:rFonts w:ascii="Arial" w:eastAsia="Google Sans Text" w:hAnsi="Arial" w:cs="Arial"/>
          <w:b/>
          <w:color w:val="000000" w:themeColor="text1"/>
          <w:sz w:val="20"/>
          <w:szCs w:val="20"/>
        </w:rPr>
        <w:t xml:space="preserve"> </w:t>
      </w:r>
      <w:r w:rsidRPr="00C33919">
        <w:rPr>
          <w:rFonts w:ascii="Arial" w:hAnsi="Arial" w:cs="Arial"/>
          <w:sz w:val="20"/>
          <w:szCs w:val="20"/>
        </w:rPr>
        <w:t xml:space="preserve">Si bien comparte una base conceptual con la Norma </w:t>
      </w:r>
      <w:r w:rsidRPr="00C33919">
        <w:rPr>
          <w:rFonts w:ascii="Arial" w:hAnsi="Arial" w:cs="Arial"/>
          <w:i/>
          <w:sz w:val="20"/>
          <w:szCs w:val="20"/>
        </w:rPr>
        <w:t xml:space="preserve">“ISO 9001:2015: Sistemas de gestión de calidad – Requisitos” </w:t>
      </w:r>
      <w:r w:rsidRPr="00C33919">
        <w:rPr>
          <w:rFonts w:ascii="Arial" w:eastAsia="Google Sans Text" w:hAnsi="Arial" w:cs="Arial"/>
          <w:color w:val="000000" w:themeColor="text1"/>
          <w:sz w:val="20"/>
          <w:szCs w:val="20"/>
        </w:rPr>
        <w:t xml:space="preserve">[2], la </w:t>
      </w:r>
      <w:r w:rsidRPr="00C33919">
        <w:rPr>
          <w:rFonts w:ascii="Arial" w:hAnsi="Arial" w:cs="Arial"/>
          <w:sz w:val="20"/>
          <w:szCs w:val="20"/>
        </w:rPr>
        <w:t xml:space="preserve">ISO 21001:2018 </w:t>
      </w:r>
      <w:r w:rsidRPr="00C33919">
        <w:rPr>
          <w:rFonts w:ascii="Arial" w:eastAsia="Google Sans Text" w:hAnsi="Arial" w:cs="Arial"/>
          <w:color w:val="000000" w:themeColor="text1"/>
          <w:sz w:val="20"/>
          <w:szCs w:val="20"/>
        </w:rPr>
        <w:t>[1]</w:t>
      </w:r>
      <w:r w:rsidR="003F700A" w:rsidRPr="00C33919">
        <w:rPr>
          <w:rFonts w:ascii="Arial" w:eastAsia="Google Sans Text" w:hAnsi="Arial" w:cs="Arial"/>
          <w:color w:val="000000" w:themeColor="text1"/>
          <w:sz w:val="20"/>
          <w:szCs w:val="20"/>
        </w:rPr>
        <w:t xml:space="preserve"> </w:t>
      </w:r>
      <w:r w:rsidRPr="00C33919">
        <w:rPr>
          <w:rFonts w:ascii="Arial" w:hAnsi="Arial" w:cs="Arial"/>
          <w:sz w:val="20"/>
          <w:szCs w:val="20"/>
        </w:rPr>
        <w:t>profundiza en aspectos específicos del ámbito educativo como se observa en la Tabla I.</w:t>
      </w:r>
    </w:p>
    <w:p w14:paraId="3475CCB5" w14:textId="77777777" w:rsidR="00031FF0" w:rsidRDefault="008064C0">
      <w:pPr>
        <w:spacing w:line="240" w:lineRule="auto"/>
        <w:jc w:val="both"/>
        <w:rPr>
          <w:rFonts w:ascii="Arial" w:hAnsi="Arial" w:cs="Arial"/>
          <w:sz w:val="18"/>
          <w:szCs w:val="18"/>
        </w:rPr>
      </w:pPr>
      <w:r w:rsidRPr="00C33919">
        <w:rPr>
          <w:rFonts w:ascii="Arial" w:hAnsi="Arial" w:cs="Arial"/>
          <w:sz w:val="20"/>
          <w:szCs w:val="20"/>
        </w:rPr>
        <w:t xml:space="preserve">La Norma ISO 21001:2018 </w:t>
      </w:r>
      <w:r w:rsidRPr="00C33919">
        <w:rPr>
          <w:rFonts w:ascii="Arial" w:eastAsia="Google Sans Text" w:hAnsi="Arial" w:cs="Arial"/>
          <w:b/>
          <w:color w:val="000000" w:themeColor="text1"/>
          <w:sz w:val="20"/>
          <w:szCs w:val="20"/>
        </w:rPr>
        <w:t>[1]</w:t>
      </w:r>
      <w:r w:rsidRPr="00C33919">
        <w:rPr>
          <w:rFonts w:ascii="Arial" w:hAnsi="Arial" w:cs="Arial"/>
          <w:sz w:val="20"/>
          <w:szCs w:val="20"/>
        </w:rPr>
        <w:t xml:space="preserve"> está diseñada específicamente para organizaciones educativas, considerando como activo principal el servicio de enseñanza - aprendizaje y la atención prioritaria  a las necesidades de los estudiantes y del profesorado. Proporciona un marco de gestión orientado a fortalecer la capacidad institucional para que puedan ofrecer una educación de calidad y satisfacer las necesidades particulares de sus partes interesadas</w:t>
      </w:r>
      <w:r w:rsidRPr="00C33919">
        <w:rPr>
          <w:rFonts w:ascii="Arial" w:hAnsi="Arial" w:cs="Arial"/>
          <w:sz w:val="18"/>
          <w:szCs w:val="18"/>
        </w:rPr>
        <w:t>.</w:t>
      </w:r>
      <w:r>
        <w:rPr>
          <w:rFonts w:ascii="Arial" w:hAnsi="Arial" w:cs="Arial"/>
          <w:sz w:val="18"/>
          <w:szCs w:val="18"/>
        </w:rPr>
        <w:t xml:space="preserve"> </w:t>
      </w:r>
    </w:p>
    <w:p w14:paraId="263B009D" w14:textId="77777777" w:rsidR="00031FF0" w:rsidRDefault="008064C0">
      <w:pPr>
        <w:pStyle w:val="Descripcin"/>
        <w:keepNext/>
        <w:jc w:val="center"/>
        <w:rPr>
          <w:rFonts w:ascii="Arial" w:hAnsi="Arial" w:cs="Arial"/>
          <w:i w:val="0"/>
          <w:color w:val="000000" w:themeColor="text1"/>
          <w:sz w:val="16"/>
          <w:szCs w:val="16"/>
        </w:rPr>
      </w:pPr>
      <w:r>
        <w:rPr>
          <w:rFonts w:ascii="Arial" w:hAnsi="Arial" w:cs="Arial"/>
          <w:i w:val="0"/>
          <w:color w:val="000000" w:themeColor="text1"/>
          <w:sz w:val="16"/>
          <w:szCs w:val="16"/>
        </w:rPr>
        <w:t xml:space="preserve">Tabla I </w:t>
      </w:r>
    </w:p>
    <w:p w14:paraId="40935E1A" w14:textId="77777777" w:rsidR="00031FF0" w:rsidRDefault="008064C0">
      <w:pPr>
        <w:pStyle w:val="Descripcin"/>
        <w:keepNext/>
        <w:jc w:val="center"/>
        <w:rPr>
          <w:rFonts w:ascii="Arial" w:hAnsi="Arial" w:cs="Arial"/>
          <w:i w:val="0"/>
          <w:color w:val="000000" w:themeColor="text1"/>
          <w:sz w:val="16"/>
          <w:szCs w:val="16"/>
        </w:rPr>
      </w:pPr>
      <w:r>
        <w:rPr>
          <w:rFonts w:ascii="Arial" w:hAnsi="Arial" w:cs="Arial"/>
          <w:i w:val="0"/>
          <w:color w:val="000000" w:themeColor="text1"/>
          <w:sz w:val="16"/>
          <w:szCs w:val="16"/>
        </w:rPr>
        <w:t>Principios de las Normas ISO 9001:2015 y 2100:2018</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01"/>
        <w:gridCol w:w="1671"/>
      </w:tblGrid>
      <w:tr w:rsidR="00031FF0" w14:paraId="3B6164EC" w14:textId="77777777" w:rsidTr="00A34ABA">
        <w:trPr>
          <w:trHeight w:val="312"/>
        </w:trPr>
        <w:tc>
          <w:tcPr>
            <w:tcW w:w="997" w:type="dxa"/>
            <w:tcBorders>
              <w:top w:val="single" w:sz="4" w:space="0" w:color="auto"/>
              <w:bottom w:val="single" w:sz="4" w:space="0" w:color="auto"/>
            </w:tcBorders>
          </w:tcPr>
          <w:p w14:paraId="708DE7D4" w14:textId="77777777" w:rsidR="00031FF0" w:rsidRPr="00CC1A9A" w:rsidRDefault="008064C0">
            <w:pPr>
              <w:spacing w:after="0" w:line="240" w:lineRule="auto"/>
              <w:jc w:val="center"/>
              <w:rPr>
                <w:rFonts w:ascii="Arial" w:hAnsi="Arial" w:cs="Arial"/>
                <w:b/>
                <w:sz w:val="18"/>
                <w:szCs w:val="18"/>
              </w:rPr>
            </w:pPr>
            <w:r w:rsidRPr="00CC1A9A">
              <w:rPr>
                <w:rFonts w:ascii="Arial" w:hAnsi="Arial" w:cs="Arial"/>
                <w:b/>
                <w:sz w:val="18"/>
                <w:szCs w:val="18"/>
              </w:rPr>
              <w:t>Principio</w:t>
            </w:r>
          </w:p>
        </w:tc>
        <w:tc>
          <w:tcPr>
            <w:tcW w:w="1479" w:type="dxa"/>
            <w:tcBorders>
              <w:top w:val="single" w:sz="4" w:space="0" w:color="auto"/>
              <w:bottom w:val="single" w:sz="4" w:space="0" w:color="auto"/>
            </w:tcBorders>
          </w:tcPr>
          <w:p w14:paraId="0F03AECC" w14:textId="77777777" w:rsidR="00031FF0" w:rsidRPr="00CC1A9A" w:rsidRDefault="008064C0">
            <w:pPr>
              <w:spacing w:after="0" w:line="240" w:lineRule="auto"/>
              <w:jc w:val="center"/>
              <w:rPr>
                <w:rFonts w:ascii="Arial" w:hAnsi="Arial" w:cs="Arial"/>
                <w:b/>
                <w:sz w:val="18"/>
                <w:szCs w:val="18"/>
              </w:rPr>
            </w:pPr>
            <w:r w:rsidRPr="00CC1A9A">
              <w:rPr>
                <w:rFonts w:ascii="Arial" w:hAnsi="Arial" w:cs="Arial"/>
                <w:b/>
                <w:sz w:val="18"/>
                <w:szCs w:val="18"/>
              </w:rPr>
              <w:t>ISO 9001:2015</w:t>
            </w:r>
          </w:p>
        </w:tc>
        <w:tc>
          <w:tcPr>
            <w:tcW w:w="1805" w:type="dxa"/>
            <w:tcBorders>
              <w:top w:val="single" w:sz="4" w:space="0" w:color="auto"/>
              <w:bottom w:val="single" w:sz="4" w:space="0" w:color="auto"/>
            </w:tcBorders>
          </w:tcPr>
          <w:p w14:paraId="1B55887A" w14:textId="77777777" w:rsidR="00031FF0" w:rsidRPr="00CC1A9A" w:rsidRDefault="008064C0">
            <w:pPr>
              <w:spacing w:after="0" w:line="240" w:lineRule="auto"/>
              <w:jc w:val="center"/>
              <w:rPr>
                <w:rFonts w:ascii="Arial" w:hAnsi="Arial" w:cs="Arial"/>
                <w:b/>
                <w:sz w:val="18"/>
                <w:szCs w:val="18"/>
              </w:rPr>
            </w:pPr>
            <w:r w:rsidRPr="00CC1A9A">
              <w:rPr>
                <w:rFonts w:ascii="Arial" w:hAnsi="Arial" w:cs="Arial"/>
                <w:b/>
                <w:sz w:val="18"/>
                <w:szCs w:val="18"/>
              </w:rPr>
              <w:t>ISO 21001:2018</w:t>
            </w:r>
          </w:p>
        </w:tc>
      </w:tr>
      <w:tr w:rsidR="00031FF0" w14:paraId="2CEA7AC8" w14:textId="77777777">
        <w:tc>
          <w:tcPr>
            <w:tcW w:w="997" w:type="dxa"/>
            <w:tcBorders>
              <w:top w:val="single" w:sz="4" w:space="0" w:color="auto"/>
            </w:tcBorders>
          </w:tcPr>
          <w:p w14:paraId="226978D8" w14:textId="77777777" w:rsidR="00031FF0" w:rsidRPr="00CC1A9A" w:rsidRDefault="008064C0">
            <w:pPr>
              <w:spacing w:after="0" w:line="240" w:lineRule="auto"/>
              <w:jc w:val="center"/>
              <w:rPr>
                <w:rFonts w:ascii="Arial" w:hAnsi="Arial" w:cs="Arial"/>
                <w:sz w:val="18"/>
                <w:szCs w:val="18"/>
              </w:rPr>
            </w:pPr>
            <w:r w:rsidRPr="00CC1A9A">
              <w:rPr>
                <w:rFonts w:ascii="Arial" w:hAnsi="Arial" w:cs="Arial"/>
                <w:sz w:val="18"/>
                <w:szCs w:val="18"/>
              </w:rPr>
              <w:t>1</w:t>
            </w:r>
          </w:p>
        </w:tc>
        <w:tc>
          <w:tcPr>
            <w:tcW w:w="1479" w:type="dxa"/>
            <w:tcBorders>
              <w:top w:val="single" w:sz="4" w:space="0" w:color="auto"/>
            </w:tcBorders>
          </w:tcPr>
          <w:p w14:paraId="434DB868" w14:textId="77777777" w:rsidR="00031FF0" w:rsidRPr="00CC1A9A" w:rsidRDefault="008064C0">
            <w:pPr>
              <w:spacing w:after="0" w:line="240" w:lineRule="auto"/>
              <w:jc w:val="both"/>
              <w:rPr>
                <w:rFonts w:ascii="Arial" w:hAnsi="Arial" w:cs="Arial"/>
                <w:sz w:val="18"/>
                <w:szCs w:val="18"/>
              </w:rPr>
            </w:pPr>
            <w:r w:rsidRPr="00CC1A9A">
              <w:rPr>
                <w:rFonts w:ascii="Arial" w:hAnsi="Arial" w:cs="Arial"/>
                <w:b/>
                <w:i/>
                <w:sz w:val="18"/>
                <w:szCs w:val="18"/>
              </w:rPr>
              <w:t>Enfoque en el Cliente:</w:t>
            </w:r>
            <w:r w:rsidRPr="00CC1A9A">
              <w:rPr>
                <w:rFonts w:ascii="Arial" w:hAnsi="Arial" w:cs="Arial"/>
                <w:sz w:val="18"/>
                <w:szCs w:val="18"/>
              </w:rPr>
              <w:t xml:space="preserve"> El enfoque principal de la gestión de la calidad es cumplir los requisitos del cliente y tratar de exceder las expectativas del cliente.</w:t>
            </w:r>
          </w:p>
        </w:tc>
        <w:tc>
          <w:tcPr>
            <w:tcW w:w="1805" w:type="dxa"/>
            <w:tcBorders>
              <w:top w:val="single" w:sz="4" w:space="0" w:color="auto"/>
            </w:tcBorders>
          </w:tcPr>
          <w:p w14:paraId="7005DF93" w14:textId="77777777" w:rsidR="00031FF0" w:rsidRPr="00CC1A9A" w:rsidRDefault="008064C0">
            <w:pPr>
              <w:pStyle w:val="Prrafodelista"/>
              <w:spacing w:after="0" w:line="240" w:lineRule="auto"/>
              <w:ind w:left="9"/>
              <w:jc w:val="both"/>
              <w:rPr>
                <w:rFonts w:ascii="Arial" w:hAnsi="Arial" w:cs="Arial"/>
                <w:sz w:val="18"/>
                <w:szCs w:val="18"/>
              </w:rPr>
            </w:pPr>
            <w:r w:rsidRPr="00CC1A9A">
              <w:rPr>
                <w:rFonts w:ascii="Arial" w:hAnsi="Arial" w:cs="Arial"/>
                <w:b/>
                <w:sz w:val="18"/>
                <w:szCs w:val="18"/>
              </w:rPr>
              <w:t xml:space="preserve">Enfoque a los estudiantes y otros beneficiarios: </w:t>
            </w:r>
            <w:r w:rsidRPr="00CC1A9A">
              <w:rPr>
                <w:rFonts w:ascii="Arial" w:hAnsi="Arial" w:cs="Arial"/>
                <w:sz w:val="18"/>
                <w:szCs w:val="18"/>
              </w:rPr>
              <w:t>Las organizaciones educativas deben satisfacer y superar las expectativas de los estudiantes y otros beneficiarios.</w:t>
            </w:r>
          </w:p>
          <w:p w14:paraId="17A841A1" w14:textId="26CBB5B0" w:rsidR="00FC2143" w:rsidRPr="00CC1A9A" w:rsidRDefault="00FC2143">
            <w:pPr>
              <w:pStyle w:val="Prrafodelista"/>
              <w:spacing w:after="0" w:line="240" w:lineRule="auto"/>
              <w:ind w:left="9"/>
              <w:jc w:val="both"/>
              <w:rPr>
                <w:rFonts w:ascii="Arial" w:hAnsi="Arial" w:cs="Arial"/>
                <w:b/>
                <w:sz w:val="18"/>
                <w:szCs w:val="18"/>
              </w:rPr>
            </w:pPr>
          </w:p>
        </w:tc>
      </w:tr>
      <w:tr w:rsidR="00031FF0" w14:paraId="45DC1EB0" w14:textId="77777777">
        <w:tc>
          <w:tcPr>
            <w:tcW w:w="997" w:type="dxa"/>
          </w:tcPr>
          <w:p w14:paraId="3A751476" w14:textId="77777777" w:rsidR="00031FF0" w:rsidRPr="00CC1A9A" w:rsidRDefault="008064C0">
            <w:pPr>
              <w:spacing w:after="0" w:line="240" w:lineRule="auto"/>
              <w:jc w:val="center"/>
              <w:rPr>
                <w:rFonts w:ascii="Arial" w:hAnsi="Arial" w:cs="Arial"/>
                <w:sz w:val="18"/>
                <w:szCs w:val="18"/>
              </w:rPr>
            </w:pPr>
            <w:r w:rsidRPr="00CC1A9A">
              <w:rPr>
                <w:rFonts w:ascii="Arial" w:hAnsi="Arial" w:cs="Arial"/>
                <w:sz w:val="18"/>
                <w:szCs w:val="18"/>
              </w:rPr>
              <w:t>2</w:t>
            </w:r>
          </w:p>
        </w:tc>
        <w:tc>
          <w:tcPr>
            <w:tcW w:w="1479" w:type="dxa"/>
          </w:tcPr>
          <w:p w14:paraId="389EC97C" w14:textId="77777777" w:rsidR="00031FF0" w:rsidRPr="00CC1A9A" w:rsidRDefault="008064C0">
            <w:pPr>
              <w:spacing w:after="0" w:line="240" w:lineRule="auto"/>
              <w:jc w:val="both"/>
              <w:rPr>
                <w:rFonts w:ascii="Arial" w:hAnsi="Arial" w:cs="Arial"/>
                <w:sz w:val="18"/>
                <w:szCs w:val="18"/>
              </w:rPr>
            </w:pPr>
            <w:r w:rsidRPr="00CC1A9A">
              <w:rPr>
                <w:rFonts w:ascii="Arial" w:hAnsi="Arial" w:cs="Arial"/>
                <w:b/>
                <w:sz w:val="18"/>
                <w:szCs w:val="18"/>
              </w:rPr>
              <w:t>Liderazgo:</w:t>
            </w:r>
            <w:r w:rsidRPr="00CC1A9A">
              <w:rPr>
                <w:rFonts w:ascii="Arial" w:hAnsi="Arial" w:cs="Arial"/>
                <w:sz w:val="18"/>
                <w:szCs w:val="18"/>
              </w:rPr>
              <w:t xml:space="preserve"> Los líderes en todos los niveles establecen la unidad de propósito y la dirección, y crean condiciones en las que las personas se implican en el logro de los objetivos de la calidad de la organización.</w:t>
            </w:r>
          </w:p>
        </w:tc>
        <w:tc>
          <w:tcPr>
            <w:tcW w:w="1805" w:type="dxa"/>
          </w:tcPr>
          <w:p w14:paraId="1E8C6BD2" w14:textId="77777777" w:rsidR="00031FF0" w:rsidRPr="00CC1A9A" w:rsidRDefault="008064C0">
            <w:pPr>
              <w:spacing w:after="0" w:line="240" w:lineRule="auto"/>
              <w:jc w:val="both"/>
              <w:rPr>
                <w:rFonts w:ascii="Arial" w:hAnsi="Arial" w:cs="Arial"/>
                <w:sz w:val="18"/>
                <w:szCs w:val="18"/>
              </w:rPr>
            </w:pPr>
            <w:r w:rsidRPr="00CC1A9A">
              <w:rPr>
                <w:rFonts w:ascii="Arial" w:hAnsi="Arial" w:cs="Arial"/>
                <w:b/>
                <w:sz w:val="18"/>
                <w:szCs w:val="18"/>
              </w:rPr>
              <w:t>Liderazgo visionario:</w:t>
            </w:r>
            <w:r w:rsidRPr="00CC1A9A">
              <w:rPr>
                <w:rFonts w:ascii="Arial" w:hAnsi="Arial" w:cs="Arial"/>
                <w:sz w:val="18"/>
                <w:szCs w:val="18"/>
              </w:rPr>
              <w:t xml:space="preserve"> es involucrar a todos los estudiantes y otros beneficiarios en la creación, redacción e implementación de la misión, visión y objetivos de la organización.</w:t>
            </w:r>
          </w:p>
          <w:p w14:paraId="0649A232" w14:textId="77777777" w:rsidR="00FC2143" w:rsidRPr="00CC1A9A" w:rsidRDefault="00FC2143">
            <w:pPr>
              <w:spacing w:after="0" w:line="240" w:lineRule="auto"/>
              <w:jc w:val="both"/>
              <w:rPr>
                <w:rFonts w:ascii="Arial" w:hAnsi="Arial" w:cs="Arial"/>
                <w:sz w:val="18"/>
                <w:szCs w:val="18"/>
              </w:rPr>
            </w:pPr>
          </w:p>
          <w:p w14:paraId="1BEBFB96" w14:textId="77777777" w:rsidR="00FC2143" w:rsidRPr="00CC1A9A" w:rsidRDefault="00FC2143">
            <w:pPr>
              <w:spacing w:after="0" w:line="240" w:lineRule="auto"/>
              <w:jc w:val="both"/>
              <w:rPr>
                <w:rFonts w:ascii="Arial" w:hAnsi="Arial" w:cs="Arial"/>
                <w:sz w:val="18"/>
                <w:szCs w:val="18"/>
              </w:rPr>
            </w:pPr>
          </w:p>
          <w:p w14:paraId="1DCA9364" w14:textId="77777777" w:rsidR="00FC2143" w:rsidRPr="00CC1A9A" w:rsidRDefault="00FC2143">
            <w:pPr>
              <w:spacing w:after="0" w:line="240" w:lineRule="auto"/>
              <w:jc w:val="both"/>
              <w:rPr>
                <w:rFonts w:ascii="Arial" w:hAnsi="Arial" w:cs="Arial"/>
                <w:sz w:val="18"/>
                <w:szCs w:val="18"/>
              </w:rPr>
            </w:pPr>
          </w:p>
          <w:p w14:paraId="328EAE91" w14:textId="77777777" w:rsidR="00FC2143" w:rsidRPr="00CC1A9A" w:rsidRDefault="00FC2143">
            <w:pPr>
              <w:spacing w:after="0" w:line="240" w:lineRule="auto"/>
              <w:jc w:val="both"/>
              <w:rPr>
                <w:rFonts w:ascii="Arial" w:hAnsi="Arial" w:cs="Arial"/>
                <w:sz w:val="18"/>
                <w:szCs w:val="18"/>
              </w:rPr>
            </w:pPr>
          </w:p>
          <w:p w14:paraId="3EA472FD" w14:textId="7F85294F" w:rsidR="00FC2143" w:rsidRPr="00CC1A9A" w:rsidRDefault="00FC2143">
            <w:pPr>
              <w:spacing w:after="0" w:line="240" w:lineRule="auto"/>
              <w:jc w:val="both"/>
              <w:rPr>
                <w:rFonts w:ascii="Arial" w:hAnsi="Arial" w:cs="Arial"/>
                <w:sz w:val="18"/>
                <w:szCs w:val="18"/>
              </w:rPr>
            </w:pPr>
          </w:p>
        </w:tc>
      </w:tr>
      <w:tr w:rsidR="00031FF0" w14:paraId="558D2798" w14:textId="77777777">
        <w:tc>
          <w:tcPr>
            <w:tcW w:w="997" w:type="dxa"/>
          </w:tcPr>
          <w:p w14:paraId="28922A6B" w14:textId="77777777" w:rsidR="00031FF0" w:rsidRPr="00CC1A9A" w:rsidRDefault="008064C0">
            <w:pPr>
              <w:spacing w:after="0" w:line="240" w:lineRule="auto"/>
              <w:jc w:val="center"/>
              <w:rPr>
                <w:rFonts w:ascii="Arial" w:hAnsi="Arial" w:cs="Arial"/>
                <w:sz w:val="18"/>
                <w:szCs w:val="18"/>
              </w:rPr>
            </w:pPr>
            <w:r w:rsidRPr="00CC1A9A">
              <w:rPr>
                <w:rFonts w:ascii="Arial" w:hAnsi="Arial" w:cs="Arial"/>
                <w:sz w:val="18"/>
                <w:szCs w:val="18"/>
              </w:rPr>
              <w:t>3</w:t>
            </w:r>
          </w:p>
        </w:tc>
        <w:tc>
          <w:tcPr>
            <w:tcW w:w="3284" w:type="dxa"/>
            <w:gridSpan w:val="2"/>
          </w:tcPr>
          <w:p w14:paraId="544C37E2" w14:textId="77777777" w:rsidR="00031FF0" w:rsidRPr="00CC1A9A" w:rsidRDefault="008064C0">
            <w:pPr>
              <w:spacing w:after="0" w:line="240" w:lineRule="auto"/>
              <w:jc w:val="both"/>
              <w:rPr>
                <w:rFonts w:ascii="Arial" w:hAnsi="Arial" w:cs="Arial"/>
                <w:sz w:val="18"/>
                <w:szCs w:val="18"/>
              </w:rPr>
            </w:pPr>
            <w:r w:rsidRPr="00CC1A9A">
              <w:rPr>
                <w:rFonts w:ascii="Arial" w:hAnsi="Arial" w:cs="Arial"/>
                <w:b/>
                <w:sz w:val="18"/>
                <w:szCs w:val="18"/>
              </w:rPr>
              <w:t>Compromiso de las personas:</w:t>
            </w:r>
            <w:r w:rsidRPr="00CC1A9A">
              <w:rPr>
                <w:rFonts w:ascii="Arial" w:hAnsi="Arial" w:cs="Arial"/>
                <w:sz w:val="18"/>
                <w:szCs w:val="18"/>
              </w:rPr>
              <w:t xml:space="preserve"> el lograr el compromiso de personas competentes y empoderadas en toda la organización es esencial para generar y proporcionar valor.</w:t>
            </w:r>
          </w:p>
          <w:p w14:paraId="0A72149B" w14:textId="2C5F04E9" w:rsidR="00FC2143" w:rsidRPr="00CC1A9A" w:rsidRDefault="00FC2143">
            <w:pPr>
              <w:spacing w:after="0" w:line="240" w:lineRule="auto"/>
              <w:jc w:val="both"/>
              <w:rPr>
                <w:rFonts w:ascii="Arial" w:hAnsi="Arial" w:cs="Arial"/>
                <w:sz w:val="18"/>
                <w:szCs w:val="18"/>
              </w:rPr>
            </w:pPr>
          </w:p>
        </w:tc>
      </w:tr>
      <w:tr w:rsidR="00031FF0" w14:paraId="04F4A0F4" w14:textId="77777777">
        <w:tc>
          <w:tcPr>
            <w:tcW w:w="997" w:type="dxa"/>
          </w:tcPr>
          <w:p w14:paraId="2334CF48" w14:textId="77777777" w:rsidR="00031FF0" w:rsidRPr="00CC1A9A" w:rsidRDefault="008064C0">
            <w:pPr>
              <w:spacing w:after="0" w:line="240" w:lineRule="auto"/>
              <w:jc w:val="center"/>
              <w:rPr>
                <w:rFonts w:ascii="Arial" w:hAnsi="Arial" w:cs="Arial"/>
                <w:sz w:val="18"/>
                <w:szCs w:val="18"/>
              </w:rPr>
            </w:pPr>
            <w:r w:rsidRPr="00CC1A9A">
              <w:rPr>
                <w:rFonts w:ascii="Arial" w:hAnsi="Arial" w:cs="Arial"/>
                <w:sz w:val="18"/>
                <w:szCs w:val="18"/>
              </w:rPr>
              <w:t>4</w:t>
            </w:r>
          </w:p>
        </w:tc>
        <w:tc>
          <w:tcPr>
            <w:tcW w:w="3284" w:type="dxa"/>
            <w:gridSpan w:val="2"/>
          </w:tcPr>
          <w:p w14:paraId="1CA1E45E" w14:textId="77777777" w:rsidR="00FC2143" w:rsidRPr="00CC1A9A" w:rsidRDefault="008064C0" w:rsidP="003171B8">
            <w:pPr>
              <w:spacing w:after="0" w:line="240" w:lineRule="auto"/>
              <w:jc w:val="both"/>
              <w:rPr>
                <w:rFonts w:ascii="Arial" w:hAnsi="Arial" w:cs="Arial"/>
                <w:sz w:val="18"/>
                <w:szCs w:val="18"/>
              </w:rPr>
            </w:pPr>
            <w:r w:rsidRPr="00CC1A9A">
              <w:rPr>
                <w:rFonts w:ascii="Arial" w:hAnsi="Arial" w:cs="Arial"/>
                <w:b/>
                <w:sz w:val="18"/>
                <w:szCs w:val="18"/>
              </w:rPr>
              <w:t>Enfoque a procesos:</w:t>
            </w:r>
            <w:r w:rsidRPr="00CC1A9A">
              <w:rPr>
                <w:rFonts w:ascii="Arial" w:hAnsi="Arial" w:cs="Arial"/>
                <w:sz w:val="18"/>
                <w:szCs w:val="18"/>
              </w:rPr>
              <w:t xml:space="preserve"> gestionar las actividades como procesos interrelacionados dentro de un sistema coherente permite lograr resultados consistentes.</w:t>
            </w:r>
          </w:p>
          <w:p w14:paraId="3C00C790" w14:textId="26B8DA78" w:rsidR="00031FF0" w:rsidRPr="00CC1A9A" w:rsidRDefault="003171B8" w:rsidP="003171B8">
            <w:pPr>
              <w:spacing w:after="0" w:line="240" w:lineRule="auto"/>
              <w:jc w:val="both"/>
              <w:rPr>
                <w:rFonts w:ascii="Arial" w:hAnsi="Arial" w:cs="Arial"/>
                <w:sz w:val="18"/>
                <w:szCs w:val="18"/>
              </w:rPr>
            </w:pPr>
            <w:r w:rsidRPr="00CC1A9A">
              <w:rPr>
                <w:rFonts w:ascii="Arial" w:hAnsi="Arial" w:cs="Arial"/>
                <w:sz w:val="18"/>
                <w:szCs w:val="18"/>
              </w:rPr>
              <w:t xml:space="preserve"> </w:t>
            </w:r>
          </w:p>
        </w:tc>
      </w:tr>
      <w:tr w:rsidR="00031FF0" w14:paraId="65771FDE" w14:textId="77777777">
        <w:tc>
          <w:tcPr>
            <w:tcW w:w="997" w:type="dxa"/>
          </w:tcPr>
          <w:p w14:paraId="37CF689D" w14:textId="77777777" w:rsidR="00031FF0" w:rsidRPr="00CC1A9A" w:rsidRDefault="008064C0">
            <w:pPr>
              <w:spacing w:after="0" w:line="240" w:lineRule="auto"/>
              <w:jc w:val="center"/>
              <w:rPr>
                <w:rFonts w:ascii="Arial" w:hAnsi="Arial" w:cs="Arial"/>
                <w:sz w:val="18"/>
                <w:szCs w:val="18"/>
              </w:rPr>
            </w:pPr>
            <w:r w:rsidRPr="00CC1A9A">
              <w:rPr>
                <w:rFonts w:ascii="Arial" w:hAnsi="Arial" w:cs="Arial"/>
                <w:sz w:val="18"/>
                <w:szCs w:val="18"/>
              </w:rPr>
              <w:t>5</w:t>
            </w:r>
          </w:p>
        </w:tc>
        <w:tc>
          <w:tcPr>
            <w:tcW w:w="3284" w:type="dxa"/>
            <w:gridSpan w:val="2"/>
          </w:tcPr>
          <w:p w14:paraId="69B1231B" w14:textId="77777777" w:rsidR="00031FF0" w:rsidRPr="00CC1A9A" w:rsidRDefault="008064C0">
            <w:pPr>
              <w:spacing w:after="0" w:line="240" w:lineRule="auto"/>
              <w:jc w:val="both"/>
              <w:rPr>
                <w:rFonts w:ascii="Arial" w:hAnsi="Arial" w:cs="Arial"/>
                <w:sz w:val="18"/>
                <w:szCs w:val="18"/>
              </w:rPr>
            </w:pPr>
            <w:r w:rsidRPr="00CC1A9A">
              <w:rPr>
                <w:rFonts w:ascii="Arial" w:hAnsi="Arial" w:cs="Arial"/>
                <w:b/>
                <w:sz w:val="18"/>
                <w:szCs w:val="18"/>
              </w:rPr>
              <w:t>Mejora:</w:t>
            </w:r>
            <w:r w:rsidRPr="00CC1A9A">
              <w:rPr>
                <w:rFonts w:ascii="Arial" w:hAnsi="Arial" w:cs="Arial"/>
                <w:sz w:val="18"/>
                <w:szCs w:val="18"/>
              </w:rPr>
              <w:t xml:space="preserve"> las organizaciones exitosas tienen un enfoque continuo en la mejora.</w:t>
            </w:r>
          </w:p>
          <w:p w14:paraId="2AED1CD0" w14:textId="0B08BFC2" w:rsidR="00FC2143" w:rsidRPr="00CC1A9A" w:rsidRDefault="00FC2143">
            <w:pPr>
              <w:spacing w:after="0" w:line="240" w:lineRule="auto"/>
              <w:jc w:val="both"/>
              <w:rPr>
                <w:rFonts w:ascii="Arial" w:hAnsi="Arial" w:cs="Arial"/>
                <w:sz w:val="18"/>
                <w:szCs w:val="18"/>
              </w:rPr>
            </w:pPr>
          </w:p>
        </w:tc>
      </w:tr>
      <w:tr w:rsidR="00031FF0" w14:paraId="783D5B29" w14:textId="77777777" w:rsidTr="003171B8">
        <w:tc>
          <w:tcPr>
            <w:tcW w:w="997" w:type="dxa"/>
          </w:tcPr>
          <w:p w14:paraId="260E6C5B" w14:textId="77777777" w:rsidR="00031FF0" w:rsidRPr="00CC1A9A" w:rsidRDefault="008064C0">
            <w:pPr>
              <w:spacing w:after="0" w:line="240" w:lineRule="auto"/>
              <w:jc w:val="center"/>
              <w:rPr>
                <w:rFonts w:ascii="Arial" w:hAnsi="Arial" w:cs="Arial"/>
                <w:sz w:val="18"/>
                <w:szCs w:val="18"/>
              </w:rPr>
            </w:pPr>
            <w:r w:rsidRPr="00CC1A9A">
              <w:rPr>
                <w:rFonts w:ascii="Arial" w:hAnsi="Arial" w:cs="Arial"/>
                <w:sz w:val="18"/>
                <w:szCs w:val="18"/>
              </w:rPr>
              <w:t>6</w:t>
            </w:r>
          </w:p>
        </w:tc>
        <w:tc>
          <w:tcPr>
            <w:tcW w:w="3284" w:type="dxa"/>
            <w:gridSpan w:val="2"/>
          </w:tcPr>
          <w:p w14:paraId="55C194FB" w14:textId="77777777" w:rsidR="00031FF0" w:rsidRPr="00CC1A9A" w:rsidRDefault="008064C0">
            <w:pPr>
              <w:spacing w:after="0" w:line="240" w:lineRule="auto"/>
              <w:jc w:val="both"/>
              <w:rPr>
                <w:rFonts w:ascii="Arial" w:hAnsi="Arial" w:cs="Arial"/>
                <w:sz w:val="18"/>
                <w:szCs w:val="18"/>
              </w:rPr>
            </w:pPr>
            <w:r w:rsidRPr="00CC1A9A">
              <w:rPr>
                <w:rFonts w:ascii="Arial" w:hAnsi="Arial" w:cs="Arial"/>
                <w:b/>
                <w:sz w:val="18"/>
                <w:szCs w:val="18"/>
              </w:rPr>
              <w:t>Toma de decisiones basadas en evidencias:</w:t>
            </w:r>
            <w:r w:rsidRPr="00CC1A9A">
              <w:rPr>
                <w:rFonts w:ascii="Arial" w:hAnsi="Arial" w:cs="Arial"/>
                <w:sz w:val="18"/>
                <w:szCs w:val="18"/>
              </w:rPr>
              <w:t xml:space="preserve"> las decisiones basadas en el análisis y la evaluación de datos e información tienen mayor probabilidad de producir los resultados deseados.</w:t>
            </w:r>
          </w:p>
          <w:p w14:paraId="125F9755" w14:textId="4B9CB466" w:rsidR="00FC2143" w:rsidRPr="00CC1A9A" w:rsidRDefault="00FC2143">
            <w:pPr>
              <w:spacing w:after="0" w:line="240" w:lineRule="auto"/>
              <w:jc w:val="both"/>
              <w:rPr>
                <w:rFonts w:ascii="Arial" w:hAnsi="Arial" w:cs="Arial"/>
                <w:sz w:val="18"/>
                <w:szCs w:val="18"/>
              </w:rPr>
            </w:pPr>
          </w:p>
        </w:tc>
      </w:tr>
      <w:tr w:rsidR="00031FF0" w14:paraId="2A28C709" w14:textId="77777777" w:rsidTr="00A34ABA">
        <w:trPr>
          <w:trHeight w:val="821"/>
        </w:trPr>
        <w:tc>
          <w:tcPr>
            <w:tcW w:w="997" w:type="dxa"/>
            <w:tcBorders>
              <w:bottom w:val="single" w:sz="4" w:space="0" w:color="auto"/>
            </w:tcBorders>
          </w:tcPr>
          <w:p w14:paraId="64DF3871" w14:textId="77777777" w:rsidR="00031FF0" w:rsidRPr="00CC1A9A" w:rsidRDefault="008064C0">
            <w:pPr>
              <w:spacing w:after="0" w:line="240" w:lineRule="auto"/>
              <w:jc w:val="center"/>
              <w:rPr>
                <w:rFonts w:ascii="Arial" w:hAnsi="Arial" w:cs="Arial"/>
                <w:sz w:val="18"/>
                <w:szCs w:val="18"/>
              </w:rPr>
            </w:pPr>
            <w:r w:rsidRPr="00CC1A9A">
              <w:rPr>
                <w:rFonts w:ascii="Arial" w:hAnsi="Arial" w:cs="Arial"/>
                <w:sz w:val="18"/>
                <w:szCs w:val="18"/>
              </w:rPr>
              <w:lastRenderedPageBreak/>
              <w:t>7</w:t>
            </w:r>
          </w:p>
        </w:tc>
        <w:tc>
          <w:tcPr>
            <w:tcW w:w="3284" w:type="dxa"/>
            <w:gridSpan w:val="2"/>
            <w:tcBorders>
              <w:bottom w:val="single" w:sz="4" w:space="0" w:color="auto"/>
            </w:tcBorders>
          </w:tcPr>
          <w:p w14:paraId="24EF4B1F" w14:textId="77777777" w:rsidR="00031FF0" w:rsidRPr="00CC1A9A" w:rsidRDefault="008064C0">
            <w:pPr>
              <w:spacing w:after="0" w:line="240" w:lineRule="auto"/>
              <w:jc w:val="both"/>
              <w:rPr>
                <w:rFonts w:ascii="Arial" w:hAnsi="Arial" w:cs="Arial"/>
                <w:sz w:val="18"/>
                <w:szCs w:val="18"/>
              </w:rPr>
            </w:pPr>
            <w:r w:rsidRPr="00CC1A9A">
              <w:rPr>
                <w:rFonts w:ascii="Arial" w:hAnsi="Arial" w:cs="Arial"/>
                <w:b/>
                <w:sz w:val="18"/>
                <w:szCs w:val="18"/>
              </w:rPr>
              <w:t>Gestión de relaciones:</w:t>
            </w:r>
            <w:r w:rsidRPr="00CC1A9A">
              <w:rPr>
                <w:rFonts w:ascii="Arial" w:hAnsi="Arial" w:cs="Arial"/>
                <w:sz w:val="18"/>
                <w:szCs w:val="18"/>
              </w:rPr>
              <w:t xml:space="preserve"> Para un éxito sostenido, las organizaciones gestionan sus relaciones con las partes interesadas, tales como los proveedores.</w:t>
            </w:r>
          </w:p>
          <w:p w14:paraId="62852D53" w14:textId="7E7D388C" w:rsidR="00FC2143" w:rsidRPr="00CC1A9A" w:rsidRDefault="00FC2143">
            <w:pPr>
              <w:spacing w:after="0" w:line="240" w:lineRule="auto"/>
              <w:jc w:val="both"/>
              <w:rPr>
                <w:rFonts w:ascii="Arial" w:hAnsi="Arial" w:cs="Arial"/>
                <w:sz w:val="18"/>
                <w:szCs w:val="18"/>
              </w:rPr>
            </w:pPr>
          </w:p>
        </w:tc>
      </w:tr>
      <w:tr w:rsidR="003171B8" w14:paraId="5A0B8C3E" w14:textId="77777777" w:rsidTr="00FC2143">
        <w:trPr>
          <w:trHeight w:val="737"/>
        </w:trPr>
        <w:tc>
          <w:tcPr>
            <w:tcW w:w="997" w:type="dxa"/>
            <w:tcBorders>
              <w:top w:val="single" w:sz="4" w:space="0" w:color="auto"/>
              <w:bottom w:val="single" w:sz="4" w:space="0" w:color="auto"/>
            </w:tcBorders>
          </w:tcPr>
          <w:p w14:paraId="79685DBD" w14:textId="77777777" w:rsidR="003171B8" w:rsidRPr="00CC1A9A" w:rsidRDefault="003171B8" w:rsidP="003171B8">
            <w:pPr>
              <w:spacing w:after="0" w:line="240" w:lineRule="auto"/>
              <w:jc w:val="right"/>
              <w:rPr>
                <w:rFonts w:ascii="Arial" w:hAnsi="Arial" w:cs="Arial"/>
                <w:sz w:val="18"/>
                <w:szCs w:val="18"/>
              </w:rPr>
            </w:pPr>
            <w:r w:rsidRPr="00CC1A9A">
              <w:rPr>
                <w:rFonts w:ascii="Arial" w:hAnsi="Arial" w:cs="Arial"/>
                <w:sz w:val="18"/>
                <w:szCs w:val="18"/>
              </w:rPr>
              <w:t>Nota:</w:t>
            </w:r>
          </w:p>
        </w:tc>
        <w:tc>
          <w:tcPr>
            <w:tcW w:w="3284" w:type="dxa"/>
            <w:gridSpan w:val="2"/>
            <w:tcBorders>
              <w:top w:val="single" w:sz="4" w:space="0" w:color="auto"/>
              <w:bottom w:val="single" w:sz="4" w:space="0" w:color="auto"/>
            </w:tcBorders>
          </w:tcPr>
          <w:p w14:paraId="33E101B7" w14:textId="77777777" w:rsidR="003171B8" w:rsidRPr="00CC1A9A" w:rsidRDefault="003171B8" w:rsidP="003171B8">
            <w:pPr>
              <w:spacing w:after="0" w:line="240" w:lineRule="auto"/>
              <w:jc w:val="both"/>
              <w:rPr>
                <w:rFonts w:ascii="Arial" w:hAnsi="Arial" w:cs="Arial"/>
                <w:sz w:val="18"/>
                <w:szCs w:val="18"/>
              </w:rPr>
            </w:pPr>
            <w:r w:rsidRPr="00CC1A9A">
              <w:rPr>
                <w:rFonts w:ascii="Arial" w:hAnsi="Arial" w:cs="Arial"/>
                <w:sz w:val="18"/>
                <w:szCs w:val="18"/>
              </w:rPr>
              <w:t xml:space="preserve">Los principios 3 al 7 mantienen una definición </w:t>
            </w:r>
            <w:proofErr w:type="spellStart"/>
            <w:r w:rsidRPr="00CC1A9A">
              <w:rPr>
                <w:rFonts w:ascii="Arial" w:hAnsi="Arial" w:cs="Arial"/>
                <w:sz w:val="18"/>
                <w:szCs w:val="18"/>
              </w:rPr>
              <w:t>identica</w:t>
            </w:r>
            <w:proofErr w:type="spellEnd"/>
            <w:r w:rsidRPr="00CC1A9A">
              <w:rPr>
                <w:rFonts w:ascii="Arial" w:hAnsi="Arial" w:cs="Arial"/>
                <w:sz w:val="18"/>
                <w:szCs w:val="18"/>
              </w:rPr>
              <w:t xml:space="preserve"> en ambas normas</w:t>
            </w:r>
          </w:p>
        </w:tc>
      </w:tr>
    </w:tbl>
    <w:p w14:paraId="13373EAC" w14:textId="77777777" w:rsidR="00FC2143" w:rsidRDefault="00FC2143" w:rsidP="00C33919">
      <w:pPr>
        <w:spacing w:line="240" w:lineRule="auto"/>
        <w:jc w:val="both"/>
        <w:rPr>
          <w:rFonts w:ascii="Arial" w:hAnsi="Arial" w:cs="Arial"/>
          <w:sz w:val="20"/>
          <w:szCs w:val="20"/>
        </w:rPr>
      </w:pPr>
    </w:p>
    <w:p w14:paraId="1C4784FF" w14:textId="24C0CAF7" w:rsidR="00BB40DF" w:rsidRDefault="008064C0" w:rsidP="00C33919">
      <w:pPr>
        <w:spacing w:line="240" w:lineRule="auto"/>
        <w:jc w:val="both"/>
        <w:rPr>
          <w:rFonts w:ascii="Arial" w:hAnsi="Arial" w:cs="Arial"/>
          <w:sz w:val="20"/>
          <w:szCs w:val="20"/>
        </w:rPr>
      </w:pPr>
      <w:r>
        <w:rPr>
          <w:rFonts w:ascii="Arial" w:hAnsi="Arial" w:cs="Arial"/>
          <w:sz w:val="20"/>
          <w:szCs w:val="20"/>
        </w:rPr>
        <w:t>Las instituciones de educación superior que deciden implementar la Norma ISO 21001:</w:t>
      </w:r>
      <w:r w:rsidRPr="00D06ECA">
        <w:rPr>
          <w:rFonts w:ascii="Arial" w:hAnsi="Arial" w:cs="Arial"/>
          <w:sz w:val="20"/>
          <w:szCs w:val="20"/>
        </w:rPr>
        <w:t xml:space="preserve">2018 </w:t>
      </w:r>
      <w:r w:rsidRPr="00D06ECA">
        <w:rPr>
          <w:rFonts w:ascii="Arial" w:eastAsia="Google Sans Text" w:hAnsi="Arial" w:cs="Arial"/>
          <w:color w:val="000000" w:themeColor="text1"/>
          <w:sz w:val="20"/>
          <w:szCs w:val="20"/>
        </w:rPr>
        <w:t>[1]</w:t>
      </w:r>
      <w:r>
        <w:rPr>
          <w:rFonts w:ascii="Arial" w:hAnsi="Arial" w:cs="Arial"/>
          <w:sz w:val="20"/>
          <w:szCs w:val="20"/>
        </w:rPr>
        <w:t xml:space="preserve"> reconocen que este estándar aborda de manera más precisa los desafíos y las características distintivas del sector educativo. </w:t>
      </w:r>
    </w:p>
    <w:p w14:paraId="7EC5E0BB" w14:textId="24A0E364" w:rsidR="00031FF0" w:rsidRPr="00A34ABA" w:rsidRDefault="008064C0" w:rsidP="00A34ABA">
      <w:pPr>
        <w:spacing w:line="240" w:lineRule="auto"/>
        <w:jc w:val="both"/>
        <w:rPr>
          <w:rFonts w:ascii="Arial" w:hAnsi="Arial" w:cs="Arial"/>
          <w:b/>
          <w:sz w:val="20"/>
          <w:szCs w:val="20"/>
        </w:rPr>
      </w:pPr>
      <w:r w:rsidRPr="00A34ABA">
        <w:rPr>
          <w:rFonts w:ascii="Arial" w:hAnsi="Arial" w:cs="Arial"/>
          <w:b/>
          <w:sz w:val="20"/>
          <w:szCs w:val="20"/>
        </w:rPr>
        <w:t>Revisión de las Normas ISO 21001:2018 e ISO 9001:2015 sobre las partes interesadas.</w:t>
      </w:r>
    </w:p>
    <w:p w14:paraId="084B6BAF" w14:textId="77777777" w:rsidR="00031FF0" w:rsidRPr="00BB14A5" w:rsidRDefault="008064C0">
      <w:pPr>
        <w:spacing w:line="240" w:lineRule="auto"/>
        <w:jc w:val="both"/>
        <w:rPr>
          <w:rFonts w:ascii="Arial" w:hAnsi="Arial" w:cs="Arial"/>
          <w:sz w:val="20"/>
          <w:szCs w:val="20"/>
        </w:rPr>
      </w:pPr>
      <w:r w:rsidRPr="00BB14A5">
        <w:rPr>
          <w:rFonts w:ascii="Arial" w:hAnsi="Arial" w:cs="Arial"/>
          <w:sz w:val="20"/>
          <w:szCs w:val="20"/>
        </w:rPr>
        <w:t>El concepto de partes interesadas no es nuevo. Ya en 1983 Edward Freeman, introdujo el término "</w:t>
      </w:r>
      <w:proofErr w:type="spellStart"/>
      <w:r w:rsidRPr="00BB14A5">
        <w:rPr>
          <w:rFonts w:ascii="Arial" w:hAnsi="Arial" w:cs="Arial"/>
          <w:i/>
          <w:sz w:val="20"/>
          <w:szCs w:val="20"/>
        </w:rPr>
        <w:t>stakeholder</w:t>
      </w:r>
      <w:proofErr w:type="spellEnd"/>
      <w:r w:rsidRPr="00BB14A5">
        <w:rPr>
          <w:rFonts w:ascii="Arial" w:hAnsi="Arial" w:cs="Arial"/>
          <w:sz w:val="20"/>
          <w:szCs w:val="20"/>
        </w:rPr>
        <w:t>" dividiéndolo en dos grupos: uno relacionado a aquellos grupos o individuos que la organización necesita para seguir funcionando y mantenerse en el mercado y el otro que incluye grupos o individuos que pueden afectar o que son afectados por el logro de los objetivos de la organización. Esta visión permite comprender mejor el entorno y planificar estrategias</w:t>
      </w:r>
      <w:r w:rsidR="00272BAF" w:rsidRPr="00BB14A5">
        <w:rPr>
          <w:rFonts w:ascii="Arial" w:hAnsi="Arial" w:cs="Arial"/>
          <w:sz w:val="20"/>
          <w:szCs w:val="20"/>
        </w:rPr>
        <w:t xml:space="preserve"> </w:t>
      </w:r>
      <w:r w:rsidR="00272BAF" w:rsidRPr="00BB14A5">
        <w:rPr>
          <w:rFonts w:ascii="Arial" w:eastAsia="Google Sans Text" w:hAnsi="Arial" w:cs="Arial"/>
          <w:color w:val="000000" w:themeColor="text1"/>
          <w:sz w:val="20"/>
          <w:szCs w:val="20"/>
        </w:rPr>
        <w:t>[3]</w:t>
      </w:r>
      <w:r w:rsidRPr="00BB14A5">
        <w:rPr>
          <w:rFonts w:ascii="Arial" w:hAnsi="Arial" w:cs="Arial"/>
          <w:sz w:val="20"/>
          <w:szCs w:val="20"/>
        </w:rPr>
        <w:t>.</w:t>
      </w:r>
    </w:p>
    <w:p w14:paraId="506ED4E4" w14:textId="77777777" w:rsidR="00031FF0" w:rsidRDefault="008064C0">
      <w:pPr>
        <w:spacing w:line="240" w:lineRule="auto"/>
        <w:jc w:val="both"/>
        <w:rPr>
          <w:rFonts w:ascii="Arial" w:hAnsi="Arial" w:cs="Arial"/>
          <w:sz w:val="20"/>
          <w:szCs w:val="20"/>
        </w:rPr>
      </w:pPr>
      <w:r w:rsidRPr="00BB14A5">
        <w:rPr>
          <w:rFonts w:ascii="Arial" w:hAnsi="Arial" w:cs="Arial"/>
          <w:sz w:val="20"/>
          <w:szCs w:val="20"/>
        </w:rPr>
        <w:t xml:space="preserve">Otro concepto que se puede mencionar es el Post et al. Citado por Gil y Luciano </w:t>
      </w:r>
      <w:r w:rsidRPr="00BB14A5">
        <w:rPr>
          <w:rFonts w:ascii="Arial" w:eastAsia="Google Sans Text" w:hAnsi="Arial" w:cs="Arial"/>
          <w:color w:val="000000" w:themeColor="text1"/>
          <w:sz w:val="20"/>
          <w:szCs w:val="20"/>
        </w:rPr>
        <w:t>[</w:t>
      </w:r>
      <w:r w:rsidR="00272BAF" w:rsidRPr="00BB14A5">
        <w:rPr>
          <w:rFonts w:ascii="Arial" w:eastAsia="Google Sans Text" w:hAnsi="Arial" w:cs="Arial"/>
          <w:color w:val="000000" w:themeColor="text1"/>
          <w:sz w:val="20"/>
          <w:szCs w:val="20"/>
        </w:rPr>
        <w:t>4</w:t>
      </w:r>
      <w:r w:rsidRPr="00BB14A5">
        <w:rPr>
          <w:rFonts w:ascii="Arial" w:eastAsia="Google Sans Text" w:hAnsi="Arial" w:cs="Arial"/>
          <w:color w:val="000000" w:themeColor="text1"/>
          <w:sz w:val="20"/>
          <w:szCs w:val="20"/>
        </w:rPr>
        <w:t>]</w:t>
      </w:r>
      <w:r w:rsidRPr="00BB14A5">
        <w:rPr>
          <w:rFonts w:ascii="Arial" w:hAnsi="Arial" w:cs="Arial"/>
          <w:sz w:val="20"/>
          <w:szCs w:val="20"/>
        </w:rPr>
        <w:t xml:space="preserve"> en el que indican que: “Los grupos de interés de una empresa son los individuos y colectivos que contribuyen, voluntaria o involuntariamente, a su capacidad y sus actividades de creación de riqueza y que, por lo tanto, son sus potenciales beneficiarios y/o portadores del riesgo”.</w:t>
      </w:r>
      <w:r>
        <w:rPr>
          <w:rFonts w:ascii="Arial" w:hAnsi="Arial" w:cs="Arial"/>
          <w:sz w:val="20"/>
          <w:szCs w:val="20"/>
        </w:rPr>
        <w:t xml:space="preserve"> </w:t>
      </w:r>
    </w:p>
    <w:p w14:paraId="46EA1122" w14:textId="58372972" w:rsidR="00031FF0" w:rsidRDefault="008064C0">
      <w:pPr>
        <w:spacing w:line="240" w:lineRule="auto"/>
        <w:jc w:val="both"/>
        <w:rPr>
          <w:rFonts w:ascii="Arial" w:hAnsi="Arial" w:cs="Arial"/>
          <w:sz w:val="20"/>
          <w:szCs w:val="20"/>
        </w:rPr>
      </w:pPr>
      <w:r>
        <w:rPr>
          <w:rFonts w:ascii="Arial" w:hAnsi="Arial" w:cs="Arial"/>
          <w:sz w:val="20"/>
          <w:szCs w:val="20"/>
        </w:rPr>
        <w:t>Ambas definiciones destacan la importancia de considerar a todos los actores que pueden influir o ser influenciados por las acciones de una organización.</w:t>
      </w:r>
    </w:p>
    <w:p w14:paraId="573DDDB1" w14:textId="77777777" w:rsidR="00CC1A9A" w:rsidRDefault="00CC1A9A">
      <w:pPr>
        <w:spacing w:line="240" w:lineRule="auto"/>
        <w:jc w:val="both"/>
        <w:rPr>
          <w:rFonts w:ascii="Arial" w:hAnsi="Arial" w:cs="Arial"/>
          <w:sz w:val="20"/>
          <w:szCs w:val="20"/>
        </w:rPr>
      </w:pPr>
    </w:p>
    <w:p w14:paraId="1CA02B2E" w14:textId="77777777" w:rsidR="00031FF0" w:rsidRDefault="008064C0">
      <w:pPr>
        <w:spacing w:line="240" w:lineRule="auto"/>
        <w:jc w:val="both"/>
        <w:rPr>
          <w:rFonts w:ascii="Arial" w:hAnsi="Arial" w:cs="Arial"/>
          <w:sz w:val="20"/>
          <w:szCs w:val="20"/>
        </w:rPr>
      </w:pPr>
      <w:r>
        <w:rPr>
          <w:rFonts w:ascii="Arial" w:hAnsi="Arial" w:cs="Arial"/>
          <w:sz w:val="20"/>
          <w:szCs w:val="20"/>
        </w:rPr>
        <w:t>Tanto la Norma ISO 21001:2018</w:t>
      </w:r>
      <w:r w:rsidRPr="00D06ECA">
        <w:rPr>
          <w:rFonts w:ascii="Arial" w:eastAsia="Google Sans Text" w:hAnsi="Arial" w:cs="Arial"/>
          <w:color w:val="000000" w:themeColor="text1"/>
          <w:sz w:val="20"/>
          <w:szCs w:val="20"/>
        </w:rPr>
        <w:t>[1]</w:t>
      </w:r>
      <w:r>
        <w:rPr>
          <w:rFonts w:ascii="Arial" w:hAnsi="Arial" w:cs="Arial"/>
          <w:sz w:val="20"/>
          <w:szCs w:val="20"/>
        </w:rPr>
        <w:t xml:space="preserve"> como la Norma ISO 9001:2015 </w:t>
      </w:r>
      <w:r w:rsidRPr="00D06ECA">
        <w:rPr>
          <w:rFonts w:ascii="Arial" w:eastAsia="Google Sans Text" w:hAnsi="Arial" w:cs="Arial"/>
          <w:color w:val="000000" w:themeColor="text1"/>
          <w:sz w:val="20"/>
          <w:szCs w:val="20"/>
        </w:rPr>
        <w:t>[2]</w:t>
      </w:r>
      <w:r>
        <w:rPr>
          <w:rFonts w:ascii="Arial" w:eastAsia="Google Sans Text" w:hAnsi="Arial" w:cs="Arial"/>
          <w:b/>
          <w:color w:val="000000" w:themeColor="text1"/>
          <w:sz w:val="20"/>
          <w:szCs w:val="20"/>
        </w:rPr>
        <w:t xml:space="preserve"> </w:t>
      </w:r>
      <w:r>
        <w:rPr>
          <w:rFonts w:ascii="Arial" w:hAnsi="Arial" w:cs="Arial"/>
          <w:sz w:val="20"/>
          <w:szCs w:val="20"/>
        </w:rPr>
        <w:t xml:space="preserve">comparten el concepto de parte interesada, definido como: “persona u organización que puede afectar, </w:t>
      </w:r>
      <w:r>
        <w:rPr>
          <w:rFonts w:ascii="Arial" w:hAnsi="Arial" w:cs="Arial"/>
          <w:sz w:val="20"/>
          <w:szCs w:val="20"/>
        </w:rPr>
        <w:t>verse afectada o percibirse como afectada por una decisión o actividad”. Esta definición, estandarizada por la ISO, subraya la relevancia transversal de las partes interesadas en todos los sistemas de gestión.</w:t>
      </w:r>
    </w:p>
    <w:p w14:paraId="47A557C8" w14:textId="543A8F52" w:rsidR="00031FF0" w:rsidRDefault="008064C0">
      <w:pPr>
        <w:spacing w:line="240" w:lineRule="auto"/>
        <w:jc w:val="both"/>
        <w:rPr>
          <w:rFonts w:ascii="Arial" w:hAnsi="Arial" w:cs="Arial"/>
          <w:sz w:val="20"/>
          <w:szCs w:val="20"/>
        </w:rPr>
      </w:pPr>
      <w:r>
        <w:rPr>
          <w:rFonts w:ascii="Arial" w:hAnsi="Arial" w:cs="Arial"/>
          <w:sz w:val="20"/>
          <w:szCs w:val="20"/>
        </w:rPr>
        <w:t xml:space="preserve">En la “Norma </w:t>
      </w:r>
      <w:r w:rsidR="00FA0F31">
        <w:rPr>
          <w:rFonts w:ascii="Arial" w:hAnsi="Arial" w:cs="Arial"/>
          <w:sz w:val="20"/>
          <w:szCs w:val="20"/>
        </w:rPr>
        <w:t>ISO 9000:2015</w:t>
      </w:r>
      <w:r>
        <w:rPr>
          <w:rFonts w:ascii="Arial" w:hAnsi="Arial" w:cs="Arial"/>
          <w:sz w:val="20"/>
          <w:szCs w:val="20"/>
        </w:rPr>
        <w:t xml:space="preserve">: Sistemas de gestión de la calidad – Fundamentos y vocabularios” </w:t>
      </w:r>
      <w:r w:rsidRPr="00D06ECA">
        <w:rPr>
          <w:rFonts w:ascii="Arial" w:eastAsia="Google Sans Text" w:hAnsi="Arial" w:cs="Arial"/>
          <w:color w:val="000000" w:themeColor="text1"/>
          <w:sz w:val="20"/>
          <w:szCs w:val="20"/>
        </w:rPr>
        <w:t>[</w:t>
      </w:r>
      <w:r w:rsidR="00272BAF">
        <w:rPr>
          <w:rFonts w:ascii="Arial" w:eastAsia="Google Sans Text" w:hAnsi="Arial" w:cs="Arial"/>
          <w:color w:val="000000" w:themeColor="text1"/>
          <w:sz w:val="20"/>
          <w:szCs w:val="20"/>
        </w:rPr>
        <w:t>5</w:t>
      </w:r>
      <w:r w:rsidRPr="00D06ECA">
        <w:rPr>
          <w:rFonts w:ascii="Arial" w:eastAsia="Google Sans Text" w:hAnsi="Arial" w:cs="Arial"/>
          <w:color w:val="000000" w:themeColor="text1"/>
          <w:sz w:val="20"/>
          <w:szCs w:val="20"/>
        </w:rPr>
        <w:t>]</w:t>
      </w:r>
      <w:r>
        <w:rPr>
          <w:rFonts w:ascii="Arial" w:eastAsia="Google Sans Text" w:hAnsi="Arial" w:cs="Arial"/>
          <w:b/>
          <w:color w:val="000000" w:themeColor="text1"/>
          <w:sz w:val="20"/>
          <w:szCs w:val="20"/>
        </w:rPr>
        <w:t xml:space="preserve"> </w:t>
      </w:r>
      <w:r>
        <w:rPr>
          <w:rFonts w:ascii="Arial" w:eastAsia="Google Sans Text" w:hAnsi="Arial" w:cs="Arial"/>
          <w:color w:val="000000" w:themeColor="text1"/>
          <w:sz w:val="20"/>
          <w:szCs w:val="20"/>
        </w:rPr>
        <w:t>enfatiza</w:t>
      </w:r>
      <w:r>
        <w:rPr>
          <w:rFonts w:ascii="Arial" w:hAnsi="Arial" w:cs="Arial"/>
          <w:sz w:val="20"/>
          <w:szCs w:val="20"/>
        </w:rPr>
        <w:t xml:space="preserve"> que las partes interesadas son un concepto fundamental en los sistemas de gestión de la calidad, y que las organizaciones no deben centrarse únicamente en el cliente. Al comprender el contexto organizacional, se identifican riesgos significativos que podrían impedir el cumplimiento de las necesidades y</w:t>
      </w:r>
      <w:r w:rsidR="00FC2143">
        <w:rPr>
          <w:rFonts w:ascii="Arial" w:hAnsi="Arial" w:cs="Arial"/>
          <w:sz w:val="20"/>
          <w:szCs w:val="20"/>
        </w:rPr>
        <w:t xml:space="preserve"> </w:t>
      </w:r>
      <w:r>
        <w:rPr>
          <w:rFonts w:ascii="Arial" w:hAnsi="Arial" w:cs="Arial"/>
          <w:sz w:val="20"/>
          <w:szCs w:val="20"/>
        </w:rPr>
        <w:t xml:space="preserve">expectativas de dichas partes. Por ello, las instituciones deben adoptar medidas para mitigar esos riesgos y obtener el apoyo de las partes interesadas relevantes, de las cuales dependen para alcanzar el éxito. </w:t>
      </w:r>
    </w:p>
    <w:p w14:paraId="2D2565DB" w14:textId="77777777" w:rsidR="00031FF0" w:rsidRDefault="008064C0">
      <w:pPr>
        <w:spacing w:line="240" w:lineRule="auto"/>
        <w:jc w:val="both"/>
        <w:rPr>
          <w:rFonts w:ascii="Arial" w:hAnsi="Arial" w:cs="Arial"/>
          <w:sz w:val="20"/>
          <w:szCs w:val="20"/>
        </w:rPr>
      </w:pPr>
      <w:r w:rsidRPr="00BB14A5">
        <w:rPr>
          <w:rFonts w:ascii="Arial" w:hAnsi="Arial" w:cs="Arial"/>
          <w:sz w:val="20"/>
          <w:szCs w:val="20"/>
        </w:rPr>
        <w:t>Al identificar las partes interesadas las organizaciones, deben considerar su capacidad para influir en las decisiones y actividades institucionales</w:t>
      </w:r>
      <w:r>
        <w:rPr>
          <w:rFonts w:ascii="Arial" w:hAnsi="Arial" w:cs="Arial"/>
          <w:sz w:val="20"/>
          <w:szCs w:val="20"/>
        </w:rPr>
        <w:t xml:space="preserve">, así como la forma en que pueden verse impactadas por ellas (directa o indirectamente).  Los efectos pueden ser tanto positivos como negativos, y basta con que una entidad perciba que se ve afectada puede ser considerada parte interesada relevante. </w:t>
      </w:r>
    </w:p>
    <w:p w14:paraId="0EC14001" w14:textId="09C2BB86" w:rsidR="00031FF0" w:rsidRDefault="008064C0">
      <w:pPr>
        <w:spacing w:line="240" w:lineRule="auto"/>
        <w:jc w:val="both"/>
        <w:rPr>
          <w:rFonts w:ascii="Arial" w:hAnsi="Arial" w:cs="Arial"/>
          <w:sz w:val="20"/>
          <w:szCs w:val="20"/>
        </w:rPr>
      </w:pPr>
      <w:r>
        <w:rPr>
          <w:rFonts w:ascii="Arial" w:hAnsi="Arial" w:cs="Arial"/>
          <w:sz w:val="20"/>
          <w:szCs w:val="20"/>
        </w:rPr>
        <w:t>En la Tabla II se muestran las partes interesadas comunes que son definidas en ambos estándares de gestión y sus expectativas:</w:t>
      </w:r>
    </w:p>
    <w:p w14:paraId="23456159" w14:textId="77777777" w:rsidR="006E788C" w:rsidRDefault="006E788C">
      <w:pPr>
        <w:spacing w:line="240" w:lineRule="auto"/>
        <w:jc w:val="both"/>
        <w:rPr>
          <w:rFonts w:ascii="Arial" w:hAnsi="Arial" w:cs="Arial"/>
          <w:sz w:val="20"/>
          <w:szCs w:val="20"/>
        </w:rPr>
      </w:pPr>
    </w:p>
    <w:p w14:paraId="37B447B5" w14:textId="77777777" w:rsidR="006E788C" w:rsidRDefault="006E788C">
      <w:pPr>
        <w:spacing w:line="240" w:lineRule="auto"/>
        <w:jc w:val="both"/>
        <w:rPr>
          <w:rFonts w:ascii="Arial" w:hAnsi="Arial" w:cs="Arial"/>
          <w:sz w:val="20"/>
          <w:szCs w:val="20"/>
        </w:rPr>
      </w:pPr>
    </w:p>
    <w:p w14:paraId="1A2FC352" w14:textId="77777777" w:rsidR="006E788C" w:rsidRDefault="006E788C">
      <w:pPr>
        <w:spacing w:line="240" w:lineRule="auto"/>
        <w:jc w:val="both"/>
        <w:rPr>
          <w:rFonts w:ascii="Arial" w:hAnsi="Arial" w:cs="Arial"/>
          <w:sz w:val="20"/>
          <w:szCs w:val="20"/>
        </w:rPr>
      </w:pPr>
    </w:p>
    <w:p w14:paraId="3564EF17" w14:textId="77777777" w:rsidR="006E788C" w:rsidRDefault="006E788C">
      <w:pPr>
        <w:spacing w:line="240" w:lineRule="auto"/>
        <w:jc w:val="both"/>
        <w:rPr>
          <w:rFonts w:ascii="Arial" w:hAnsi="Arial" w:cs="Arial"/>
          <w:sz w:val="20"/>
          <w:szCs w:val="20"/>
        </w:rPr>
      </w:pPr>
    </w:p>
    <w:p w14:paraId="0FD28D83" w14:textId="77777777" w:rsidR="00FA0F31" w:rsidRDefault="00FA0F31">
      <w:pPr>
        <w:spacing w:line="240" w:lineRule="auto"/>
        <w:jc w:val="both"/>
        <w:rPr>
          <w:rFonts w:ascii="Arial" w:hAnsi="Arial" w:cs="Arial"/>
          <w:sz w:val="20"/>
          <w:szCs w:val="20"/>
        </w:rPr>
      </w:pPr>
    </w:p>
    <w:p w14:paraId="7C351813" w14:textId="77777777" w:rsidR="006E788C" w:rsidRDefault="006E788C">
      <w:pPr>
        <w:spacing w:line="240" w:lineRule="auto"/>
        <w:jc w:val="both"/>
        <w:rPr>
          <w:rFonts w:ascii="Arial" w:hAnsi="Arial" w:cs="Arial"/>
          <w:sz w:val="20"/>
          <w:szCs w:val="20"/>
        </w:rPr>
      </w:pPr>
    </w:p>
    <w:p w14:paraId="1BE97F20" w14:textId="77777777" w:rsidR="006E788C" w:rsidRDefault="006E788C">
      <w:pPr>
        <w:spacing w:line="240" w:lineRule="auto"/>
        <w:jc w:val="both"/>
        <w:rPr>
          <w:rFonts w:ascii="Arial" w:hAnsi="Arial" w:cs="Arial"/>
          <w:sz w:val="20"/>
          <w:szCs w:val="20"/>
        </w:rPr>
      </w:pPr>
    </w:p>
    <w:p w14:paraId="26C117BE" w14:textId="77777777" w:rsidR="00031FF0" w:rsidRDefault="008064C0">
      <w:pPr>
        <w:pStyle w:val="Descripcin"/>
        <w:keepNext/>
        <w:jc w:val="center"/>
        <w:rPr>
          <w:rFonts w:ascii="Arial" w:hAnsi="Arial" w:cs="Arial"/>
          <w:i w:val="0"/>
          <w:color w:val="000000" w:themeColor="text1"/>
          <w:sz w:val="16"/>
          <w:szCs w:val="16"/>
        </w:rPr>
      </w:pPr>
      <w:r w:rsidRPr="00BB14A5">
        <w:rPr>
          <w:rFonts w:ascii="Arial" w:hAnsi="Arial" w:cs="Arial"/>
          <w:i w:val="0"/>
          <w:color w:val="000000" w:themeColor="text1"/>
          <w:sz w:val="16"/>
          <w:szCs w:val="16"/>
        </w:rPr>
        <w:lastRenderedPageBreak/>
        <w:t>Tabla II</w:t>
      </w:r>
    </w:p>
    <w:p w14:paraId="0FF229B8" w14:textId="529A8D5C" w:rsidR="00CC1A9A" w:rsidRPr="00F26A05" w:rsidRDefault="008064C0" w:rsidP="00F26A05">
      <w:pPr>
        <w:pStyle w:val="Descripcin"/>
        <w:keepNext/>
        <w:jc w:val="center"/>
        <w:rPr>
          <w:rFonts w:ascii="Arial" w:hAnsi="Arial" w:cs="Arial"/>
          <w:i w:val="0"/>
          <w:color w:val="000000" w:themeColor="text1"/>
          <w:sz w:val="16"/>
          <w:szCs w:val="16"/>
        </w:rPr>
      </w:pPr>
      <w:r>
        <w:rPr>
          <w:rFonts w:ascii="Arial" w:hAnsi="Arial" w:cs="Arial"/>
          <w:i w:val="0"/>
          <w:color w:val="000000" w:themeColor="text1"/>
          <w:sz w:val="16"/>
          <w:szCs w:val="16"/>
        </w:rPr>
        <w:t>Expectativas de las Partes Interesadas según las Normas ISO 21001:2018 e ISO 9001:2015</w:t>
      </w:r>
    </w:p>
    <w:tbl>
      <w:tblPr>
        <w:tblW w:w="5184" w:type="pct"/>
        <w:tblLayout w:type="fixed"/>
        <w:tblLook w:val="04A0" w:firstRow="1" w:lastRow="0" w:firstColumn="1" w:lastColumn="0" w:noHBand="0" w:noVBand="1"/>
      </w:tblPr>
      <w:tblGrid>
        <w:gridCol w:w="1338"/>
        <w:gridCol w:w="2606"/>
        <w:gridCol w:w="271"/>
      </w:tblGrid>
      <w:tr w:rsidR="00031FF0" w:rsidRPr="00FC2143" w14:paraId="241E19CA" w14:textId="77777777" w:rsidTr="006E788C">
        <w:trPr>
          <w:gridAfter w:val="1"/>
          <w:wAfter w:w="321" w:type="pct"/>
          <w:trHeight w:val="519"/>
        </w:trPr>
        <w:tc>
          <w:tcPr>
            <w:tcW w:w="1588" w:type="pct"/>
            <w:tcBorders>
              <w:bottom w:val="single" w:sz="4" w:space="0" w:color="auto"/>
            </w:tcBorders>
            <w:shd w:val="clear" w:color="auto" w:fill="auto"/>
            <w:tcMar>
              <w:top w:w="120" w:type="dxa"/>
              <w:left w:w="180" w:type="dxa"/>
              <w:bottom w:w="120" w:type="dxa"/>
              <w:right w:w="180" w:type="dxa"/>
            </w:tcMar>
            <w:vAlign w:val="center"/>
          </w:tcPr>
          <w:p w14:paraId="3E3AFCBF" w14:textId="2BAECAFC" w:rsidR="00031FF0" w:rsidRPr="00FC2143" w:rsidRDefault="008064C0">
            <w:pPr>
              <w:pStyle w:val="Sinespaciado"/>
              <w:jc w:val="center"/>
              <w:rPr>
                <w:rFonts w:ascii="Arial" w:hAnsi="Arial" w:cs="Arial"/>
                <w:b/>
                <w:bCs/>
                <w:sz w:val="18"/>
                <w:szCs w:val="18"/>
              </w:rPr>
            </w:pPr>
            <w:r w:rsidRPr="00FC2143">
              <w:rPr>
                <w:rFonts w:ascii="Arial" w:hAnsi="Arial" w:cs="Arial"/>
                <w:b/>
                <w:bCs/>
                <w:sz w:val="18"/>
                <w:szCs w:val="18"/>
              </w:rPr>
              <w:t>Partes Interesad</w:t>
            </w:r>
            <w:r w:rsidR="00FC2143" w:rsidRPr="00FC2143">
              <w:rPr>
                <w:rFonts w:ascii="Arial" w:hAnsi="Arial" w:cs="Arial"/>
                <w:b/>
                <w:bCs/>
                <w:sz w:val="18"/>
                <w:szCs w:val="18"/>
              </w:rPr>
              <w:t>a</w:t>
            </w:r>
            <w:r w:rsidRPr="00FC2143">
              <w:rPr>
                <w:rFonts w:ascii="Arial" w:hAnsi="Arial" w:cs="Arial"/>
                <w:b/>
                <w:bCs/>
                <w:sz w:val="18"/>
                <w:szCs w:val="18"/>
              </w:rPr>
              <w:t>s</w:t>
            </w:r>
          </w:p>
        </w:tc>
        <w:tc>
          <w:tcPr>
            <w:tcW w:w="3091" w:type="pct"/>
            <w:tcBorders>
              <w:bottom w:val="single" w:sz="4" w:space="0" w:color="auto"/>
            </w:tcBorders>
            <w:shd w:val="clear" w:color="auto" w:fill="auto"/>
            <w:tcMar>
              <w:top w:w="120" w:type="dxa"/>
              <w:left w:w="180" w:type="dxa"/>
              <w:bottom w:w="120" w:type="dxa"/>
              <w:right w:w="180" w:type="dxa"/>
            </w:tcMar>
            <w:vAlign w:val="center"/>
          </w:tcPr>
          <w:p w14:paraId="77FEEF1E" w14:textId="77777777" w:rsidR="00031FF0" w:rsidRPr="00FC2143" w:rsidRDefault="008064C0">
            <w:pPr>
              <w:pStyle w:val="Sinespaciado"/>
              <w:jc w:val="center"/>
              <w:rPr>
                <w:rFonts w:ascii="Arial" w:hAnsi="Arial" w:cs="Arial"/>
                <w:b/>
                <w:bCs/>
                <w:sz w:val="18"/>
                <w:szCs w:val="18"/>
              </w:rPr>
            </w:pPr>
            <w:r w:rsidRPr="00FC2143">
              <w:rPr>
                <w:rFonts w:ascii="Arial" w:hAnsi="Arial" w:cs="Arial"/>
                <w:b/>
                <w:bCs/>
                <w:sz w:val="18"/>
                <w:szCs w:val="18"/>
              </w:rPr>
              <w:t xml:space="preserve">Expectativas Típicas </w:t>
            </w:r>
          </w:p>
          <w:p w14:paraId="0A2859E6" w14:textId="77777777" w:rsidR="00031FF0" w:rsidRPr="00FC2143" w:rsidRDefault="008064C0">
            <w:pPr>
              <w:pStyle w:val="Sinespaciado"/>
              <w:jc w:val="center"/>
              <w:rPr>
                <w:rFonts w:ascii="Arial" w:hAnsi="Arial" w:cs="Arial"/>
                <w:b/>
                <w:bCs/>
                <w:sz w:val="18"/>
                <w:szCs w:val="18"/>
              </w:rPr>
            </w:pPr>
            <w:r w:rsidRPr="00FC2143">
              <w:rPr>
                <w:rFonts w:ascii="Arial" w:hAnsi="Arial" w:cs="Arial"/>
                <w:b/>
                <w:bCs/>
                <w:sz w:val="18"/>
                <w:szCs w:val="18"/>
              </w:rPr>
              <w:t xml:space="preserve">ISO 21001:2018 / </w:t>
            </w:r>
          </w:p>
          <w:p w14:paraId="490D73BE" w14:textId="77777777" w:rsidR="00031FF0" w:rsidRPr="00FC2143" w:rsidRDefault="008064C0">
            <w:pPr>
              <w:pStyle w:val="Sinespaciado"/>
              <w:jc w:val="center"/>
              <w:rPr>
                <w:rFonts w:ascii="Arial" w:hAnsi="Arial" w:cs="Arial"/>
                <w:sz w:val="18"/>
                <w:szCs w:val="18"/>
              </w:rPr>
            </w:pPr>
            <w:r w:rsidRPr="00FC2143">
              <w:rPr>
                <w:rFonts w:ascii="Arial" w:hAnsi="Arial" w:cs="Arial"/>
                <w:b/>
                <w:bCs/>
                <w:sz w:val="18"/>
                <w:szCs w:val="18"/>
              </w:rPr>
              <w:t>ISO 9001: 2015</w:t>
            </w:r>
          </w:p>
        </w:tc>
      </w:tr>
      <w:tr w:rsidR="00031FF0" w14:paraId="38D314B7" w14:textId="77777777" w:rsidTr="006E788C">
        <w:trPr>
          <w:trHeight w:val="1700"/>
        </w:trPr>
        <w:tc>
          <w:tcPr>
            <w:tcW w:w="1588" w:type="pct"/>
            <w:shd w:val="clear" w:color="auto" w:fill="auto"/>
            <w:tcMar>
              <w:top w:w="120" w:type="dxa"/>
              <w:left w:w="180" w:type="dxa"/>
              <w:bottom w:w="120" w:type="dxa"/>
              <w:right w:w="180" w:type="dxa"/>
            </w:tcMar>
            <w:vAlign w:val="center"/>
          </w:tcPr>
          <w:p w14:paraId="31D02516" w14:textId="77777777" w:rsidR="00031FF0" w:rsidRPr="00FC2143" w:rsidRDefault="008064C0">
            <w:pPr>
              <w:pStyle w:val="Sinespaciado"/>
              <w:rPr>
                <w:rFonts w:ascii="Arial" w:hAnsi="Arial" w:cs="Arial"/>
                <w:b/>
                <w:bCs/>
                <w:sz w:val="18"/>
                <w:szCs w:val="18"/>
              </w:rPr>
            </w:pPr>
            <w:r w:rsidRPr="00FC2143">
              <w:rPr>
                <w:rFonts w:ascii="Arial" w:hAnsi="Arial" w:cs="Arial"/>
                <w:b/>
                <w:bCs/>
                <w:sz w:val="18"/>
                <w:szCs w:val="18"/>
              </w:rPr>
              <w:t>Estudiantes/Clientes</w:t>
            </w:r>
          </w:p>
        </w:tc>
        <w:tc>
          <w:tcPr>
            <w:tcW w:w="3412" w:type="pct"/>
            <w:gridSpan w:val="2"/>
            <w:shd w:val="clear" w:color="auto" w:fill="auto"/>
            <w:tcMar>
              <w:top w:w="120" w:type="dxa"/>
              <w:left w:w="180" w:type="dxa"/>
              <w:bottom w:w="120" w:type="dxa"/>
              <w:right w:w="180" w:type="dxa"/>
            </w:tcMar>
            <w:vAlign w:val="center"/>
          </w:tcPr>
          <w:p w14:paraId="192B9A81" w14:textId="77777777" w:rsidR="00031FF0" w:rsidRPr="00FC2143" w:rsidRDefault="008064C0">
            <w:pPr>
              <w:pStyle w:val="Sinespaciado"/>
              <w:rPr>
                <w:rFonts w:ascii="Arial" w:hAnsi="Arial" w:cs="Arial"/>
                <w:sz w:val="18"/>
                <w:szCs w:val="18"/>
              </w:rPr>
            </w:pPr>
            <w:r w:rsidRPr="00FC2143">
              <w:rPr>
                <w:rFonts w:ascii="Arial" w:hAnsi="Arial" w:cs="Arial"/>
                <w:sz w:val="18"/>
                <w:szCs w:val="18"/>
              </w:rPr>
              <w:t>Educación de calidad, desarrollo de habilidades, recursos de aprendizaje adecuados, apoyo académico y personal, oportunidades de desarrollo personal y profesional. / Productos y servicios de alta calidad, cumplimiento de requisitos, entrega a tiempo, precios competitivos, servicio de atención al cliente eficaz.</w:t>
            </w:r>
          </w:p>
        </w:tc>
      </w:tr>
      <w:tr w:rsidR="00031FF0" w14:paraId="38835EAD" w14:textId="77777777" w:rsidTr="006E788C">
        <w:trPr>
          <w:trHeight w:val="607"/>
        </w:trPr>
        <w:tc>
          <w:tcPr>
            <w:tcW w:w="1588" w:type="pct"/>
            <w:shd w:val="clear" w:color="auto" w:fill="auto"/>
            <w:tcMar>
              <w:top w:w="120" w:type="dxa"/>
              <w:left w:w="180" w:type="dxa"/>
              <w:bottom w:w="120" w:type="dxa"/>
              <w:right w:w="180" w:type="dxa"/>
            </w:tcMar>
            <w:vAlign w:val="center"/>
          </w:tcPr>
          <w:p w14:paraId="14CE7FC2" w14:textId="77777777" w:rsidR="00031FF0" w:rsidRPr="00FC2143" w:rsidRDefault="008064C0">
            <w:pPr>
              <w:pStyle w:val="Sinespaciado"/>
              <w:rPr>
                <w:rFonts w:ascii="Arial" w:hAnsi="Arial" w:cs="Arial"/>
                <w:b/>
                <w:bCs/>
                <w:sz w:val="18"/>
                <w:szCs w:val="18"/>
              </w:rPr>
            </w:pPr>
            <w:r w:rsidRPr="00FC2143">
              <w:rPr>
                <w:rFonts w:ascii="Arial" w:hAnsi="Arial" w:cs="Arial"/>
                <w:b/>
                <w:bCs/>
                <w:sz w:val="18"/>
                <w:szCs w:val="18"/>
              </w:rPr>
              <w:t>Personal / Profesores</w:t>
            </w:r>
          </w:p>
        </w:tc>
        <w:tc>
          <w:tcPr>
            <w:tcW w:w="3412" w:type="pct"/>
            <w:gridSpan w:val="2"/>
            <w:shd w:val="clear" w:color="auto" w:fill="auto"/>
            <w:tcMar>
              <w:top w:w="120" w:type="dxa"/>
              <w:left w:w="180" w:type="dxa"/>
              <w:bottom w:w="120" w:type="dxa"/>
              <w:right w:w="180" w:type="dxa"/>
            </w:tcMar>
            <w:vAlign w:val="center"/>
          </w:tcPr>
          <w:p w14:paraId="5107EFB2" w14:textId="77777777" w:rsidR="00031FF0" w:rsidRPr="00FC2143" w:rsidRDefault="008064C0">
            <w:pPr>
              <w:pStyle w:val="Sinespaciado"/>
              <w:rPr>
                <w:rFonts w:ascii="Arial" w:hAnsi="Arial" w:cs="Arial"/>
                <w:sz w:val="18"/>
                <w:szCs w:val="18"/>
              </w:rPr>
            </w:pPr>
            <w:r w:rsidRPr="00FC2143">
              <w:rPr>
                <w:rFonts w:ascii="Arial" w:hAnsi="Arial" w:cs="Arial"/>
                <w:sz w:val="18"/>
                <w:szCs w:val="18"/>
              </w:rPr>
              <w:t>Condiciones de trabajo justas y seguras, oportunidades de desarrollo profesional, reconocimiento, ambiente de colaboración y participación.</w:t>
            </w:r>
          </w:p>
        </w:tc>
      </w:tr>
      <w:tr w:rsidR="00031FF0" w14:paraId="438F611C" w14:textId="77777777" w:rsidTr="006E788C">
        <w:trPr>
          <w:trHeight w:val="905"/>
        </w:trPr>
        <w:tc>
          <w:tcPr>
            <w:tcW w:w="1588" w:type="pct"/>
            <w:shd w:val="clear" w:color="auto" w:fill="auto"/>
            <w:tcMar>
              <w:top w:w="120" w:type="dxa"/>
              <w:left w:w="180" w:type="dxa"/>
              <w:bottom w:w="120" w:type="dxa"/>
              <w:right w:w="180" w:type="dxa"/>
            </w:tcMar>
            <w:vAlign w:val="center"/>
          </w:tcPr>
          <w:p w14:paraId="22D3D29D" w14:textId="77777777" w:rsidR="00031FF0" w:rsidRPr="00FC2143" w:rsidRDefault="008064C0">
            <w:pPr>
              <w:pStyle w:val="Sinespaciado"/>
              <w:rPr>
                <w:rFonts w:ascii="Arial" w:hAnsi="Arial" w:cs="Arial"/>
                <w:b/>
                <w:bCs/>
                <w:sz w:val="18"/>
                <w:szCs w:val="18"/>
              </w:rPr>
            </w:pPr>
            <w:r w:rsidRPr="00FC2143">
              <w:rPr>
                <w:rFonts w:ascii="Arial" w:hAnsi="Arial" w:cs="Arial"/>
                <w:b/>
                <w:bCs/>
                <w:sz w:val="18"/>
                <w:szCs w:val="18"/>
              </w:rPr>
              <w:t>Dirección</w:t>
            </w:r>
          </w:p>
        </w:tc>
        <w:tc>
          <w:tcPr>
            <w:tcW w:w="3412" w:type="pct"/>
            <w:gridSpan w:val="2"/>
            <w:shd w:val="clear" w:color="auto" w:fill="auto"/>
            <w:tcMar>
              <w:top w:w="120" w:type="dxa"/>
              <w:left w:w="180" w:type="dxa"/>
              <w:bottom w:w="120" w:type="dxa"/>
              <w:right w:w="180" w:type="dxa"/>
            </w:tcMar>
            <w:vAlign w:val="center"/>
          </w:tcPr>
          <w:p w14:paraId="33439A9E" w14:textId="77777777" w:rsidR="00031FF0" w:rsidRPr="00FC2143" w:rsidRDefault="008064C0">
            <w:pPr>
              <w:pStyle w:val="Sinespaciado"/>
              <w:rPr>
                <w:rFonts w:ascii="Arial" w:hAnsi="Arial" w:cs="Arial"/>
                <w:sz w:val="18"/>
                <w:szCs w:val="18"/>
              </w:rPr>
            </w:pPr>
            <w:r w:rsidRPr="00FC2143">
              <w:rPr>
                <w:rFonts w:ascii="Arial" w:hAnsi="Arial" w:cs="Arial"/>
                <w:sz w:val="18"/>
                <w:szCs w:val="18"/>
              </w:rPr>
              <w:t>Liderazgo efectivo, compromiso con la calidad y la mejora continua, asignación adecuada de recursos, cumplimiento de objetivos estratégicos y operativos.</w:t>
            </w:r>
          </w:p>
        </w:tc>
      </w:tr>
      <w:tr w:rsidR="00031FF0" w14:paraId="61FC6093" w14:textId="77777777" w:rsidTr="006E788C">
        <w:trPr>
          <w:trHeight w:val="905"/>
        </w:trPr>
        <w:tc>
          <w:tcPr>
            <w:tcW w:w="1588" w:type="pct"/>
            <w:shd w:val="clear" w:color="auto" w:fill="auto"/>
            <w:tcMar>
              <w:top w:w="120" w:type="dxa"/>
              <w:left w:w="180" w:type="dxa"/>
              <w:bottom w:w="120" w:type="dxa"/>
              <w:right w:w="180" w:type="dxa"/>
            </w:tcMar>
            <w:vAlign w:val="center"/>
          </w:tcPr>
          <w:p w14:paraId="6E8D5479" w14:textId="77777777" w:rsidR="00031FF0" w:rsidRPr="00FC2143" w:rsidRDefault="008064C0">
            <w:pPr>
              <w:pStyle w:val="Sinespaciado"/>
              <w:rPr>
                <w:rFonts w:ascii="Arial" w:hAnsi="Arial" w:cs="Arial"/>
                <w:b/>
                <w:bCs/>
                <w:sz w:val="18"/>
                <w:szCs w:val="18"/>
              </w:rPr>
            </w:pPr>
            <w:r w:rsidRPr="00FC2143">
              <w:rPr>
                <w:rFonts w:ascii="Arial" w:hAnsi="Arial" w:cs="Arial"/>
                <w:b/>
                <w:bCs/>
                <w:sz w:val="18"/>
                <w:szCs w:val="18"/>
              </w:rPr>
              <w:t>Proveedores</w:t>
            </w:r>
          </w:p>
        </w:tc>
        <w:tc>
          <w:tcPr>
            <w:tcW w:w="3412" w:type="pct"/>
            <w:gridSpan w:val="2"/>
            <w:shd w:val="clear" w:color="auto" w:fill="auto"/>
            <w:tcMar>
              <w:top w:w="120" w:type="dxa"/>
              <w:left w:w="180" w:type="dxa"/>
              <w:bottom w:w="120" w:type="dxa"/>
              <w:right w:w="180" w:type="dxa"/>
            </w:tcMar>
            <w:vAlign w:val="center"/>
          </w:tcPr>
          <w:p w14:paraId="3EEE95FA" w14:textId="39B90BED" w:rsidR="00031FF0" w:rsidRPr="00FC2143" w:rsidRDefault="008064C0">
            <w:pPr>
              <w:pStyle w:val="Sinespaciado"/>
              <w:rPr>
                <w:rFonts w:ascii="Arial" w:hAnsi="Arial" w:cs="Arial"/>
                <w:sz w:val="18"/>
                <w:szCs w:val="18"/>
              </w:rPr>
            </w:pPr>
            <w:r w:rsidRPr="00FC2143">
              <w:rPr>
                <w:rFonts w:ascii="Arial" w:hAnsi="Arial" w:cs="Arial"/>
                <w:sz w:val="18"/>
                <w:szCs w:val="18"/>
              </w:rPr>
              <w:t>Cumplimiento de los requisitos de calidad y entrega, relaciones comerciales estables y transparentes, comunicación clara y oportuna.</w:t>
            </w:r>
            <w:r w:rsidR="006E788C">
              <w:rPr>
                <w:rFonts w:ascii="Arial" w:hAnsi="Arial" w:cs="Arial"/>
                <w:sz w:val="18"/>
                <w:szCs w:val="18"/>
              </w:rPr>
              <w:t xml:space="preserve"> </w:t>
            </w:r>
          </w:p>
        </w:tc>
      </w:tr>
      <w:tr w:rsidR="006E788C" w14:paraId="67CFF27E" w14:textId="77777777" w:rsidTr="006E788C">
        <w:trPr>
          <w:trHeight w:val="905"/>
        </w:trPr>
        <w:tc>
          <w:tcPr>
            <w:tcW w:w="1588" w:type="pct"/>
            <w:tcBorders>
              <w:bottom w:val="single" w:sz="4" w:space="0" w:color="auto"/>
            </w:tcBorders>
            <w:shd w:val="clear" w:color="auto" w:fill="auto"/>
            <w:tcMar>
              <w:top w:w="120" w:type="dxa"/>
              <w:left w:w="180" w:type="dxa"/>
              <w:bottom w:w="120" w:type="dxa"/>
              <w:right w:w="180" w:type="dxa"/>
            </w:tcMar>
            <w:vAlign w:val="center"/>
          </w:tcPr>
          <w:p w14:paraId="067D8A52" w14:textId="54265C0F" w:rsidR="006E788C" w:rsidRPr="00FC2143" w:rsidRDefault="006E788C">
            <w:pPr>
              <w:pStyle w:val="Sinespaciado"/>
              <w:rPr>
                <w:rFonts w:ascii="Arial" w:hAnsi="Arial" w:cs="Arial"/>
                <w:b/>
                <w:bCs/>
                <w:sz w:val="18"/>
                <w:szCs w:val="18"/>
              </w:rPr>
            </w:pPr>
            <w:r w:rsidRPr="00FC2143">
              <w:rPr>
                <w:rFonts w:ascii="Arial" w:hAnsi="Arial" w:cs="Arial"/>
                <w:b/>
                <w:bCs/>
                <w:sz w:val="16"/>
                <w:szCs w:val="16"/>
              </w:rPr>
              <w:t>Organismos Reguladores</w:t>
            </w:r>
          </w:p>
        </w:tc>
        <w:tc>
          <w:tcPr>
            <w:tcW w:w="3412" w:type="pct"/>
            <w:gridSpan w:val="2"/>
            <w:tcBorders>
              <w:bottom w:val="single" w:sz="4" w:space="0" w:color="auto"/>
            </w:tcBorders>
            <w:shd w:val="clear" w:color="auto" w:fill="auto"/>
            <w:tcMar>
              <w:top w:w="120" w:type="dxa"/>
              <w:left w:w="180" w:type="dxa"/>
              <w:bottom w:w="120" w:type="dxa"/>
              <w:right w:w="180" w:type="dxa"/>
            </w:tcMar>
            <w:vAlign w:val="center"/>
          </w:tcPr>
          <w:p w14:paraId="19302A35" w14:textId="5EA69193" w:rsidR="006E788C" w:rsidRPr="00FC2143" w:rsidRDefault="006E788C">
            <w:pPr>
              <w:pStyle w:val="Sinespaciado"/>
              <w:rPr>
                <w:rFonts w:ascii="Arial" w:hAnsi="Arial" w:cs="Arial"/>
                <w:sz w:val="18"/>
                <w:szCs w:val="18"/>
              </w:rPr>
            </w:pPr>
            <w:r w:rsidRPr="00FC2143">
              <w:rPr>
                <w:rFonts w:ascii="Arial" w:hAnsi="Arial" w:cs="Arial"/>
                <w:sz w:val="18"/>
                <w:szCs w:val="18"/>
              </w:rPr>
              <w:t>Cumplimiento de las leyes y regulaciones educativas, mantenimiento de estándares de calidad, rendición de cuentas sobre el uso de recursos y resultados educativos. / Cumplimiento de las leyes, regulaciones y permisos aplicables a la industria y las operaciones de la organización, mantenimiento de estándares.</w:t>
            </w:r>
          </w:p>
        </w:tc>
      </w:tr>
    </w:tbl>
    <w:p w14:paraId="372BA459" w14:textId="77777777" w:rsidR="006E788C" w:rsidRDefault="006E788C">
      <w:pPr>
        <w:pStyle w:val="Descripcin"/>
        <w:keepNext/>
        <w:jc w:val="center"/>
        <w:rPr>
          <w:rFonts w:ascii="Arial" w:hAnsi="Arial" w:cs="Arial"/>
          <w:i w:val="0"/>
          <w:color w:val="000000" w:themeColor="text1"/>
          <w:sz w:val="16"/>
          <w:szCs w:val="16"/>
        </w:rPr>
      </w:pPr>
    </w:p>
    <w:p w14:paraId="2653B3CC" w14:textId="28FA5C1B" w:rsidR="00031FF0" w:rsidRDefault="008064C0">
      <w:pPr>
        <w:pStyle w:val="Descripcin"/>
        <w:keepNext/>
        <w:jc w:val="center"/>
        <w:rPr>
          <w:rFonts w:ascii="Arial" w:hAnsi="Arial" w:cs="Arial"/>
          <w:i w:val="0"/>
          <w:color w:val="000000" w:themeColor="text1"/>
          <w:sz w:val="16"/>
          <w:szCs w:val="16"/>
        </w:rPr>
      </w:pPr>
      <w:r w:rsidRPr="00BB14A5">
        <w:rPr>
          <w:rFonts w:ascii="Arial" w:hAnsi="Arial" w:cs="Arial"/>
          <w:i w:val="0"/>
          <w:color w:val="000000" w:themeColor="text1"/>
          <w:sz w:val="16"/>
          <w:szCs w:val="16"/>
        </w:rPr>
        <w:t>Tabla II (continuación)</w:t>
      </w:r>
    </w:p>
    <w:p w14:paraId="74254E88" w14:textId="3F71774D" w:rsidR="00031FF0" w:rsidRDefault="008064C0">
      <w:pPr>
        <w:pStyle w:val="Descripcin"/>
        <w:keepNext/>
        <w:jc w:val="center"/>
        <w:rPr>
          <w:rFonts w:ascii="Arial" w:hAnsi="Arial" w:cs="Arial"/>
          <w:i w:val="0"/>
          <w:color w:val="000000" w:themeColor="text1"/>
          <w:sz w:val="16"/>
          <w:szCs w:val="16"/>
        </w:rPr>
      </w:pPr>
      <w:r>
        <w:rPr>
          <w:rFonts w:ascii="Arial" w:hAnsi="Arial" w:cs="Arial"/>
          <w:i w:val="0"/>
          <w:color w:val="000000" w:themeColor="text1"/>
          <w:sz w:val="16"/>
          <w:szCs w:val="16"/>
        </w:rPr>
        <w:t>Expectativas de las Partes Interesadas según las Normas ISO 21001:2018 e ISO 9001:2015</w:t>
      </w:r>
    </w:p>
    <w:p w14:paraId="3E019F21" w14:textId="77777777" w:rsidR="00CC1A9A" w:rsidRPr="00FC2143" w:rsidRDefault="00CC1A9A" w:rsidP="00FC2143"/>
    <w:tbl>
      <w:tblPr>
        <w:tblW w:w="5345" w:type="pct"/>
        <w:tblLayout w:type="fixed"/>
        <w:tblLook w:val="04A0" w:firstRow="1" w:lastRow="0" w:firstColumn="1" w:lastColumn="0" w:noHBand="0" w:noVBand="1"/>
      </w:tblPr>
      <w:tblGrid>
        <w:gridCol w:w="1468"/>
        <w:gridCol w:w="2605"/>
        <w:gridCol w:w="272"/>
      </w:tblGrid>
      <w:tr w:rsidR="00031FF0" w14:paraId="4678CF70" w14:textId="77777777" w:rsidTr="006E788C">
        <w:trPr>
          <w:gridAfter w:val="1"/>
          <w:wAfter w:w="313" w:type="pct"/>
          <w:trHeight w:val="519"/>
        </w:trPr>
        <w:tc>
          <w:tcPr>
            <w:tcW w:w="1689" w:type="pct"/>
            <w:tcBorders>
              <w:bottom w:val="single" w:sz="4" w:space="0" w:color="auto"/>
            </w:tcBorders>
            <w:shd w:val="clear" w:color="auto" w:fill="auto"/>
            <w:tcMar>
              <w:top w:w="120" w:type="dxa"/>
              <w:left w:w="180" w:type="dxa"/>
              <w:bottom w:w="120" w:type="dxa"/>
              <w:right w:w="180" w:type="dxa"/>
            </w:tcMar>
            <w:vAlign w:val="center"/>
          </w:tcPr>
          <w:p w14:paraId="5642A4CD" w14:textId="77777777" w:rsidR="00031FF0" w:rsidRPr="00FC2143" w:rsidRDefault="008064C0">
            <w:pPr>
              <w:pStyle w:val="Sinespaciado"/>
              <w:jc w:val="center"/>
              <w:rPr>
                <w:rFonts w:ascii="Arial" w:hAnsi="Arial" w:cs="Arial"/>
                <w:b/>
                <w:bCs/>
                <w:sz w:val="18"/>
                <w:szCs w:val="18"/>
              </w:rPr>
            </w:pPr>
            <w:r w:rsidRPr="00FC2143">
              <w:rPr>
                <w:rFonts w:ascii="Arial" w:hAnsi="Arial" w:cs="Arial"/>
                <w:b/>
                <w:bCs/>
                <w:sz w:val="18"/>
                <w:szCs w:val="18"/>
              </w:rPr>
              <w:t>Partes Interesadas</w:t>
            </w:r>
          </w:p>
        </w:tc>
        <w:tc>
          <w:tcPr>
            <w:tcW w:w="2998" w:type="pct"/>
            <w:tcBorders>
              <w:bottom w:val="single" w:sz="4" w:space="0" w:color="auto"/>
            </w:tcBorders>
            <w:shd w:val="clear" w:color="auto" w:fill="auto"/>
            <w:tcMar>
              <w:top w:w="120" w:type="dxa"/>
              <w:left w:w="180" w:type="dxa"/>
              <w:bottom w:w="120" w:type="dxa"/>
              <w:right w:w="180" w:type="dxa"/>
            </w:tcMar>
            <w:vAlign w:val="center"/>
          </w:tcPr>
          <w:p w14:paraId="55B92DCE" w14:textId="77777777" w:rsidR="00031FF0" w:rsidRPr="00FC2143" w:rsidRDefault="008064C0">
            <w:pPr>
              <w:pStyle w:val="Sinespaciado"/>
              <w:jc w:val="center"/>
              <w:rPr>
                <w:rFonts w:ascii="Arial" w:hAnsi="Arial" w:cs="Arial"/>
                <w:b/>
                <w:bCs/>
                <w:sz w:val="18"/>
                <w:szCs w:val="18"/>
              </w:rPr>
            </w:pPr>
            <w:r w:rsidRPr="00FC2143">
              <w:rPr>
                <w:rFonts w:ascii="Arial" w:hAnsi="Arial" w:cs="Arial"/>
                <w:b/>
                <w:bCs/>
                <w:sz w:val="18"/>
                <w:szCs w:val="18"/>
              </w:rPr>
              <w:t xml:space="preserve">Expectativas Típicas </w:t>
            </w:r>
          </w:p>
          <w:p w14:paraId="3C1F0FCD" w14:textId="77777777" w:rsidR="00031FF0" w:rsidRPr="00FC2143" w:rsidRDefault="008064C0">
            <w:pPr>
              <w:pStyle w:val="Sinespaciado"/>
              <w:jc w:val="center"/>
              <w:rPr>
                <w:rFonts w:ascii="Arial" w:hAnsi="Arial" w:cs="Arial"/>
                <w:b/>
                <w:bCs/>
                <w:sz w:val="18"/>
                <w:szCs w:val="18"/>
              </w:rPr>
            </w:pPr>
            <w:r w:rsidRPr="00FC2143">
              <w:rPr>
                <w:rFonts w:ascii="Arial" w:hAnsi="Arial" w:cs="Arial"/>
                <w:b/>
                <w:bCs/>
                <w:sz w:val="18"/>
                <w:szCs w:val="18"/>
              </w:rPr>
              <w:t xml:space="preserve">ISO 21001:2018 / </w:t>
            </w:r>
          </w:p>
          <w:p w14:paraId="0EAE0EC2" w14:textId="77777777" w:rsidR="00031FF0" w:rsidRPr="00FC2143" w:rsidRDefault="008064C0">
            <w:pPr>
              <w:pStyle w:val="Sinespaciado"/>
              <w:jc w:val="center"/>
              <w:rPr>
                <w:rFonts w:ascii="Arial" w:hAnsi="Arial" w:cs="Arial"/>
                <w:b/>
                <w:bCs/>
                <w:sz w:val="18"/>
                <w:szCs w:val="18"/>
              </w:rPr>
            </w:pPr>
            <w:r w:rsidRPr="00FC2143">
              <w:rPr>
                <w:rFonts w:ascii="Arial" w:hAnsi="Arial" w:cs="Arial"/>
                <w:b/>
                <w:bCs/>
                <w:sz w:val="18"/>
                <w:szCs w:val="18"/>
              </w:rPr>
              <w:t>ISO 9001: 2015</w:t>
            </w:r>
          </w:p>
        </w:tc>
      </w:tr>
      <w:tr w:rsidR="00031FF0" w14:paraId="2B916948" w14:textId="77777777" w:rsidTr="006E788C">
        <w:trPr>
          <w:trHeight w:val="1180"/>
        </w:trPr>
        <w:tc>
          <w:tcPr>
            <w:tcW w:w="1689" w:type="pct"/>
            <w:tcBorders>
              <w:bottom w:val="single" w:sz="4" w:space="0" w:color="auto"/>
            </w:tcBorders>
            <w:shd w:val="clear" w:color="auto" w:fill="auto"/>
            <w:tcMar>
              <w:top w:w="120" w:type="dxa"/>
              <w:left w:w="180" w:type="dxa"/>
              <w:bottom w:w="120" w:type="dxa"/>
              <w:right w:w="180" w:type="dxa"/>
            </w:tcMar>
            <w:vAlign w:val="center"/>
          </w:tcPr>
          <w:p w14:paraId="4F128E47" w14:textId="77777777" w:rsidR="00031FF0" w:rsidRPr="00FC2143" w:rsidRDefault="008064C0">
            <w:pPr>
              <w:pStyle w:val="Sinespaciado"/>
              <w:rPr>
                <w:rFonts w:ascii="Arial" w:hAnsi="Arial" w:cs="Arial"/>
                <w:b/>
                <w:bCs/>
                <w:sz w:val="18"/>
                <w:szCs w:val="18"/>
              </w:rPr>
            </w:pPr>
            <w:r w:rsidRPr="00FC2143">
              <w:rPr>
                <w:rFonts w:ascii="Arial" w:hAnsi="Arial" w:cs="Arial"/>
                <w:b/>
                <w:bCs/>
                <w:sz w:val="18"/>
                <w:szCs w:val="18"/>
              </w:rPr>
              <w:t>Sociedad</w:t>
            </w:r>
          </w:p>
        </w:tc>
        <w:tc>
          <w:tcPr>
            <w:tcW w:w="3311" w:type="pct"/>
            <w:gridSpan w:val="2"/>
            <w:tcBorders>
              <w:bottom w:val="single" w:sz="4" w:space="0" w:color="auto"/>
            </w:tcBorders>
            <w:shd w:val="clear" w:color="auto" w:fill="auto"/>
            <w:tcMar>
              <w:top w:w="120" w:type="dxa"/>
              <w:left w:w="180" w:type="dxa"/>
              <w:bottom w:w="120" w:type="dxa"/>
              <w:right w:w="180" w:type="dxa"/>
            </w:tcMar>
            <w:vAlign w:val="center"/>
          </w:tcPr>
          <w:p w14:paraId="15E92086" w14:textId="3F79AA51" w:rsidR="00031FF0" w:rsidRPr="00FC2143" w:rsidRDefault="008064C0">
            <w:pPr>
              <w:pStyle w:val="Sinespaciado"/>
              <w:rPr>
                <w:rFonts w:ascii="Arial" w:hAnsi="Arial" w:cs="Arial"/>
                <w:sz w:val="18"/>
                <w:szCs w:val="18"/>
              </w:rPr>
            </w:pPr>
            <w:r w:rsidRPr="00FC2143">
              <w:rPr>
                <w:rFonts w:ascii="Arial" w:hAnsi="Arial" w:cs="Arial"/>
                <w:sz w:val="18"/>
                <w:szCs w:val="18"/>
              </w:rPr>
              <w:t xml:space="preserve">Impacto social positivo, reputación de la institución, contribución al desarrollo local, formación de ciudadanos responsables y </w:t>
            </w:r>
            <w:r w:rsidR="00FC2143" w:rsidRPr="00FC2143">
              <w:rPr>
                <w:rFonts w:ascii="Arial" w:hAnsi="Arial" w:cs="Arial"/>
                <w:sz w:val="18"/>
                <w:szCs w:val="18"/>
              </w:rPr>
              <w:t>competentes. /</w:t>
            </w:r>
            <w:r w:rsidRPr="00FC2143">
              <w:rPr>
                <w:rFonts w:ascii="Arial" w:hAnsi="Arial" w:cs="Arial"/>
                <w:sz w:val="18"/>
                <w:szCs w:val="18"/>
              </w:rPr>
              <w:t xml:space="preserve"> Comportamiento ético y responsable, minimización de impactos negativos,</w:t>
            </w:r>
            <w:r w:rsidR="00FC2143">
              <w:rPr>
                <w:rFonts w:ascii="Arial" w:hAnsi="Arial" w:cs="Arial"/>
                <w:sz w:val="18"/>
                <w:szCs w:val="18"/>
              </w:rPr>
              <w:t xml:space="preserve"> </w:t>
            </w:r>
            <w:r w:rsidRPr="00FC2143">
              <w:rPr>
                <w:rFonts w:ascii="Arial" w:hAnsi="Arial" w:cs="Arial"/>
                <w:sz w:val="18"/>
                <w:szCs w:val="18"/>
              </w:rPr>
              <w:t xml:space="preserve">contribución al bienestar social y económico, responsabilidad social </w:t>
            </w:r>
          </w:p>
        </w:tc>
      </w:tr>
    </w:tbl>
    <w:p w14:paraId="0480B644" w14:textId="77777777" w:rsidR="00031FF0" w:rsidRDefault="00031FF0">
      <w:pPr>
        <w:spacing w:line="240" w:lineRule="auto"/>
        <w:jc w:val="both"/>
        <w:rPr>
          <w:rFonts w:ascii="Arial" w:hAnsi="Arial" w:cs="Arial"/>
          <w:sz w:val="20"/>
          <w:szCs w:val="20"/>
        </w:rPr>
      </w:pPr>
    </w:p>
    <w:p w14:paraId="58DD10A4" w14:textId="69E93076" w:rsidR="00031FF0" w:rsidRDefault="008064C0">
      <w:pPr>
        <w:spacing w:line="240" w:lineRule="auto"/>
        <w:jc w:val="both"/>
        <w:rPr>
          <w:rFonts w:ascii="Arial" w:hAnsi="Arial" w:cs="Arial"/>
          <w:sz w:val="20"/>
          <w:szCs w:val="20"/>
        </w:rPr>
      </w:pPr>
      <w:r>
        <w:rPr>
          <w:rFonts w:ascii="Arial" w:hAnsi="Arial" w:cs="Arial"/>
          <w:sz w:val="20"/>
          <w:szCs w:val="20"/>
        </w:rPr>
        <w:t xml:space="preserve">Esta investigación se </w:t>
      </w:r>
      <w:r w:rsidRPr="00BB40DF">
        <w:rPr>
          <w:rFonts w:ascii="Arial" w:hAnsi="Arial" w:cs="Arial"/>
          <w:sz w:val="20"/>
          <w:szCs w:val="20"/>
        </w:rPr>
        <w:t>centr</w:t>
      </w:r>
      <w:r w:rsidR="00890C13" w:rsidRPr="00BB40DF">
        <w:rPr>
          <w:rFonts w:ascii="Arial" w:hAnsi="Arial" w:cs="Arial"/>
          <w:sz w:val="20"/>
          <w:szCs w:val="20"/>
        </w:rPr>
        <w:t>ó</w:t>
      </w:r>
      <w:r>
        <w:rPr>
          <w:rFonts w:ascii="Arial" w:hAnsi="Arial" w:cs="Arial"/>
          <w:sz w:val="20"/>
          <w:szCs w:val="20"/>
        </w:rPr>
        <w:t xml:space="preserve"> en evaluar la gestión de la parte interesada “estudiante” en la Universidad Simón Bolívar en su </w:t>
      </w:r>
      <w:r w:rsidR="007A6C11">
        <w:rPr>
          <w:rFonts w:ascii="Arial" w:hAnsi="Arial" w:cs="Arial"/>
          <w:sz w:val="20"/>
          <w:szCs w:val="20"/>
        </w:rPr>
        <w:t>Sede Litoral</w:t>
      </w:r>
      <w:r>
        <w:rPr>
          <w:rFonts w:ascii="Arial" w:hAnsi="Arial" w:cs="Arial"/>
          <w:sz w:val="20"/>
          <w:szCs w:val="20"/>
        </w:rPr>
        <w:t xml:space="preserve"> </w:t>
      </w:r>
      <w:r>
        <w:rPr>
          <w:rFonts w:ascii="Arial" w:hAnsi="Arial" w:cs="Arial"/>
          <w:color w:val="000000" w:themeColor="text1"/>
          <w:sz w:val="20"/>
          <w:szCs w:val="20"/>
        </w:rPr>
        <w:t>situada en Naiguatá, estado La Guaira, Venezuela</w:t>
      </w:r>
      <w:r>
        <w:rPr>
          <w:rFonts w:ascii="Arial" w:hAnsi="Arial" w:cs="Arial"/>
          <w:sz w:val="20"/>
          <w:szCs w:val="20"/>
        </w:rPr>
        <w:t xml:space="preserve">, mediante la aplicación del modelo SERVQUAL, con el fin de identificar brechas entre expectativas y percepciones, y proponer estrategias de mejora institucional en función de su influencia e impacto en la calidad educativa y su relación con la </w:t>
      </w:r>
      <w:r w:rsidRPr="00BB14A5">
        <w:rPr>
          <w:rFonts w:ascii="Arial" w:hAnsi="Arial" w:cs="Arial"/>
          <w:sz w:val="20"/>
          <w:szCs w:val="20"/>
        </w:rPr>
        <w:t>Norma ISO 21001:2018.</w:t>
      </w:r>
    </w:p>
    <w:p w14:paraId="33D4376D" w14:textId="77777777" w:rsidR="00031FF0" w:rsidRDefault="008064C0" w:rsidP="00A34ABA">
      <w:pPr>
        <w:pStyle w:val="Prrafodelista"/>
        <w:numPr>
          <w:ilvl w:val="0"/>
          <w:numId w:val="14"/>
        </w:numPr>
        <w:spacing w:line="240" w:lineRule="auto"/>
        <w:ind w:left="284" w:hanging="284"/>
        <w:jc w:val="both"/>
        <w:rPr>
          <w:rFonts w:ascii="Arial" w:hAnsi="Arial" w:cs="Arial"/>
          <w:b/>
          <w:sz w:val="20"/>
          <w:szCs w:val="20"/>
        </w:rPr>
      </w:pPr>
      <w:r>
        <w:rPr>
          <w:rFonts w:ascii="Arial" w:hAnsi="Arial" w:cs="Arial"/>
          <w:b/>
          <w:sz w:val="20"/>
          <w:szCs w:val="20"/>
        </w:rPr>
        <w:t xml:space="preserve">Análisis de la Literatura Académica sobre la Implementación de ISO </w:t>
      </w:r>
      <w:r w:rsidRPr="00BB14A5">
        <w:rPr>
          <w:rFonts w:ascii="Arial" w:hAnsi="Arial" w:cs="Arial"/>
          <w:b/>
          <w:sz w:val="20"/>
          <w:szCs w:val="20"/>
        </w:rPr>
        <w:t>21001</w:t>
      </w:r>
      <w:r w:rsidR="00A51233" w:rsidRPr="00BB14A5">
        <w:rPr>
          <w:rFonts w:ascii="Arial" w:hAnsi="Arial" w:cs="Arial"/>
          <w:b/>
          <w:sz w:val="20"/>
          <w:szCs w:val="20"/>
        </w:rPr>
        <w:t>:2018</w:t>
      </w:r>
      <w:r>
        <w:rPr>
          <w:rFonts w:ascii="Arial" w:hAnsi="Arial" w:cs="Arial"/>
          <w:b/>
          <w:sz w:val="20"/>
          <w:szCs w:val="20"/>
        </w:rPr>
        <w:t xml:space="preserve"> en Instituciones Educativas </w:t>
      </w:r>
      <w:r>
        <w:rPr>
          <w:rFonts w:ascii="Arial" w:hAnsi="Arial" w:cs="Arial"/>
          <w:b/>
          <w:color w:val="000000" w:themeColor="text1"/>
          <w:sz w:val="20"/>
          <w:szCs w:val="20"/>
        </w:rPr>
        <w:t>en</w:t>
      </w:r>
      <w:r>
        <w:rPr>
          <w:rFonts w:ascii="Arial" w:hAnsi="Arial" w:cs="Arial"/>
          <w:b/>
          <w:sz w:val="20"/>
          <w:szCs w:val="20"/>
        </w:rPr>
        <w:t xml:space="preserve"> el tratamiento de las partes interesadas</w:t>
      </w:r>
      <w:r>
        <w:rPr>
          <w:rFonts w:ascii="Arial" w:hAnsi="Arial" w:cs="Arial"/>
          <w:b/>
          <w:color w:val="000000" w:themeColor="text1"/>
          <w:sz w:val="20"/>
          <w:szCs w:val="20"/>
        </w:rPr>
        <w:t>;</w:t>
      </w:r>
      <w:r>
        <w:rPr>
          <w:rFonts w:ascii="Arial" w:hAnsi="Arial" w:cs="Arial"/>
          <w:b/>
          <w:sz w:val="20"/>
          <w:szCs w:val="20"/>
        </w:rPr>
        <w:t xml:space="preserve"> estudiantes.</w:t>
      </w:r>
    </w:p>
    <w:p w14:paraId="6F5F0DE3" w14:textId="77777777" w:rsidR="00031FF0" w:rsidRDefault="008064C0">
      <w:pPr>
        <w:spacing w:line="240" w:lineRule="auto"/>
        <w:jc w:val="both"/>
        <w:rPr>
          <w:rFonts w:ascii="Arial" w:eastAsia="Google Sans Text" w:hAnsi="Arial" w:cs="Arial"/>
          <w:color w:val="1B1C1D"/>
          <w:sz w:val="20"/>
          <w:szCs w:val="20"/>
        </w:rPr>
      </w:pPr>
      <w:r>
        <w:rPr>
          <w:rFonts w:ascii="Arial" w:eastAsia="Google Sans Text" w:hAnsi="Arial" w:cs="Arial"/>
          <w:color w:val="1B1C1D"/>
          <w:sz w:val="20"/>
          <w:szCs w:val="20"/>
        </w:rPr>
        <w:t xml:space="preserve">Para llevar a cabo este análisis, se identificaron y revisaron diversos artículos académicos y científicos que abordan la aplicación de la Norma ISO 21001:2018 en el contexto de las instituciones educativas. A continuación, se presenta en </w:t>
      </w:r>
      <w:r w:rsidRPr="00BB14A5">
        <w:rPr>
          <w:rFonts w:ascii="Arial" w:eastAsia="Google Sans Text" w:hAnsi="Arial" w:cs="Arial"/>
          <w:color w:val="1B1C1D"/>
          <w:sz w:val="20"/>
          <w:szCs w:val="20"/>
        </w:rPr>
        <w:t>la Tabla III</w:t>
      </w:r>
      <w:r>
        <w:rPr>
          <w:rFonts w:ascii="Arial" w:eastAsia="Google Sans Text" w:hAnsi="Arial" w:cs="Arial"/>
          <w:color w:val="1B1C1D"/>
          <w:sz w:val="20"/>
          <w:szCs w:val="20"/>
        </w:rPr>
        <w:t xml:space="preserve"> la información bibliográfica de los artículos analizados.</w:t>
      </w:r>
    </w:p>
    <w:p w14:paraId="2CA4ADA2" w14:textId="77777777" w:rsidR="00031FF0" w:rsidRDefault="008064C0">
      <w:pPr>
        <w:pStyle w:val="Descripcin"/>
        <w:keepNext/>
        <w:jc w:val="center"/>
        <w:rPr>
          <w:rFonts w:ascii="Arial" w:hAnsi="Arial" w:cs="Arial"/>
          <w:i w:val="0"/>
          <w:color w:val="000000" w:themeColor="text1"/>
          <w:sz w:val="16"/>
          <w:szCs w:val="16"/>
        </w:rPr>
      </w:pPr>
      <w:r w:rsidRPr="00BB14A5">
        <w:rPr>
          <w:rFonts w:ascii="Arial" w:hAnsi="Arial" w:cs="Arial"/>
          <w:i w:val="0"/>
          <w:color w:val="000000" w:themeColor="text1"/>
          <w:sz w:val="16"/>
          <w:szCs w:val="16"/>
        </w:rPr>
        <w:lastRenderedPageBreak/>
        <w:t>Tabla III</w:t>
      </w:r>
    </w:p>
    <w:p w14:paraId="44A5F68B" w14:textId="77777777" w:rsidR="00031FF0" w:rsidRDefault="008064C0">
      <w:pPr>
        <w:pStyle w:val="Descripcin"/>
        <w:keepNext/>
        <w:jc w:val="center"/>
        <w:rPr>
          <w:rFonts w:ascii="Arial" w:hAnsi="Arial" w:cs="Arial"/>
          <w:i w:val="0"/>
          <w:color w:val="000000" w:themeColor="text1"/>
          <w:sz w:val="16"/>
          <w:szCs w:val="16"/>
        </w:rPr>
      </w:pPr>
      <w:r>
        <w:rPr>
          <w:rFonts w:ascii="Arial" w:hAnsi="Arial" w:cs="Arial"/>
          <w:i w:val="0"/>
          <w:color w:val="000000" w:themeColor="text1"/>
          <w:sz w:val="16"/>
          <w:szCs w:val="16"/>
        </w:rPr>
        <w:t xml:space="preserve"> Revisión Artículos sobre ISO 21001:2018</w:t>
      </w:r>
    </w:p>
    <w:tbl>
      <w:tblPr>
        <w:tblW w:w="5000" w:type="pct"/>
        <w:tblLook w:val="04A0" w:firstRow="1" w:lastRow="0" w:firstColumn="1" w:lastColumn="0" w:noHBand="0" w:noVBand="1"/>
      </w:tblPr>
      <w:tblGrid>
        <w:gridCol w:w="1110"/>
        <w:gridCol w:w="2955"/>
      </w:tblGrid>
      <w:tr w:rsidR="00031FF0" w14:paraId="66DB3B8A" w14:textId="77777777" w:rsidTr="006E788C">
        <w:trPr>
          <w:trHeight w:val="714"/>
        </w:trPr>
        <w:tc>
          <w:tcPr>
            <w:tcW w:w="1254" w:type="pct"/>
            <w:tcBorders>
              <w:top w:val="single" w:sz="4" w:space="0" w:color="auto"/>
              <w:bottom w:val="single" w:sz="4" w:space="0" w:color="auto"/>
            </w:tcBorders>
            <w:shd w:val="clear" w:color="auto" w:fill="auto"/>
            <w:tcMar>
              <w:top w:w="120" w:type="dxa"/>
              <w:left w:w="180" w:type="dxa"/>
              <w:bottom w:w="120" w:type="dxa"/>
              <w:right w:w="180" w:type="dxa"/>
            </w:tcMar>
          </w:tcPr>
          <w:p w14:paraId="2DF01268" w14:textId="77777777" w:rsidR="00031FF0" w:rsidRPr="00CC1A9A" w:rsidRDefault="008064C0">
            <w:pPr>
              <w:spacing w:before="120" w:after="120" w:line="275" w:lineRule="auto"/>
              <w:rPr>
                <w:rFonts w:ascii="Arial" w:eastAsia="Google Sans Text" w:hAnsi="Arial" w:cs="Arial"/>
                <w:b/>
                <w:color w:val="1B1C1D"/>
                <w:sz w:val="18"/>
                <w:szCs w:val="18"/>
              </w:rPr>
            </w:pPr>
            <w:r w:rsidRPr="00CC1A9A">
              <w:rPr>
                <w:rFonts w:ascii="Arial" w:eastAsia="Google Sans Text" w:hAnsi="Arial" w:cs="Arial"/>
                <w:b/>
                <w:color w:val="1B1C1D"/>
                <w:sz w:val="18"/>
                <w:szCs w:val="18"/>
              </w:rPr>
              <w:t>Artículo</w:t>
            </w:r>
          </w:p>
        </w:tc>
        <w:tc>
          <w:tcPr>
            <w:tcW w:w="3746" w:type="pct"/>
            <w:tcBorders>
              <w:top w:val="single" w:sz="4" w:space="0" w:color="auto"/>
              <w:bottom w:val="single" w:sz="4" w:space="0" w:color="auto"/>
            </w:tcBorders>
            <w:shd w:val="clear" w:color="auto" w:fill="auto"/>
            <w:tcMar>
              <w:top w:w="120" w:type="dxa"/>
              <w:left w:w="180" w:type="dxa"/>
              <w:bottom w:w="120" w:type="dxa"/>
              <w:right w:w="180" w:type="dxa"/>
            </w:tcMar>
          </w:tcPr>
          <w:p w14:paraId="6DFEE670" w14:textId="77777777" w:rsidR="00031FF0" w:rsidRPr="00CC1A9A" w:rsidRDefault="008064C0">
            <w:pPr>
              <w:spacing w:before="120" w:after="120" w:line="275" w:lineRule="auto"/>
              <w:rPr>
                <w:rFonts w:ascii="Arial" w:eastAsia="Google Sans Text" w:hAnsi="Arial" w:cs="Arial"/>
                <w:b/>
                <w:color w:val="1B1C1D"/>
                <w:sz w:val="18"/>
                <w:szCs w:val="18"/>
              </w:rPr>
            </w:pPr>
            <w:r w:rsidRPr="00CC1A9A">
              <w:rPr>
                <w:rFonts w:ascii="Arial" w:eastAsia="Google Sans Text" w:hAnsi="Arial" w:cs="Arial"/>
                <w:b/>
                <w:color w:val="1B1C1D"/>
                <w:sz w:val="18"/>
                <w:szCs w:val="18"/>
              </w:rPr>
              <w:t>Objetivos / Tratamiento de las Partes Interesadas/ Conclusiones Principales</w:t>
            </w:r>
          </w:p>
        </w:tc>
      </w:tr>
      <w:tr w:rsidR="00031FF0" w14:paraId="2B0287D4" w14:textId="77777777" w:rsidTr="006E788C">
        <w:tc>
          <w:tcPr>
            <w:tcW w:w="1254" w:type="pct"/>
            <w:tcBorders>
              <w:top w:val="single" w:sz="4" w:space="0" w:color="auto"/>
            </w:tcBorders>
            <w:shd w:val="clear" w:color="auto" w:fill="auto"/>
            <w:tcMar>
              <w:top w:w="120" w:type="dxa"/>
              <w:left w:w="180" w:type="dxa"/>
              <w:bottom w:w="120" w:type="dxa"/>
              <w:right w:w="180" w:type="dxa"/>
            </w:tcMar>
            <w:vAlign w:val="center"/>
          </w:tcPr>
          <w:p w14:paraId="038809DC" w14:textId="77777777" w:rsidR="00031FF0" w:rsidRPr="00F26A05" w:rsidRDefault="008064C0" w:rsidP="00272BAF">
            <w:pPr>
              <w:pStyle w:val="Sinespaciado"/>
              <w:rPr>
                <w:rFonts w:ascii="Arial" w:hAnsi="Arial" w:cs="Arial"/>
                <w:b/>
                <w:bCs/>
                <w:sz w:val="18"/>
                <w:szCs w:val="18"/>
              </w:rPr>
            </w:pPr>
            <w:r w:rsidRPr="00F26A05">
              <w:rPr>
                <w:rFonts w:ascii="Arial" w:eastAsia="Google Sans Text" w:hAnsi="Arial" w:cs="Arial"/>
                <w:b/>
                <w:bCs/>
                <w:color w:val="1B1C1D"/>
                <w:sz w:val="18"/>
                <w:szCs w:val="18"/>
              </w:rPr>
              <w:t xml:space="preserve">Abu et al. </w:t>
            </w:r>
            <w:r w:rsidRPr="00F26A05">
              <w:rPr>
                <w:rFonts w:ascii="Arial" w:eastAsia="Google Sans Text" w:hAnsi="Arial" w:cs="Arial"/>
                <w:b/>
                <w:bCs/>
                <w:color w:val="000000" w:themeColor="text1"/>
                <w:sz w:val="18"/>
                <w:szCs w:val="18"/>
              </w:rPr>
              <w:t>[</w:t>
            </w:r>
            <w:r w:rsidR="00272BAF" w:rsidRPr="00F26A05">
              <w:rPr>
                <w:rFonts w:ascii="Arial" w:eastAsia="Google Sans Text" w:hAnsi="Arial" w:cs="Arial"/>
                <w:b/>
                <w:bCs/>
                <w:color w:val="000000" w:themeColor="text1"/>
                <w:sz w:val="18"/>
                <w:szCs w:val="18"/>
              </w:rPr>
              <w:t>6</w:t>
            </w:r>
            <w:r w:rsidRPr="00F26A05">
              <w:rPr>
                <w:rFonts w:ascii="Arial" w:eastAsia="Google Sans Text" w:hAnsi="Arial" w:cs="Arial"/>
                <w:b/>
                <w:bCs/>
                <w:color w:val="000000" w:themeColor="text1"/>
                <w:sz w:val="18"/>
                <w:szCs w:val="18"/>
              </w:rPr>
              <w:t>]</w:t>
            </w:r>
          </w:p>
        </w:tc>
        <w:tc>
          <w:tcPr>
            <w:tcW w:w="3746" w:type="pct"/>
            <w:tcBorders>
              <w:top w:val="single" w:sz="4" w:space="0" w:color="auto"/>
            </w:tcBorders>
            <w:shd w:val="clear" w:color="auto" w:fill="auto"/>
            <w:tcMar>
              <w:top w:w="120" w:type="dxa"/>
              <w:left w:w="180" w:type="dxa"/>
              <w:bottom w:w="120" w:type="dxa"/>
              <w:right w:w="180" w:type="dxa"/>
            </w:tcMar>
            <w:vAlign w:val="center"/>
          </w:tcPr>
          <w:p w14:paraId="14EEDF8B" w14:textId="7EF8EF93" w:rsidR="00031FF0" w:rsidRPr="00CC1A9A" w:rsidRDefault="008064C0">
            <w:pPr>
              <w:pStyle w:val="Sinespaciado"/>
              <w:jc w:val="both"/>
              <w:rPr>
                <w:rFonts w:ascii="Arial" w:hAnsi="Arial" w:cs="Arial"/>
                <w:sz w:val="18"/>
                <w:szCs w:val="18"/>
              </w:rPr>
            </w:pPr>
            <w:r w:rsidRPr="00CC1A9A">
              <w:rPr>
                <w:rFonts w:ascii="Arial" w:eastAsia="Google Sans Text" w:hAnsi="Arial" w:cs="Arial"/>
                <w:color w:val="1B1C1D"/>
                <w:sz w:val="18"/>
                <w:szCs w:val="18"/>
              </w:rPr>
              <w:t xml:space="preserve">Analizar beneficios, desafíos y factores de preparación para la adopción en la educación superior de </w:t>
            </w:r>
            <w:r w:rsidR="00CC1A9A" w:rsidRPr="00CC1A9A">
              <w:rPr>
                <w:rFonts w:ascii="Arial" w:eastAsia="Google Sans Text" w:hAnsi="Arial" w:cs="Arial"/>
                <w:color w:val="1B1C1D"/>
                <w:sz w:val="18"/>
                <w:szCs w:val="18"/>
              </w:rPr>
              <w:t>la ISO</w:t>
            </w:r>
            <w:r w:rsidRPr="00CC1A9A">
              <w:rPr>
                <w:rFonts w:ascii="Arial" w:eastAsia="Google Sans Text" w:hAnsi="Arial" w:cs="Arial"/>
                <w:color w:val="1B1C1D"/>
                <w:sz w:val="18"/>
                <w:szCs w:val="18"/>
              </w:rPr>
              <w:t xml:space="preserve"> 21001:2018. / Hacen énfasis en enfoque centrado en el alumno y la participación de las partes interesadas. / Implementación trae beneficios significativos (eficiencia, calidad, satisfacción) y </w:t>
            </w:r>
            <w:r w:rsidR="00CC1A9A" w:rsidRPr="00CC1A9A">
              <w:rPr>
                <w:rFonts w:ascii="Arial" w:eastAsia="Google Sans Text" w:hAnsi="Arial" w:cs="Arial"/>
                <w:color w:val="1B1C1D"/>
                <w:sz w:val="18"/>
                <w:szCs w:val="18"/>
              </w:rPr>
              <w:t>superar desafíos</w:t>
            </w:r>
            <w:r w:rsidRPr="00CC1A9A">
              <w:rPr>
                <w:rFonts w:ascii="Arial" w:eastAsia="Google Sans Text" w:hAnsi="Arial" w:cs="Arial"/>
                <w:color w:val="1B1C1D"/>
                <w:sz w:val="18"/>
                <w:szCs w:val="18"/>
              </w:rPr>
              <w:t xml:space="preserve"> tales como recursos, resistencia, capacitación. Teniendo como factores claves: el liderazgo, la cultura, el personal y la provisión de recursos.</w:t>
            </w:r>
          </w:p>
        </w:tc>
      </w:tr>
      <w:tr w:rsidR="00031FF0" w14:paraId="608E9DA2" w14:textId="77777777" w:rsidTr="006E788C">
        <w:tc>
          <w:tcPr>
            <w:tcW w:w="1254" w:type="pct"/>
            <w:shd w:val="clear" w:color="auto" w:fill="auto"/>
            <w:tcMar>
              <w:top w:w="120" w:type="dxa"/>
              <w:left w:w="180" w:type="dxa"/>
              <w:bottom w:w="120" w:type="dxa"/>
              <w:right w:w="180" w:type="dxa"/>
            </w:tcMar>
            <w:vAlign w:val="center"/>
          </w:tcPr>
          <w:p w14:paraId="1B218990" w14:textId="77777777" w:rsidR="00031FF0" w:rsidRPr="00F26A05" w:rsidRDefault="008064C0">
            <w:pPr>
              <w:pStyle w:val="Sinespaciado"/>
              <w:rPr>
                <w:rFonts w:ascii="Arial" w:hAnsi="Arial" w:cs="Arial"/>
                <w:b/>
                <w:bCs/>
                <w:sz w:val="18"/>
                <w:szCs w:val="18"/>
              </w:rPr>
            </w:pPr>
            <w:r w:rsidRPr="00F26A05">
              <w:rPr>
                <w:rFonts w:ascii="Arial" w:hAnsi="Arial" w:cs="Arial"/>
                <w:b/>
                <w:bCs/>
                <w:sz w:val="18"/>
                <w:szCs w:val="18"/>
              </w:rPr>
              <w:t xml:space="preserve">Guerra et al. </w:t>
            </w:r>
          </w:p>
          <w:p w14:paraId="70A71FF8" w14:textId="77777777" w:rsidR="00031FF0" w:rsidRPr="00F26A05" w:rsidRDefault="008064C0" w:rsidP="00272BAF">
            <w:pPr>
              <w:pStyle w:val="Sinespaciado"/>
              <w:rPr>
                <w:rFonts w:ascii="Arial" w:hAnsi="Arial" w:cs="Arial"/>
                <w:b/>
                <w:bCs/>
                <w:color w:val="575B5F"/>
                <w:sz w:val="18"/>
                <w:szCs w:val="18"/>
                <w:vertAlign w:val="superscript"/>
              </w:rPr>
            </w:pPr>
            <w:r w:rsidRPr="00F26A05">
              <w:rPr>
                <w:rFonts w:ascii="Arial" w:eastAsia="Google Sans Text" w:hAnsi="Arial" w:cs="Arial"/>
                <w:b/>
                <w:bCs/>
                <w:color w:val="000000" w:themeColor="text1"/>
                <w:sz w:val="18"/>
                <w:szCs w:val="18"/>
              </w:rPr>
              <w:t>[</w:t>
            </w:r>
            <w:r w:rsidR="00272BAF" w:rsidRPr="00F26A05">
              <w:rPr>
                <w:rFonts w:ascii="Arial" w:eastAsia="Google Sans Text" w:hAnsi="Arial" w:cs="Arial"/>
                <w:b/>
                <w:bCs/>
                <w:color w:val="000000" w:themeColor="text1"/>
                <w:sz w:val="18"/>
                <w:szCs w:val="18"/>
              </w:rPr>
              <w:t>7</w:t>
            </w:r>
            <w:r w:rsidRPr="00F26A05">
              <w:rPr>
                <w:rFonts w:ascii="Arial" w:eastAsia="Google Sans Text" w:hAnsi="Arial" w:cs="Arial"/>
                <w:b/>
                <w:bCs/>
                <w:color w:val="000000" w:themeColor="text1"/>
                <w:sz w:val="18"/>
                <w:szCs w:val="18"/>
              </w:rPr>
              <w:t>]</w:t>
            </w:r>
          </w:p>
        </w:tc>
        <w:tc>
          <w:tcPr>
            <w:tcW w:w="3746" w:type="pct"/>
            <w:shd w:val="clear" w:color="auto" w:fill="auto"/>
            <w:tcMar>
              <w:top w:w="120" w:type="dxa"/>
              <w:left w:w="180" w:type="dxa"/>
              <w:bottom w:w="120" w:type="dxa"/>
              <w:right w:w="180" w:type="dxa"/>
            </w:tcMar>
            <w:vAlign w:val="center"/>
          </w:tcPr>
          <w:p w14:paraId="568251F2" w14:textId="746F6265" w:rsidR="00031FF0" w:rsidRPr="00CC1A9A" w:rsidRDefault="008064C0">
            <w:pPr>
              <w:pStyle w:val="Sinespaciado"/>
              <w:jc w:val="both"/>
              <w:rPr>
                <w:rFonts w:ascii="Arial" w:hAnsi="Arial" w:cs="Arial"/>
                <w:sz w:val="18"/>
                <w:szCs w:val="18"/>
              </w:rPr>
            </w:pPr>
            <w:r w:rsidRPr="00CC1A9A">
              <w:rPr>
                <w:rFonts w:ascii="Arial" w:hAnsi="Arial" w:cs="Arial"/>
                <w:sz w:val="18"/>
                <w:szCs w:val="18"/>
              </w:rPr>
              <w:t>Destacar cómo se implementó el sistema de gestión para organizaciones educativas en la Cátedra de Calidad, Metrología y Normalización de la Universidad de La Habana /Afirma que los estudiantes son la parte interesada más relevante</w:t>
            </w:r>
            <w:r w:rsidR="00A51233" w:rsidRPr="00CC1A9A">
              <w:rPr>
                <w:rFonts w:ascii="Arial" w:hAnsi="Arial" w:cs="Arial"/>
                <w:sz w:val="18"/>
                <w:szCs w:val="18"/>
              </w:rPr>
              <w:t>s</w:t>
            </w:r>
            <w:r w:rsidRPr="00CC1A9A">
              <w:rPr>
                <w:rFonts w:ascii="Arial" w:hAnsi="Arial" w:cs="Arial"/>
                <w:sz w:val="18"/>
                <w:szCs w:val="18"/>
              </w:rPr>
              <w:t xml:space="preserve"> para el Sistema de Gestión de Organizaciones Educativas. </w:t>
            </w:r>
            <w:r w:rsidRPr="00CC1A9A">
              <w:rPr>
                <w:rFonts w:ascii="Arial" w:hAnsi="Arial" w:cs="Arial"/>
                <w:color w:val="1B1C1D"/>
                <w:sz w:val="18"/>
                <w:szCs w:val="18"/>
              </w:rPr>
              <w:t xml:space="preserve">Entre los aspectos para </w:t>
            </w:r>
            <w:r w:rsidR="00CC1A9A" w:rsidRPr="00CC1A9A">
              <w:rPr>
                <w:rFonts w:ascii="Arial" w:hAnsi="Arial" w:cs="Arial"/>
                <w:color w:val="1B1C1D"/>
                <w:sz w:val="18"/>
                <w:szCs w:val="18"/>
              </w:rPr>
              <w:t>el tratamiento</w:t>
            </w:r>
            <w:r w:rsidRPr="00CC1A9A">
              <w:rPr>
                <w:rFonts w:ascii="Arial" w:hAnsi="Arial" w:cs="Arial"/>
                <w:color w:val="1B1C1D"/>
                <w:sz w:val="18"/>
                <w:szCs w:val="18"/>
              </w:rPr>
              <w:t xml:space="preserve"> de los estudiantes como parte interesada están: identificación y abordaje de requisitos educativos, análisis de las necesidades especiales, comunicación, disponibilidad de recursos, bienestar, evaluación y certificación en los programas de posgrado y mantenimiento de archivos estudiantiles. </w:t>
            </w:r>
            <w:r w:rsidRPr="00CC1A9A">
              <w:rPr>
                <w:rFonts w:ascii="Arial" w:hAnsi="Arial" w:cs="Arial"/>
                <w:sz w:val="18"/>
                <w:szCs w:val="18"/>
              </w:rPr>
              <w:t xml:space="preserve">/ Aunque el artículo no presenta una sección en la que se presenten "Conclusiones". Sin embargo, a partir de los resultados y la discusión se pueden extraer algunas, tales como: a) </w:t>
            </w:r>
            <w:r w:rsidRPr="00CC1A9A">
              <w:rPr>
                <w:rStyle w:val="citation-76"/>
                <w:rFonts w:ascii="Arial" w:hAnsi="Arial" w:cs="Arial"/>
                <w:color w:val="1B1C1D"/>
                <w:sz w:val="18"/>
                <w:szCs w:val="18"/>
              </w:rPr>
              <w:t xml:space="preserve">El sistema implementado </w:t>
            </w:r>
            <w:r w:rsidRPr="00CC1A9A">
              <w:rPr>
                <w:rStyle w:val="citation-77"/>
                <w:rFonts w:ascii="Arial" w:hAnsi="Arial" w:cs="Arial"/>
                <w:color w:val="1B1C1D"/>
                <w:sz w:val="18"/>
                <w:szCs w:val="18"/>
              </w:rPr>
              <w:t>en la Cátedra de Calidad, Metrología y Normalización de la Universidad de La Habana</w:t>
            </w:r>
            <w:r w:rsidR="00A51233" w:rsidRPr="00CC1A9A">
              <w:rPr>
                <w:rStyle w:val="citation-77"/>
                <w:rFonts w:ascii="Arial" w:hAnsi="Arial" w:cs="Arial"/>
                <w:color w:val="1B1C1D"/>
                <w:sz w:val="18"/>
                <w:szCs w:val="18"/>
              </w:rPr>
              <w:t xml:space="preserve"> </w:t>
            </w:r>
            <w:r w:rsidRPr="00CC1A9A">
              <w:rPr>
                <w:rStyle w:val="citation-76"/>
                <w:rFonts w:ascii="Arial" w:hAnsi="Arial" w:cs="Arial"/>
                <w:color w:val="1B1C1D"/>
                <w:sz w:val="18"/>
                <w:szCs w:val="18"/>
              </w:rPr>
              <w:t xml:space="preserve">busca garantizar </w:t>
            </w:r>
            <w:r w:rsidRPr="00CC1A9A">
              <w:rPr>
                <w:rStyle w:val="citation-76"/>
                <w:rFonts w:ascii="Arial" w:hAnsi="Arial" w:cs="Arial"/>
                <w:color w:val="1B1C1D"/>
                <w:sz w:val="18"/>
                <w:szCs w:val="18"/>
              </w:rPr>
              <w:t xml:space="preserve">la calidad y mejora continua de los servicios de formación de posgrado y productos educativos, cumpliendo con las normativas aplicables y considerando los avances científicos y técnicos y b) Se </w:t>
            </w:r>
            <w:r w:rsidRPr="00CC1A9A">
              <w:rPr>
                <w:rStyle w:val="citation-75"/>
                <w:rFonts w:ascii="Arial" w:hAnsi="Arial" w:cs="Arial"/>
                <w:color w:val="1B1C1D"/>
                <w:sz w:val="18"/>
                <w:szCs w:val="18"/>
              </w:rPr>
              <w:t xml:space="preserve">identificaron los aspectos que no cumplían suficientemente con los requisitos de la ISO </w:t>
            </w:r>
            <w:r w:rsidRPr="00CC1A9A">
              <w:rPr>
                <w:rStyle w:val="citation-75"/>
                <w:rFonts w:ascii="Arial" w:hAnsi="Arial" w:cs="Arial"/>
                <w:sz w:val="18"/>
                <w:szCs w:val="18"/>
              </w:rPr>
              <w:t xml:space="preserve">21001:2018 </w:t>
            </w:r>
            <w:r w:rsidRPr="00CC1A9A">
              <w:rPr>
                <w:rStyle w:val="citation-75"/>
                <w:rFonts w:ascii="Arial" w:hAnsi="Arial" w:cs="Arial"/>
                <w:color w:val="1B1C1D"/>
                <w:sz w:val="18"/>
                <w:szCs w:val="18"/>
              </w:rPr>
              <w:t>en la etapa de diagnóstico, lo que llevó al diseño y la implementación de nuevos documentos y procesos.</w:t>
            </w:r>
            <w:r w:rsidRPr="00CC1A9A">
              <w:rPr>
                <w:rStyle w:val="citation-75"/>
                <w:rFonts w:ascii="Arial" w:hAnsi="Arial" w:cs="Arial"/>
                <w:color w:val="575B5F"/>
                <w:sz w:val="18"/>
                <w:szCs w:val="18"/>
                <w:vertAlign w:val="superscript"/>
              </w:rPr>
              <w:t>.</w:t>
            </w:r>
          </w:p>
        </w:tc>
      </w:tr>
      <w:tr w:rsidR="006E788C" w14:paraId="471F45CE" w14:textId="77777777" w:rsidTr="006E788C">
        <w:tc>
          <w:tcPr>
            <w:tcW w:w="1254" w:type="pct"/>
            <w:shd w:val="clear" w:color="auto" w:fill="auto"/>
            <w:tcMar>
              <w:top w:w="120" w:type="dxa"/>
              <w:left w:w="180" w:type="dxa"/>
              <w:bottom w:w="120" w:type="dxa"/>
              <w:right w:w="180" w:type="dxa"/>
            </w:tcMar>
            <w:vAlign w:val="center"/>
          </w:tcPr>
          <w:p w14:paraId="141C1A49" w14:textId="77777777" w:rsidR="006E788C" w:rsidRPr="00F26A05" w:rsidRDefault="006E788C" w:rsidP="006E788C">
            <w:pPr>
              <w:pStyle w:val="Sinespaciado"/>
              <w:rPr>
                <w:rFonts w:ascii="Arial" w:hAnsi="Arial" w:cs="Arial"/>
                <w:b/>
                <w:bCs/>
                <w:sz w:val="18"/>
                <w:szCs w:val="18"/>
              </w:rPr>
            </w:pPr>
          </w:p>
          <w:p w14:paraId="152919BF" w14:textId="77777777" w:rsidR="006E788C" w:rsidRPr="00F26A05" w:rsidRDefault="006E788C" w:rsidP="006E788C">
            <w:pPr>
              <w:pStyle w:val="Sinespaciado"/>
              <w:rPr>
                <w:rFonts w:ascii="Arial" w:hAnsi="Arial" w:cs="Arial"/>
                <w:b/>
                <w:bCs/>
                <w:sz w:val="18"/>
                <w:szCs w:val="18"/>
              </w:rPr>
            </w:pPr>
            <w:r w:rsidRPr="00F26A05">
              <w:rPr>
                <w:rFonts w:ascii="Arial" w:hAnsi="Arial" w:cs="Arial"/>
                <w:b/>
                <w:bCs/>
                <w:sz w:val="18"/>
                <w:szCs w:val="18"/>
              </w:rPr>
              <w:t xml:space="preserve">Obregón </w:t>
            </w:r>
          </w:p>
          <w:p w14:paraId="6331DEA0" w14:textId="64CD62D7" w:rsidR="006E788C" w:rsidRPr="00F26A05" w:rsidRDefault="006E788C">
            <w:pPr>
              <w:pStyle w:val="Sinespaciado"/>
              <w:rPr>
                <w:rFonts w:ascii="Arial" w:hAnsi="Arial" w:cs="Arial"/>
                <w:b/>
                <w:bCs/>
                <w:sz w:val="18"/>
                <w:szCs w:val="18"/>
              </w:rPr>
            </w:pPr>
            <w:r w:rsidRPr="00F26A05">
              <w:rPr>
                <w:rFonts w:ascii="Arial" w:eastAsia="Google Sans Text" w:hAnsi="Arial" w:cs="Arial"/>
                <w:b/>
                <w:bCs/>
                <w:color w:val="000000" w:themeColor="text1"/>
                <w:sz w:val="18"/>
                <w:szCs w:val="18"/>
              </w:rPr>
              <w:t>[8]</w:t>
            </w:r>
          </w:p>
        </w:tc>
        <w:tc>
          <w:tcPr>
            <w:tcW w:w="3746" w:type="pct"/>
            <w:shd w:val="clear" w:color="auto" w:fill="auto"/>
            <w:tcMar>
              <w:top w:w="120" w:type="dxa"/>
              <w:left w:w="180" w:type="dxa"/>
              <w:bottom w:w="120" w:type="dxa"/>
              <w:right w:w="180" w:type="dxa"/>
            </w:tcMar>
            <w:vAlign w:val="center"/>
          </w:tcPr>
          <w:p w14:paraId="3655C39F" w14:textId="77777777" w:rsidR="006E788C" w:rsidRPr="00CC1A9A" w:rsidRDefault="006E788C" w:rsidP="006E788C">
            <w:pPr>
              <w:pStyle w:val="Sinespaciado"/>
              <w:jc w:val="both"/>
              <w:rPr>
                <w:rFonts w:ascii="Arial" w:hAnsi="Arial" w:cs="Arial"/>
                <w:sz w:val="18"/>
                <w:szCs w:val="18"/>
              </w:rPr>
            </w:pPr>
          </w:p>
          <w:p w14:paraId="0B368F2C" w14:textId="133E8BB9" w:rsidR="006E788C" w:rsidRPr="00CC1A9A" w:rsidRDefault="006E788C">
            <w:pPr>
              <w:pStyle w:val="Sinespaciado"/>
              <w:jc w:val="both"/>
              <w:rPr>
                <w:rFonts w:ascii="Arial" w:hAnsi="Arial" w:cs="Arial"/>
                <w:sz w:val="18"/>
                <w:szCs w:val="18"/>
              </w:rPr>
            </w:pPr>
            <w:r w:rsidRPr="00CC1A9A">
              <w:rPr>
                <w:rFonts w:ascii="Arial" w:hAnsi="Arial" w:cs="Arial"/>
                <w:sz w:val="18"/>
                <w:szCs w:val="18"/>
              </w:rPr>
              <w:t xml:space="preserve">Analizar cómo la norma ISO 21001:2018, dedicada a sistemas de gestión para organizaciones educativas, contribuye a la calidad de la educación y al cumplimiento del Objetivo de Desarrollo Sostenible (ODS) 4 de la Agenda 2030 de la UNESCO. / </w:t>
            </w:r>
            <w:r w:rsidRPr="00CC1A9A">
              <w:rPr>
                <w:rFonts w:ascii="Arial" w:hAnsi="Arial" w:cs="Arial"/>
                <w:color w:val="1B1C1D"/>
                <w:sz w:val="18"/>
                <w:szCs w:val="18"/>
              </w:rPr>
              <w:t xml:space="preserve">Señala a los estudiantes como la </w:t>
            </w:r>
            <w:r w:rsidRPr="00CC1A9A">
              <w:rPr>
                <w:rFonts w:ascii="Arial" w:hAnsi="Arial" w:cs="Arial"/>
                <w:bCs/>
                <w:color w:val="1B1C1D"/>
                <w:sz w:val="18"/>
                <w:szCs w:val="18"/>
              </w:rPr>
              <w:t>parte interesada central y principal beneficiaria</w:t>
            </w:r>
            <w:r w:rsidRPr="00CC1A9A">
              <w:rPr>
                <w:rFonts w:ascii="Arial" w:hAnsi="Arial" w:cs="Arial"/>
                <w:color w:val="1B1C1D"/>
                <w:sz w:val="18"/>
                <w:szCs w:val="18"/>
              </w:rPr>
              <w:t xml:space="preserve"> de la implementación de la norma ISO 21001:2018. Indicando que una educación de calidad se enfoca en garantizar que "los estudiantes reciban una educación relevante, equitativa y eficaz que los prepare para los desafíos del siglo XXI".</w:t>
            </w:r>
            <w:r w:rsidRPr="00CC1A9A">
              <w:rPr>
                <w:rFonts w:ascii="Arial" w:hAnsi="Arial" w:cs="Arial"/>
                <w:sz w:val="18"/>
                <w:szCs w:val="18"/>
              </w:rPr>
              <w:t xml:space="preserve"> / La Norma ISO 21001:2018 es una herramienta pertinente para la gestión de las partes interesadas en las universidades, proporcionando un marco sistemático para identificar, analizar y responder a sus necesidades. Una gestión efectiva de las partes interesadas fortalece las relaciones basadas en la confianza y la transparencia, consolidando la legitimidad y el compromiso de la universidad con su misión y visión.</w:t>
            </w:r>
          </w:p>
        </w:tc>
      </w:tr>
      <w:tr w:rsidR="006E788C" w14:paraId="303F838F" w14:textId="77777777" w:rsidTr="006E788C">
        <w:tc>
          <w:tcPr>
            <w:tcW w:w="1254" w:type="pct"/>
            <w:shd w:val="clear" w:color="auto" w:fill="auto"/>
            <w:tcMar>
              <w:top w:w="120" w:type="dxa"/>
              <w:left w:w="180" w:type="dxa"/>
              <w:bottom w:w="120" w:type="dxa"/>
              <w:right w:w="180" w:type="dxa"/>
            </w:tcMar>
            <w:vAlign w:val="center"/>
          </w:tcPr>
          <w:p w14:paraId="254C843A" w14:textId="77777777" w:rsidR="006E788C" w:rsidRPr="00F26A05" w:rsidRDefault="006E788C" w:rsidP="006E788C">
            <w:pPr>
              <w:pStyle w:val="Sinespaciado"/>
              <w:rPr>
                <w:rFonts w:ascii="Arial" w:hAnsi="Arial" w:cs="Arial"/>
                <w:b/>
                <w:bCs/>
                <w:sz w:val="18"/>
                <w:szCs w:val="18"/>
              </w:rPr>
            </w:pPr>
          </w:p>
          <w:p w14:paraId="03796DAE" w14:textId="77777777" w:rsidR="006E788C" w:rsidRPr="00F26A05" w:rsidRDefault="006E788C" w:rsidP="006E788C">
            <w:pPr>
              <w:pStyle w:val="Sinespaciado"/>
              <w:rPr>
                <w:rFonts w:ascii="Arial" w:hAnsi="Arial" w:cs="Arial"/>
                <w:b/>
                <w:bCs/>
                <w:sz w:val="18"/>
                <w:szCs w:val="18"/>
              </w:rPr>
            </w:pPr>
            <w:r w:rsidRPr="00F26A05">
              <w:rPr>
                <w:rFonts w:ascii="Arial" w:hAnsi="Arial" w:cs="Arial"/>
                <w:b/>
                <w:bCs/>
                <w:sz w:val="18"/>
                <w:szCs w:val="18"/>
              </w:rPr>
              <w:t xml:space="preserve">Obregón </w:t>
            </w:r>
          </w:p>
          <w:p w14:paraId="4A3DE5DF" w14:textId="64716E72" w:rsidR="006E788C" w:rsidRPr="00F26A05" w:rsidRDefault="006E788C" w:rsidP="006E788C">
            <w:pPr>
              <w:pStyle w:val="Sinespaciado"/>
              <w:rPr>
                <w:rFonts w:ascii="Arial" w:hAnsi="Arial" w:cs="Arial"/>
                <w:b/>
                <w:bCs/>
                <w:sz w:val="18"/>
                <w:szCs w:val="18"/>
              </w:rPr>
            </w:pPr>
            <w:r w:rsidRPr="00F26A05">
              <w:rPr>
                <w:rFonts w:ascii="Arial" w:eastAsia="Google Sans Text" w:hAnsi="Arial" w:cs="Arial"/>
                <w:b/>
                <w:bCs/>
                <w:color w:val="000000" w:themeColor="text1"/>
                <w:sz w:val="18"/>
                <w:szCs w:val="18"/>
              </w:rPr>
              <w:t>[8]</w:t>
            </w:r>
          </w:p>
        </w:tc>
        <w:tc>
          <w:tcPr>
            <w:tcW w:w="3746" w:type="pct"/>
            <w:shd w:val="clear" w:color="auto" w:fill="auto"/>
            <w:tcMar>
              <w:top w:w="120" w:type="dxa"/>
              <w:left w:w="180" w:type="dxa"/>
              <w:bottom w:w="120" w:type="dxa"/>
              <w:right w:w="180" w:type="dxa"/>
            </w:tcMar>
            <w:vAlign w:val="center"/>
          </w:tcPr>
          <w:p w14:paraId="6EA6FB21" w14:textId="77777777" w:rsidR="006E788C" w:rsidRPr="00CC1A9A" w:rsidRDefault="006E788C" w:rsidP="006E788C">
            <w:pPr>
              <w:pStyle w:val="Sinespaciado"/>
              <w:jc w:val="both"/>
              <w:rPr>
                <w:rFonts w:ascii="Arial" w:hAnsi="Arial" w:cs="Arial"/>
                <w:sz w:val="18"/>
                <w:szCs w:val="18"/>
              </w:rPr>
            </w:pPr>
          </w:p>
          <w:p w14:paraId="43A8728E" w14:textId="16FD1A86" w:rsidR="006E788C" w:rsidRPr="00CC1A9A" w:rsidRDefault="006E788C" w:rsidP="006E788C">
            <w:pPr>
              <w:pStyle w:val="Sinespaciado"/>
              <w:jc w:val="both"/>
              <w:rPr>
                <w:rFonts w:ascii="Arial" w:hAnsi="Arial" w:cs="Arial"/>
                <w:sz w:val="18"/>
                <w:szCs w:val="18"/>
              </w:rPr>
            </w:pPr>
            <w:r w:rsidRPr="00CC1A9A">
              <w:rPr>
                <w:rFonts w:ascii="Arial" w:hAnsi="Arial" w:cs="Arial"/>
                <w:sz w:val="18"/>
                <w:szCs w:val="18"/>
              </w:rPr>
              <w:t xml:space="preserve">Analizar cómo la norma ISO 21001:2018, dedicada a sistemas de gestión para organizaciones educativas, </w:t>
            </w:r>
            <w:r w:rsidRPr="00CC1A9A">
              <w:rPr>
                <w:rFonts w:ascii="Arial" w:hAnsi="Arial" w:cs="Arial"/>
                <w:sz w:val="18"/>
                <w:szCs w:val="18"/>
              </w:rPr>
              <w:lastRenderedPageBreak/>
              <w:t xml:space="preserve">contribuye a la calidad de la educación y al cumplimiento del Objetivo de Desarrollo Sostenible (ODS) 4 de la Agenda 2030 de la UNESCO. / </w:t>
            </w:r>
            <w:r w:rsidRPr="00CC1A9A">
              <w:rPr>
                <w:rFonts w:ascii="Arial" w:hAnsi="Arial" w:cs="Arial"/>
                <w:color w:val="1B1C1D"/>
                <w:sz w:val="18"/>
                <w:szCs w:val="18"/>
              </w:rPr>
              <w:t xml:space="preserve">Señala a los estudiantes como la </w:t>
            </w:r>
            <w:r w:rsidRPr="00CC1A9A">
              <w:rPr>
                <w:rFonts w:ascii="Arial" w:hAnsi="Arial" w:cs="Arial"/>
                <w:bCs/>
                <w:color w:val="1B1C1D"/>
                <w:sz w:val="18"/>
                <w:szCs w:val="18"/>
              </w:rPr>
              <w:t>parte interesada central y principal beneficiaria</w:t>
            </w:r>
            <w:r w:rsidRPr="00CC1A9A">
              <w:rPr>
                <w:rFonts w:ascii="Arial" w:hAnsi="Arial" w:cs="Arial"/>
                <w:color w:val="1B1C1D"/>
                <w:sz w:val="18"/>
                <w:szCs w:val="18"/>
              </w:rPr>
              <w:t xml:space="preserve"> de la implementación de la norma ISO 21001:2018. Indicando que una educación de calidad se enfoca en garantizar que "los estudiantes reciban una educación relevante, equitativa y eficaz que los prepare para los desafíos del siglo XXI".</w:t>
            </w:r>
            <w:r w:rsidRPr="00CC1A9A">
              <w:rPr>
                <w:rFonts w:ascii="Arial" w:hAnsi="Arial" w:cs="Arial"/>
                <w:sz w:val="18"/>
                <w:szCs w:val="18"/>
              </w:rPr>
              <w:t xml:space="preserve"> / La Norma ISO 21001:2018 es una herramienta pertinente para la gestión de las partes interesadas en las universidades, proporcionando un marco sistemático para identificar, analizar y responder a sus necesidades. Una gestión efectiva de las partes interesadas fortalece las relaciones basadas en la confianza y la transparencia, consolidando la legitimidad y el compromiso de la universidad con su misión y visión.</w:t>
            </w:r>
          </w:p>
        </w:tc>
      </w:tr>
      <w:tr w:rsidR="006E788C" w14:paraId="6C16176E" w14:textId="77777777" w:rsidTr="006E788C">
        <w:tc>
          <w:tcPr>
            <w:tcW w:w="1254" w:type="pct"/>
            <w:tcBorders>
              <w:bottom w:val="single" w:sz="4" w:space="0" w:color="auto"/>
            </w:tcBorders>
            <w:shd w:val="clear" w:color="auto" w:fill="auto"/>
            <w:tcMar>
              <w:top w:w="120" w:type="dxa"/>
              <w:left w:w="180" w:type="dxa"/>
              <w:bottom w:w="120" w:type="dxa"/>
              <w:right w:w="180" w:type="dxa"/>
            </w:tcMar>
            <w:vAlign w:val="center"/>
          </w:tcPr>
          <w:p w14:paraId="4B688752" w14:textId="77777777" w:rsidR="006E788C" w:rsidRPr="00F26A05" w:rsidRDefault="006E788C" w:rsidP="006E788C">
            <w:pPr>
              <w:pStyle w:val="Sinespaciado"/>
              <w:rPr>
                <w:rFonts w:ascii="Arial" w:hAnsi="Arial" w:cs="Arial"/>
                <w:b/>
                <w:bCs/>
                <w:sz w:val="18"/>
                <w:szCs w:val="18"/>
              </w:rPr>
            </w:pPr>
            <w:proofErr w:type="spellStart"/>
            <w:r w:rsidRPr="00F26A05">
              <w:rPr>
                <w:rFonts w:ascii="Arial" w:hAnsi="Arial" w:cs="Arial"/>
                <w:b/>
                <w:bCs/>
                <w:sz w:val="18"/>
                <w:szCs w:val="18"/>
              </w:rPr>
              <w:lastRenderedPageBreak/>
              <w:t>Ramese</w:t>
            </w:r>
            <w:proofErr w:type="spellEnd"/>
            <w:r w:rsidRPr="00F26A05">
              <w:rPr>
                <w:rFonts w:ascii="Arial" w:hAnsi="Arial" w:cs="Arial"/>
                <w:b/>
                <w:bCs/>
                <w:sz w:val="18"/>
                <w:szCs w:val="18"/>
              </w:rPr>
              <w:t xml:space="preserve"> et al. </w:t>
            </w:r>
          </w:p>
          <w:p w14:paraId="69751B4A" w14:textId="041C2411" w:rsidR="006E788C" w:rsidRPr="00F26A05" w:rsidRDefault="006E788C" w:rsidP="006E788C">
            <w:pPr>
              <w:pStyle w:val="Sinespaciado"/>
              <w:rPr>
                <w:rFonts w:ascii="Arial" w:hAnsi="Arial" w:cs="Arial"/>
                <w:b/>
                <w:bCs/>
                <w:sz w:val="18"/>
                <w:szCs w:val="18"/>
              </w:rPr>
            </w:pPr>
            <w:r w:rsidRPr="00F26A05">
              <w:rPr>
                <w:rFonts w:ascii="Arial" w:eastAsia="Google Sans Text" w:hAnsi="Arial" w:cs="Arial"/>
                <w:b/>
                <w:bCs/>
                <w:color w:val="000000" w:themeColor="text1"/>
                <w:sz w:val="18"/>
                <w:szCs w:val="18"/>
              </w:rPr>
              <w:t>[9]</w:t>
            </w:r>
          </w:p>
        </w:tc>
        <w:tc>
          <w:tcPr>
            <w:tcW w:w="3746" w:type="pct"/>
            <w:tcBorders>
              <w:bottom w:val="single" w:sz="4" w:space="0" w:color="auto"/>
            </w:tcBorders>
            <w:shd w:val="clear" w:color="auto" w:fill="auto"/>
            <w:tcMar>
              <w:top w:w="120" w:type="dxa"/>
              <w:left w:w="180" w:type="dxa"/>
              <w:bottom w:w="120" w:type="dxa"/>
              <w:right w:w="180" w:type="dxa"/>
            </w:tcMar>
            <w:vAlign w:val="center"/>
          </w:tcPr>
          <w:p w14:paraId="4CA4DF44" w14:textId="46A05A65" w:rsidR="006E788C" w:rsidRPr="00CC1A9A" w:rsidRDefault="006E788C" w:rsidP="006E788C">
            <w:pPr>
              <w:pStyle w:val="Sinespaciado"/>
              <w:jc w:val="both"/>
              <w:rPr>
                <w:rFonts w:ascii="Arial" w:hAnsi="Arial" w:cs="Arial"/>
                <w:sz w:val="18"/>
                <w:szCs w:val="18"/>
              </w:rPr>
            </w:pPr>
            <w:r w:rsidRPr="00CC1A9A">
              <w:rPr>
                <w:rFonts w:ascii="Arial" w:hAnsi="Arial" w:cs="Arial"/>
                <w:sz w:val="18"/>
                <w:szCs w:val="18"/>
              </w:rPr>
              <w:t xml:space="preserve">Investigar la idoneidad de adoptar las normas de calidad ISO (ISO 9001:2015 e ISO 21001:2018 EOMS) en las Instituciones de Educación Superior (IES) de Sri Lanka para mejorar su calidad general y alinearse con los estándares internacionales. / Los estudiantes son identificados como una parte interesada crucial en el contexto de la educación superior. Destacan que la alta competencia entre las instituciones educativas busca "adquirir talento y atraer estudiantes y considera un factor crítico para el éxito  la comprensión de las necesidades del personal y estudiantes y en la resolución justa de las quejas de los estudiantes. / La adopción de los sistemas de gestión de calidad ISO 9001:2015 y ISO 21001:2018 en las Instituciones de Educación </w:t>
            </w:r>
            <w:proofErr w:type="gramStart"/>
            <w:r w:rsidRPr="00CC1A9A">
              <w:rPr>
                <w:rFonts w:ascii="Arial" w:hAnsi="Arial" w:cs="Arial"/>
                <w:sz w:val="18"/>
                <w:szCs w:val="18"/>
              </w:rPr>
              <w:t>Superior  (</w:t>
            </w:r>
            <w:proofErr w:type="gramEnd"/>
            <w:r w:rsidRPr="00CC1A9A">
              <w:rPr>
                <w:rFonts w:ascii="Arial" w:hAnsi="Arial" w:cs="Arial"/>
                <w:sz w:val="18"/>
                <w:szCs w:val="18"/>
              </w:rPr>
              <w:t xml:space="preserve">IES) ha </w:t>
            </w:r>
            <w:r w:rsidRPr="00CC1A9A">
              <w:rPr>
                <w:rFonts w:ascii="Arial" w:hAnsi="Arial" w:cs="Arial"/>
                <w:sz w:val="18"/>
                <w:szCs w:val="18"/>
              </w:rPr>
              <w:t>demostrado un crecimiento notable y una influencia significativa en los procesos de acreditación de la calidad.</w:t>
            </w:r>
          </w:p>
        </w:tc>
      </w:tr>
    </w:tbl>
    <w:p w14:paraId="5A423F32" w14:textId="77777777" w:rsidR="00031FF0" w:rsidRDefault="00031FF0" w:rsidP="00BB14A5">
      <w:pPr>
        <w:spacing w:line="240" w:lineRule="auto"/>
        <w:rPr>
          <w:rFonts w:ascii="Arial" w:hAnsi="Arial" w:cs="Arial"/>
          <w:sz w:val="16"/>
          <w:szCs w:val="16"/>
        </w:rPr>
      </w:pPr>
    </w:p>
    <w:p w14:paraId="0FCC8240" w14:textId="77777777" w:rsidR="006E788C" w:rsidRDefault="006E788C" w:rsidP="00BB14A5">
      <w:pPr>
        <w:spacing w:line="240" w:lineRule="auto"/>
        <w:rPr>
          <w:rFonts w:ascii="Arial" w:hAnsi="Arial" w:cs="Arial"/>
          <w:sz w:val="16"/>
          <w:szCs w:val="16"/>
        </w:rPr>
      </w:pPr>
    </w:p>
    <w:p w14:paraId="0410021C" w14:textId="77777777" w:rsidR="00031FF0" w:rsidRDefault="008064C0">
      <w:pPr>
        <w:pStyle w:val="Descripcin"/>
        <w:keepNext/>
        <w:jc w:val="center"/>
        <w:rPr>
          <w:rFonts w:ascii="Arial" w:hAnsi="Arial" w:cs="Arial"/>
          <w:i w:val="0"/>
          <w:color w:val="000000" w:themeColor="text1"/>
          <w:sz w:val="16"/>
          <w:szCs w:val="16"/>
        </w:rPr>
      </w:pPr>
      <w:r>
        <w:rPr>
          <w:rFonts w:ascii="Arial" w:hAnsi="Arial" w:cs="Arial"/>
          <w:i w:val="0"/>
          <w:color w:val="000000" w:themeColor="text1"/>
          <w:sz w:val="16"/>
          <w:szCs w:val="16"/>
        </w:rPr>
        <w:t>Tabla III (continuación)</w:t>
      </w:r>
    </w:p>
    <w:p w14:paraId="752D8C03" w14:textId="77777777" w:rsidR="00031FF0" w:rsidRDefault="008064C0">
      <w:pPr>
        <w:pStyle w:val="Descripcin"/>
        <w:keepNext/>
        <w:jc w:val="center"/>
        <w:rPr>
          <w:rFonts w:ascii="Arial" w:hAnsi="Arial" w:cs="Arial"/>
          <w:i w:val="0"/>
          <w:color w:val="000000" w:themeColor="text1"/>
          <w:sz w:val="16"/>
          <w:szCs w:val="16"/>
        </w:rPr>
      </w:pPr>
      <w:r>
        <w:rPr>
          <w:rFonts w:ascii="Arial" w:hAnsi="Arial" w:cs="Arial"/>
          <w:i w:val="0"/>
          <w:color w:val="000000" w:themeColor="text1"/>
          <w:sz w:val="16"/>
          <w:szCs w:val="16"/>
        </w:rPr>
        <w:t xml:space="preserve"> Revisión Artículos sobre ISO 21001:2018</w:t>
      </w:r>
    </w:p>
    <w:tbl>
      <w:tblPr>
        <w:tblW w:w="5000" w:type="pct"/>
        <w:tblLook w:val="04A0" w:firstRow="1" w:lastRow="0" w:firstColumn="1" w:lastColumn="0" w:noHBand="0" w:noVBand="1"/>
      </w:tblPr>
      <w:tblGrid>
        <w:gridCol w:w="1161"/>
        <w:gridCol w:w="2904"/>
      </w:tblGrid>
      <w:tr w:rsidR="00031FF0" w14:paraId="4282F4CB" w14:textId="77777777" w:rsidTr="006E788C">
        <w:trPr>
          <w:trHeight w:val="714"/>
        </w:trPr>
        <w:tc>
          <w:tcPr>
            <w:tcW w:w="1312" w:type="pct"/>
            <w:tcBorders>
              <w:top w:val="single" w:sz="4" w:space="0" w:color="auto"/>
              <w:bottom w:val="single" w:sz="4" w:space="0" w:color="auto"/>
            </w:tcBorders>
            <w:shd w:val="clear" w:color="auto" w:fill="auto"/>
            <w:tcMar>
              <w:top w:w="120" w:type="dxa"/>
              <w:left w:w="180" w:type="dxa"/>
              <w:bottom w:w="120" w:type="dxa"/>
              <w:right w:w="180" w:type="dxa"/>
            </w:tcMar>
          </w:tcPr>
          <w:p w14:paraId="6F6156DB" w14:textId="77777777" w:rsidR="00031FF0" w:rsidRPr="00CC1A9A" w:rsidRDefault="008064C0">
            <w:pPr>
              <w:spacing w:before="120" w:after="120" w:line="275" w:lineRule="auto"/>
              <w:rPr>
                <w:rFonts w:ascii="Arial" w:eastAsia="Google Sans Text" w:hAnsi="Arial" w:cs="Arial"/>
                <w:b/>
                <w:color w:val="1B1C1D"/>
                <w:sz w:val="18"/>
                <w:szCs w:val="18"/>
              </w:rPr>
            </w:pPr>
            <w:r w:rsidRPr="00CC1A9A">
              <w:rPr>
                <w:rFonts w:ascii="Arial" w:eastAsia="Google Sans Text" w:hAnsi="Arial" w:cs="Arial"/>
                <w:b/>
                <w:color w:val="1B1C1D"/>
                <w:sz w:val="18"/>
                <w:szCs w:val="18"/>
              </w:rPr>
              <w:t>Artículo</w:t>
            </w:r>
          </w:p>
        </w:tc>
        <w:tc>
          <w:tcPr>
            <w:tcW w:w="3688" w:type="pct"/>
            <w:tcBorders>
              <w:top w:val="single" w:sz="4" w:space="0" w:color="auto"/>
              <w:bottom w:val="single" w:sz="4" w:space="0" w:color="auto"/>
            </w:tcBorders>
            <w:shd w:val="clear" w:color="auto" w:fill="auto"/>
            <w:tcMar>
              <w:top w:w="120" w:type="dxa"/>
              <w:left w:w="180" w:type="dxa"/>
              <w:bottom w:w="120" w:type="dxa"/>
              <w:right w:w="180" w:type="dxa"/>
            </w:tcMar>
          </w:tcPr>
          <w:p w14:paraId="044E14DC" w14:textId="77777777" w:rsidR="00031FF0" w:rsidRPr="00CC1A9A" w:rsidRDefault="008064C0">
            <w:pPr>
              <w:spacing w:before="120" w:after="120" w:line="275" w:lineRule="auto"/>
              <w:rPr>
                <w:rFonts w:ascii="Arial" w:eastAsia="Google Sans Text" w:hAnsi="Arial" w:cs="Arial"/>
                <w:b/>
                <w:color w:val="1B1C1D"/>
                <w:sz w:val="18"/>
                <w:szCs w:val="18"/>
              </w:rPr>
            </w:pPr>
            <w:r w:rsidRPr="00CC1A9A">
              <w:rPr>
                <w:rFonts w:ascii="Arial" w:eastAsia="Google Sans Text" w:hAnsi="Arial" w:cs="Arial"/>
                <w:b/>
                <w:color w:val="1B1C1D"/>
                <w:sz w:val="18"/>
                <w:szCs w:val="18"/>
              </w:rPr>
              <w:t>Objetivos / Tratamiento de las Partes Interesadas/ Conclusiones Principales</w:t>
            </w:r>
          </w:p>
        </w:tc>
      </w:tr>
      <w:tr w:rsidR="00031FF0" w14:paraId="37E72BBD" w14:textId="77777777" w:rsidTr="006E788C">
        <w:tc>
          <w:tcPr>
            <w:tcW w:w="1312" w:type="pct"/>
            <w:shd w:val="clear" w:color="auto" w:fill="auto"/>
            <w:tcMar>
              <w:top w:w="120" w:type="dxa"/>
              <w:left w:w="180" w:type="dxa"/>
              <w:bottom w:w="120" w:type="dxa"/>
              <w:right w:w="180" w:type="dxa"/>
            </w:tcMar>
            <w:vAlign w:val="center"/>
          </w:tcPr>
          <w:p w14:paraId="57873E17" w14:textId="77777777" w:rsidR="00031FF0" w:rsidRPr="00F26A05" w:rsidRDefault="008064C0">
            <w:pPr>
              <w:pStyle w:val="Sinespaciado"/>
              <w:rPr>
                <w:rFonts w:ascii="Arial" w:hAnsi="Arial" w:cs="Arial"/>
                <w:b/>
                <w:bCs/>
                <w:sz w:val="18"/>
                <w:szCs w:val="18"/>
              </w:rPr>
            </w:pPr>
            <w:proofErr w:type="spellStart"/>
            <w:r w:rsidRPr="00F26A05">
              <w:rPr>
                <w:rFonts w:ascii="Arial" w:hAnsi="Arial" w:cs="Arial"/>
                <w:b/>
                <w:bCs/>
                <w:sz w:val="18"/>
                <w:szCs w:val="18"/>
              </w:rPr>
              <w:t>Sullcaray</w:t>
            </w:r>
            <w:proofErr w:type="spellEnd"/>
            <w:r w:rsidRPr="00F26A05">
              <w:rPr>
                <w:rFonts w:ascii="Arial" w:hAnsi="Arial" w:cs="Arial"/>
                <w:b/>
                <w:bCs/>
                <w:sz w:val="18"/>
                <w:szCs w:val="18"/>
              </w:rPr>
              <w:t xml:space="preserve"> et. al </w:t>
            </w:r>
          </w:p>
          <w:p w14:paraId="7A65DA0F" w14:textId="77777777" w:rsidR="00031FF0" w:rsidRPr="00F26A05" w:rsidRDefault="008064C0" w:rsidP="00272BAF">
            <w:pPr>
              <w:pStyle w:val="Sinespaciado"/>
              <w:rPr>
                <w:rFonts w:ascii="Arial" w:hAnsi="Arial" w:cs="Arial"/>
                <w:b/>
                <w:bCs/>
                <w:color w:val="575B5F"/>
                <w:sz w:val="18"/>
                <w:szCs w:val="18"/>
                <w:vertAlign w:val="superscript"/>
              </w:rPr>
            </w:pPr>
            <w:r w:rsidRPr="00F26A05">
              <w:rPr>
                <w:rFonts w:ascii="Arial" w:eastAsia="Google Sans Text" w:hAnsi="Arial" w:cs="Arial"/>
                <w:b/>
                <w:bCs/>
                <w:color w:val="000000" w:themeColor="text1"/>
                <w:sz w:val="18"/>
                <w:szCs w:val="18"/>
              </w:rPr>
              <w:t>[</w:t>
            </w:r>
            <w:r w:rsidR="00272BAF" w:rsidRPr="00F26A05">
              <w:rPr>
                <w:rFonts w:ascii="Arial" w:eastAsia="Google Sans Text" w:hAnsi="Arial" w:cs="Arial"/>
                <w:b/>
                <w:bCs/>
                <w:color w:val="000000" w:themeColor="text1"/>
                <w:sz w:val="18"/>
                <w:szCs w:val="18"/>
              </w:rPr>
              <w:t>10</w:t>
            </w:r>
            <w:r w:rsidRPr="00F26A05">
              <w:rPr>
                <w:rFonts w:ascii="Arial" w:eastAsia="Google Sans Text" w:hAnsi="Arial" w:cs="Arial"/>
                <w:b/>
                <w:bCs/>
                <w:color w:val="000000" w:themeColor="text1"/>
                <w:sz w:val="18"/>
                <w:szCs w:val="18"/>
              </w:rPr>
              <w:t>]</w:t>
            </w:r>
          </w:p>
        </w:tc>
        <w:tc>
          <w:tcPr>
            <w:tcW w:w="3688" w:type="pct"/>
            <w:shd w:val="clear" w:color="auto" w:fill="auto"/>
            <w:tcMar>
              <w:top w:w="120" w:type="dxa"/>
              <w:left w:w="180" w:type="dxa"/>
              <w:bottom w:w="120" w:type="dxa"/>
              <w:right w:w="180" w:type="dxa"/>
            </w:tcMar>
            <w:vAlign w:val="center"/>
          </w:tcPr>
          <w:p w14:paraId="306B6C42" w14:textId="77777777" w:rsidR="00031FF0" w:rsidRPr="00CC1A9A" w:rsidRDefault="008064C0">
            <w:pPr>
              <w:pStyle w:val="Sinespaciado"/>
              <w:jc w:val="both"/>
              <w:rPr>
                <w:rFonts w:ascii="Arial" w:hAnsi="Arial" w:cs="Arial"/>
                <w:sz w:val="18"/>
                <w:szCs w:val="18"/>
              </w:rPr>
            </w:pPr>
            <w:r w:rsidRPr="00CC1A9A">
              <w:rPr>
                <w:rFonts w:ascii="Arial" w:hAnsi="Arial" w:cs="Arial"/>
                <w:sz w:val="18"/>
                <w:szCs w:val="18"/>
              </w:rPr>
              <w:t>Identificar a las principales partes interesadas en las universidades peruanas, analizar su influencia en la gestión de la educación superior y proponer enfoques estratégicos para una interacción efectiva y la satisfacción de sus necesidades y expectativas. / Los estudiantes son identificados como una parte interesada interna y primaria ("Muy Alta" influencia) en las universidades peruanas, siendo la razón de ser de la institución y beneficiarios directos del servicio educativo.  Sus intereses se centran en la “calidad de la enseñanza, los servicios y vida universitaria” y la satisfacción de estas áreas redunda directamente en la reputación y atractivo de las instituciones. / La adopción de enfoques estratégicos para la gestión de las partes interesadas es crucial para la sostenibilidad y el éxito de las universidades, implicando comunicación efectiva, mecanismos de participación y evaluación continua.</w:t>
            </w:r>
          </w:p>
          <w:p w14:paraId="2424EEBA" w14:textId="77777777" w:rsidR="00031FF0" w:rsidRPr="00CC1A9A" w:rsidRDefault="008064C0">
            <w:pPr>
              <w:pStyle w:val="Sinespaciado"/>
              <w:jc w:val="both"/>
              <w:rPr>
                <w:rFonts w:ascii="Arial" w:hAnsi="Arial" w:cs="Arial"/>
                <w:sz w:val="18"/>
                <w:szCs w:val="18"/>
              </w:rPr>
            </w:pPr>
            <w:r w:rsidRPr="00CC1A9A">
              <w:rPr>
                <w:rFonts w:ascii="Arial" w:hAnsi="Arial" w:cs="Arial"/>
                <w:sz w:val="18"/>
                <w:szCs w:val="18"/>
              </w:rPr>
              <w:t xml:space="preserve">La Norma ISO 21001:2018 es una herramienta pertinente para la gestión de las partes interesadas en las universidades, proporcionando un marco sistemático para identificar, analizar y responder </w:t>
            </w:r>
            <w:r w:rsidRPr="00CC1A9A">
              <w:rPr>
                <w:rFonts w:ascii="Arial" w:hAnsi="Arial" w:cs="Arial"/>
                <w:sz w:val="18"/>
                <w:szCs w:val="18"/>
              </w:rPr>
              <w:lastRenderedPageBreak/>
              <w:t>a sus necesidades. Una gestión efectiva de las partes interesadas fortalece las relaciones basadas en la confianza y la transparencia, consolidando la legitimidad y el compromiso de la universidad con su misión y visión.</w:t>
            </w:r>
          </w:p>
        </w:tc>
      </w:tr>
      <w:tr w:rsidR="00031FF0" w14:paraId="7CFC0956" w14:textId="77777777" w:rsidTr="006E788C">
        <w:tc>
          <w:tcPr>
            <w:tcW w:w="1312" w:type="pct"/>
            <w:tcBorders>
              <w:bottom w:val="single" w:sz="4" w:space="0" w:color="auto"/>
            </w:tcBorders>
            <w:shd w:val="clear" w:color="auto" w:fill="auto"/>
            <w:tcMar>
              <w:top w:w="120" w:type="dxa"/>
              <w:left w:w="180" w:type="dxa"/>
              <w:bottom w:w="120" w:type="dxa"/>
              <w:right w:w="180" w:type="dxa"/>
            </w:tcMar>
            <w:vAlign w:val="center"/>
          </w:tcPr>
          <w:p w14:paraId="3A85C727" w14:textId="77777777" w:rsidR="00031FF0" w:rsidRPr="00F26A05" w:rsidRDefault="008064C0">
            <w:pPr>
              <w:pStyle w:val="Sinespaciado"/>
              <w:rPr>
                <w:rFonts w:ascii="Arial" w:hAnsi="Arial" w:cs="Arial"/>
                <w:b/>
                <w:bCs/>
                <w:sz w:val="18"/>
                <w:szCs w:val="18"/>
              </w:rPr>
            </w:pPr>
            <w:r w:rsidRPr="00F26A05">
              <w:rPr>
                <w:rFonts w:ascii="Arial" w:hAnsi="Arial" w:cs="Arial"/>
                <w:b/>
                <w:bCs/>
                <w:sz w:val="18"/>
                <w:szCs w:val="18"/>
              </w:rPr>
              <w:lastRenderedPageBreak/>
              <w:t xml:space="preserve">Rivera y Tupac </w:t>
            </w:r>
          </w:p>
          <w:p w14:paraId="393606AC" w14:textId="77777777" w:rsidR="00031FF0" w:rsidRPr="00F26A05" w:rsidRDefault="008064C0" w:rsidP="00272BAF">
            <w:pPr>
              <w:pStyle w:val="Sinespaciado"/>
              <w:rPr>
                <w:rFonts w:ascii="Arial" w:hAnsi="Arial" w:cs="Arial"/>
                <w:b/>
                <w:bCs/>
                <w:sz w:val="18"/>
                <w:szCs w:val="18"/>
              </w:rPr>
            </w:pPr>
            <w:r w:rsidRPr="00F26A05">
              <w:rPr>
                <w:rFonts w:ascii="Arial" w:eastAsia="Google Sans Text" w:hAnsi="Arial" w:cs="Arial"/>
                <w:b/>
                <w:bCs/>
                <w:color w:val="000000" w:themeColor="text1"/>
                <w:sz w:val="18"/>
                <w:szCs w:val="18"/>
              </w:rPr>
              <w:t>[1</w:t>
            </w:r>
            <w:r w:rsidR="00272BAF" w:rsidRPr="00F26A05">
              <w:rPr>
                <w:rFonts w:ascii="Arial" w:eastAsia="Google Sans Text" w:hAnsi="Arial" w:cs="Arial"/>
                <w:b/>
                <w:bCs/>
                <w:color w:val="000000" w:themeColor="text1"/>
                <w:sz w:val="18"/>
                <w:szCs w:val="18"/>
              </w:rPr>
              <w:t>1</w:t>
            </w:r>
            <w:r w:rsidRPr="00F26A05">
              <w:rPr>
                <w:rFonts w:ascii="Arial" w:eastAsia="Google Sans Text" w:hAnsi="Arial" w:cs="Arial"/>
                <w:b/>
                <w:bCs/>
                <w:color w:val="000000" w:themeColor="text1"/>
                <w:sz w:val="18"/>
                <w:szCs w:val="18"/>
              </w:rPr>
              <w:t>]</w:t>
            </w:r>
          </w:p>
        </w:tc>
        <w:tc>
          <w:tcPr>
            <w:tcW w:w="3688" w:type="pct"/>
            <w:tcBorders>
              <w:bottom w:val="single" w:sz="4" w:space="0" w:color="auto"/>
            </w:tcBorders>
            <w:shd w:val="clear" w:color="auto" w:fill="auto"/>
            <w:tcMar>
              <w:top w:w="120" w:type="dxa"/>
              <w:left w:w="180" w:type="dxa"/>
              <w:bottom w:w="120" w:type="dxa"/>
              <w:right w:w="180" w:type="dxa"/>
            </w:tcMar>
            <w:vAlign w:val="center"/>
          </w:tcPr>
          <w:p w14:paraId="68AAD6B7" w14:textId="77777777" w:rsidR="00031FF0" w:rsidRPr="00CC1A9A" w:rsidRDefault="008064C0">
            <w:pPr>
              <w:pStyle w:val="Sinespaciado"/>
              <w:jc w:val="both"/>
              <w:rPr>
                <w:rFonts w:ascii="Arial" w:hAnsi="Arial" w:cs="Arial"/>
                <w:sz w:val="18"/>
                <w:szCs w:val="18"/>
              </w:rPr>
            </w:pPr>
            <w:r w:rsidRPr="00CC1A9A">
              <w:rPr>
                <w:rFonts w:ascii="Arial" w:hAnsi="Arial" w:cs="Arial"/>
                <w:sz w:val="18"/>
                <w:szCs w:val="18"/>
              </w:rPr>
              <w:t>Determinar el impacto del apéndice normativo de la norma ISO 21001:2018 en estudiantes del último semestre del programa de educación preescolar de una institución de educación superior de Lima. / Identifican a las partes interesadas clave en el contexto educativo, especialmente los estudiantes como beneficiarios principales. Analizan cómo la norma ISO 21001:2018 y su anexo normativo buscan alinear los procesos educativos con las expectativas y necesidades de las partes interesadas, promoviendo calidad, seguridad, ética y desarrollo integral en la educación preescolar./ La norma ISO 21001:2018, en especial su apéndice normativo, tiene un impacto positivo en los estudiantes evaluados, pues refuerza competencias profesionales alineadas con los estándares internacionales de calidad educativa y fomenta una formación más integral, ética y orientada a las necesidades de la comunidad educativa.</w:t>
            </w:r>
          </w:p>
        </w:tc>
      </w:tr>
    </w:tbl>
    <w:p w14:paraId="6BFF26CB" w14:textId="77777777" w:rsidR="00031FF0" w:rsidRDefault="00031FF0">
      <w:pPr>
        <w:spacing w:line="240" w:lineRule="auto"/>
        <w:jc w:val="both"/>
        <w:rPr>
          <w:rFonts w:ascii="Arial" w:hAnsi="Arial" w:cs="Arial"/>
          <w:sz w:val="20"/>
          <w:szCs w:val="20"/>
        </w:rPr>
      </w:pPr>
    </w:p>
    <w:p w14:paraId="36803202" w14:textId="77777777" w:rsidR="00031FF0" w:rsidRDefault="008064C0">
      <w:pPr>
        <w:spacing w:line="240" w:lineRule="auto"/>
        <w:jc w:val="both"/>
        <w:rPr>
          <w:rFonts w:ascii="Arial" w:hAnsi="Arial" w:cs="Arial"/>
          <w:sz w:val="20"/>
          <w:szCs w:val="20"/>
        </w:rPr>
      </w:pPr>
      <w:r>
        <w:rPr>
          <w:rFonts w:ascii="Arial" w:hAnsi="Arial" w:cs="Arial"/>
          <w:sz w:val="20"/>
          <w:szCs w:val="20"/>
        </w:rPr>
        <w:t>Entre los aspectos relevantes que podemos mencionar de cada uno de los artículos presentados son los siguientes:</w:t>
      </w:r>
    </w:p>
    <w:p w14:paraId="6F0B3EBB" w14:textId="23F73530" w:rsidR="00031FF0" w:rsidRDefault="008064C0" w:rsidP="00CC1A9A">
      <w:pPr>
        <w:pStyle w:val="Prrafodelista"/>
        <w:spacing w:line="240" w:lineRule="auto"/>
        <w:ind w:left="360"/>
        <w:jc w:val="both"/>
        <w:rPr>
          <w:rFonts w:ascii="Arial" w:hAnsi="Arial" w:cs="Arial"/>
          <w:sz w:val="20"/>
          <w:szCs w:val="20"/>
        </w:rPr>
      </w:pPr>
      <w:r w:rsidRPr="00BB40DF">
        <w:rPr>
          <w:rFonts w:ascii="Arial" w:hAnsi="Arial" w:cs="Arial"/>
          <w:sz w:val="20"/>
          <w:szCs w:val="20"/>
        </w:rPr>
        <w:t xml:space="preserve">Abu et al </w:t>
      </w:r>
      <w:r w:rsidRPr="00BB40DF">
        <w:rPr>
          <w:rFonts w:ascii="Arial" w:eastAsia="Google Sans Text" w:hAnsi="Arial" w:cs="Arial"/>
          <w:color w:val="000000" w:themeColor="text1"/>
          <w:sz w:val="20"/>
          <w:szCs w:val="20"/>
        </w:rPr>
        <w:t>[</w:t>
      </w:r>
      <w:r w:rsidR="00272BAF" w:rsidRPr="00BB40DF">
        <w:rPr>
          <w:rFonts w:ascii="Arial" w:eastAsia="Google Sans Text" w:hAnsi="Arial" w:cs="Arial"/>
          <w:color w:val="000000" w:themeColor="text1"/>
          <w:sz w:val="20"/>
          <w:szCs w:val="20"/>
        </w:rPr>
        <w:t>6</w:t>
      </w:r>
      <w:r w:rsidRPr="00BB40DF">
        <w:rPr>
          <w:rFonts w:ascii="Arial" w:eastAsia="Google Sans Text" w:hAnsi="Arial" w:cs="Arial"/>
          <w:color w:val="000000" w:themeColor="text1"/>
          <w:sz w:val="20"/>
          <w:szCs w:val="20"/>
        </w:rPr>
        <w:t>]</w:t>
      </w:r>
      <w:r w:rsidRPr="00BB40DF">
        <w:rPr>
          <w:rFonts w:ascii="Arial" w:hAnsi="Arial" w:cs="Arial"/>
          <w:sz w:val="20"/>
          <w:szCs w:val="20"/>
        </w:rPr>
        <w:t>:</w:t>
      </w:r>
    </w:p>
    <w:p w14:paraId="5DC0381F" w14:textId="77777777" w:rsidR="00CC1A9A" w:rsidRPr="00BB40DF" w:rsidRDefault="00CC1A9A" w:rsidP="00CC1A9A">
      <w:pPr>
        <w:pStyle w:val="Prrafodelista"/>
        <w:spacing w:line="240" w:lineRule="auto"/>
        <w:ind w:left="360"/>
        <w:jc w:val="both"/>
        <w:rPr>
          <w:rFonts w:ascii="Arial" w:hAnsi="Arial" w:cs="Arial"/>
          <w:sz w:val="20"/>
          <w:szCs w:val="20"/>
        </w:rPr>
      </w:pPr>
    </w:p>
    <w:p w14:paraId="1D727B21" w14:textId="3235EB42" w:rsidR="00031FF0" w:rsidRDefault="008064C0">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Destacan la importancia de un enfoque centrado en los estudiantes y en la debida y activa participación de las partes interesadas, como uno de los factores de éxito asociados para la adopción de la Norma ISO 9001:2015 en la educación superior.</w:t>
      </w:r>
    </w:p>
    <w:p w14:paraId="598F0F54" w14:textId="77777777" w:rsidR="00CC1A9A" w:rsidRPr="00BB40DF" w:rsidRDefault="00CC1A9A" w:rsidP="00CC1A9A">
      <w:pPr>
        <w:pStyle w:val="Prrafodelista"/>
        <w:spacing w:line="240" w:lineRule="auto"/>
        <w:jc w:val="both"/>
        <w:rPr>
          <w:rFonts w:ascii="Arial" w:hAnsi="Arial" w:cs="Arial"/>
          <w:sz w:val="20"/>
          <w:szCs w:val="20"/>
        </w:rPr>
      </w:pPr>
    </w:p>
    <w:p w14:paraId="3E564108" w14:textId="31A57147" w:rsidR="00FA0F31" w:rsidRPr="000C6B59" w:rsidRDefault="008064C0" w:rsidP="000C6B59">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Al considerar a los estudiantes y a otras partes interesadas (padres y empleadores), como actores claves en este estudio destacan la necesidad de que las instituciones educativas rindan cuentas ante quienes invierten en la educación y obtienen beneficios directos de ella. Confirmando así que la educación superior es un servicio responsable tanto ante los estudiantes como ante la sociedad.</w:t>
      </w:r>
    </w:p>
    <w:p w14:paraId="0E09937F" w14:textId="77777777" w:rsidR="00FA0F31" w:rsidRPr="00BB40DF" w:rsidRDefault="00FA0F31" w:rsidP="00CC1A9A">
      <w:pPr>
        <w:pStyle w:val="Prrafodelista"/>
        <w:spacing w:line="240" w:lineRule="auto"/>
        <w:jc w:val="both"/>
        <w:rPr>
          <w:rFonts w:ascii="Arial" w:hAnsi="Arial" w:cs="Arial"/>
          <w:sz w:val="20"/>
          <w:szCs w:val="20"/>
        </w:rPr>
      </w:pPr>
    </w:p>
    <w:p w14:paraId="7AE7862C" w14:textId="0E4AB93B" w:rsidR="00031FF0" w:rsidRDefault="008064C0" w:rsidP="00CC1A9A">
      <w:pPr>
        <w:pStyle w:val="Prrafodelista"/>
        <w:spacing w:line="240" w:lineRule="auto"/>
        <w:ind w:left="360"/>
        <w:jc w:val="both"/>
        <w:rPr>
          <w:rFonts w:ascii="Arial" w:hAnsi="Arial" w:cs="Arial"/>
          <w:sz w:val="20"/>
          <w:szCs w:val="20"/>
        </w:rPr>
      </w:pPr>
      <w:r w:rsidRPr="00BB40DF">
        <w:rPr>
          <w:rFonts w:ascii="Arial" w:hAnsi="Arial" w:cs="Arial"/>
          <w:sz w:val="20"/>
          <w:szCs w:val="20"/>
        </w:rPr>
        <w:t xml:space="preserve">Guerra et al </w:t>
      </w:r>
      <w:r w:rsidRPr="00BB40DF">
        <w:rPr>
          <w:rFonts w:ascii="Arial" w:eastAsia="Google Sans Text" w:hAnsi="Arial" w:cs="Arial"/>
          <w:color w:val="000000" w:themeColor="text1"/>
          <w:sz w:val="20"/>
          <w:szCs w:val="20"/>
        </w:rPr>
        <w:t>[</w:t>
      </w:r>
      <w:r w:rsidR="00272BAF" w:rsidRPr="00BB40DF">
        <w:rPr>
          <w:rFonts w:ascii="Arial" w:eastAsia="Google Sans Text" w:hAnsi="Arial" w:cs="Arial"/>
          <w:color w:val="000000" w:themeColor="text1"/>
          <w:sz w:val="20"/>
          <w:szCs w:val="20"/>
        </w:rPr>
        <w:t>7</w:t>
      </w:r>
      <w:r w:rsidRPr="00BB40DF">
        <w:rPr>
          <w:rFonts w:ascii="Arial" w:eastAsia="Google Sans Text" w:hAnsi="Arial" w:cs="Arial"/>
          <w:color w:val="000000" w:themeColor="text1"/>
          <w:sz w:val="20"/>
          <w:szCs w:val="20"/>
        </w:rPr>
        <w:t>]</w:t>
      </w:r>
      <w:r w:rsidRPr="00BB40DF">
        <w:rPr>
          <w:rFonts w:ascii="Arial" w:hAnsi="Arial" w:cs="Arial"/>
          <w:sz w:val="20"/>
          <w:szCs w:val="20"/>
        </w:rPr>
        <w:t>:</w:t>
      </w:r>
    </w:p>
    <w:p w14:paraId="63B0CA53" w14:textId="77777777" w:rsidR="00CC1A9A" w:rsidRPr="00BB40DF" w:rsidRDefault="00CC1A9A" w:rsidP="00CC1A9A">
      <w:pPr>
        <w:pStyle w:val="Prrafodelista"/>
        <w:spacing w:line="240" w:lineRule="auto"/>
        <w:ind w:left="360"/>
        <w:jc w:val="both"/>
        <w:rPr>
          <w:rFonts w:ascii="Arial" w:hAnsi="Arial" w:cs="Arial"/>
          <w:sz w:val="20"/>
          <w:szCs w:val="20"/>
        </w:rPr>
      </w:pPr>
    </w:p>
    <w:p w14:paraId="1F133242" w14:textId="104EAD58" w:rsidR="00031FF0" w:rsidRDefault="008064C0">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Mencionan que el desarrollo de la norma ISO 21001:2018 contribuye a la consecución de la Agenda 2030 para el Desarrollo Sostenible, específicamente en relación con el Objetivo 4 (educación de calidad inclusiva y equitativa).</w:t>
      </w:r>
    </w:p>
    <w:p w14:paraId="355CBE9E" w14:textId="77777777" w:rsidR="00CC1A9A" w:rsidRPr="00BB40DF" w:rsidRDefault="00CC1A9A" w:rsidP="00CC1A9A">
      <w:pPr>
        <w:pStyle w:val="Prrafodelista"/>
        <w:spacing w:line="240" w:lineRule="auto"/>
        <w:jc w:val="both"/>
        <w:rPr>
          <w:rFonts w:ascii="Arial" w:hAnsi="Arial" w:cs="Arial"/>
          <w:sz w:val="20"/>
          <w:szCs w:val="20"/>
        </w:rPr>
      </w:pPr>
    </w:p>
    <w:p w14:paraId="3E7BD396" w14:textId="42098F56" w:rsidR="00031FF0" w:rsidRDefault="008064C0">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Expresan cómo una Cátedra universitaria puede adaptar un sistema de gestión de la calidad existente (ISO 9001:2015) a la nueva norma ISO 21001:2018 para organizaciones educativas, y señalan que es de gran importancia dado que pocas instituciones han adoptado esta norma aún.</w:t>
      </w:r>
    </w:p>
    <w:p w14:paraId="03CCAB37" w14:textId="77777777" w:rsidR="00CC1A9A" w:rsidRPr="00BB40DF" w:rsidRDefault="00CC1A9A" w:rsidP="00CC1A9A">
      <w:pPr>
        <w:pStyle w:val="Prrafodelista"/>
        <w:spacing w:line="240" w:lineRule="auto"/>
        <w:jc w:val="both"/>
        <w:rPr>
          <w:rFonts w:ascii="Arial" w:hAnsi="Arial" w:cs="Arial"/>
          <w:sz w:val="20"/>
          <w:szCs w:val="20"/>
        </w:rPr>
      </w:pPr>
    </w:p>
    <w:p w14:paraId="07544AAB" w14:textId="42E20AA4" w:rsidR="00CC1A9A" w:rsidRDefault="008064C0" w:rsidP="00CC1A9A">
      <w:pPr>
        <w:pStyle w:val="Prrafodelista"/>
        <w:spacing w:line="240" w:lineRule="auto"/>
        <w:ind w:left="360"/>
        <w:jc w:val="both"/>
        <w:rPr>
          <w:rFonts w:ascii="Arial" w:hAnsi="Arial" w:cs="Arial"/>
          <w:sz w:val="20"/>
          <w:szCs w:val="20"/>
        </w:rPr>
      </w:pPr>
      <w:r w:rsidRPr="00BB40DF">
        <w:rPr>
          <w:rFonts w:ascii="Arial" w:hAnsi="Arial" w:cs="Arial"/>
          <w:sz w:val="20"/>
          <w:szCs w:val="20"/>
        </w:rPr>
        <w:t xml:space="preserve">Obregón </w:t>
      </w:r>
      <w:r w:rsidRPr="00BB40DF">
        <w:rPr>
          <w:rFonts w:ascii="Arial" w:eastAsia="Google Sans Text" w:hAnsi="Arial" w:cs="Arial"/>
          <w:color w:val="000000" w:themeColor="text1"/>
          <w:sz w:val="20"/>
          <w:szCs w:val="20"/>
        </w:rPr>
        <w:t>[</w:t>
      </w:r>
      <w:r w:rsidR="00272BAF" w:rsidRPr="00BB40DF">
        <w:rPr>
          <w:rFonts w:ascii="Arial" w:eastAsia="Google Sans Text" w:hAnsi="Arial" w:cs="Arial"/>
          <w:color w:val="000000" w:themeColor="text1"/>
          <w:sz w:val="20"/>
          <w:szCs w:val="20"/>
        </w:rPr>
        <w:t>8</w:t>
      </w:r>
      <w:r w:rsidRPr="00BB40DF">
        <w:rPr>
          <w:rFonts w:ascii="Arial" w:eastAsia="Google Sans Text" w:hAnsi="Arial" w:cs="Arial"/>
          <w:color w:val="000000" w:themeColor="text1"/>
          <w:sz w:val="20"/>
          <w:szCs w:val="20"/>
        </w:rPr>
        <w:t>]</w:t>
      </w:r>
      <w:r w:rsidRPr="00BB40DF">
        <w:rPr>
          <w:rFonts w:ascii="Arial" w:hAnsi="Arial" w:cs="Arial"/>
          <w:sz w:val="20"/>
          <w:szCs w:val="20"/>
        </w:rPr>
        <w:t>:</w:t>
      </w:r>
    </w:p>
    <w:p w14:paraId="74BF14A9" w14:textId="77777777" w:rsidR="00CC1A9A" w:rsidRPr="00CC1A9A" w:rsidRDefault="00CC1A9A" w:rsidP="00CC1A9A">
      <w:pPr>
        <w:pStyle w:val="Prrafodelista"/>
        <w:spacing w:line="240" w:lineRule="auto"/>
        <w:ind w:left="360"/>
        <w:jc w:val="both"/>
        <w:rPr>
          <w:rFonts w:ascii="Arial" w:hAnsi="Arial" w:cs="Arial"/>
          <w:sz w:val="20"/>
          <w:szCs w:val="20"/>
        </w:rPr>
      </w:pPr>
    </w:p>
    <w:p w14:paraId="1AEE2E7F" w14:textId="6188847D" w:rsidR="00031FF0" w:rsidRDefault="008064C0">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Esta investigación es altamente relevante, ya que analiza como la implementación de la norma ISO 21001:2018 mejora tanto la calidad educativa por sí misma, como también sirve como una herramienta estratégica para alcanzar el Objetivo de Desarrollo Sostenible 4 (Educación de Calidad).</w:t>
      </w:r>
    </w:p>
    <w:p w14:paraId="4D4F9B3B" w14:textId="77777777" w:rsidR="00CC1A9A" w:rsidRPr="00BB40DF" w:rsidRDefault="00CC1A9A" w:rsidP="00CC1A9A">
      <w:pPr>
        <w:pStyle w:val="Prrafodelista"/>
        <w:spacing w:line="240" w:lineRule="auto"/>
        <w:jc w:val="both"/>
        <w:rPr>
          <w:rFonts w:ascii="Arial" w:hAnsi="Arial" w:cs="Arial"/>
          <w:sz w:val="20"/>
          <w:szCs w:val="20"/>
        </w:rPr>
      </w:pPr>
    </w:p>
    <w:p w14:paraId="33401A84" w14:textId="50B02232" w:rsidR="00CC1A9A" w:rsidRPr="00AD2481" w:rsidRDefault="008064C0" w:rsidP="00AD2481">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Presenta a esta norma no solo como un sistema de gestión, sino como un modelo estratégico que guía a las instituciones educativas en su búsqueda de la excelencia y la relevancia.</w:t>
      </w:r>
    </w:p>
    <w:p w14:paraId="4A5ED5E2" w14:textId="77777777" w:rsidR="00CC1A9A" w:rsidRPr="00BB40DF" w:rsidRDefault="00CC1A9A" w:rsidP="00CC1A9A">
      <w:pPr>
        <w:pStyle w:val="Prrafodelista"/>
        <w:spacing w:line="240" w:lineRule="auto"/>
        <w:jc w:val="both"/>
        <w:rPr>
          <w:rFonts w:ascii="Arial" w:hAnsi="Arial" w:cs="Arial"/>
          <w:sz w:val="20"/>
          <w:szCs w:val="20"/>
        </w:rPr>
      </w:pPr>
    </w:p>
    <w:p w14:paraId="7ABE81B2" w14:textId="2DE44774" w:rsidR="00031FF0" w:rsidRDefault="008064C0">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lastRenderedPageBreak/>
        <w:t>En cuanto al tratamiento de los estudiantes como persona interesada debe basarse en los siguientes principios derivados de esta norma: a) enfoque centrado en el estudiante siendo sus necesidades y expectativas el punto de partida para el diseño y la prestación de servicios educativos, b) participación activa de los estudiantes en la toma de decisiones para la mejora continua de los</w:t>
      </w:r>
      <w:r>
        <w:rPr>
          <w:rFonts w:ascii="Arial" w:hAnsi="Arial" w:cs="Arial"/>
          <w:sz w:val="20"/>
          <w:szCs w:val="20"/>
        </w:rPr>
        <w:t xml:space="preserve"> procesos educativos, c) programas y servicios alineados con las expectativas de los estudiantes para mejorar su preparación para el mercado laboral y d) asegurar una educación adecuada y equitativa que les permita tener éxito en el mundo cambiante de hoy en día.</w:t>
      </w:r>
    </w:p>
    <w:p w14:paraId="2995F6B9" w14:textId="77777777" w:rsidR="00CC1A9A" w:rsidRDefault="00CC1A9A" w:rsidP="00CC1A9A">
      <w:pPr>
        <w:pStyle w:val="Prrafodelista"/>
        <w:spacing w:line="240" w:lineRule="auto"/>
        <w:jc w:val="both"/>
        <w:rPr>
          <w:rFonts w:ascii="Arial" w:hAnsi="Arial" w:cs="Arial"/>
          <w:sz w:val="20"/>
          <w:szCs w:val="20"/>
        </w:rPr>
      </w:pPr>
    </w:p>
    <w:p w14:paraId="79827CC0" w14:textId="7926D8EA" w:rsidR="00031FF0" w:rsidRDefault="008064C0" w:rsidP="00CC1A9A">
      <w:pPr>
        <w:pStyle w:val="Prrafodelista"/>
        <w:spacing w:line="240" w:lineRule="auto"/>
        <w:ind w:left="360"/>
        <w:jc w:val="both"/>
        <w:rPr>
          <w:rFonts w:ascii="Arial" w:hAnsi="Arial" w:cs="Arial"/>
          <w:sz w:val="20"/>
          <w:szCs w:val="20"/>
        </w:rPr>
      </w:pPr>
      <w:proofErr w:type="spellStart"/>
      <w:r>
        <w:rPr>
          <w:rFonts w:ascii="Arial" w:hAnsi="Arial" w:cs="Arial"/>
          <w:sz w:val="20"/>
          <w:szCs w:val="20"/>
        </w:rPr>
        <w:t>Ramese</w:t>
      </w:r>
      <w:proofErr w:type="spellEnd"/>
      <w:r>
        <w:rPr>
          <w:rFonts w:ascii="Arial" w:hAnsi="Arial" w:cs="Arial"/>
          <w:sz w:val="20"/>
          <w:szCs w:val="20"/>
        </w:rPr>
        <w:t xml:space="preserve"> et </w:t>
      </w:r>
      <w:r w:rsidRPr="00D06ECA">
        <w:rPr>
          <w:rFonts w:ascii="Arial" w:hAnsi="Arial" w:cs="Arial"/>
          <w:sz w:val="20"/>
          <w:szCs w:val="20"/>
        </w:rPr>
        <w:t xml:space="preserve">al </w:t>
      </w:r>
      <w:r w:rsidRPr="00D06ECA">
        <w:rPr>
          <w:rFonts w:ascii="Arial" w:eastAsia="Google Sans Text" w:hAnsi="Arial" w:cs="Arial"/>
          <w:color w:val="000000" w:themeColor="text1"/>
          <w:sz w:val="20"/>
          <w:szCs w:val="20"/>
        </w:rPr>
        <w:t>[</w:t>
      </w:r>
      <w:r w:rsidR="00272BAF">
        <w:rPr>
          <w:rFonts w:ascii="Arial" w:eastAsia="Google Sans Text" w:hAnsi="Arial" w:cs="Arial"/>
          <w:color w:val="000000" w:themeColor="text1"/>
          <w:sz w:val="20"/>
          <w:szCs w:val="20"/>
        </w:rPr>
        <w:t>9</w:t>
      </w:r>
      <w:r w:rsidRPr="00D06ECA">
        <w:rPr>
          <w:rFonts w:ascii="Arial" w:eastAsia="Google Sans Text" w:hAnsi="Arial" w:cs="Arial"/>
          <w:color w:val="000000" w:themeColor="text1"/>
          <w:sz w:val="20"/>
          <w:szCs w:val="20"/>
        </w:rPr>
        <w:t>]</w:t>
      </w:r>
      <w:r w:rsidRPr="00D06ECA">
        <w:rPr>
          <w:rFonts w:ascii="Arial" w:hAnsi="Arial" w:cs="Arial"/>
          <w:sz w:val="20"/>
          <w:szCs w:val="20"/>
        </w:rPr>
        <w:t>:</w:t>
      </w:r>
    </w:p>
    <w:p w14:paraId="625C94AC" w14:textId="77777777" w:rsidR="00CC1A9A" w:rsidRPr="00D06ECA" w:rsidRDefault="00CC1A9A" w:rsidP="00CC1A9A">
      <w:pPr>
        <w:pStyle w:val="Prrafodelista"/>
        <w:spacing w:line="240" w:lineRule="auto"/>
        <w:ind w:left="360"/>
        <w:jc w:val="both"/>
        <w:rPr>
          <w:rFonts w:ascii="Arial" w:hAnsi="Arial" w:cs="Arial"/>
          <w:sz w:val="20"/>
          <w:szCs w:val="20"/>
        </w:rPr>
      </w:pPr>
    </w:p>
    <w:p w14:paraId="1DF8D1F4" w14:textId="77777777" w:rsidR="00031FF0" w:rsidRPr="00CC1A9A" w:rsidRDefault="008064C0" w:rsidP="00CC1A9A">
      <w:pPr>
        <w:spacing w:line="240" w:lineRule="auto"/>
        <w:ind w:left="360"/>
        <w:jc w:val="both"/>
        <w:rPr>
          <w:rFonts w:ascii="Arial" w:hAnsi="Arial" w:cs="Arial"/>
          <w:sz w:val="20"/>
          <w:szCs w:val="20"/>
        </w:rPr>
      </w:pPr>
      <w:r w:rsidRPr="00CC1A9A">
        <w:rPr>
          <w:rFonts w:ascii="Arial" w:hAnsi="Arial" w:cs="Arial"/>
          <w:sz w:val="20"/>
          <w:szCs w:val="20"/>
        </w:rPr>
        <w:t>Las IES pueden beneficiarse de la adopción de las normas ISO a través de:</w:t>
      </w:r>
    </w:p>
    <w:p w14:paraId="6D9B4F63" w14:textId="77777777" w:rsidR="00031FF0" w:rsidRDefault="008064C0">
      <w:pPr>
        <w:pStyle w:val="Prrafodelista"/>
        <w:numPr>
          <w:ilvl w:val="1"/>
          <w:numId w:val="2"/>
        </w:numPr>
        <w:spacing w:line="240" w:lineRule="auto"/>
        <w:ind w:left="993" w:hanging="284"/>
        <w:jc w:val="both"/>
        <w:rPr>
          <w:rFonts w:ascii="Arial" w:hAnsi="Arial" w:cs="Arial"/>
          <w:sz w:val="20"/>
          <w:szCs w:val="20"/>
        </w:rPr>
      </w:pPr>
      <w:r>
        <w:rPr>
          <w:rFonts w:ascii="Arial" w:hAnsi="Arial" w:cs="Arial"/>
          <w:sz w:val="20"/>
          <w:szCs w:val="20"/>
        </w:rPr>
        <w:t>La adquisición de competencia mediante la enseñanza, el aprendizaje y la investigación.</w:t>
      </w:r>
    </w:p>
    <w:p w14:paraId="7A416952" w14:textId="77777777" w:rsidR="00031FF0" w:rsidRDefault="008064C0">
      <w:pPr>
        <w:pStyle w:val="Prrafodelista"/>
        <w:numPr>
          <w:ilvl w:val="1"/>
          <w:numId w:val="2"/>
        </w:numPr>
        <w:spacing w:line="240" w:lineRule="auto"/>
        <w:ind w:left="993" w:hanging="284"/>
        <w:jc w:val="both"/>
        <w:rPr>
          <w:rFonts w:ascii="Arial" w:hAnsi="Arial" w:cs="Arial"/>
          <w:sz w:val="20"/>
          <w:szCs w:val="20"/>
        </w:rPr>
      </w:pPr>
      <w:r>
        <w:rPr>
          <w:rFonts w:ascii="Arial" w:hAnsi="Arial" w:cs="Arial"/>
          <w:sz w:val="20"/>
          <w:szCs w:val="20"/>
        </w:rPr>
        <w:t>Una gestión de riesgos eficaz y una reducción de costos al asegurar una buena coordinación entre todas las funciones académicas y administrativas.</w:t>
      </w:r>
    </w:p>
    <w:p w14:paraId="3A725F68" w14:textId="77777777" w:rsidR="00031FF0" w:rsidRDefault="008064C0">
      <w:pPr>
        <w:pStyle w:val="Prrafodelista"/>
        <w:numPr>
          <w:ilvl w:val="1"/>
          <w:numId w:val="2"/>
        </w:numPr>
        <w:spacing w:line="240" w:lineRule="auto"/>
        <w:ind w:left="993" w:hanging="284"/>
        <w:jc w:val="both"/>
        <w:rPr>
          <w:rFonts w:ascii="Arial" w:hAnsi="Arial" w:cs="Arial"/>
          <w:sz w:val="20"/>
          <w:szCs w:val="20"/>
        </w:rPr>
      </w:pPr>
      <w:r>
        <w:rPr>
          <w:rFonts w:ascii="Arial" w:hAnsi="Arial" w:cs="Arial"/>
          <w:sz w:val="20"/>
          <w:szCs w:val="20"/>
        </w:rPr>
        <w:t>El reconocimiento internacional, que ayuda a construir alianzas sólidas con diversas partes interesadas y contribuye a la atracción de subvenciones, fondos y oportunidades de pasantías.</w:t>
      </w:r>
    </w:p>
    <w:p w14:paraId="50C2F2EB" w14:textId="77777777" w:rsidR="00031FF0" w:rsidRDefault="008064C0">
      <w:pPr>
        <w:pStyle w:val="Prrafodelista"/>
        <w:numPr>
          <w:ilvl w:val="1"/>
          <w:numId w:val="2"/>
        </w:numPr>
        <w:spacing w:line="240" w:lineRule="auto"/>
        <w:ind w:left="993" w:hanging="284"/>
        <w:jc w:val="both"/>
        <w:rPr>
          <w:rFonts w:ascii="Arial" w:hAnsi="Arial" w:cs="Arial"/>
          <w:sz w:val="20"/>
          <w:szCs w:val="20"/>
        </w:rPr>
      </w:pPr>
      <w:r>
        <w:rPr>
          <w:rFonts w:ascii="Arial" w:hAnsi="Arial" w:cs="Arial"/>
          <w:sz w:val="20"/>
          <w:szCs w:val="20"/>
        </w:rPr>
        <w:t>El enfoque de gestión de procesos de la ISO 21001:2018, que es más adecuado para la transición hacia la educación habilitada por la tecnología.</w:t>
      </w:r>
    </w:p>
    <w:p w14:paraId="61EE0EEA" w14:textId="0945DA81" w:rsidR="00031FF0" w:rsidRDefault="008064C0">
      <w:pPr>
        <w:pStyle w:val="Prrafodelista"/>
        <w:numPr>
          <w:ilvl w:val="1"/>
          <w:numId w:val="2"/>
        </w:numPr>
        <w:spacing w:line="240" w:lineRule="auto"/>
        <w:ind w:left="1080"/>
        <w:jc w:val="both"/>
        <w:rPr>
          <w:rFonts w:ascii="Arial" w:hAnsi="Arial" w:cs="Arial"/>
          <w:sz w:val="20"/>
          <w:szCs w:val="20"/>
        </w:rPr>
      </w:pPr>
      <w:r>
        <w:rPr>
          <w:rFonts w:ascii="Arial" w:hAnsi="Arial" w:cs="Arial"/>
          <w:sz w:val="20"/>
          <w:szCs w:val="20"/>
        </w:rPr>
        <w:t xml:space="preserve">Las instituciones enfrentan desafíos relacionados con factores humanos (como la falta de compromiso del personal), recursos e infraestructura física, documentación, estructuras de gestión y comunicación. Por lo tanto, la identificación y </w:t>
      </w:r>
      <w:r>
        <w:rPr>
          <w:rFonts w:ascii="Arial" w:hAnsi="Arial" w:cs="Arial"/>
          <w:sz w:val="20"/>
          <w:szCs w:val="20"/>
        </w:rPr>
        <w:t>consideración de los Factores Críticos de Éxito (FCE) son esenciales para la implementación y el mantenimiento exitosos de un SGC estandarizado en las IES.</w:t>
      </w:r>
    </w:p>
    <w:p w14:paraId="57DC2E33" w14:textId="77777777" w:rsidR="00CC1A9A" w:rsidRDefault="00CC1A9A" w:rsidP="00CC1A9A">
      <w:pPr>
        <w:pStyle w:val="Prrafodelista"/>
        <w:spacing w:line="240" w:lineRule="auto"/>
        <w:ind w:left="1080"/>
        <w:jc w:val="both"/>
        <w:rPr>
          <w:rFonts w:ascii="Arial" w:hAnsi="Arial" w:cs="Arial"/>
          <w:sz w:val="20"/>
          <w:szCs w:val="20"/>
        </w:rPr>
      </w:pPr>
    </w:p>
    <w:p w14:paraId="24FEE1E7" w14:textId="199EC02E" w:rsidR="00907EFC" w:rsidRDefault="008064C0" w:rsidP="00907EFC">
      <w:pPr>
        <w:pStyle w:val="Prrafodelista"/>
        <w:numPr>
          <w:ilvl w:val="1"/>
          <w:numId w:val="2"/>
        </w:numPr>
        <w:spacing w:line="240" w:lineRule="auto"/>
        <w:ind w:left="1080"/>
        <w:jc w:val="both"/>
        <w:rPr>
          <w:rFonts w:ascii="Arial" w:hAnsi="Arial" w:cs="Arial"/>
          <w:sz w:val="20"/>
          <w:szCs w:val="20"/>
        </w:rPr>
      </w:pPr>
      <w:r>
        <w:rPr>
          <w:rFonts w:ascii="Arial" w:hAnsi="Arial" w:cs="Arial"/>
          <w:sz w:val="20"/>
          <w:szCs w:val="20"/>
        </w:rPr>
        <w:t>Se destaca la superioridad de la norma ISO 21001:2018 para las organizaciones educativas sobre la ISO 9001, debido a su enfoque específico en los requisitos del sector educativo y su adaptabilidad a las modalidades de aprendizaje modernas impulsadas por la tecnología.</w:t>
      </w:r>
    </w:p>
    <w:p w14:paraId="6BCDB39B" w14:textId="77777777" w:rsidR="000C6B59" w:rsidRPr="000C6B59" w:rsidRDefault="000C6B59" w:rsidP="000C6B59">
      <w:pPr>
        <w:pStyle w:val="Prrafodelista"/>
        <w:rPr>
          <w:rFonts w:ascii="Arial" w:hAnsi="Arial" w:cs="Arial"/>
          <w:sz w:val="20"/>
          <w:szCs w:val="20"/>
        </w:rPr>
      </w:pPr>
    </w:p>
    <w:p w14:paraId="7A3F5C87" w14:textId="77777777" w:rsidR="000C6B59" w:rsidRPr="000C6B59" w:rsidRDefault="000C6B59" w:rsidP="000C6B59">
      <w:pPr>
        <w:pStyle w:val="Prrafodelista"/>
        <w:spacing w:line="240" w:lineRule="auto"/>
        <w:ind w:left="1080"/>
        <w:jc w:val="both"/>
        <w:rPr>
          <w:rFonts w:ascii="Arial" w:hAnsi="Arial" w:cs="Arial"/>
          <w:sz w:val="20"/>
          <w:szCs w:val="20"/>
        </w:rPr>
      </w:pPr>
    </w:p>
    <w:p w14:paraId="31C67185" w14:textId="5D75A673" w:rsidR="00031FF0" w:rsidRDefault="008064C0" w:rsidP="00CC1A9A">
      <w:pPr>
        <w:pStyle w:val="Prrafodelista"/>
        <w:spacing w:line="240" w:lineRule="auto"/>
        <w:ind w:left="360"/>
        <w:jc w:val="both"/>
        <w:rPr>
          <w:rFonts w:ascii="Arial" w:hAnsi="Arial" w:cs="Arial"/>
          <w:sz w:val="20"/>
          <w:szCs w:val="20"/>
        </w:rPr>
      </w:pPr>
      <w:proofErr w:type="spellStart"/>
      <w:r>
        <w:rPr>
          <w:rFonts w:ascii="Arial" w:hAnsi="Arial" w:cs="Arial"/>
          <w:sz w:val="20"/>
          <w:szCs w:val="20"/>
        </w:rPr>
        <w:t>Sullcaray</w:t>
      </w:r>
      <w:proofErr w:type="spellEnd"/>
      <w:r>
        <w:rPr>
          <w:rFonts w:ascii="Arial" w:hAnsi="Arial" w:cs="Arial"/>
          <w:sz w:val="20"/>
          <w:szCs w:val="20"/>
        </w:rPr>
        <w:t xml:space="preserve"> </w:t>
      </w:r>
      <w:r w:rsidRPr="00D06ECA">
        <w:rPr>
          <w:rFonts w:ascii="Arial" w:eastAsia="Google Sans Text" w:hAnsi="Arial" w:cs="Arial"/>
          <w:color w:val="000000" w:themeColor="text1"/>
          <w:sz w:val="20"/>
          <w:szCs w:val="20"/>
        </w:rPr>
        <w:t>[</w:t>
      </w:r>
      <w:r w:rsidR="00272BAF">
        <w:rPr>
          <w:rFonts w:ascii="Arial" w:eastAsia="Google Sans Text" w:hAnsi="Arial" w:cs="Arial"/>
          <w:color w:val="000000" w:themeColor="text1"/>
          <w:sz w:val="20"/>
          <w:szCs w:val="20"/>
        </w:rPr>
        <w:t>10</w:t>
      </w:r>
      <w:r w:rsidRPr="00D06ECA">
        <w:rPr>
          <w:rFonts w:ascii="Arial" w:eastAsia="Google Sans Text" w:hAnsi="Arial" w:cs="Arial"/>
          <w:color w:val="000000" w:themeColor="text1"/>
          <w:sz w:val="20"/>
          <w:szCs w:val="20"/>
        </w:rPr>
        <w:t>]</w:t>
      </w:r>
      <w:r w:rsidRPr="00D06ECA">
        <w:rPr>
          <w:rFonts w:ascii="Arial" w:hAnsi="Arial" w:cs="Arial"/>
          <w:sz w:val="20"/>
          <w:szCs w:val="20"/>
        </w:rPr>
        <w:t>:</w:t>
      </w:r>
    </w:p>
    <w:p w14:paraId="057F6F89" w14:textId="77777777" w:rsidR="00CC1A9A" w:rsidRDefault="00CC1A9A" w:rsidP="00CC1A9A">
      <w:pPr>
        <w:pStyle w:val="Prrafodelista"/>
        <w:spacing w:line="240" w:lineRule="auto"/>
        <w:ind w:left="360"/>
        <w:jc w:val="both"/>
        <w:rPr>
          <w:rFonts w:ascii="Arial" w:hAnsi="Arial" w:cs="Arial"/>
          <w:sz w:val="20"/>
          <w:szCs w:val="20"/>
        </w:rPr>
      </w:pPr>
    </w:p>
    <w:p w14:paraId="1A032E8C" w14:textId="16889857" w:rsidR="00CC1A9A" w:rsidRPr="00AD2481" w:rsidRDefault="008064C0" w:rsidP="00AD2481">
      <w:pPr>
        <w:pStyle w:val="Prrafodelista"/>
        <w:numPr>
          <w:ilvl w:val="0"/>
          <w:numId w:val="2"/>
        </w:numPr>
        <w:spacing w:line="240" w:lineRule="auto"/>
        <w:jc w:val="both"/>
        <w:rPr>
          <w:rFonts w:ascii="Arial" w:hAnsi="Arial" w:cs="Arial"/>
          <w:sz w:val="20"/>
          <w:szCs w:val="20"/>
        </w:rPr>
      </w:pPr>
      <w:r>
        <w:rPr>
          <w:rFonts w:ascii="Arial" w:hAnsi="Arial" w:cs="Arial"/>
          <w:sz w:val="20"/>
          <w:szCs w:val="20"/>
        </w:rPr>
        <w:t>La influencia de los estudiantes como partes interesadas en la gestión universitaria es significativa y bidireccional, impactando directamente en la reputación, el financiamiento, la calidad académica y la pertinencia social de la universidad.</w:t>
      </w:r>
    </w:p>
    <w:p w14:paraId="0F0EF85D" w14:textId="569F5672" w:rsidR="00CC1A9A" w:rsidRPr="00AD2481" w:rsidRDefault="008064C0" w:rsidP="00AD2481">
      <w:pPr>
        <w:pStyle w:val="Prrafodelista"/>
        <w:numPr>
          <w:ilvl w:val="0"/>
          <w:numId w:val="2"/>
        </w:numPr>
        <w:spacing w:line="240" w:lineRule="auto"/>
        <w:jc w:val="both"/>
        <w:rPr>
          <w:rFonts w:ascii="Arial" w:hAnsi="Arial" w:cs="Arial"/>
          <w:sz w:val="20"/>
          <w:szCs w:val="20"/>
        </w:rPr>
      </w:pPr>
      <w:r>
        <w:rPr>
          <w:rFonts w:ascii="Arial" w:hAnsi="Arial" w:cs="Arial"/>
          <w:sz w:val="20"/>
          <w:szCs w:val="20"/>
        </w:rPr>
        <w:t>Al tener la norma ISO 21001:2018 carácter internacional afirma que es aplicable a diversos tip</w:t>
      </w:r>
      <w:r w:rsidR="00AD2481">
        <w:rPr>
          <w:rFonts w:ascii="Arial" w:hAnsi="Arial" w:cs="Arial"/>
          <w:sz w:val="20"/>
          <w:szCs w:val="20"/>
        </w:rPr>
        <w:t>os de organizaciones educativas.</w:t>
      </w:r>
    </w:p>
    <w:p w14:paraId="43C26848" w14:textId="0EF2084A" w:rsidR="00CC1A9A" w:rsidRDefault="008064C0" w:rsidP="00AD2481">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Como forma de tratar las necesidades y expectativas de los estudiantes, propone que se deben establecer canales de comunicación abiertos y efectivos que permitan una retroalimentación constante con los estudiantes, así como la creación de espacios de participación para que puedan expresar sus necesidades y expectativas, ya que esta retroalimentación de los estudiantes es considerada vital para la mejora continua de los planes de estudio y la oferta académica.</w:t>
      </w:r>
    </w:p>
    <w:p w14:paraId="7634B189" w14:textId="77777777" w:rsidR="00AD2481" w:rsidRPr="00AD2481" w:rsidRDefault="00AD2481" w:rsidP="00AD2481">
      <w:pPr>
        <w:pStyle w:val="Prrafodelista"/>
        <w:spacing w:line="240" w:lineRule="auto"/>
        <w:jc w:val="both"/>
        <w:rPr>
          <w:rFonts w:ascii="Arial" w:hAnsi="Arial" w:cs="Arial"/>
          <w:sz w:val="20"/>
          <w:szCs w:val="20"/>
        </w:rPr>
      </w:pPr>
    </w:p>
    <w:p w14:paraId="158BD925" w14:textId="14276D46" w:rsidR="00031FF0" w:rsidRDefault="008064C0" w:rsidP="00CC1A9A">
      <w:pPr>
        <w:pStyle w:val="Prrafodelista"/>
        <w:spacing w:line="240" w:lineRule="auto"/>
        <w:ind w:left="360"/>
        <w:jc w:val="both"/>
        <w:rPr>
          <w:rFonts w:ascii="Arial" w:eastAsia="Google Sans Text" w:hAnsi="Arial" w:cs="Arial"/>
          <w:color w:val="1B1C1D"/>
          <w:sz w:val="20"/>
          <w:szCs w:val="20"/>
        </w:rPr>
      </w:pPr>
      <w:r w:rsidRPr="00BB40DF">
        <w:rPr>
          <w:rFonts w:ascii="Arial" w:eastAsia="Google Sans Text" w:hAnsi="Arial" w:cs="Arial"/>
          <w:color w:val="1B1C1D"/>
          <w:sz w:val="20"/>
          <w:szCs w:val="20"/>
        </w:rPr>
        <w:t xml:space="preserve">Rivera y Tupac </w:t>
      </w:r>
      <w:r w:rsidRPr="00BB40DF">
        <w:rPr>
          <w:rFonts w:ascii="Arial" w:eastAsia="Google Sans Text" w:hAnsi="Arial" w:cs="Arial"/>
          <w:color w:val="000000" w:themeColor="text1"/>
          <w:sz w:val="20"/>
          <w:szCs w:val="20"/>
        </w:rPr>
        <w:t>[1</w:t>
      </w:r>
      <w:r w:rsidR="00272BAF" w:rsidRPr="00BB40DF">
        <w:rPr>
          <w:rFonts w:ascii="Arial" w:eastAsia="Google Sans Text" w:hAnsi="Arial" w:cs="Arial"/>
          <w:color w:val="000000" w:themeColor="text1"/>
          <w:sz w:val="20"/>
          <w:szCs w:val="20"/>
        </w:rPr>
        <w:t>1</w:t>
      </w:r>
      <w:r w:rsidRPr="00BB40DF">
        <w:rPr>
          <w:rFonts w:ascii="Arial" w:eastAsia="Google Sans Text" w:hAnsi="Arial" w:cs="Arial"/>
          <w:color w:val="000000" w:themeColor="text1"/>
          <w:sz w:val="20"/>
          <w:szCs w:val="20"/>
        </w:rPr>
        <w:t>]</w:t>
      </w:r>
      <w:r w:rsidRPr="00BB40DF">
        <w:rPr>
          <w:rFonts w:ascii="Arial" w:eastAsia="Google Sans Text" w:hAnsi="Arial" w:cs="Arial"/>
          <w:color w:val="1B1C1D"/>
          <w:sz w:val="20"/>
          <w:szCs w:val="20"/>
        </w:rPr>
        <w:t>:</w:t>
      </w:r>
    </w:p>
    <w:p w14:paraId="4797C51C" w14:textId="77777777" w:rsidR="00CC1A9A" w:rsidRPr="00BB40DF" w:rsidRDefault="00CC1A9A" w:rsidP="00CC1A9A">
      <w:pPr>
        <w:pStyle w:val="Prrafodelista"/>
        <w:spacing w:line="240" w:lineRule="auto"/>
        <w:ind w:left="360"/>
        <w:jc w:val="both"/>
        <w:rPr>
          <w:rFonts w:ascii="Arial" w:hAnsi="Arial" w:cs="Arial"/>
          <w:sz w:val="20"/>
          <w:szCs w:val="20"/>
        </w:rPr>
      </w:pPr>
    </w:p>
    <w:p w14:paraId="3116199D" w14:textId="2471A33B" w:rsidR="00031FF0" w:rsidRDefault="008064C0">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 xml:space="preserve">Encontraron la existencia de una relación significativa entre la calidad educativa en la primera infancia y el perfil de egreso de los estudiantes. </w:t>
      </w:r>
      <w:r w:rsidRPr="00BB40DF">
        <w:rPr>
          <w:rFonts w:ascii="Arial" w:hAnsi="Arial" w:cs="Arial"/>
          <w:sz w:val="20"/>
          <w:szCs w:val="20"/>
        </w:rPr>
        <w:lastRenderedPageBreak/>
        <w:t>Esto sugiere que la implementación de la norma ISO 21001:2018 contribuye a que los estudiantes desarrollen competencias alineadas con los estándares de calidad educativa.</w:t>
      </w:r>
    </w:p>
    <w:p w14:paraId="368FE307" w14:textId="77777777" w:rsidR="00CC1A9A" w:rsidRPr="00BB40DF" w:rsidRDefault="00CC1A9A" w:rsidP="00CC1A9A">
      <w:pPr>
        <w:pStyle w:val="Prrafodelista"/>
        <w:spacing w:line="240" w:lineRule="auto"/>
        <w:jc w:val="both"/>
        <w:rPr>
          <w:rFonts w:ascii="Arial" w:hAnsi="Arial" w:cs="Arial"/>
          <w:sz w:val="20"/>
          <w:szCs w:val="20"/>
        </w:rPr>
      </w:pPr>
    </w:p>
    <w:p w14:paraId="70F1D84B" w14:textId="17AEDC8D" w:rsidR="00CC1A9A" w:rsidRPr="00AD2481" w:rsidRDefault="008064C0" w:rsidP="00CC1A9A">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 xml:space="preserve">El apéndice A de la </w:t>
      </w:r>
      <w:r w:rsidR="00CC1A9A" w:rsidRPr="00BB40DF">
        <w:rPr>
          <w:rFonts w:ascii="Arial" w:hAnsi="Arial" w:cs="Arial"/>
          <w:sz w:val="20"/>
          <w:szCs w:val="20"/>
        </w:rPr>
        <w:t>norma ISO</w:t>
      </w:r>
      <w:r w:rsidRPr="00BB40DF">
        <w:rPr>
          <w:rFonts w:ascii="Arial" w:hAnsi="Arial" w:cs="Arial"/>
          <w:sz w:val="20"/>
          <w:szCs w:val="20"/>
        </w:rPr>
        <w:t xml:space="preserve"> 21001:2018, que se enfoca en la educación de la primera infancia, fue identificado como un componente clave para mejorar la calidad educativa en este nivel. Este apéndice aborda aspectos como la ética, el desarrollo integral, el ejercicio profesional y la organización, que son esenciales para la formación de los futuros docentes.</w:t>
      </w:r>
    </w:p>
    <w:p w14:paraId="5D1B1F13" w14:textId="77777777" w:rsidR="00031FF0" w:rsidRPr="00BB40DF" w:rsidRDefault="008064C0">
      <w:pPr>
        <w:pStyle w:val="Prrafodelista"/>
        <w:numPr>
          <w:ilvl w:val="0"/>
          <w:numId w:val="2"/>
        </w:numPr>
        <w:spacing w:line="240" w:lineRule="auto"/>
        <w:jc w:val="both"/>
        <w:rPr>
          <w:rFonts w:ascii="Arial" w:hAnsi="Arial" w:cs="Arial"/>
          <w:sz w:val="20"/>
          <w:szCs w:val="20"/>
        </w:rPr>
      </w:pPr>
      <w:r w:rsidRPr="00BB40DF">
        <w:rPr>
          <w:rFonts w:ascii="Arial" w:hAnsi="Arial" w:cs="Arial"/>
          <w:sz w:val="20"/>
          <w:szCs w:val="20"/>
        </w:rPr>
        <w:t>Se analizaron tres dimensiones de las competencias de los estudiantes: cognoscitiva, actitudinal y afectivo-motivacional. La investigación mostró que la norma ISO 21001:2018 influye positivamente en estas dimensiones, lo que contribuye a una formación integral de los estudiantes.</w:t>
      </w:r>
    </w:p>
    <w:p w14:paraId="74840699" w14:textId="77777777" w:rsidR="002901BA" w:rsidRDefault="002901BA" w:rsidP="002901BA">
      <w:pPr>
        <w:pStyle w:val="Prrafodelista"/>
        <w:spacing w:line="240" w:lineRule="auto"/>
        <w:ind w:left="0"/>
        <w:jc w:val="both"/>
        <w:rPr>
          <w:rFonts w:ascii="Arial" w:hAnsi="Arial" w:cs="Arial"/>
          <w:sz w:val="20"/>
          <w:szCs w:val="20"/>
        </w:rPr>
      </w:pPr>
    </w:p>
    <w:p w14:paraId="07FE0E9A" w14:textId="2D1479B8" w:rsidR="00031FF0" w:rsidRDefault="002901BA" w:rsidP="002901BA">
      <w:pPr>
        <w:pStyle w:val="Prrafodelista"/>
        <w:spacing w:line="240" w:lineRule="auto"/>
        <w:ind w:left="0"/>
        <w:jc w:val="both"/>
        <w:rPr>
          <w:rFonts w:ascii="Arial" w:hAnsi="Arial" w:cs="Arial"/>
          <w:sz w:val="20"/>
          <w:szCs w:val="20"/>
        </w:rPr>
      </w:pPr>
      <w:r w:rsidRPr="002901BA">
        <w:rPr>
          <w:rFonts w:ascii="Arial" w:hAnsi="Arial" w:cs="Arial"/>
          <w:sz w:val="20"/>
          <w:szCs w:val="20"/>
        </w:rPr>
        <w:t>Dado que la norma ISO 21001:2018 enfatiza la satisfacción de las partes interesadas a través de servicios educativos de calidad, se adoptó el modelo SERVQUAL, ampliamente validado en contextos educativos, para medir de forma sistemática las brechas entre las expectativas y las percepciones de los estudiantes.</w:t>
      </w:r>
    </w:p>
    <w:p w14:paraId="058E5938" w14:textId="77777777" w:rsidR="00A34ABA" w:rsidRPr="00BB40DF" w:rsidRDefault="00A34ABA" w:rsidP="002901BA">
      <w:pPr>
        <w:pStyle w:val="Prrafodelista"/>
        <w:spacing w:line="240" w:lineRule="auto"/>
        <w:ind w:left="0"/>
        <w:jc w:val="both"/>
        <w:rPr>
          <w:rFonts w:ascii="Arial" w:hAnsi="Arial" w:cs="Arial"/>
          <w:sz w:val="20"/>
          <w:szCs w:val="20"/>
        </w:rPr>
      </w:pPr>
    </w:p>
    <w:p w14:paraId="3882D687" w14:textId="77777777" w:rsidR="00031FF0" w:rsidRPr="00BB40DF" w:rsidRDefault="008064C0" w:rsidP="00A34ABA">
      <w:pPr>
        <w:pStyle w:val="Prrafodelista"/>
        <w:numPr>
          <w:ilvl w:val="0"/>
          <w:numId w:val="14"/>
        </w:numPr>
        <w:spacing w:line="240" w:lineRule="auto"/>
        <w:ind w:left="284" w:hanging="284"/>
        <w:jc w:val="both"/>
        <w:rPr>
          <w:rFonts w:ascii="Arial" w:hAnsi="Arial" w:cs="Arial"/>
          <w:b/>
          <w:sz w:val="20"/>
          <w:szCs w:val="20"/>
        </w:rPr>
      </w:pPr>
      <w:r w:rsidRPr="00BB40DF">
        <w:rPr>
          <w:rFonts w:ascii="Arial" w:hAnsi="Arial" w:cs="Arial"/>
          <w:b/>
          <w:sz w:val="20"/>
          <w:szCs w:val="20"/>
        </w:rPr>
        <w:t>Aplicación del Modelo SERVQUAL en la Educación Superior: Una Revisión de la Literatura Clave</w:t>
      </w:r>
    </w:p>
    <w:p w14:paraId="0E6CD5CF" w14:textId="77777777" w:rsidR="00031FF0" w:rsidRDefault="008064C0">
      <w:pPr>
        <w:spacing w:line="240" w:lineRule="auto"/>
        <w:jc w:val="both"/>
        <w:rPr>
          <w:rFonts w:ascii="Arial" w:hAnsi="Arial" w:cs="Arial"/>
          <w:sz w:val="20"/>
          <w:szCs w:val="20"/>
        </w:rPr>
      </w:pPr>
      <w:r w:rsidRPr="00BB40DF">
        <w:rPr>
          <w:rFonts w:ascii="Arial" w:hAnsi="Arial" w:cs="Arial"/>
          <w:sz w:val="20"/>
          <w:szCs w:val="20"/>
        </w:rPr>
        <w:t xml:space="preserve">En el contexto de la investigación desarrollada en los estudios revisados, se puede observar que el objetivo en su mayoría era comprender la relación entre la calidad del servicio, medida a través del modelo SERVQUAL, y la satisfacción de los estudiantes en el ámbito de la educación superior. Debemos recordar que el modelo SERVQUAL es una herramienta valiosa que permite evaluar y mejorar la calidad de los servicios. Estableciendo cinco (05) dimensiones que desempeñan un papel decisivo en la percepción general de la calidad </w:t>
      </w:r>
      <w:r w:rsidRPr="00BB40DF">
        <w:rPr>
          <w:rFonts w:ascii="Arial" w:hAnsi="Arial" w:cs="Arial"/>
          <w:sz w:val="20"/>
          <w:szCs w:val="20"/>
        </w:rPr>
        <w:t>por parte de los clientes del servicio ofrecido. Estas dimensiones se muestran en la Fig. 1.</w:t>
      </w:r>
    </w:p>
    <w:p w14:paraId="005314BC" w14:textId="77777777" w:rsidR="00031FF0" w:rsidRDefault="008064C0">
      <w:pPr>
        <w:keepNext/>
        <w:spacing w:line="240" w:lineRule="auto"/>
        <w:jc w:val="center"/>
      </w:pPr>
      <w:r>
        <w:rPr>
          <w:rFonts w:ascii="Arial" w:hAnsi="Arial" w:cs="Arial"/>
          <w:noProof/>
          <w:sz w:val="18"/>
          <w:szCs w:val="18"/>
          <w:lang w:eastAsia="es-VE"/>
        </w:rPr>
        <w:drawing>
          <wp:inline distT="0" distB="0" distL="0" distR="0" wp14:anchorId="6B032847" wp14:editId="732D11EB">
            <wp:extent cx="2403475" cy="17938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2"/>
                    <a:stretch>
                      <a:fillRect/>
                    </a:stretch>
                  </pic:blipFill>
                  <pic:spPr>
                    <a:xfrm>
                      <a:off x="0" y="0"/>
                      <a:ext cx="2427950" cy="1811904"/>
                    </a:xfrm>
                    <a:prstGeom prst="rect">
                      <a:avLst/>
                    </a:prstGeom>
                  </pic:spPr>
                </pic:pic>
              </a:graphicData>
            </a:graphic>
          </wp:inline>
        </w:drawing>
      </w:r>
    </w:p>
    <w:p w14:paraId="0E4F1C0F" w14:textId="654AF094" w:rsidR="00031FF0" w:rsidRPr="00CC1A9A" w:rsidRDefault="008064C0">
      <w:pPr>
        <w:pStyle w:val="Sinespaciado"/>
        <w:jc w:val="center"/>
        <w:rPr>
          <w:rFonts w:ascii="Arial" w:hAnsi="Arial" w:cs="Arial"/>
          <w:bCs/>
          <w:sz w:val="16"/>
          <w:szCs w:val="16"/>
        </w:rPr>
      </w:pPr>
      <w:r w:rsidRPr="00CC1A9A">
        <w:rPr>
          <w:rFonts w:ascii="Arial" w:hAnsi="Arial" w:cs="Arial"/>
          <w:bCs/>
          <w:sz w:val="16"/>
          <w:szCs w:val="16"/>
        </w:rPr>
        <w:t>Fig</w:t>
      </w:r>
      <w:r w:rsidR="00CC1A9A" w:rsidRPr="00CC1A9A">
        <w:rPr>
          <w:rFonts w:ascii="Arial" w:hAnsi="Arial" w:cs="Arial"/>
          <w:bCs/>
          <w:sz w:val="16"/>
          <w:szCs w:val="16"/>
        </w:rPr>
        <w:t>ura</w:t>
      </w:r>
      <w:r w:rsidRPr="00CC1A9A">
        <w:rPr>
          <w:rFonts w:ascii="Arial" w:hAnsi="Arial" w:cs="Arial"/>
          <w:bCs/>
          <w:sz w:val="16"/>
          <w:szCs w:val="16"/>
        </w:rPr>
        <w:t xml:space="preserve"> </w:t>
      </w:r>
      <w:r w:rsidR="00031FF0" w:rsidRPr="00CC1A9A">
        <w:rPr>
          <w:rFonts w:ascii="Arial" w:hAnsi="Arial" w:cs="Arial"/>
          <w:bCs/>
          <w:sz w:val="16"/>
          <w:szCs w:val="16"/>
        </w:rPr>
        <w:fldChar w:fldCharType="begin"/>
      </w:r>
      <w:r w:rsidRPr="00CC1A9A">
        <w:rPr>
          <w:rFonts w:ascii="Arial" w:hAnsi="Arial" w:cs="Arial"/>
          <w:bCs/>
          <w:sz w:val="16"/>
          <w:szCs w:val="16"/>
        </w:rPr>
        <w:instrText xml:space="preserve"> SEQ Figura \* ARABIC </w:instrText>
      </w:r>
      <w:r w:rsidR="00031FF0" w:rsidRPr="00CC1A9A">
        <w:rPr>
          <w:rFonts w:ascii="Arial" w:hAnsi="Arial" w:cs="Arial"/>
          <w:bCs/>
          <w:sz w:val="16"/>
          <w:szCs w:val="16"/>
        </w:rPr>
        <w:fldChar w:fldCharType="separate"/>
      </w:r>
      <w:r w:rsidR="00C12719">
        <w:rPr>
          <w:rFonts w:ascii="Arial" w:hAnsi="Arial" w:cs="Arial"/>
          <w:bCs/>
          <w:noProof/>
          <w:sz w:val="16"/>
          <w:szCs w:val="16"/>
        </w:rPr>
        <w:t>1</w:t>
      </w:r>
      <w:r w:rsidR="00031FF0" w:rsidRPr="00CC1A9A">
        <w:rPr>
          <w:rFonts w:ascii="Arial" w:hAnsi="Arial" w:cs="Arial"/>
          <w:bCs/>
          <w:sz w:val="16"/>
          <w:szCs w:val="16"/>
        </w:rPr>
        <w:fldChar w:fldCharType="end"/>
      </w:r>
      <w:r w:rsidRPr="00CC1A9A">
        <w:rPr>
          <w:rFonts w:ascii="Arial" w:hAnsi="Arial" w:cs="Arial"/>
          <w:bCs/>
          <w:sz w:val="16"/>
          <w:szCs w:val="16"/>
        </w:rPr>
        <w:t>: Dimensiones del Modelo SERVQUAL</w:t>
      </w:r>
    </w:p>
    <w:p w14:paraId="0BF421ED" w14:textId="77777777" w:rsidR="00031FF0" w:rsidRDefault="00031FF0">
      <w:pPr>
        <w:spacing w:line="240" w:lineRule="auto"/>
        <w:jc w:val="both"/>
        <w:rPr>
          <w:rFonts w:ascii="Arial" w:hAnsi="Arial" w:cs="Arial"/>
          <w:sz w:val="20"/>
          <w:szCs w:val="20"/>
        </w:rPr>
      </w:pPr>
    </w:p>
    <w:p w14:paraId="2FC644F7" w14:textId="77777777" w:rsidR="00031FF0" w:rsidRDefault="008064C0">
      <w:pPr>
        <w:spacing w:line="240" w:lineRule="auto"/>
        <w:jc w:val="both"/>
        <w:rPr>
          <w:rFonts w:ascii="Arial" w:hAnsi="Arial" w:cs="Arial"/>
          <w:sz w:val="20"/>
          <w:szCs w:val="20"/>
        </w:rPr>
      </w:pPr>
      <w:r>
        <w:rPr>
          <w:rFonts w:ascii="Arial" w:hAnsi="Arial" w:cs="Arial"/>
          <w:sz w:val="20"/>
          <w:szCs w:val="20"/>
        </w:rPr>
        <w:t>El significado de estas dimensiones expresadas en el Modelo SERVQUAL son:</w:t>
      </w:r>
    </w:p>
    <w:p w14:paraId="645088C8" w14:textId="77777777" w:rsidR="00031FF0" w:rsidRPr="00BB40DF" w:rsidRDefault="008064C0">
      <w:pPr>
        <w:pStyle w:val="Prrafodelista"/>
        <w:numPr>
          <w:ilvl w:val="0"/>
          <w:numId w:val="3"/>
        </w:numPr>
        <w:spacing w:line="240" w:lineRule="auto"/>
        <w:jc w:val="both"/>
        <w:rPr>
          <w:rFonts w:ascii="Arial" w:hAnsi="Arial" w:cs="Arial"/>
          <w:sz w:val="20"/>
          <w:szCs w:val="20"/>
        </w:rPr>
      </w:pPr>
      <w:r>
        <w:rPr>
          <w:rFonts w:ascii="Arial" w:hAnsi="Arial" w:cs="Arial"/>
          <w:b/>
          <w:sz w:val="20"/>
          <w:szCs w:val="20"/>
        </w:rPr>
        <w:t xml:space="preserve">Tangibilidad: </w:t>
      </w:r>
      <w:r>
        <w:rPr>
          <w:rFonts w:ascii="Arial" w:hAnsi="Arial" w:cs="Arial"/>
          <w:sz w:val="20"/>
          <w:szCs w:val="20"/>
        </w:rPr>
        <w:t xml:space="preserve">son esos elementos tangibles que el usuario puede constatar su presencia o no y se refieren a los aspectos físicos y visibles del servicio, como las instalaciones, el equipo y la apariencia del personal. Al cliente juzgar la calidad de un servicio por su apariencia y presentación visual, tener instalaciones limpias, equipos modernos y la apariencia profesional </w:t>
      </w:r>
      <w:r w:rsidRPr="00BB40DF">
        <w:rPr>
          <w:rFonts w:ascii="Arial" w:hAnsi="Arial" w:cs="Arial"/>
          <w:sz w:val="20"/>
          <w:szCs w:val="20"/>
        </w:rPr>
        <w:t>del personal que labora en ella ejercerá influencia en su percepción de calidad.</w:t>
      </w:r>
    </w:p>
    <w:p w14:paraId="009C56E6" w14:textId="77777777" w:rsidR="00031FF0" w:rsidRPr="00BB40DF" w:rsidRDefault="008064C0">
      <w:pPr>
        <w:pStyle w:val="Prrafodelista"/>
        <w:numPr>
          <w:ilvl w:val="0"/>
          <w:numId w:val="3"/>
        </w:numPr>
        <w:spacing w:before="100" w:beforeAutospacing="1" w:after="100" w:afterAutospacing="1" w:line="240" w:lineRule="auto"/>
        <w:jc w:val="both"/>
        <w:rPr>
          <w:rFonts w:ascii="Arial" w:eastAsia="Times New Roman" w:hAnsi="Arial" w:cs="Arial"/>
          <w:sz w:val="20"/>
          <w:szCs w:val="20"/>
          <w:lang w:eastAsia="es-VE"/>
        </w:rPr>
      </w:pPr>
      <w:r w:rsidRPr="00BB40DF">
        <w:rPr>
          <w:rFonts w:ascii="Arial" w:hAnsi="Arial" w:cs="Arial"/>
          <w:b/>
          <w:sz w:val="20"/>
          <w:szCs w:val="20"/>
        </w:rPr>
        <w:t xml:space="preserve">Fiabilidad: </w:t>
      </w:r>
      <w:r w:rsidRPr="00BB40DF">
        <w:rPr>
          <w:rFonts w:ascii="Arial" w:eastAsia="Times New Roman" w:hAnsi="Arial" w:cs="Arial"/>
          <w:sz w:val="20"/>
          <w:szCs w:val="20"/>
          <w:lang w:eastAsia="es-VE"/>
        </w:rPr>
        <w:t>se relaciona con la capacidad de la empresa para proporcionar el servicio prometido de manera confiable y precisa. La confiabilidad genera confianza en los clientes. El cumplir con plazos, evitar errores y mantener la consistencia en la prestación del servicio son esenciales para dar una mejor percepción de la calidad.</w:t>
      </w:r>
    </w:p>
    <w:p w14:paraId="08BE5ACC" w14:textId="77777777" w:rsidR="00031FF0" w:rsidRPr="00BB40DF" w:rsidRDefault="008064C0">
      <w:pPr>
        <w:pStyle w:val="Prrafodelista"/>
        <w:numPr>
          <w:ilvl w:val="0"/>
          <w:numId w:val="3"/>
        </w:numPr>
        <w:spacing w:before="100" w:beforeAutospacing="1" w:after="100" w:afterAutospacing="1" w:line="240" w:lineRule="auto"/>
        <w:jc w:val="both"/>
        <w:rPr>
          <w:rFonts w:ascii="Arial" w:eastAsia="Times New Roman" w:hAnsi="Arial" w:cs="Arial"/>
          <w:sz w:val="20"/>
          <w:szCs w:val="20"/>
          <w:lang w:eastAsia="es-VE"/>
        </w:rPr>
      </w:pPr>
      <w:r w:rsidRPr="00BB40DF">
        <w:rPr>
          <w:rFonts w:ascii="Arial" w:eastAsia="Times New Roman" w:hAnsi="Arial" w:cs="Arial"/>
          <w:b/>
          <w:sz w:val="20"/>
          <w:szCs w:val="20"/>
          <w:lang w:eastAsia="es-VE"/>
        </w:rPr>
        <w:t xml:space="preserve">Capacidad de respuesta: </w:t>
      </w:r>
      <w:r w:rsidRPr="00BB40DF">
        <w:rPr>
          <w:rFonts w:ascii="Arial" w:eastAsia="Times New Roman" w:hAnsi="Arial" w:cs="Arial"/>
          <w:sz w:val="20"/>
          <w:szCs w:val="20"/>
          <w:lang w:eastAsia="es-VE"/>
        </w:rPr>
        <w:t xml:space="preserve">se refiere a la disposición y voluntad de los empleados para ayudar a los clientes y brindar un servicio oportuno. La rapidez con que se atienda y la disposición para resolver problemas que se les presentan a los clientes  y </w:t>
      </w:r>
      <w:r w:rsidRPr="00BB40DF">
        <w:rPr>
          <w:rFonts w:ascii="Arial" w:eastAsia="Times New Roman" w:hAnsi="Arial" w:cs="Arial"/>
          <w:sz w:val="20"/>
          <w:szCs w:val="20"/>
          <w:lang w:eastAsia="es-VE"/>
        </w:rPr>
        <w:lastRenderedPageBreak/>
        <w:t>que afectan directamente su satisfacción.</w:t>
      </w:r>
    </w:p>
    <w:p w14:paraId="09AE0228" w14:textId="77777777" w:rsidR="00031FF0" w:rsidRPr="00BB40DF" w:rsidRDefault="008064C0">
      <w:pPr>
        <w:pStyle w:val="Prrafodelista"/>
        <w:numPr>
          <w:ilvl w:val="0"/>
          <w:numId w:val="3"/>
        </w:numPr>
        <w:spacing w:before="100" w:beforeAutospacing="1" w:after="100" w:afterAutospacing="1" w:line="240" w:lineRule="auto"/>
        <w:jc w:val="both"/>
        <w:rPr>
          <w:rFonts w:ascii="Arial" w:eastAsia="Times New Roman" w:hAnsi="Arial" w:cs="Arial"/>
          <w:sz w:val="20"/>
          <w:szCs w:val="20"/>
          <w:lang w:eastAsia="es-VE"/>
        </w:rPr>
      </w:pPr>
      <w:r w:rsidRPr="00BB40DF">
        <w:rPr>
          <w:rFonts w:ascii="Arial" w:eastAsia="Times New Roman" w:hAnsi="Arial" w:cs="Arial"/>
          <w:b/>
          <w:sz w:val="20"/>
          <w:szCs w:val="20"/>
          <w:lang w:eastAsia="es-VE"/>
        </w:rPr>
        <w:t>Seguridad:</w:t>
      </w:r>
      <w:r w:rsidRPr="00BB40DF">
        <w:rPr>
          <w:rFonts w:ascii="Arial" w:eastAsia="Times New Roman" w:hAnsi="Arial" w:cs="Arial"/>
          <w:sz w:val="20"/>
          <w:szCs w:val="20"/>
          <w:lang w:eastAsia="es-VE"/>
        </w:rPr>
        <w:t xml:space="preserve"> está relacionada con la protección del cliente contra riesgos y peligros durante la prestación del servicio.</w:t>
      </w:r>
      <w:r w:rsidR="00C4172B" w:rsidRPr="00BB40DF">
        <w:rPr>
          <w:rFonts w:ascii="Arial" w:eastAsia="Times New Roman" w:hAnsi="Arial" w:cs="Arial"/>
          <w:sz w:val="20"/>
          <w:szCs w:val="20"/>
          <w:lang w:eastAsia="es-VE"/>
        </w:rPr>
        <w:t xml:space="preserve"> </w:t>
      </w:r>
      <w:r w:rsidRPr="00BB40DF">
        <w:rPr>
          <w:rFonts w:ascii="Arial" w:eastAsia="Times New Roman" w:hAnsi="Arial" w:cs="Arial"/>
          <w:sz w:val="20"/>
          <w:szCs w:val="20"/>
          <w:lang w:eastAsia="es-VE"/>
        </w:rPr>
        <w:t>Los clientes valoran sentirse seguros y protegidos al interactuar con la empresa. Se incluyen aspectos tales como: profesionalidad, cortesía y credibilidad al atender el cliente así como la privacidad de los datos y la confidencialidad.</w:t>
      </w:r>
    </w:p>
    <w:p w14:paraId="7395606E" w14:textId="77777777" w:rsidR="00031FF0" w:rsidRPr="00BB40DF" w:rsidRDefault="008064C0">
      <w:pPr>
        <w:pStyle w:val="Prrafodelista"/>
        <w:numPr>
          <w:ilvl w:val="0"/>
          <w:numId w:val="3"/>
        </w:numPr>
        <w:spacing w:before="100" w:beforeAutospacing="1" w:after="100" w:afterAutospacing="1" w:line="240" w:lineRule="auto"/>
        <w:jc w:val="both"/>
        <w:rPr>
          <w:rFonts w:ascii="Arial" w:eastAsia="Times New Roman" w:hAnsi="Arial" w:cs="Arial"/>
          <w:sz w:val="20"/>
          <w:szCs w:val="20"/>
          <w:lang w:eastAsia="es-VE"/>
        </w:rPr>
      </w:pPr>
      <w:r w:rsidRPr="00BB40DF">
        <w:rPr>
          <w:rFonts w:ascii="Arial" w:eastAsia="Times New Roman" w:hAnsi="Arial" w:cs="Arial"/>
          <w:b/>
          <w:sz w:val="20"/>
          <w:szCs w:val="20"/>
          <w:lang w:eastAsia="es-VE"/>
        </w:rPr>
        <w:t>Empatía:</w:t>
      </w:r>
      <w:r w:rsidRPr="00BB40DF">
        <w:rPr>
          <w:rFonts w:ascii="Arial" w:eastAsia="Times New Roman" w:hAnsi="Arial" w:cs="Arial"/>
          <w:sz w:val="20"/>
          <w:szCs w:val="20"/>
          <w:lang w:eastAsia="es-VE"/>
        </w:rPr>
        <w:t xml:space="preserve"> que representa la capacidad de la empresa para comprender las necesidades y expectativas del cliente. Al mostrar empatía se crea una conexión emocional con los clientes. Por tanto, escuchar las inquietudes, mostrar interés genuino y personalizar el servicio son fundamentales y bien visto por los clientes.</w:t>
      </w:r>
    </w:p>
    <w:p w14:paraId="44A13E61"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También, se pudieron identificar objetivos específicos que reflejaban los intereses particulares de cada investigación en el contexto</w:t>
      </w:r>
      <w:r w:rsidR="00272BAF" w:rsidRPr="00BB40DF">
        <w:rPr>
          <w:rFonts w:ascii="Arial" w:hAnsi="Arial" w:cs="Arial"/>
          <w:sz w:val="20"/>
          <w:szCs w:val="20"/>
        </w:rPr>
        <w:t xml:space="preserve"> </w:t>
      </w:r>
      <w:r w:rsidRPr="00BB40DF">
        <w:rPr>
          <w:rFonts w:ascii="Arial" w:hAnsi="Arial" w:cs="Arial"/>
          <w:sz w:val="20"/>
          <w:szCs w:val="20"/>
        </w:rPr>
        <w:t>institucional en el que se desarrollaron. Se puede señalar que algunas investigaciones se centran en analizar la correlación</w:t>
      </w:r>
      <w:r w:rsidR="00272BAF" w:rsidRPr="00BB40DF">
        <w:rPr>
          <w:rFonts w:ascii="Arial" w:hAnsi="Arial" w:cs="Arial"/>
          <w:sz w:val="20"/>
          <w:szCs w:val="20"/>
        </w:rPr>
        <w:t xml:space="preserve"> </w:t>
      </w:r>
      <w:r w:rsidRPr="00BB40DF">
        <w:rPr>
          <w:rFonts w:ascii="Arial" w:hAnsi="Arial" w:cs="Arial"/>
          <w:sz w:val="20"/>
          <w:szCs w:val="20"/>
        </w:rPr>
        <w:t>existente</w:t>
      </w:r>
      <w:r w:rsidR="00272BAF" w:rsidRPr="00BB40DF">
        <w:rPr>
          <w:rFonts w:ascii="Arial" w:hAnsi="Arial" w:cs="Arial"/>
          <w:sz w:val="20"/>
          <w:szCs w:val="20"/>
        </w:rPr>
        <w:t xml:space="preserve"> </w:t>
      </w:r>
      <w:r w:rsidRPr="00BB40DF">
        <w:rPr>
          <w:rFonts w:ascii="Arial" w:hAnsi="Arial" w:cs="Arial"/>
          <w:sz w:val="20"/>
          <w:szCs w:val="20"/>
        </w:rPr>
        <w:t>entre las cinco dimensiones del modelo SERVQUAL  y el nivel de satisfacción de los estudiantes. Otros se enfocaban en investigar las diferencias entre la calidad del servicio percibida por los estudiantes y sus expectativas, buscando identificar en cuáles de las dimensiones estas brechas eran las más grandes y, por lo tanto, requerían una mayor atención para la mejora. Cabe destacar que los artículos que se presentan a continuación representan instituciones universitarias de cada uno de los continentes, lo que señala la universalidad de este modelo.</w:t>
      </w:r>
    </w:p>
    <w:p w14:paraId="78E2EC5F"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Se presenta a continuación los artículos revisados: indicando su autor(es), sus hallazgos claves y las conclusiones principales:</w:t>
      </w:r>
    </w:p>
    <w:p w14:paraId="3492F040" w14:textId="02F044E9" w:rsidR="00031FF0" w:rsidRDefault="00CC1A9A" w:rsidP="00CC1A9A">
      <w:pPr>
        <w:pStyle w:val="Prrafodelista"/>
        <w:spacing w:line="240" w:lineRule="auto"/>
        <w:ind w:left="360"/>
        <w:jc w:val="both"/>
        <w:rPr>
          <w:rFonts w:ascii="Arial" w:hAnsi="Arial" w:cs="Arial"/>
          <w:sz w:val="20"/>
          <w:szCs w:val="20"/>
        </w:rPr>
      </w:pPr>
      <w:r w:rsidRPr="00BB40DF">
        <w:rPr>
          <w:rFonts w:ascii="Arial" w:hAnsi="Arial" w:cs="Arial"/>
          <w:sz w:val="20"/>
          <w:szCs w:val="20"/>
        </w:rPr>
        <w:t>Bárcenas et al.</w:t>
      </w:r>
      <w:r w:rsidR="008064C0" w:rsidRPr="00BB40DF">
        <w:rPr>
          <w:rFonts w:ascii="Arial" w:hAnsi="Arial" w:cs="Arial"/>
          <w:sz w:val="20"/>
          <w:szCs w:val="20"/>
        </w:rPr>
        <w:t xml:space="preserve"> </w:t>
      </w:r>
      <w:r w:rsidR="008064C0" w:rsidRPr="00BB40DF">
        <w:rPr>
          <w:rFonts w:ascii="Arial" w:eastAsia="Google Sans Text" w:hAnsi="Arial" w:cs="Arial"/>
          <w:color w:val="000000" w:themeColor="text1"/>
          <w:sz w:val="20"/>
          <w:szCs w:val="20"/>
        </w:rPr>
        <w:t>[1</w:t>
      </w:r>
      <w:r w:rsidR="00272BAF" w:rsidRPr="00BB40DF">
        <w:rPr>
          <w:rFonts w:ascii="Arial" w:eastAsia="Google Sans Text" w:hAnsi="Arial" w:cs="Arial"/>
          <w:color w:val="000000" w:themeColor="text1"/>
          <w:sz w:val="20"/>
          <w:szCs w:val="20"/>
        </w:rPr>
        <w:t>2</w:t>
      </w:r>
      <w:r w:rsidR="008064C0" w:rsidRPr="00BB40DF">
        <w:rPr>
          <w:rFonts w:ascii="Arial" w:eastAsia="Google Sans Text" w:hAnsi="Arial" w:cs="Arial"/>
          <w:color w:val="000000" w:themeColor="text1"/>
          <w:sz w:val="20"/>
          <w:szCs w:val="20"/>
        </w:rPr>
        <w:t>]</w:t>
      </w:r>
      <w:r w:rsidR="008064C0" w:rsidRPr="00BB40DF">
        <w:rPr>
          <w:rFonts w:ascii="Arial" w:hAnsi="Arial" w:cs="Arial"/>
          <w:sz w:val="20"/>
          <w:szCs w:val="20"/>
        </w:rPr>
        <w:t>:</w:t>
      </w:r>
    </w:p>
    <w:p w14:paraId="241154F0" w14:textId="77777777" w:rsidR="00CC1A9A" w:rsidRPr="00BB40DF" w:rsidRDefault="00CC1A9A" w:rsidP="00CC1A9A">
      <w:pPr>
        <w:pStyle w:val="Prrafodelista"/>
        <w:spacing w:line="240" w:lineRule="auto"/>
        <w:ind w:left="360"/>
        <w:jc w:val="both"/>
        <w:rPr>
          <w:rFonts w:ascii="Arial" w:hAnsi="Arial" w:cs="Arial"/>
          <w:sz w:val="20"/>
          <w:szCs w:val="20"/>
        </w:rPr>
      </w:pPr>
    </w:p>
    <w:p w14:paraId="041784EC" w14:textId="5690472E" w:rsidR="00031FF0" w:rsidRDefault="008064C0">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Hallazgos claves:</w:t>
      </w:r>
      <w:r w:rsidRPr="00BB40DF">
        <w:rPr>
          <w:rFonts w:ascii="Arial" w:hAnsi="Arial" w:cs="Arial"/>
          <w:sz w:val="20"/>
          <w:szCs w:val="20"/>
        </w:rPr>
        <w:t xml:space="preserve"> El modelo SERVQUAL permite</w:t>
      </w:r>
      <w:r>
        <w:rPr>
          <w:rFonts w:ascii="Arial" w:hAnsi="Arial" w:cs="Arial"/>
          <w:sz w:val="20"/>
          <w:szCs w:val="20"/>
        </w:rPr>
        <w:t xml:space="preserve"> analizar la </w:t>
      </w:r>
      <w:r>
        <w:rPr>
          <w:rFonts w:ascii="Arial" w:hAnsi="Arial" w:cs="Arial"/>
          <w:sz w:val="20"/>
          <w:szCs w:val="20"/>
        </w:rPr>
        <w:t xml:space="preserve">brecha entre las expectativas y percepciones de estudiantes, profesores y otros usuarios respecto al servicio educativo. Las cinco dimensiones evaluadas de acuerdo al modelo ofrecen una visión clara de la calidad del servicio. La aplicación del modelo puede </w:t>
      </w:r>
      <w:r w:rsidRPr="00BB40DF">
        <w:rPr>
          <w:rFonts w:ascii="Arial" w:hAnsi="Arial" w:cs="Arial"/>
          <w:sz w:val="20"/>
          <w:szCs w:val="20"/>
        </w:rPr>
        <w:t>relacionarse</w:t>
      </w:r>
      <w:r>
        <w:rPr>
          <w:rFonts w:ascii="Arial" w:hAnsi="Arial" w:cs="Arial"/>
          <w:sz w:val="20"/>
          <w:szCs w:val="20"/>
        </w:rPr>
        <w:t xml:space="preserve">  a aspectos como la infraestructura, calidad docente, atención </w:t>
      </w:r>
      <w:r w:rsidRPr="00BB40DF">
        <w:rPr>
          <w:rFonts w:ascii="Arial" w:hAnsi="Arial" w:cs="Arial"/>
          <w:sz w:val="20"/>
          <w:szCs w:val="20"/>
        </w:rPr>
        <w:t>administrativa y recursos académicos.</w:t>
      </w:r>
    </w:p>
    <w:p w14:paraId="780793D0" w14:textId="77777777" w:rsidR="00CC1A9A" w:rsidRPr="00BB40DF" w:rsidRDefault="00CC1A9A" w:rsidP="00CC1A9A">
      <w:pPr>
        <w:pStyle w:val="Prrafodelista"/>
        <w:spacing w:line="240" w:lineRule="auto"/>
        <w:jc w:val="both"/>
        <w:rPr>
          <w:rFonts w:ascii="Arial" w:hAnsi="Arial" w:cs="Arial"/>
          <w:sz w:val="20"/>
          <w:szCs w:val="20"/>
        </w:rPr>
      </w:pPr>
    </w:p>
    <w:p w14:paraId="0CA0C90D" w14:textId="300D6CCE" w:rsidR="00CC1A9A" w:rsidRDefault="008064C0" w:rsidP="00AD2481">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Conclusiones principales:</w:t>
      </w:r>
      <w:r w:rsidRPr="00BB40DF">
        <w:rPr>
          <w:rFonts w:ascii="Arial" w:hAnsi="Arial" w:cs="Arial"/>
          <w:sz w:val="20"/>
          <w:szCs w:val="20"/>
        </w:rPr>
        <w:t xml:space="preserve"> El uso del modelo SERVQUAL facilita la identificación de áreas clave de mejora, permitiendo priorizar acciones específicas para reducir las brechas de calidad detectadas. Un análisis continuo con SERVQUAL ayuda a las universidades a adaptarse a las demandas cambiantes de la comunidad y ser más competitivas.</w:t>
      </w:r>
    </w:p>
    <w:p w14:paraId="2AC18F02" w14:textId="77777777" w:rsidR="00AD2481" w:rsidRPr="00AD2481" w:rsidRDefault="00AD2481" w:rsidP="00AD2481">
      <w:pPr>
        <w:pStyle w:val="Prrafodelista"/>
        <w:rPr>
          <w:rFonts w:ascii="Arial" w:hAnsi="Arial" w:cs="Arial"/>
          <w:sz w:val="20"/>
          <w:szCs w:val="20"/>
        </w:rPr>
      </w:pPr>
    </w:p>
    <w:p w14:paraId="0E13DAE7" w14:textId="77777777" w:rsidR="00AD2481" w:rsidRPr="00AD2481" w:rsidRDefault="00AD2481" w:rsidP="00AD2481">
      <w:pPr>
        <w:pStyle w:val="Prrafodelista"/>
        <w:spacing w:line="240" w:lineRule="auto"/>
        <w:jc w:val="both"/>
        <w:rPr>
          <w:rFonts w:ascii="Arial" w:hAnsi="Arial" w:cs="Arial"/>
          <w:sz w:val="20"/>
          <w:szCs w:val="20"/>
        </w:rPr>
      </w:pPr>
    </w:p>
    <w:p w14:paraId="2A0D7C0B" w14:textId="396E916F" w:rsidR="00031FF0" w:rsidRDefault="008064C0" w:rsidP="00CC1A9A">
      <w:pPr>
        <w:pStyle w:val="Prrafodelista"/>
        <w:spacing w:line="240" w:lineRule="auto"/>
        <w:ind w:left="360"/>
        <w:jc w:val="both"/>
        <w:rPr>
          <w:rFonts w:ascii="Arial" w:hAnsi="Arial" w:cs="Arial"/>
          <w:sz w:val="20"/>
          <w:szCs w:val="20"/>
        </w:rPr>
      </w:pPr>
      <w:proofErr w:type="spellStart"/>
      <w:r w:rsidRPr="00BB40DF">
        <w:rPr>
          <w:rFonts w:ascii="Arial" w:hAnsi="Arial" w:cs="Arial"/>
          <w:sz w:val="20"/>
          <w:szCs w:val="20"/>
        </w:rPr>
        <w:t>Seitova</w:t>
      </w:r>
      <w:proofErr w:type="spellEnd"/>
      <w:r w:rsidRPr="00BB40DF">
        <w:rPr>
          <w:rFonts w:ascii="Arial" w:hAnsi="Arial" w:cs="Arial"/>
          <w:sz w:val="20"/>
          <w:szCs w:val="20"/>
        </w:rPr>
        <w:t xml:space="preserve"> et al.  </w:t>
      </w:r>
      <w:r w:rsidRPr="00BB40DF">
        <w:rPr>
          <w:rFonts w:ascii="Arial" w:eastAsia="Google Sans Text" w:hAnsi="Arial" w:cs="Arial"/>
          <w:color w:val="000000" w:themeColor="text1"/>
          <w:sz w:val="20"/>
          <w:szCs w:val="20"/>
        </w:rPr>
        <w:t>[1</w:t>
      </w:r>
      <w:r w:rsidR="00272BAF" w:rsidRPr="00BB40DF">
        <w:rPr>
          <w:rFonts w:ascii="Arial" w:eastAsia="Google Sans Text" w:hAnsi="Arial" w:cs="Arial"/>
          <w:color w:val="000000" w:themeColor="text1"/>
          <w:sz w:val="20"/>
          <w:szCs w:val="20"/>
        </w:rPr>
        <w:t>3</w:t>
      </w:r>
      <w:r w:rsidRPr="00BB40DF">
        <w:rPr>
          <w:rFonts w:ascii="Arial" w:eastAsia="Google Sans Text" w:hAnsi="Arial" w:cs="Arial"/>
          <w:color w:val="000000" w:themeColor="text1"/>
          <w:sz w:val="20"/>
          <w:szCs w:val="20"/>
        </w:rPr>
        <w:t>]</w:t>
      </w:r>
      <w:r w:rsidRPr="00BB40DF">
        <w:rPr>
          <w:rFonts w:ascii="Arial" w:hAnsi="Arial" w:cs="Arial"/>
          <w:sz w:val="20"/>
          <w:szCs w:val="20"/>
        </w:rPr>
        <w:t>:</w:t>
      </w:r>
    </w:p>
    <w:p w14:paraId="61CE300E" w14:textId="77777777" w:rsidR="00CC1A9A" w:rsidRPr="00BB40DF" w:rsidRDefault="00CC1A9A" w:rsidP="00CC1A9A">
      <w:pPr>
        <w:pStyle w:val="Prrafodelista"/>
        <w:spacing w:line="240" w:lineRule="auto"/>
        <w:ind w:left="360"/>
        <w:jc w:val="both"/>
        <w:rPr>
          <w:rFonts w:ascii="Arial" w:hAnsi="Arial" w:cs="Arial"/>
          <w:sz w:val="20"/>
          <w:szCs w:val="20"/>
        </w:rPr>
      </w:pPr>
    </w:p>
    <w:p w14:paraId="625C8CCF" w14:textId="3E167608" w:rsidR="00031FF0" w:rsidRDefault="008064C0">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Hallazgos claves:</w:t>
      </w:r>
      <w:r w:rsidRPr="00BB40DF">
        <w:rPr>
          <w:rFonts w:ascii="Arial" w:hAnsi="Arial" w:cs="Arial"/>
          <w:sz w:val="20"/>
          <w:szCs w:val="20"/>
        </w:rPr>
        <w:t xml:space="preserve"> Se encontró que los estudiantes estaban generalmente satisfechos con las instalaciones de la universidad. El estudio examinó cómo las dimensiones de calidad del servicio aplicadas por el modelo SERVQUAL influyen en la satisfacción de los estudiantes.</w:t>
      </w:r>
    </w:p>
    <w:p w14:paraId="7EBAEECA" w14:textId="77777777" w:rsidR="00CC1A9A" w:rsidRPr="00BB40DF" w:rsidRDefault="00CC1A9A" w:rsidP="00CC1A9A">
      <w:pPr>
        <w:pStyle w:val="Prrafodelista"/>
        <w:spacing w:line="240" w:lineRule="auto"/>
        <w:jc w:val="both"/>
        <w:rPr>
          <w:rFonts w:ascii="Arial" w:hAnsi="Arial" w:cs="Arial"/>
          <w:sz w:val="20"/>
          <w:szCs w:val="20"/>
        </w:rPr>
      </w:pPr>
    </w:p>
    <w:p w14:paraId="58844520" w14:textId="693E5BCE" w:rsidR="00AD2481" w:rsidRDefault="008064C0" w:rsidP="00AD2481">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Conclusiones principales:</w:t>
      </w:r>
      <w:r w:rsidRPr="00BB40DF">
        <w:rPr>
          <w:rFonts w:ascii="Arial" w:hAnsi="Arial" w:cs="Arial"/>
          <w:sz w:val="20"/>
          <w:szCs w:val="20"/>
        </w:rPr>
        <w:t xml:space="preserve"> La calidad del servicio es importante para que las instituciones de educación superior sean exitosas. La calidad del servicio tiene un impacto significativo en la satisfacción del estudiante. Las instituciones de educación superior deben ser conscientes de como las dimensiones de la calidad del servicio afectan la satisfacción del estudiante.</w:t>
      </w:r>
    </w:p>
    <w:p w14:paraId="0976F2C3" w14:textId="77777777" w:rsidR="00AD2481" w:rsidRPr="00AD2481" w:rsidRDefault="00AD2481" w:rsidP="00AD2481">
      <w:pPr>
        <w:pStyle w:val="Prrafodelista"/>
        <w:rPr>
          <w:rFonts w:ascii="Arial" w:hAnsi="Arial" w:cs="Arial"/>
          <w:sz w:val="20"/>
          <w:szCs w:val="20"/>
        </w:rPr>
      </w:pPr>
    </w:p>
    <w:p w14:paraId="31ED69B9" w14:textId="4D012FCE" w:rsidR="00CC1A9A" w:rsidRPr="00AD2481" w:rsidRDefault="008064C0" w:rsidP="00AD2481">
      <w:pPr>
        <w:spacing w:line="240" w:lineRule="auto"/>
        <w:ind w:left="360"/>
        <w:jc w:val="both"/>
        <w:rPr>
          <w:rFonts w:ascii="Arial" w:hAnsi="Arial" w:cs="Arial"/>
          <w:sz w:val="20"/>
          <w:szCs w:val="20"/>
        </w:rPr>
      </w:pPr>
      <w:proofErr w:type="spellStart"/>
      <w:r w:rsidRPr="00AD2481">
        <w:rPr>
          <w:rFonts w:ascii="Arial" w:hAnsi="Arial" w:cs="Arial"/>
          <w:sz w:val="20"/>
          <w:szCs w:val="20"/>
        </w:rPr>
        <w:t>Uquillas</w:t>
      </w:r>
      <w:proofErr w:type="spellEnd"/>
      <w:r w:rsidRPr="00AD2481">
        <w:rPr>
          <w:rFonts w:ascii="Arial" w:hAnsi="Arial" w:cs="Arial"/>
          <w:sz w:val="20"/>
          <w:szCs w:val="20"/>
        </w:rPr>
        <w:t xml:space="preserve"> et al. </w:t>
      </w:r>
      <w:r w:rsidRPr="00AD2481">
        <w:rPr>
          <w:rFonts w:ascii="Arial" w:eastAsia="Google Sans Text" w:hAnsi="Arial" w:cs="Arial"/>
          <w:color w:val="000000" w:themeColor="text1"/>
          <w:sz w:val="20"/>
          <w:szCs w:val="20"/>
        </w:rPr>
        <w:t>[1</w:t>
      </w:r>
      <w:r w:rsidR="00272BAF" w:rsidRPr="00AD2481">
        <w:rPr>
          <w:rFonts w:ascii="Arial" w:eastAsia="Google Sans Text" w:hAnsi="Arial" w:cs="Arial"/>
          <w:color w:val="000000" w:themeColor="text1"/>
          <w:sz w:val="20"/>
          <w:szCs w:val="20"/>
        </w:rPr>
        <w:t>4</w:t>
      </w:r>
      <w:r w:rsidRPr="00AD2481">
        <w:rPr>
          <w:rFonts w:ascii="Arial" w:eastAsia="Google Sans Text" w:hAnsi="Arial" w:cs="Arial"/>
          <w:color w:val="000000" w:themeColor="text1"/>
          <w:sz w:val="20"/>
          <w:szCs w:val="20"/>
        </w:rPr>
        <w:t>]</w:t>
      </w:r>
      <w:r w:rsidRPr="00AD2481">
        <w:rPr>
          <w:rFonts w:ascii="Arial" w:hAnsi="Arial" w:cs="Arial"/>
          <w:sz w:val="20"/>
          <w:szCs w:val="20"/>
        </w:rPr>
        <w:t>:</w:t>
      </w:r>
    </w:p>
    <w:p w14:paraId="4193E30E" w14:textId="77777777" w:rsidR="00CC1A9A" w:rsidRPr="00CC1A9A" w:rsidRDefault="00CC1A9A" w:rsidP="00CC1A9A">
      <w:pPr>
        <w:pStyle w:val="Prrafodelista"/>
        <w:spacing w:line="240" w:lineRule="auto"/>
        <w:ind w:left="360"/>
        <w:jc w:val="both"/>
        <w:rPr>
          <w:rFonts w:ascii="Arial" w:hAnsi="Arial" w:cs="Arial"/>
          <w:sz w:val="20"/>
          <w:szCs w:val="20"/>
        </w:rPr>
      </w:pPr>
    </w:p>
    <w:p w14:paraId="037D396B" w14:textId="617A552B" w:rsidR="00031FF0" w:rsidRDefault="008064C0" w:rsidP="00CC1A9A">
      <w:pPr>
        <w:pStyle w:val="Prrafodelista"/>
        <w:spacing w:line="240" w:lineRule="auto"/>
        <w:jc w:val="both"/>
        <w:rPr>
          <w:rFonts w:ascii="Arial" w:hAnsi="Arial" w:cs="Arial"/>
          <w:sz w:val="20"/>
          <w:szCs w:val="20"/>
        </w:rPr>
      </w:pPr>
      <w:r w:rsidRPr="00BB40DF">
        <w:rPr>
          <w:rFonts w:ascii="Arial" w:hAnsi="Arial" w:cs="Arial"/>
          <w:b/>
          <w:sz w:val="20"/>
          <w:szCs w:val="20"/>
        </w:rPr>
        <w:lastRenderedPageBreak/>
        <w:t>Hallazgos claves:</w:t>
      </w:r>
      <w:r w:rsidRPr="00BB40DF">
        <w:rPr>
          <w:rFonts w:ascii="Arial" w:hAnsi="Arial" w:cs="Arial"/>
          <w:sz w:val="20"/>
          <w:szCs w:val="20"/>
        </w:rPr>
        <w:t xml:space="preserve"> El estudio fue realizado en la Facultad de Ciencias Políticas y Administrativas de la Universidad Nacional de Chimborazo, Ecuador, el cual mostró una brecha positiva en las dimensiones generales de calidad de los servicios educativos. La mayor brecha de servicio se encontró en la dimensión de capacidad de respuesta, seguida de empatía y garantía; la menor brecha se observó en intangibles.</w:t>
      </w:r>
    </w:p>
    <w:p w14:paraId="2D223E98" w14:textId="77777777" w:rsidR="00CC1A9A" w:rsidRPr="00BB40DF" w:rsidRDefault="00CC1A9A" w:rsidP="00CC1A9A">
      <w:pPr>
        <w:pStyle w:val="Prrafodelista"/>
        <w:spacing w:line="240" w:lineRule="auto"/>
        <w:jc w:val="both"/>
        <w:rPr>
          <w:rFonts w:ascii="Arial" w:hAnsi="Arial" w:cs="Arial"/>
          <w:sz w:val="20"/>
          <w:szCs w:val="20"/>
        </w:rPr>
      </w:pPr>
    </w:p>
    <w:p w14:paraId="25135562" w14:textId="6C1E47EA" w:rsidR="00AD2481" w:rsidRPr="00FA0F31" w:rsidRDefault="008064C0" w:rsidP="00FA0F31">
      <w:pPr>
        <w:pStyle w:val="Prrafodelista"/>
        <w:spacing w:line="240" w:lineRule="auto"/>
        <w:jc w:val="both"/>
        <w:rPr>
          <w:rFonts w:ascii="Arial" w:hAnsi="Arial" w:cs="Arial"/>
          <w:sz w:val="20"/>
          <w:szCs w:val="20"/>
        </w:rPr>
      </w:pPr>
      <w:r w:rsidRPr="00BB40DF">
        <w:rPr>
          <w:rFonts w:ascii="Arial" w:hAnsi="Arial" w:cs="Arial"/>
          <w:b/>
          <w:sz w:val="20"/>
          <w:szCs w:val="20"/>
        </w:rPr>
        <w:t>Conclusión principal:</w:t>
      </w:r>
      <w:r w:rsidRPr="00BB40DF">
        <w:rPr>
          <w:rFonts w:ascii="Arial" w:hAnsi="Arial" w:cs="Arial"/>
          <w:sz w:val="20"/>
          <w:szCs w:val="20"/>
        </w:rPr>
        <w:t xml:space="preserve"> Las universidades deben ser sensibles a las necesidades y expectativas de los estudiantes, enfocándose en mejorar las dimensiones donde las brechas sean mayores para elevar la calidad del servicio educativo.</w:t>
      </w:r>
    </w:p>
    <w:p w14:paraId="2F0DB779" w14:textId="77777777" w:rsidR="00AD2481" w:rsidRDefault="00AD2481" w:rsidP="00CC1A9A">
      <w:pPr>
        <w:pStyle w:val="Prrafodelista"/>
        <w:spacing w:line="240" w:lineRule="auto"/>
        <w:ind w:left="360"/>
        <w:jc w:val="both"/>
        <w:rPr>
          <w:rFonts w:ascii="Arial" w:eastAsia="Arial" w:hAnsi="Arial" w:cs="Arial"/>
          <w:sz w:val="20"/>
          <w:szCs w:val="20"/>
          <w:lang w:eastAsia="es-VE"/>
        </w:rPr>
      </w:pPr>
    </w:p>
    <w:p w14:paraId="7262D7C6" w14:textId="35FA1AFA" w:rsidR="00031FF0" w:rsidRDefault="008064C0" w:rsidP="00CC1A9A">
      <w:pPr>
        <w:pStyle w:val="Prrafodelista"/>
        <w:spacing w:line="240" w:lineRule="auto"/>
        <w:ind w:left="360"/>
        <w:jc w:val="both"/>
        <w:rPr>
          <w:rFonts w:ascii="Arial" w:hAnsi="Arial" w:cs="Arial"/>
          <w:sz w:val="20"/>
          <w:szCs w:val="20"/>
        </w:rPr>
      </w:pPr>
      <w:r w:rsidRPr="00BB40DF">
        <w:rPr>
          <w:rFonts w:ascii="Arial" w:eastAsia="Arial" w:hAnsi="Arial" w:cs="Arial"/>
          <w:sz w:val="20"/>
          <w:szCs w:val="20"/>
          <w:lang w:eastAsia="es-VE"/>
        </w:rPr>
        <w:t xml:space="preserve">Abd et al. </w:t>
      </w:r>
      <w:r w:rsidRPr="00BB40DF">
        <w:rPr>
          <w:rFonts w:ascii="Arial" w:eastAsia="Google Sans Text" w:hAnsi="Arial" w:cs="Arial"/>
          <w:color w:val="000000" w:themeColor="text1"/>
          <w:sz w:val="20"/>
          <w:szCs w:val="20"/>
        </w:rPr>
        <w:t>[1</w:t>
      </w:r>
      <w:r w:rsidR="00272BAF" w:rsidRPr="00BB40DF">
        <w:rPr>
          <w:rFonts w:ascii="Arial" w:eastAsia="Google Sans Text" w:hAnsi="Arial" w:cs="Arial"/>
          <w:color w:val="000000" w:themeColor="text1"/>
          <w:sz w:val="20"/>
          <w:szCs w:val="20"/>
        </w:rPr>
        <w:t>5</w:t>
      </w:r>
      <w:r w:rsidRPr="00BB40DF">
        <w:rPr>
          <w:rFonts w:ascii="Arial" w:eastAsia="Google Sans Text" w:hAnsi="Arial" w:cs="Arial"/>
          <w:color w:val="000000" w:themeColor="text1"/>
          <w:sz w:val="20"/>
          <w:szCs w:val="20"/>
        </w:rPr>
        <w:t>]</w:t>
      </w:r>
      <w:r w:rsidRPr="00BB40DF">
        <w:rPr>
          <w:rFonts w:ascii="Arial" w:hAnsi="Arial" w:cs="Arial"/>
          <w:sz w:val="20"/>
          <w:szCs w:val="20"/>
        </w:rPr>
        <w:t>:</w:t>
      </w:r>
    </w:p>
    <w:p w14:paraId="56E9AC54" w14:textId="77777777" w:rsidR="00CC1A9A" w:rsidRPr="00BB40DF" w:rsidRDefault="00CC1A9A" w:rsidP="00CC1A9A">
      <w:pPr>
        <w:pStyle w:val="Prrafodelista"/>
        <w:spacing w:line="240" w:lineRule="auto"/>
        <w:ind w:left="360"/>
        <w:jc w:val="both"/>
        <w:rPr>
          <w:rFonts w:ascii="Arial" w:hAnsi="Arial" w:cs="Arial"/>
          <w:sz w:val="20"/>
          <w:szCs w:val="20"/>
        </w:rPr>
      </w:pPr>
    </w:p>
    <w:p w14:paraId="54FCBC0B" w14:textId="5D85059B" w:rsidR="00031FF0" w:rsidRDefault="008064C0">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Hallazgos claves:</w:t>
      </w:r>
      <w:r w:rsidRPr="00BB40DF">
        <w:rPr>
          <w:rFonts w:ascii="Arial" w:hAnsi="Arial" w:cs="Arial"/>
          <w:sz w:val="20"/>
          <w:szCs w:val="20"/>
        </w:rPr>
        <w:t xml:space="preserve"> En general, los estudiantes están satisfechos con la calidad del servicio en UITM Sabah. Las cinco dimensiones de SERVQUAL se correlacionan con la satisfacción del estudiante. Las dimensiones que más se relacionaron con la satisfacción del estudiante fueron la fiabilidad, capacidad de respuesta, seguridad y empatía. Por otro lado, la dimensión </w:t>
      </w:r>
      <w:proofErr w:type="spellStart"/>
      <w:r w:rsidRPr="00BB40DF">
        <w:rPr>
          <w:rFonts w:ascii="Arial" w:hAnsi="Arial" w:cs="Arial"/>
          <w:sz w:val="20"/>
          <w:szCs w:val="20"/>
        </w:rPr>
        <w:t>tangiiblidad</w:t>
      </w:r>
      <w:proofErr w:type="spellEnd"/>
      <w:r w:rsidRPr="00BB40DF">
        <w:rPr>
          <w:rFonts w:ascii="Arial" w:hAnsi="Arial" w:cs="Arial"/>
          <w:sz w:val="20"/>
          <w:szCs w:val="20"/>
        </w:rPr>
        <w:t xml:space="preserve"> mostró una relación más moderada.</w:t>
      </w:r>
    </w:p>
    <w:p w14:paraId="5334E526" w14:textId="77777777" w:rsidR="00CC1A9A" w:rsidRPr="00BB40DF" w:rsidRDefault="00CC1A9A" w:rsidP="00CC1A9A">
      <w:pPr>
        <w:pStyle w:val="Prrafodelista"/>
        <w:spacing w:line="240" w:lineRule="auto"/>
        <w:jc w:val="both"/>
        <w:rPr>
          <w:rFonts w:ascii="Arial" w:hAnsi="Arial" w:cs="Arial"/>
          <w:sz w:val="20"/>
          <w:szCs w:val="20"/>
        </w:rPr>
      </w:pPr>
    </w:p>
    <w:p w14:paraId="5B5C945F" w14:textId="28DBAA3D" w:rsidR="00CC1A9A" w:rsidRPr="00FA0F31" w:rsidRDefault="008064C0" w:rsidP="00FA0F31">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Conclusiones principales:</w:t>
      </w:r>
      <w:r w:rsidRPr="00BB40DF">
        <w:rPr>
          <w:rFonts w:ascii="Arial" w:hAnsi="Arial" w:cs="Arial"/>
          <w:sz w:val="20"/>
          <w:szCs w:val="20"/>
        </w:rPr>
        <w:t xml:space="preserve"> La calidad del servicio es crucial para el éxito y la reputación de las instituciones de educación superior. El modelo SERVQUAL es una herramienta efectiva para evaluar la calidad del servicio y su impacto en la satisfacción del estudiante y todas las dimensiones influyen en la satisfacción de los estudiantes.</w:t>
      </w:r>
    </w:p>
    <w:p w14:paraId="73E4A3D2" w14:textId="77777777" w:rsidR="00AD2481" w:rsidRDefault="00AD2481" w:rsidP="00CC1A9A">
      <w:pPr>
        <w:pStyle w:val="Prrafodelista"/>
        <w:spacing w:line="240" w:lineRule="auto"/>
        <w:ind w:left="360"/>
        <w:jc w:val="both"/>
        <w:rPr>
          <w:rFonts w:ascii="Arial" w:eastAsia="Arial" w:hAnsi="Arial" w:cs="Arial"/>
          <w:sz w:val="20"/>
          <w:szCs w:val="20"/>
          <w:lang w:eastAsia="es-VE"/>
        </w:rPr>
      </w:pPr>
    </w:p>
    <w:p w14:paraId="22E4A87E" w14:textId="50B08C7A" w:rsidR="00CC1A9A" w:rsidRDefault="008064C0" w:rsidP="00CC1A9A">
      <w:pPr>
        <w:pStyle w:val="Prrafodelista"/>
        <w:spacing w:line="240" w:lineRule="auto"/>
        <w:ind w:left="360"/>
        <w:jc w:val="both"/>
        <w:rPr>
          <w:rFonts w:ascii="Arial" w:hAnsi="Arial" w:cs="Arial"/>
          <w:sz w:val="20"/>
          <w:szCs w:val="20"/>
        </w:rPr>
      </w:pPr>
      <w:r w:rsidRPr="00BB40DF">
        <w:rPr>
          <w:rFonts w:ascii="Arial" w:eastAsia="Arial" w:hAnsi="Arial" w:cs="Arial"/>
          <w:sz w:val="20"/>
          <w:szCs w:val="20"/>
          <w:lang w:eastAsia="es-VE"/>
        </w:rPr>
        <w:t xml:space="preserve">Goumairi et al. </w:t>
      </w:r>
      <w:r w:rsidRPr="00BB40DF">
        <w:rPr>
          <w:rFonts w:ascii="Arial" w:eastAsia="Google Sans Text" w:hAnsi="Arial" w:cs="Arial"/>
          <w:color w:val="000000" w:themeColor="text1"/>
          <w:sz w:val="20"/>
          <w:szCs w:val="20"/>
        </w:rPr>
        <w:t>[1</w:t>
      </w:r>
      <w:r w:rsidR="00272BAF" w:rsidRPr="00BB40DF">
        <w:rPr>
          <w:rFonts w:ascii="Arial" w:eastAsia="Google Sans Text" w:hAnsi="Arial" w:cs="Arial"/>
          <w:color w:val="000000" w:themeColor="text1"/>
          <w:sz w:val="20"/>
          <w:szCs w:val="20"/>
        </w:rPr>
        <w:t>6</w:t>
      </w:r>
      <w:r w:rsidRPr="00BB40DF">
        <w:rPr>
          <w:rFonts w:ascii="Arial" w:eastAsia="Google Sans Text" w:hAnsi="Arial" w:cs="Arial"/>
          <w:color w:val="000000" w:themeColor="text1"/>
          <w:sz w:val="20"/>
          <w:szCs w:val="20"/>
        </w:rPr>
        <w:t>]</w:t>
      </w:r>
      <w:r w:rsidRPr="00BB40DF">
        <w:rPr>
          <w:rFonts w:ascii="Arial" w:hAnsi="Arial" w:cs="Arial"/>
          <w:sz w:val="20"/>
          <w:szCs w:val="20"/>
        </w:rPr>
        <w:t>:</w:t>
      </w:r>
    </w:p>
    <w:p w14:paraId="200A01E8" w14:textId="77777777" w:rsidR="00CC1A9A" w:rsidRPr="00CC1A9A" w:rsidRDefault="00CC1A9A" w:rsidP="00CC1A9A">
      <w:pPr>
        <w:pStyle w:val="Prrafodelista"/>
        <w:spacing w:line="240" w:lineRule="auto"/>
        <w:ind w:left="360"/>
        <w:jc w:val="both"/>
        <w:rPr>
          <w:rFonts w:ascii="Arial" w:hAnsi="Arial" w:cs="Arial"/>
          <w:sz w:val="20"/>
          <w:szCs w:val="20"/>
        </w:rPr>
      </w:pPr>
    </w:p>
    <w:p w14:paraId="39DDBB4C" w14:textId="3AF7F61A" w:rsidR="00031FF0" w:rsidRDefault="008064C0">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Hallazgos claves:</w:t>
      </w:r>
      <w:r w:rsidRPr="00BB40DF">
        <w:rPr>
          <w:rFonts w:ascii="Arial" w:hAnsi="Arial" w:cs="Arial"/>
          <w:sz w:val="20"/>
          <w:szCs w:val="20"/>
        </w:rPr>
        <w:t xml:space="preserve"> Los elementos tangibles y las instalaciones físicas tienen el mayor impacto en la calidad del servicio, con una brecha de </w:t>
      </w:r>
      <w:r w:rsidRPr="00BB40DF">
        <w:rPr>
          <w:rFonts w:ascii="Arial" w:hAnsi="Arial" w:cs="Arial"/>
          <w:sz w:val="20"/>
          <w:szCs w:val="20"/>
        </w:rPr>
        <w:t>calidad negativa significativa (-2.0275). El estudio aplicó el modelo SERVQUAL a una muestra de estudiantes de una escuela pública de ingeniería, asumiendo que las cinco dimensiones influyen en la satisfacción de los estudiantes de ingeniería. Hay una necesidad de instalaciones adecuadas y equipos modernos en las instituciones universitarias.</w:t>
      </w:r>
    </w:p>
    <w:p w14:paraId="55A90E99" w14:textId="77777777" w:rsidR="00CC1A9A" w:rsidRPr="00BB40DF" w:rsidRDefault="00CC1A9A" w:rsidP="00CC1A9A">
      <w:pPr>
        <w:pStyle w:val="Prrafodelista"/>
        <w:spacing w:line="240" w:lineRule="auto"/>
        <w:jc w:val="both"/>
        <w:rPr>
          <w:rFonts w:ascii="Arial" w:hAnsi="Arial" w:cs="Arial"/>
          <w:sz w:val="20"/>
          <w:szCs w:val="20"/>
        </w:rPr>
      </w:pPr>
    </w:p>
    <w:p w14:paraId="1B84C3CF" w14:textId="17D9507A" w:rsidR="00FA0F31" w:rsidRPr="00FA0F31" w:rsidRDefault="008064C0" w:rsidP="00FA0F31">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Conclusiones principales:</w:t>
      </w:r>
      <w:r w:rsidRPr="00BB40DF">
        <w:rPr>
          <w:rFonts w:ascii="Arial" w:hAnsi="Arial" w:cs="Arial"/>
          <w:sz w:val="20"/>
          <w:szCs w:val="20"/>
        </w:rPr>
        <w:t xml:space="preserve"> El modelo SERVQUAL permite cuantificar la mala calidad midiendo la brecha entre la percepción de los estudiantes y sus expectativas de un buen servicio. La calidad de los sistemas de educación superior es un desafío importante para el desarrollo de las sociedades, y la educación en ingeniería es clave en Marruecos. Las brechas de calidad indican áreas claras para la mejora.</w:t>
      </w:r>
    </w:p>
    <w:p w14:paraId="3DD47B23" w14:textId="77777777" w:rsidR="00FA0F31" w:rsidRPr="00FA0F31" w:rsidRDefault="00FA0F31" w:rsidP="00FA0F31">
      <w:pPr>
        <w:pStyle w:val="Prrafodelista"/>
        <w:spacing w:line="240" w:lineRule="auto"/>
        <w:jc w:val="both"/>
        <w:rPr>
          <w:rFonts w:ascii="Arial" w:hAnsi="Arial" w:cs="Arial"/>
          <w:sz w:val="20"/>
          <w:szCs w:val="20"/>
        </w:rPr>
      </w:pPr>
    </w:p>
    <w:p w14:paraId="30C8447B" w14:textId="7C9AF47C" w:rsidR="00031FF0" w:rsidRDefault="000C6B59" w:rsidP="00CC1A9A">
      <w:pPr>
        <w:pStyle w:val="Prrafodelista"/>
        <w:spacing w:line="240" w:lineRule="auto"/>
        <w:ind w:left="360"/>
        <w:jc w:val="both"/>
        <w:rPr>
          <w:rFonts w:ascii="Arial" w:hAnsi="Arial" w:cs="Arial"/>
          <w:sz w:val="20"/>
          <w:szCs w:val="20"/>
        </w:rPr>
      </w:pPr>
      <w:r w:rsidRPr="00BB40DF">
        <w:rPr>
          <w:rFonts w:ascii="Arial" w:eastAsia="Arial" w:hAnsi="Arial" w:cs="Arial"/>
          <w:sz w:val="20"/>
          <w:szCs w:val="20"/>
          <w:lang w:eastAsia="es-VE"/>
        </w:rPr>
        <w:t>Días [</w:t>
      </w:r>
      <w:r w:rsidR="008064C0" w:rsidRPr="00BB40DF">
        <w:rPr>
          <w:rFonts w:ascii="Arial" w:eastAsia="Google Sans Text" w:hAnsi="Arial" w:cs="Arial"/>
          <w:color w:val="000000" w:themeColor="text1"/>
          <w:sz w:val="20"/>
          <w:szCs w:val="20"/>
        </w:rPr>
        <w:t>1</w:t>
      </w:r>
      <w:r w:rsidR="00272BAF" w:rsidRPr="00BB40DF">
        <w:rPr>
          <w:rFonts w:ascii="Arial" w:eastAsia="Google Sans Text" w:hAnsi="Arial" w:cs="Arial"/>
          <w:color w:val="000000" w:themeColor="text1"/>
          <w:sz w:val="20"/>
          <w:szCs w:val="20"/>
        </w:rPr>
        <w:t>7</w:t>
      </w:r>
      <w:r w:rsidR="008064C0" w:rsidRPr="00BB40DF">
        <w:rPr>
          <w:rFonts w:ascii="Arial" w:eastAsia="Google Sans Text" w:hAnsi="Arial" w:cs="Arial"/>
          <w:color w:val="000000" w:themeColor="text1"/>
          <w:sz w:val="20"/>
          <w:szCs w:val="20"/>
        </w:rPr>
        <w:t>]</w:t>
      </w:r>
      <w:r w:rsidR="008064C0" w:rsidRPr="00BB40DF">
        <w:rPr>
          <w:rFonts w:ascii="Arial" w:hAnsi="Arial" w:cs="Arial"/>
          <w:sz w:val="20"/>
          <w:szCs w:val="20"/>
        </w:rPr>
        <w:t>:</w:t>
      </w:r>
    </w:p>
    <w:p w14:paraId="6ADF78DC" w14:textId="77777777" w:rsidR="00CC1A9A" w:rsidRPr="00BB40DF" w:rsidRDefault="00CC1A9A" w:rsidP="00CC1A9A">
      <w:pPr>
        <w:pStyle w:val="Prrafodelista"/>
        <w:spacing w:line="240" w:lineRule="auto"/>
        <w:ind w:left="360"/>
        <w:jc w:val="both"/>
        <w:rPr>
          <w:rFonts w:ascii="Arial" w:hAnsi="Arial" w:cs="Arial"/>
          <w:sz w:val="20"/>
          <w:szCs w:val="20"/>
        </w:rPr>
      </w:pPr>
    </w:p>
    <w:p w14:paraId="0DF7E706" w14:textId="77777777" w:rsidR="00031FF0" w:rsidRPr="00BB40DF" w:rsidRDefault="008064C0">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Hallazgos claves:</w:t>
      </w:r>
      <w:r w:rsidRPr="00BB40DF">
        <w:rPr>
          <w:rFonts w:ascii="Arial" w:hAnsi="Arial" w:cs="Arial"/>
          <w:sz w:val="20"/>
          <w:szCs w:val="20"/>
        </w:rPr>
        <w:t xml:space="preserve"> La aplicación del modelo SERVQUAL permitió identificar las dimensiones más valoradas por los estudiantes. También se identificaron los aspectos que deben mejorarse en cuanto a la calidad del servicio en la División Académica del Instituto Politécnico de Setúbal (IPS). Las organizaciones exitosas son aquellas que ofrecen una buena calidad de servicio a sus clientes.</w:t>
      </w:r>
    </w:p>
    <w:p w14:paraId="7C0385BE" w14:textId="7636D8E8" w:rsidR="00AD2481" w:rsidRPr="00FA0F31" w:rsidRDefault="008064C0" w:rsidP="00FA0F31">
      <w:pPr>
        <w:pStyle w:val="Prrafodelista"/>
        <w:numPr>
          <w:ilvl w:val="0"/>
          <w:numId w:val="4"/>
        </w:numPr>
        <w:spacing w:line="240" w:lineRule="auto"/>
        <w:jc w:val="both"/>
        <w:rPr>
          <w:rFonts w:ascii="Arial" w:hAnsi="Arial" w:cs="Arial"/>
          <w:b/>
          <w:sz w:val="20"/>
          <w:szCs w:val="20"/>
        </w:rPr>
      </w:pPr>
      <w:r w:rsidRPr="00BB40DF">
        <w:rPr>
          <w:rFonts w:ascii="Arial" w:hAnsi="Arial" w:cs="Arial"/>
          <w:b/>
          <w:sz w:val="20"/>
          <w:szCs w:val="20"/>
        </w:rPr>
        <w:t>Conclusiones principales:</w:t>
      </w:r>
      <w:r w:rsidRPr="00BB40DF">
        <w:rPr>
          <w:rFonts w:ascii="Arial" w:hAnsi="Arial" w:cs="Arial"/>
          <w:sz w:val="20"/>
          <w:szCs w:val="20"/>
        </w:rPr>
        <w:t xml:space="preserve"> La calidad de los servicios es clave para que las instituciones educativas se diferencien de las demás y los clientes las evalúan según el desempeño del servicio que reciben. Apostar a la calidad es un compromiso e inversión que conduce a obtener ventajas competitivas. Además la calidad del servicio influye en la satisfacción de los estudiantes que, a su vez, puede reflejarse en el éxito y la buena imagen de la institución.</w:t>
      </w:r>
    </w:p>
    <w:p w14:paraId="312C306C" w14:textId="77777777" w:rsidR="00FA0F31" w:rsidRPr="00FA0F31" w:rsidRDefault="00FA0F31" w:rsidP="00FA0F31">
      <w:pPr>
        <w:spacing w:line="240" w:lineRule="auto"/>
        <w:ind w:left="360"/>
        <w:jc w:val="both"/>
        <w:rPr>
          <w:rFonts w:ascii="Arial" w:hAnsi="Arial" w:cs="Arial"/>
          <w:b/>
          <w:sz w:val="20"/>
          <w:szCs w:val="20"/>
        </w:rPr>
      </w:pPr>
    </w:p>
    <w:p w14:paraId="535A40CB" w14:textId="523B2869" w:rsidR="00CC1A9A" w:rsidRDefault="008064C0" w:rsidP="00CC1A9A">
      <w:pPr>
        <w:pStyle w:val="Prrafodelista"/>
        <w:spacing w:line="240" w:lineRule="auto"/>
        <w:ind w:left="426"/>
        <w:jc w:val="both"/>
        <w:rPr>
          <w:rFonts w:ascii="Arial" w:hAnsi="Arial" w:cs="Arial"/>
          <w:sz w:val="20"/>
          <w:szCs w:val="20"/>
        </w:rPr>
      </w:pPr>
      <w:proofErr w:type="spellStart"/>
      <w:r w:rsidRPr="00BB40DF">
        <w:rPr>
          <w:rFonts w:ascii="Arial" w:eastAsia="Arial" w:hAnsi="Arial" w:cs="Arial"/>
          <w:sz w:val="20"/>
          <w:szCs w:val="20"/>
          <w:lang w:eastAsia="es-VE"/>
        </w:rPr>
        <w:t>Sultan</w:t>
      </w:r>
      <w:proofErr w:type="spellEnd"/>
      <w:r w:rsidRPr="00BB40DF">
        <w:rPr>
          <w:rFonts w:ascii="Arial" w:eastAsia="Arial" w:hAnsi="Arial" w:cs="Arial"/>
          <w:sz w:val="20"/>
          <w:szCs w:val="20"/>
          <w:lang w:eastAsia="es-VE"/>
        </w:rPr>
        <w:t xml:space="preserve"> y Wong. </w:t>
      </w:r>
      <w:r w:rsidRPr="00BB40DF">
        <w:rPr>
          <w:rFonts w:ascii="Arial" w:eastAsia="Google Sans Text" w:hAnsi="Arial" w:cs="Arial"/>
          <w:color w:val="000000" w:themeColor="text1"/>
          <w:sz w:val="20"/>
          <w:szCs w:val="20"/>
        </w:rPr>
        <w:t>[1</w:t>
      </w:r>
      <w:r w:rsidR="00272BAF" w:rsidRPr="00BB40DF">
        <w:rPr>
          <w:rFonts w:ascii="Arial" w:eastAsia="Google Sans Text" w:hAnsi="Arial" w:cs="Arial"/>
          <w:color w:val="000000" w:themeColor="text1"/>
          <w:sz w:val="20"/>
          <w:szCs w:val="20"/>
        </w:rPr>
        <w:t>8</w:t>
      </w:r>
      <w:r w:rsidRPr="00BB40DF">
        <w:rPr>
          <w:rFonts w:ascii="Arial" w:eastAsia="Google Sans Text" w:hAnsi="Arial" w:cs="Arial"/>
          <w:color w:val="000000" w:themeColor="text1"/>
          <w:sz w:val="20"/>
          <w:szCs w:val="20"/>
        </w:rPr>
        <w:t>]</w:t>
      </w:r>
      <w:r w:rsidRPr="00BB40DF">
        <w:rPr>
          <w:rFonts w:ascii="Arial" w:hAnsi="Arial" w:cs="Arial"/>
          <w:sz w:val="20"/>
          <w:szCs w:val="20"/>
        </w:rPr>
        <w:t>:</w:t>
      </w:r>
    </w:p>
    <w:p w14:paraId="428A1691" w14:textId="77777777" w:rsidR="00CC1A9A" w:rsidRPr="00CC1A9A" w:rsidRDefault="00CC1A9A" w:rsidP="00CC1A9A">
      <w:pPr>
        <w:pStyle w:val="Prrafodelista"/>
        <w:spacing w:line="240" w:lineRule="auto"/>
        <w:ind w:left="426"/>
        <w:jc w:val="both"/>
        <w:rPr>
          <w:rFonts w:ascii="Arial" w:hAnsi="Arial" w:cs="Arial"/>
          <w:sz w:val="20"/>
          <w:szCs w:val="20"/>
        </w:rPr>
      </w:pPr>
    </w:p>
    <w:p w14:paraId="1131F02D" w14:textId="46908B06" w:rsidR="00031FF0" w:rsidRDefault="008064C0">
      <w:pPr>
        <w:pStyle w:val="Prrafodelista"/>
        <w:numPr>
          <w:ilvl w:val="0"/>
          <w:numId w:val="4"/>
        </w:numPr>
        <w:spacing w:line="240" w:lineRule="auto"/>
        <w:jc w:val="both"/>
        <w:rPr>
          <w:rFonts w:ascii="Arial" w:hAnsi="Arial" w:cs="Arial"/>
          <w:sz w:val="20"/>
          <w:szCs w:val="20"/>
        </w:rPr>
      </w:pPr>
      <w:r w:rsidRPr="00BB40DF">
        <w:rPr>
          <w:rFonts w:ascii="Arial" w:hAnsi="Arial" w:cs="Arial"/>
          <w:b/>
          <w:sz w:val="20"/>
          <w:szCs w:val="20"/>
        </w:rPr>
        <w:t>Hallazgos claves:</w:t>
      </w:r>
      <w:r w:rsidRPr="00BB40DF">
        <w:rPr>
          <w:rFonts w:ascii="Arial" w:hAnsi="Arial" w:cs="Arial"/>
          <w:sz w:val="20"/>
          <w:szCs w:val="20"/>
        </w:rPr>
        <w:t xml:space="preserve"> Examinó la calidad del servicio en el contexto de educación superior australiano, comparando las escalas SERVQUAL y SERVPERF reconociendo el debate sobre cuál de estas dos herramientas es más efectiva para evaluar la calidad del servicio. La medida SERVPERF (solo rendimiento/percepción) es generalmente superior a SERVQUAL (percepción menos expectativa) cuando el objetivo es predecir la calidad del servicio o determinar sus factores. No obstante, también se menciona que ambas escalas pueden ser igualmente válidas y útiles para medir la calidad del servicio en ciertos contextos. Enfatizan la importancia de comprender cómo los estudiantes perciben la calidad del servicio, sus antecedentes y sus consecuencias.</w:t>
      </w:r>
    </w:p>
    <w:p w14:paraId="3232308F" w14:textId="77777777" w:rsidR="00CC1A9A" w:rsidRPr="00BB40DF" w:rsidRDefault="00CC1A9A" w:rsidP="00CC1A9A">
      <w:pPr>
        <w:pStyle w:val="Prrafodelista"/>
        <w:spacing w:line="240" w:lineRule="auto"/>
        <w:jc w:val="both"/>
        <w:rPr>
          <w:rFonts w:ascii="Arial" w:hAnsi="Arial" w:cs="Arial"/>
          <w:sz w:val="20"/>
          <w:szCs w:val="20"/>
        </w:rPr>
      </w:pPr>
    </w:p>
    <w:p w14:paraId="43D7AEF0" w14:textId="77777777" w:rsidR="00031FF0" w:rsidRPr="00BB40DF" w:rsidRDefault="008064C0">
      <w:pPr>
        <w:pStyle w:val="Prrafodelista"/>
        <w:numPr>
          <w:ilvl w:val="0"/>
          <w:numId w:val="4"/>
        </w:numPr>
        <w:spacing w:line="240" w:lineRule="auto"/>
        <w:jc w:val="both"/>
        <w:rPr>
          <w:rFonts w:ascii="Arial" w:hAnsi="Arial" w:cs="Arial"/>
          <w:b/>
          <w:sz w:val="20"/>
          <w:szCs w:val="20"/>
        </w:rPr>
      </w:pPr>
      <w:r w:rsidRPr="00BB40DF">
        <w:rPr>
          <w:rFonts w:ascii="Arial" w:hAnsi="Arial" w:cs="Arial"/>
          <w:b/>
          <w:sz w:val="20"/>
          <w:szCs w:val="20"/>
        </w:rPr>
        <w:t>Conclusiones principales:</w:t>
      </w:r>
      <w:r w:rsidRPr="00BB40DF">
        <w:rPr>
          <w:rFonts w:ascii="Arial" w:hAnsi="Arial" w:cs="Arial"/>
          <w:sz w:val="20"/>
          <w:szCs w:val="20"/>
        </w:rPr>
        <w:t xml:space="preserve"> Aunque SERVQUAL ha sido objeto de considerable atención, SERVPERF podría ser una herramienta más efectiva para predecir y comprender los factores que determinan la calidad del servicio en la educación superior. Definir y comprender la calidad del servicio desde la perspectiva de los estudiantes, es esencial para que las universidades mejoren y perfeccionen sus servicios. El estudio contribuye a la discusión en curso sobre los instrumentos más apropiados para medir la calidad del servicio en entornos académicos.</w:t>
      </w:r>
    </w:p>
    <w:p w14:paraId="445EF6B1" w14:textId="77777777" w:rsidR="00047780" w:rsidRPr="00A34ABA" w:rsidRDefault="008064C0">
      <w:pPr>
        <w:spacing w:line="240" w:lineRule="auto"/>
        <w:jc w:val="both"/>
        <w:rPr>
          <w:rFonts w:ascii="Arial" w:hAnsi="Arial" w:cs="Arial"/>
          <w:sz w:val="20"/>
          <w:szCs w:val="20"/>
        </w:rPr>
      </w:pPr>
      <w:r w:rsidRPr="00A34ABA">
        <w:rPr>
          <w:rFonts w:ascii="Arial" w:hAnsi="Arial" w:cs="Arial"/>
          <w:sz w:val="20"/>
          <w:szCs w:val="20"/>
        </w:rPr>
        <w:t>En las investigaciones mencionadas, se recomienda a las instituciones universitarias adoptar una mentalidad de mejora continua. En este sentido, sugieren que utilicen los resultados de las evaluaciones SERVQUAL para tomar decisiones e implementar acciones correctivas, enfocándose en mejorar aquellas dimensiones que presenten brechas negativas significativas</w:t>
      </w:r>
      <w:r w:rsidR="00047780" w:rsidRPr="00A34ABA">
        <w:rPr>
          <w:rFonts w:ascii="Arial" w:hAnsi="Arial" w:cs="Arial"/>
          <w:sz w:val="20"/>
          <w:szCs w:val="20"/>
        </w:rPr>
        <w:t xml:space="preserve">. Recordando que una </w:t>
      </w:r>
      <w:r w:rsidR="00047780" w:rsidRPr="00A34ABA">
        <w:rPr>
          <w:rFonts w:ascii="Arial" w:hAnsi="Arial" w:cs="Arial"/>
          <w:sz w:val="20"/>
          <w:szCs w:val="20"/>
        </w:rPr>
        <w:t xml:space="preserve">brecha negativa (P – E &lt; 0) indica que la percepción no alcanza las expectativas, lo que refleja insatisfacción; mientras que una brecha positiva sugiere que el servicio superó las expectativas. </w:t>
      </w:r>
    </w:p>
    <w:p w14:paraId="0A2AC569" w14:textId="77777777" w:rsidR="00031FF0" w:rsidRPr="00BB40DF" w:rsidRDefault="008064C0">
      <w:pPr>
        <w:spacing w:line="240" w:lineRule="auto"/>
        <w:jc w:val="both"/>
        <w:rPr>
          <w:rFonts w:ascii="Arial" w:hAnsi="Arial" w:cs="Arial"/>
          <w:sz w:val="20"/>
          <w:szCs w:val="20"/>
        </w:rPr>
      </w:pPr>
      <w:r w:rsidRPr="00A34ABA">
        <w:rPr>
          <w:rFonts w:ascii="Arial" w:hAnsi="Arial" w:cs="Arial"/>
          <w:sz w:val="20"/>
          <w:szCs w:val="20"/>
        </w:rPr>
        <w:t xml:space="preserve">Entre los ejemplos de acciones </w:t>
      </w:r>
      <w:r w:rsidR="00047780" w:rsidRPr="00A34ABA">
        <w:rPr>
          <w:rFonts w:ascii="Arial" w:hAnsi="Arial" w:cs="Arial"/>
          <w:sz w:val="20"/>
          <w:szCs w:val="20"/>
        </w:rPr>
        <w:t xml:space="preserve">correctivas para eliminar las brechas negativas </w:t>
      </w:r>
      <w:r w:rsidRPr="00A34ABA">
        <w:rPr>
          <w:rFonts w:ascii="Arial" w:hAnsi="Arial" w:cs="Arial"/>
          <w:sz w:val="20"/>
          <w:szCs w:val="20"/>
        </w:rPr>
        <w:t>serían:</w:t>
      </w:r>
    </w:p>
    <w:p w14:paraId="25E41035" w14:textId="77777777" w:rsidR="00031FF0" w:rsidRPr="00BB40DF" w:rsidRDefault="008064C0">
      <w:pPr>
        <w:pStyle w:val="Prrafodelista"/>
        <w:numPr>
          <w:ilvl w:val="0"/>
          <w:numId w:val="5"/>
        </w:numPr>
        <w:spacing w:line="240" w:lineRule="auto"/>
        <w:jc w:val="both"/>
        <w:rPr>
          <w:rFonts w:ascii="Arial" w:hAnsi="Arial" w:cs="Arial"/>
          <w:sz w:val="20"/>
          <w:szCs w:val="20"/>
        </w:rPr>
      </w:pPr>
      <w:r w:rsidRPr="00BB40DF">
        <w:rPr>
          <w:rFonts w:ascii="Arial" w:hAnsi="Arial" w:cs="Arial"/>
          <w:sz w:val="20"/>
          <w:szCs w:val="20"/>
        </w:rPr>
        <w:t>Si la dimensión de tangibilidad</w:t>
      </w:r>
      <w:r w:rsidR="00047780">
        <w:rPr>
          <w:rFonts w:ascii="Arial" w:hAnsi="Arial" w:cs="Arial"/>
          <w:sz w:val="20"/>
          <w:szCs w:val="20"/>
        </w:rPr>
        <w:t xml:space="preserve"> </w:t>
      </w:r>
      <w:r w:rsidRPr="00BB40DF">
        <w:rPr>
          <w:rFonts w:ascii="Arial" w:hAnsi="Arial" w:cs="Arial"/>
          <w:sz w:val="20"/>
          <w:szCs w:val="20"/>
        </w:rPr>
        <w:t xml:space="preserve"> es la que presenta una brecha importante, se  recomienda modernizar las instalaciones y los equipos. </w:t>
      </w:r>
    </w:p>
    <w:p w14:paraId="394E8A89" w14:textId="77777777" w:rsidR="00031FF0" w:rsidRPr="00BB40DF" w:rsidRDefault="008064C0">
      <w:pPr>
        <w:pStyle w:val="Prrafodelista"/>
        <w:numPr>
          <w:ilvl w:val="0"/>
          <w:numId w:val="5"/>
        </w:numPr>
        <w:spacing w:line="240" w:lineRule="auto"/>
        <w:jc w:val="both"/>
        <w:rPr>
          <w:rFonts w:ascii="Arial" w:hAnsi="Arial" w:cs="Arial"/>
          <w:sz w:val="20"/>
          <w:szCs w:val="20"/>
        </w:rPr>
      </w:pPr>
      <w:r w:rsidRPr="00BB40DF">
        <w:rPr>
          <w:rFonts w:ascii="Arial" w:hAnsi="Arial" w:cs="Arial"/>
          <w:sz w:val="20"/>
          <w:szCs w:val="20"/>
        </w:rPr>
        <w:t xml:space="preserve">Si la capacidad de respuesta es el área más débil, se debe capacitar al personal y mejorar sus habilidades de comunicación para dar un servicio más rápido y dispuesto a ayudar a los estudiantes. </w:t>
      </w:r>
    </w:p>
    <w:p w14:paraId="152575F9" w14:textId="77777777" w:rsidR="00031FF0" w:rsidRDefault="008064C0" w:rsidP="002901BA">
      <w:pPr>
        <w:pStyle w:val="Prrafodelista"/>
        <w:numPr>
          <w:ilvl w:val="0"/>
          <w:numId w:val="5"/>
        </w:numPr>
        <w:spacing w:line="240" w:lineRule="auto"/>
        <w:jc w:val="both"/>
        <w:rPr>
          <w:rFonts w:ascii="Arial" w:hAnsi="Arial" w:cs="Arial"/>
          <w:sz w:val="20"/>
          <w:szCs w:val="20"/>
        </w:rPr>
      </w:pPr>
      <w:r w:rsidRPr="00BB40DF">
        <w:rPr>
          <w:rFonts w:ascii="Arial" w:hAnsi="Arial" w:cs="Arial"/>
          <w:sz w:val="20"/>
          <w:szCs w:val="20"/>
        </w:rPr>
        <w:t>Finalmente, para abordar deficiencias en la dimensión de empatía, se aconseja brindar una atención más personalizada y mostrar más interés por las necesidades de los estudiantes.</w:t>
      </w:r>
    </w:p>
    <w:p w14:paraId="592BA0E1" w14:textId="77777777" w:rsidR="002901BA" w:rsidRPr="002901BA" w:rsidRDefault="002901BA" w:rsidP="002901BA">
      <w:pPr>
        <w:pStyle w:val="Prrafodelista"/>
        <w:spacing w:line="240" w:lineRule="auto"/>
        <w:ind w:left="360"/>
        <w:jc w:val="both"/>
        <w:rPr>
          <w:rFonts w:ascii="Arial" w:hAnsi="Arial" w:cs="Arial"/>
          <w:sz w:val="20"/>
          <w:szCs w:val="20"/>
        </w:rPr>
      </w:pPr>
    </w:p>
    <w:p w14:paraId="79C7C641" w14:textId="77777777" w:rsidR="00031FF0" w:rsidRPr="00BB40DF" w:rsidRDefault="008064C0" w:rsidP="00A34ABA">
      <w:pPr>
        <w:pStyle w:val="Prrafodelista"/>
        <w:numPr>
          <w:ilvl w:val="0"/>
          <w:numId w:val="14"/>
        </w:numPr>
        <w:spacing w:line="240" w:lineRule="auto"/>
        <w:ind w:left="284" w:hanging="284"/>
        <w:jc w:val="both"/>
        <w:rPr>
          <w:rFonts w:ascii="Arial" w:hAnsi="Arial" w:cs="Arial"/>
          <w:b/>
          <w:sz w:val="20"/>
          <w:szCs w:val="20"/>
        </w:rPr>
      </w:pPr>
      <w:r w:rsidRPr="00BB40DF">
        <w:rPr>
          <w:rFonts w:ascii="Arial" w:hAnsi="Arial" w:cs="Arial"/>
          <w:b/>
          <w:sz w:val="20"/>
          <w:szCs w:val="20"/>
        </w:rPr>
        <w:t>Metodología utilizada</w:t>
      </w:r>
    </w:p>
    <w:p w14:paraId="000DA8BF" w14:textId="21A4DF02" w:rsidR="00031FF0" w:rsidRPr="002901BA" w:rsidRDefault="008064C0">
      <w:pPr>
        <w:spacing w:line="240" w:lineRule="auto"/>
        <w:jc w:val="both"/>
        <w:rPr>
          <w:rFonts w:ascii="Arial" w:hAnsi="Arial" w:cs="Arial"/>
          <w:sz w:val="20"/>
          <w:szCs w:val="20"/>
        </w:rPr>
      </w:pPr>
      <w:r w:rsidRPr="002901BA">
        <w:rPr>
          <w:rFonts w:ascii="Arial" w:hAnsi="Arial" w:cs="Arial"/>
          <w:sz w:val="20"/>
          <w:szCs w:val="20"/>
        </w:rPr>
        <w:t xml:space="preserve">El estudio fue de tipo no experimental y de campo, con un enfoque descriptivo planteado en su entorno natural. Esta decisión respondió a la necesidad de observar, describir y analizar la realidad sin manipular variables, permitiendo comprender cómo los estudiantes perciben la calidad del servicio educativo. Para recabar información primaria, se aplicaron encuestas a una muestra no probabilística en la </w:t>
      </w:r>
      <w:r w:rsidR="007A6C11">
        <w:rPr>
          <w:rFonts w:ascii="Arial" w:hAnsi="Arial" w:cs="Arial"/>
          <w:sz w:val="20"/>
          <w:szCs w:val="20"/>
        </w:rPr>
        <w:t>Sede Litoral</w:t>
      </w:r>
      <w:r w:rsidRPr="002901BA">
        <w:rPr>
          <w:rFonts w:ascii="Arial" w:hAnsi="Arial" w:cs="Arial"/>
          <w:sz w:val="20"/>
          <w:szCs w:val="20"/>
        </w:rPr>
        <w:t xml:space="preserve"> de la Universidad Simón Bolívar, lo que respalda la naturaleza de campo del estudio.</w:t>
      </w:r>
    </w:p>
    <w:p w14:paraId="270F680D" w14:textId="77777777" w:rsidR="00031FF0" w:rsidRPr="002901BA" w:rsidRDefault="008064C0">
      <w:pPr>
        <w:spacing w:line="240" w:lineRule="auto"/>
        <w:jc w:val="both"/>
        <w:rPr>
          <w:rFonts w:ascii="Arial" w:hAnsi="Arial" w:cs="Arial"/>
          <w:sz w:val="20"/>
          <w:szCs w:val="20"/>
        </w:rPr>
      </w:pPr>
      <w:r w:rsidRPr="002901BA">
        <w:rPr>
          <w:rFonts w:ascii="Arial" w:hAnsi="Arial" w:cs="Arial"/>
          <w:sz w:val="20"/>
          <w:szCs w:val="20"/>
        </w:rPr>
        <w:t>El estudio se realizó a través de los pasos mostrados en la Fig.2:</w:t>
      </w:r>
    </w:p>
    <w:p w14:paraId="15178B33" w14:textId="77777777" w:rsidR="00031FF0" w:rsidRPr="00BB40DF" w:rsidRDefault="008064C0">
      <w:pPr>
        <w:spacing w:line="240" w:lineRule="auto"/>
        <w:jc w:val="both"/>
        <w:rPr>
          <w:rFonts w:ascii="Arial" w:hAnsi="Arial" w:cs="Arial"/>
          <w:sz w:val="18"/>
          <w:szCs w:val="18"/>
        </w:rPr>
      </w:pPr>
      <w:r w:rsidRPr="00BB40DF">
        <w:rPr>
          <w:rFonts w:ascii="Arial" w:hAnsi="Arial" w:cs="Arial"/>
          <w:noProof/>
          <w:sz w:val="18"/>
          <w:szCs w:val="18"/>
          <w:lang w:eastAsia="es-VE"/>
        </w:rPr>
        <w:drawing>
          <wp:inline distT="0" distB="0" distL="0" distR="0" wp14:anchorId="23155464" wp14:editId="04534916">
            <wp:extent cx="2583180" cy="1747520"/>
            <wp:effectExtent l="0" t="19050" r="26670" b="4318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B12640A" w14:textId="2580C485" w:rsidR="00047780" w:rsidRPr="00FA0F31" w:rsidRDefault="008064C0" w:rsidP="00FA0F31">
      <w:pPr>
        <w:pStyle w:val="Sinespaciado"/>
        <w:jc w:val="center"/>
        <w:rPr>
          <w:rFonts w:ascii="Arial" w:hAnsi="Arial" w:cs="Arial"/>
          <w:bCs/>
          <w:sz w:val="16"/>
          <w:szCs w:val="16"/>
        </w:rPr>
      </w:pPr>
      <w:r w:rsidRPr="00CC1A9A">
        <w:rPr>
          <w:rFonts w:ascii="Arial" w:hAnsi="Arial" w:cs="Arial"/>
          <w:bCs/>
          <w:sz w:val="16"/>
          <w:szCs w:val="16"/>
        </w:rPr>
        <w:lastRenderedPageBreak/>
        <w:t>Fig</w:t>
      </w:r>
      <w:r w:rsidR="007835C0">
        <w:rPr>
          <w:rFonts w:ascii="Arial" w:hAnsi="Arial" w:cs="Arial"/>
          <w:bCs/>
          <w:sz w:val="16"/>
          <w:szCs w:val="16"/>
        </w:rPr>
        <w:t>ura</w:t>
      </w:r>
      <w:r w:rsidRPr="00CC1A9A">
        <w:rPr>
          <w:rFonts w:ascii="Arial" w:hAnsi="Arial" w:cs="Arial"/>
          <w:bCs/>
          <w:sz w:val="16"/>
          <w:szCs w:val="16"/>
        </w:rPr>
        <w:t xml:space="preserve"> </w:t>
      </w:r>
      <w:r w:rsidR="00031FF0" w:rsidRPr="00CC1A9A">
        <w:rPr>
          <w:rFonts w:ascii="Arial" w:hAnsi="Arial" w:cs="Arial"/>
          <w:bCs/>
          <w:sz w:val="16"/>
          <w:szCs w:val="16"/>
        </w:rPr>
        <w:fldChar w:fldCharType="begin"/>
      </w:r>
      <w:r w:rsidRPr="00CC1A9A">
        <w:rPr>
          <w:rFonts w:ascii="Arial" w:hAnsi="Arial" w:cs="Arial"/>
          <w:bCs/>
          <w:sz w:val="16"/>
          <w:szCs w:val="16"/>
        </w:rPr>
        <w:instrText xml:space="preserve"> SEQ Figura \* ARABIC </w:instrText>
      </w:r>
      <w:r w:rsidR="00031FF0" w:rsidRPr="00CC1A9A">
        <w:rPr>
          <w:rFonts w:ascii="Arial" w:hAnsi="Arial" w:cs="Arial"/>
          <w:bCs/>
          <w:sz w:val="16"/>
          <w:szCs w:val="16"/>
        </w:rPr>
        <w:fldChar w:fldCharType="separate"/>
      </w:r>
      <w:r w:rsidR="00C12719">
        <w:rPr>
          <w:rFonts w:ascii="Arial" w:hAnsi="Arial" w:cs="Arial"/>
          <w:bCs/>
          <w:noProof/>
          <w:sz w:val="16"/>
          <w:szCs w:val="16"/>
        </w:rPr>
        <w:t>2</w:t>
      </w:r>
      <w:r w:rsidR="00031FF0" w:rsidRPr="00CC1A9A">
        <w:rPr>
          <w:rFonts w:ascii="Arial" w:hAnsi="Arial" w:cs="Arial"/>
          <w:bCs/>
          <w:sz w:val="16"/>
          <w:szCs w:val="16"/>
        </w:rPr>
        <w:fldChar w:fldCharType="end"/>
      </w:r>
      <w:r w:rsidRPr="00CC1A9A">
        <w:rPr>
          <w:rFonts w:ascii="Arial" w:hAnsi="Arial" w:cs="Arial"/>
          <w:bCs/>
          <w:sz w:val="16"/>
          <w:szCs w:val="16"/>
        </w:rPr>
        <w:t>. Pasos del Estudio</w:t>
      </w:r>
    </w:p>
    <w:p w14:paraId="1B94B02C" w14:textId="77777777" w:rsidR="00031FF0" w:rsidRPr="00BB40DF" w:rsidRDefault="00031FF0">
      <w:pPr>
        <w:pStyle w:val="Sinespaciado"/>
        <w:jc w:val="center"/>
        <w:rPr>
          <w:rFonts w:ascii="Arial" w:hAnsi="Arial" w:cs="Arial"/>
          <w:sz w:val="16"/>
          <w:szCs w:val="16"/>
        </w:rPr>
      </w:pPr>
    </w:p>
    <w:p w14:paraId="323747F9" w14:textId="77777777" w:rsidR="00031FF0" w:rsidRPr="00BB40DF" w:rsidRDefault="008064C0">
      <w:pPr>
        <w:pStyle w:val="Prrafodelista"/>
        <w:numPr>
          <w:ilvl w:val="0"/>
          <w:numId w:val="6"/>
        </w:numPr>
        <w:spacing w:line="240" w:lineRule="auto"/>
        <w:jc w:val="both"/>
        <w:rPr>
          <w:rFonts w:ascii="Arial" w:hAnsi="Arial" w:cs="Arial"/>
          <w:b/>
          <w:sz w:val="20"/>
          <w:szCs w:val="20"/>
        </w:rPr>
      </w:pPr>
      <w:r w:rsidRPr="00BB40DF">
        <w:rPr>
          <w:rFonts w:ascii="Arial" w:hAnsi="Arial" w:cs="Arial"/>
          <w:b/>
          <w:sz w:val="20"/>
          <w:szCs w:val="20"/>
        </w:rPr>
        <w:t>Selección:</w:t>
      </w:r>
    </w:p>
    <w:p w14:paraId="5156642B" w14:textId="653941A4" w:rsidR="00AD2481" w:rsidRPr="00FA0F31" w:rsidRDefault="007657DD" w:rsidP="00FA0F31">
      <w:pPr>
        <w:spacing w:line="240" w:lineRule="auto"/>
        <w:ind w:left="360"/>
        <w:jc w:val="both"/>
        <w:rPr>
          <w:rFonts w:ascii="Arial" w:hAnsi="Arial" w:cs="Arial"/>
          <w:sz w:val="20"/>
          <w:szCs w:val="20"/>
        </w:rPr>
      </w:pPr>
      <w:bookmarkStart w:id="5" w:name="_Hlk137373185"/>
      <w:r w:rsidRPr="007657DD">
        <w:rPr>
          <w:rFonts w:ascii="Arial" w:hAnsi="Arial" w:cs="Arial"/>
          <w:sz w:val="20"/>
          <w:szCs w:val="20"/>
        </w:rPr>
        <w:t xml:space="preserve">Tal como se indicó al inicio de esta sección, se adoptó un diseño no experimental, de campo y con enfoque descriptivo, planteado en el entorno natural de la </w:t>
      </w:r>
      <w:r w:rsidR="007A6C11">
        <w:rPr>
          <w:rFonts w:ascii="Arial" w:hAnsi="Arial" w:cs="Arial"/>
          <w:sz w:val="20"/>
          <w:szCs w:val="20"/>
        </w:rPr>
        <w:t>Sede Litoral</w:t>
      </w:r>
      <w:r w:rsidRPr="007657DD">
        <w:rPr>
          <w:rFonts w:ascii="Arial" w:hAnsi="Arial" w:cs="Arial"/>
          <w:sz w:val="20"/>
          <w:szCs w:val="20"/>
        </w:rPr>
        <w:t xml:space="preserve"> de la Universidad Simón Bolívar. Esta elección permitió observar, describir y analizar la percepción estudiantil sobre la calidad del servicio educativo sin manipular variables. La información primaria se obtuvo mediante encuestas aplicadas a una muestra no probabilística de estudiantes.</w:t>
      </w:r>
    </w:p>
    <w:p w14:paraId="25116E44" w14:textId="77777777" w:rsidR="00031FF0" w:rsidRPr="00BB40DF" w:rsidRDefault="008064C0" w:rsidP="007657DD">
      <w:pPr>
        <w:pStyle w:val="Prrafodelista"/>
        <w:numPr>
          <w:ilvl w:val="0"/>
          <w:numId w:val="6"/>
        </w:numPr>
        <w:spacing w:line="240" w:lineRule="auto"/>
        <w:jc w:val="both"/>
        <w:rPr>
          <w:rFonts w:ascii="Arial" w:hAnsi="Arial" w:cs="Arial"/>
          <w:b/>
          <w:sz w:val="20"/>
          <w:szCs w:val="20"/>
        </w:rPr>
      </w:pPr>
      <w:r w:rsidRPr="00BB40DF">
        <w:rPr>
          <w:rFonts w:ascii="Arial" w:hAnsi="Arial" w:cs="Arial"/>
          <w:b/>
          <w:sz w:val="20"/>
          <w:szCs w:val="20"/>
        </w:rPr>
        <w:t xml:space="preserve">Alcance: </w:t>
      </w:r>
    </w:p>
    <w:p w14:paraId="28BFE6C5" w14:textId="77777777" w:rsidR="00031FF0" w:rsidRPr="00BB40DF" w:rsidRDefault="008064C0">
      <w:pPr>
        <w:pStyle w:val="Prrafodelista"/>
        <w:spacing w:line="240" w:lineRule="auto"/>
        <w:ind w:left="360"/>
        <w:jc w:val="both"/>
        <w:rPr>
          <w:rFonts w:ascii="Arial" w:hAnsi="Arial" w:cs="Arial"/>
          <w:sz w:val="20"/>
          <w:szCs w:val="20"/>
        </w:rPr>
      </w:pPr>
      <w:r w:rsidRPr="00BB40DF">
        <w:rPr>
          <w:rFonts w:ascii="Arial" w:hAnsi="Arial" w:cs="Arial"/>
          <w:sz w:val="20"/>
          <w:szCs w:val="20"/>
        </w:rPr>
        <w:t>Los investigadores consideraron para el estudio medir la percepción de los estudiantes, ya que ellos son considerados como una de las principales partes interesadas que se definen en la Norma ISO 21001:2018.</w:t>
      </w:r>
    </w:p>
    <w:p w14:paraId="6504D2A7" w14:textId="77777777" w:rsidR="00031FF0" w:rsidRPr="00BB40DF" w:rsidRDefault="00031FF0">
      <w:pPr>
        <w:pStyle w:val="Prrafodelista"/>
        <w:spacing w:line="240" w:lineRule="auto"/>
        <w:ind w:left="360"/>
        <w:jc w:val="both"/>
        <w:rPr>
          <w:rFonts w:ascii="Arial" w:hAnsi="Arial" w:cs="Arial"/>
          <w:sz w:val="20"/>
          <w:szCs w:val="20"/>
        </w:rPr>
      </w:pPr>
    </w:p>
    <w:p w14:paraId="05124EA0" w14:textId="77777777" w:rsidR="00031FF0" w:rsidRPr="00BB40DF" w:rsidRDefault="008064C0">
      <w:pPr>
        <w:pStyle w:val="Prrafodelista"/>
        <w:numPr>
          <w:ilvl w:val="0"/>
          <w:numId w:val="6"/>
        </w:numPr>
        <w:spacing w:line="240" w:lineRule="auto"/>
        <w:jc w:val="both"/>
        <w:rPr>
          <w:rFonts w:ascii="Arial" w:hAnsi="Arial" w:cs="Arial"/>
          <w:b/>
          <w:sz w:val="20"/>
          <w:szCs w:val="20"/>
        </w:rPr>
      </w:pPr>
      <w:r w:rsidRPr="00BB40DF">
        <w:rPr>
          <w:rFonts w:ascii="Arial" w:hAnsi="Arial" w:cs="Arial"/>
          <w:b/>
          <w:sz w:val="20"/>
          <w:szCs w:val="20"/>
        </w:rPr>
        <w:t>Bases:</w:t>
      </w:r>
    </w:p>
    <w:p w14:paraId="2A5F1091" w14:textId="77777777" w:rsidR="00031FF0" w:rsidRPr="00BB40DF" w:rsidRDefault="008064C0">
      <w:pPr>
        <w:spacing w:line="240" w:lineRule="auto"/>
        <w:ind w:left="360"/>
        <w:jc w:val="both"/>
        <w:rPr>
          <w:rFonts w:ascii="Arial" w:hAnsi="Arial" w:cs="Arial"/>
          <w:sz w:val="20"/>
          <w:szCs w:val="20"/>
        </w:rPr>
      </w:pPr>
      <w:r w:rsidRPr="00BB40DF">
        <w:rPr>
          <w:rFonts w:ascii="Arial" w:hAnsi="Arial" w:cs="Arial"/>
          <w:sz w:val="20"/>
          <w:szCs w:val="20"/>
        </w:rPr>
        <w:t>Las bases que se establecieron para el desarrollo de la investigación fueron:</w:t>
      </w:r>
    </w:p>
    <w:p w14:paraId="1C0B463F" w14:textId="4D3F6367" w:rsidR="00031FF0" w:rsidRDefault="008064C0">
      <w:pPr>
        <w:pStyle w:val="Prrafodelista"/>
        <w:numPr>
          <w:ilvl w:val="0"/>
          <w:numId w:val="7"/>
        </w:numPr>
        <w:spacing w:line="240" w:lineRule="auto"/>
        <w:jc w:val="both"/>
        <w:rPr>
          <w:rFonts w:ascii="Arial" w:hAnsi="Arial" w:cs="Arial"/>
          <w:sz w:val="20"/>
          <w:szCs w:val="20"/>
        </w:rPr>
      </w:pPr>
      <w:r w:rsidRPr="00BB40DF">
        <w:rPr>
          <w:rFonts w:ascii="Arial" w:hAnsi="Arial" w:cs="Arial"/>
          <w:sz w:val="20"/>
          <w:szCs w:val="20"/>
        </w:rPr>
        <w:t>Definición de las necesidades y expectativas de las partes interesadas objetos del estudio. Estas quedaron establecidas de la siguiente forma:</w:t>
      </w:r>
    </w:p>
    <w:p w14:paraId="13D54C40" w14:textId="77777777" w:rsidR="007835C0" w:rsidRPr="00BB40DF" w:rsidRDefault="007835C0" w:rsidP="007835C0">
      <w:pPr>
        <w:pStyle w:val="Prrafodelista"/>
        <w:spacing w:line="240" w:lineRule="auto"/>
        <w:jc w:val="both"/>
        <w:rPr>
          <w:rFonts w:ascii="Arial" w:hAnsi="Arial" w:cs="Arial"/>
          <w:sz w:val="20"/>
          <w:szCs w:val="20"/>
        </w:rPr>
      </w:pPr>
    </w:p>
    <w:p w14:paraId="7792A1DF" w14:textId="77777777" w:rsidR="00031FF0" w:rsidRPr="00BB40DF" w:rsidRDefault="008064C0">
      <w:pPr>
        <w:spacing w:line="240" w:lineRule="auto"/>
        <w:ind w:left="360"/>
        <w:jc w:val="both"/>
        <w:rPr>
          <w:rFonts w:ascii="Arial" w:hAnsi="Arial" w:cs="Arial"/>
          <w:b/>
          <w:sz w:val="20"/>
          <w:szCs w:val="20"/>
          <w:u w:val="single"/>
        </w:rPr>
      </w:pPr>
      <w:r w:rsidRPr="00BB40DF">
        <w:rPr>
          <w:rFonts w:ascii="Arial" w:hAnsi="Arial" w:cs="Arial"/>
          <w:b/>
          <w:sz w:val="20"/>
          <w:szCs w:val="20"/>
          <w:u w:val="single"/>
        </w:rPr>
        <w:t>Estudiantes:</w:t>
      </w:r>
    </w:p>
    <w:p w14:paraId="4F58D0B0" w14:textId="77777777" w:rsidR="00031FF0" w:rsidRPr="00BB40DF" w:rsidRDefault="008064C0">
      <w:pPr>
        <w:pStyle w:val="Prrafodelista"/>
        <w:numPr>
          <w:ilvl w:val="0"/>
          <w:numId w:val="8"/>
        </w:numPr>
        <w:spacing w:line="240" w:lineRule="auto"/>
        <w:ind w:left="720"/>
        <w:jc w:val="both"/>
        <w:rPr>
          <w:rFonts w:ascii="Arial" w:hAnsi="Arial" w:cs="Arial"/>
          <w:sz w:val="20"/>
          <w:szCs w:val="20"/>
        </w:rPr>
      </w:pPr>
      <w:r w:rsidRPr="00BB40DF">
        <w:rPr>
          <w:rFonts w:ascii="Arial" w:hAnsi="Arial" w:cs="Arial"/>
          <w:b/>
          <w:sz w:val="20"/>
          <w:szCs w:val="20"/>
        </w:rPr>
        <w:t>Calidad educativa:</w:t>
      </w:r>
      <w:r w:rsidRPr="00BB40DF">
        <w:rPr>
          <w:rFonts w:ascii="Arial" w:hAnsi="Arial" w:cs="Arial"/>
          <w:sz w:val="20"/>
          <w:szCs w:val="20"/>
        </w:rPr>
        <w:t xml:space="preserve"> relevancia y actualización del contenido de las materias y competencias y habilidades de los profesores</w:t>
      </w:r>
    </w:p>
    <w:p w14:paraId="1D4AC057" w14:textId="77777777" w:rsidR="00031FF0" w:rsidRPr="00BB40DF" w:rsidRDefault="008064C0">
      <w:pPr>
        <w:pStyle w:val="Prrafodelista"/>
        <w:numPr>
          <w:ilvl w:val="0"/>
          <w:numId w:val="8"/>
        </w:numPr>
        <w:spacing w:line="240" w:lineRule="auto"/>
        <w:ind w:left="720"/>
        <w:jc w:val="both"/>
        <w:rPr>
          <w:rFonts w:ascii="Arial" w:hAnsi="Arial" w:cs="Arial"/>
          <w:sz w:val="20"/>
          <w:szCs w:val="20"/>
        </w:rPr>
      </w:pPr>
      <w:r w:rsidRPr="00BB40DF">
        <w:rPr>
          <w:rFonts w:ascii="Arial" w:hAnsi="Arial" w:cs="Arial"/>
          <w:b/>
          <w:sz w:val="20"/>
          <w:szCs w:val="20"/>
        </w:rPr>
        <w:t xml:space="preserve">Infraestructura y Recursos: </w:t>
      </w:r>
      <w:r w:rsidRPr="00BB40DF">
        <w:rPr>
          <w:rFonts w:ascii="Arial" w:hAnsi="Arial" w:cs="Arial"/>
          <w:sz w:val="20"/>
          <w:szCs w:val="20"/>
        </w:rPr>
        <w:t>Instalaciones y recursos (aulas, laboratorios y biblioteca) en buen estado y herramientas tecnológicas accesibles y útiles.</w:t>
      </w:r>
    </w:p>
    <w:p w14:paraId="57C17942" w14:textId="77777777" w:rsidR="00031FF0" w:rsidRPr="00BB40DF" w:rsidRDefault="008064C0">
      <w:pPr>
        <w:pStyle w:val="Prrafodelista"/>
        <w:numPr>
          <w:ilvl w:val="0"/>
          <w:numId w:val="8"/>
        </w:numPr>
        <w:spacing w:line="240" w:lineRule="auto"/>
        <w:ind w:left="720"/>
        <w:jc w:val="both"/>
        <w:rPr>
          <w:rFonts w:ascii="Arial" w:eastAsia="Times New Roman" w:hAnsi="Arial" w:cs="Arial"/>
          <w:color w:val="000000"/>
          <w:sz w:val="20"/>
          <w:szCs w:val="20"/>
        </w:rPr>
      </w:pPr>
      <w:r w:rsidRPr="00BB40DF">
        <w:rPr>
          <w:rFonts w:ascii="Arial" w:eastAsia="Times New Roman" w:hAnsi="Arial" w:cs="Arial"/>
          <w:b/>
          <w:color w:val="000000"/>
          <w:sz w:val="20"/>
          <w:szCs w:val="20"/>
        </w:rPr>
        <w:t xml:space="preserve">Apoyo Académico y Personal: </w:t>
      </w:r>
      <w:r w:rsidRPr="00BB40DF">
        <w:rPr>
          <w:rFonts w:ascii="Arial" w:eastAsia="Times New Roman" w:hAnsi="Arial" w:cs="Arial"/>
          <w:color w:val="000000"/>
          <w:sz w:val="20"/>
          <w:szCs w:val="20"/>
        </w:rPr>
        <w:t>servicios de orientación, tutoría académica y apoyo psicológico disponibles para los estudiantes.</w:t>
      </w:r>
    </w:p>
    <w:p w14:paraId="3455C6E6" w14:textId="77777777" w:rsidR="00031FF0" w:rsidRPr="00BB40DF" w:rsidRDefault="008064C0">
      <w:pPr>
        <w:pStyle w:val="Prrafodelista"/>
        <w:numPr>
          <w:ilvl w:val="0"/>
          <w:numId w:val="8"/>
        </w:numPr>
        <w:spacing w:line="240" w:lineRule="auto"/>
        <w:ind w:left="720"/>
        <w:jc w:val="both"/>
        <w:rPr>
          <w:rFonts w:ascii="Arial" w:hAnsi="Arial" w:cs="Arial"/>
          <w:sz w:val="20"/>
          <w:szCs w:val="20"/>
        </w:rPr>
      </w:pPr>
      <w:r w:rsidRPr="00BB40DF">
        <w:rPr>
          <w:rFonts w:ascii="Arial" w:hAnsi="Arial" w:cs="Arial"/>
          <w:b/>
          <w:sz w:val="20"/>
          <w:szCs w:val="20"/>
        </w:rPr>
        <w:t xml:space="preserve">Oportunidades de Desarrollo Profesional: </w:t>
      </w:r>
      <w:r w:rsidRPr="00BB40DF">
        <w:rPr>
          <w:rFonts w:ascii="Arial" w:hAnsi="Arial" w:cs="Arial"/>
          <w:sz w:val="20"/>
          <w:szCs w:val="20"/>
        </w:rPr>
        <w:t xml:space="preserve">existencia de oportunidades de prácticas, </w:t>
      </w:r>
      <w:r w:rsidRPr="00BB40DF">
        <w:rPr>
          <w:rFonts w:ascii="Arial" w:hAnsi="Arial" w:cs="Arial"/>
          <w:sz w:val="20"/>
          <w:szCs w:val="20"/>
        </w:rPr>
        <w:t xml:space="preserve">pasantías, eventos de </w:t>
      </w:r>
      <w:proofErr w:type="spellStart"/>
      <w:r w:rsidRPr="00BB40DF">
        <w:rPr>
          <w:rFonts w:ascii="Arial" w:hAnsi="Arial" w:cs="Arial"/>
          <w:sz w:val="20"/>
          <w:szCs w:val="20"/>
        </w:rPr>
        <w:t>networking</w:t>
      </w:r>
      <w:proofErr w:type="spellEnd"/>
      <w:r w:rsidRPr="00BB40DF">
        <w:rPr>
          <w:rFonts w:ascii="Arial" w:hAnsi="Arial" w:cs="Arial"/>
          <w:sz w:val="20"/>
          <w:szCs w:val="20"/>
        </w:rPr>
        <w:t xml:space="preserve"> o ferias de empleo</w:t>
      </w:r>
    </w:p>
    <w:p w14:paraId="59BC2AF0" w14:textId="77777777" w:rsidR="00031FF0" w:rsidRPr="00BB40DF" w:rsidRDefault="008064C0">
      <w:pPr>
        <w:pStyle w:val="Prrafodelista"/>
        <w:numPr>
          <w:ilvl w:val="0"/>
          <w:numId w:val="8"/>
        </w:numPr>
        <w:spacing w:line="240" w:lineRule="auto"/>
        <w:ind w:left="720"/>
        <w:jc w:val="both"/>
        <w:rPr>
          <w:rFonts w:ascii="Arial" w:eastAsia="Times New Roman" w:hAnsi="Arial" w:cs="Arial"/>
          <w:color w:val="000000"/>
          <w:sz w:val="20"/>
          <w:szCs w:val="20"/>
        </w:rPr>
      </w:pPr>
      <w:r w:rsidRPr="00BB40DF">
        <w:rPr>
          <w:rFonts w:ascii="Arial" w:eastAsia="Times New Roman" w:hAnsi="Arial" w:cs="Arial"/>
          <w:b/>
          <w:color w:val="000000"/>
          <w:sz w:val="20"/>
          <w:szCs w:val="20"/>
        </w:rPr>
        <w:t xml:space="preserve">Ambiente Inclusivo y Seguro: </w:t>
      </w:r>
      <w:r w:rsidRPr="00BB40DF">
        <w:rPr>
          <w:rFonts w:ascii="Arial" w:eastAsia="Times New Roman" w:hAnsi="Arial" w:cs="Arial"/>
          <w:color w:val="000000"/>
          <w:sz w:val="20"/>
          <w:szCs w:val="20"/>
        </w:rPr>
        <w:t>respeto, valoración de la diversidad y seguridad en la Sede.</w:t>
      </w:r>
    </w:p>
    <w:p w14:paraId="22C81AAC" w14:textId="77777777" w:rsidR="00031FF0" w:rsidRPr="00BB40DF" w:rsidRDefault="008064C0">
      <w:pPr>
        <w:pStyle w:val="Prrafodelista"/>
        <w:spacing w:line="240" w:lineRule="auto"/>
        <w:ind w:left="1068"/>
        <w:rPr>
          <w:rFonts w:ascii="Arial" w:hAnsi="Arial" w:cs="Arial"/>
          <w:sz w:val="20"/>
          <w:szCs w:val="20"/>
        </w:rPr>
      </w:pPr>
      <w:r w:rsidRPr="00BB40DF">
        <w:rPr>
          <w:rFonts w:ascii="Arial" w:hAnsi="Arial" w:cs="Arial"/>
          <w:sz w:val="20"/>
          <w:szCs w:val="20"/>
        </w:rPr>
        <w:t>.</w:t>
      </w:r>
    </w:p>
    <w:p w14:paraId="71B3F805" w14:textId="77777777" w:rsidR="00031FF0" w:rsidRPr="00BB40DF" w:rsidRDefault="008064C0">
      <w:pPr>
        <w:pStyle w:val="Prrafodelista"/>
        <w:numPr>
          <w:ilvl w:val="0"/>
          <w:numId w:val="7"/>
        </w:numPr>
        <w:spacing w:line="240" w:lineRule="auto"/>
        <w:ind w:left="360"/>
        <w:jc w:val="both"/>
        <w:rPr>
          <w:rFonts w:ascii="Arial" w:hAnsi="Arial" w:cs="Arial"/>
          <w:sz w:val="20"/>
          <w:szCs w:val="20"/>
        </w:rPr>
      </w:pPr>
      <w:r w:rsidRPr="00BB40DF">
        <w:rPr>
          <w:rFonts w:ascii="Arial" w:hAnsi="Arial" w:cs="Arial"/>
          <w:sz w:val="20"/>
          <w:szCs w:val="20"/>
        </w:rPr>
        <w:t>Establecimiento de los criterios para evaluar el tratamiento de las partes interesadas.</w:t>
      </w:r>
    </w:p>
    <w:p w14:paraId="203ED938" w14:textId="77777777" w:rsidR="00031FF0" w:rsidRPr="00BB40DF" w:rsidRDefault="008064C0">
      <w:pPr>
        <w:pStyle w:val="Prrafodelista"/>
        <w:spacing w:line="240" w:lineRule="auto"/>
        <w:ind w:left="360"/>
        <w:jc w:val="both"/>
        <w:rPr>
          <w:rFonts w:ascii="Arial" w:hAnsi="Arial" w:cs="Arial"/>
          <w:sz w:val="20"/>
          <w:szCs w:val="20"/>
        </w:rPr>
      </w:pPr>
      <w:r w:rsidRPr="00BB40DF">
        <w:rPr>
          <w:rFonts w:ascii="Arial" w:hAnsi="Arial" w:cs="Arial"/>
          <w:sz w:val="20"/>
          <w:szCs w:val="20"/>
        </w:rPr>
        <w:t>Se establecieron dos dimensiones, las cuales evalúan las necesidades y expectativas de las partes interesadas, estas son:</w:t>
      </w:r>
    </w:p>
    <w:p w14:paraId="2620077F" w14:textId="77777777" w:rsidR="00031FF0" w:rsidRPr="00BB40DF" w:rsidRDefault="008064C0">
      <w:pPr>
        <w:pStyle w:val="Prrafodelista"/>
        <w:numPr>
          <w:ilvl w:val="0"/>
          <w:numId w:val="9"/>
        </w:numPr>
        <w:spacing w:line="240" w:lineRule="auto"/>
        <w:ind w:left="720"/>
        <w:jc w:val="both"/>
        <w:rPr>
          <w:rFonts w:ascii="Arial" w:hAnsi="Arial" w:cs="Arial"/>
          <w:sz w:val="20"/>
          <w:szCs w:val="20"/>
        </w:rPr>
      </w:pPr>
      <w:r w:rsidRPr="00BB40DF">
        <w:rPr>
          <w:rFonts w:ascii="Arial" w:hAnsi="Arial" w:cs="Arial"/>
          <w:sz w:val="20"/>
          <w:szCs w:val="20"/>
        </w:rPr>
        <w:t>Capacidad para afectar la calidad del Sistema de Gestión Educativa (SGE): indica como es valorada por la parte interesada la calidad prestada por la Universidad por cada una de las necesidades y expectativas generales. Se evaluaron en la encuesta con valores de 1 a 5, a mayor valor obtenido mayor es el cumplimiento de las necesidades y expectativas de los estudiantes. Influencia que tiene la expectativa en la calidad del (SGE): los investigadores establecieron para cada una de las expectativas de las partes interesadas la influencia en la calidad.</w:t>
      </w:r>
    </w:p>
    <w:p w14:paraId="35CC57EC" w14:textId="77777777" w:rsidR="00031FF0" w:rsidRPr="00BB40DF" w:rsidRDefault="008064C0">
      <w:pPr>
        <w:pStyle w:val="Prrafodelista"/>
        <w:numPr>
          <w:ilvl w:val="0"/>
          <w:numId w:val="7"/>
        </w:numPr>
        <w:spacing w:line="240" w:lineRule="auto"/>
        <w:ind w:left="360"/>
        <w:jc w:val="both"/>
        <w:rPr>
          <w:rFonts w:ascii="Arial" w:hAnsi="Arial" w:cs="Arial"/>
          <w:sz w:val="20"/>
          <w:szCs w:val="20"/>
        </w:rPr>
      </w:pPr>
      <w:r w:rsidRPr="00BB40DF">
        <w:rPr>
          <w:rFonts w:ascii="Arial" w:hAnsi="Arial" w:cs="Arial"/>
          <w:sz w:val="20"/>
          <w:szCs w:val="20"/>
        </w:rPr>
        <w:t>Creación de una matriz para definir el nivel de acción a implementar al tratamiento de las partes interesadas.</w:t>
      </w:r>
    </w:p>
    <w:p w14:paraId="7B55C8D4"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Se diseñó una matriz con cuatro cuadrantes que relaciona las dimensiones de Capacidad vs Influencia. Quedando definidos los cuadrantes de la siguiente forma:</w:t>
      </w:r>
    </w:p>
    <w:p w14:paraId="250673E3"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Cuadrante I: Monitoreado (Baja Influencia y Bajo Impacto). Se debe hacer seguimiento a las partes interesadas con un mínimo esfuerzo.</w:t>
      </w:r>
    </w:p>
    <w:p w14:paraId="0398A382"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Cuadrante II. Moderado (Alta Influencia y Bajo Impacto). Se debe mantener informado a las partes interesadas de las acciones que puedan aplicarse para mejorar su satisfacción.</w:t>
      </w:r>
    </w:p>
    <w:p w14:paraId="11C5761D"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Cuadrante III: Atendido (Baja Influencia y Alto Impacto).  Se debe mantener satisfecho a las partes interesadas.</w:t>
      </w:r>
    </w:p>
    <w:p w14:paraId="5F50FFBD"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lastRenderedPageBreak/>
        <w:t>Cuadrante IV: Cuidado (Alta Influencia y Alto Impacto). Se debe gestionar cuidadosamente estas partes interesadas.</w:t>
      </w:r>
    </w:p>
    <w:p w14:paraId="416FE142" w14:textId="77777777" w:rsidR="00031FF0" w:rsidRDefault="008064C0">
      <w:pPr>
        <w:spacing w:line="240" w:lineRule="auto"/>
        <w:jc w:val="both"/>
        <w:rPr>
          <w:rFonts w:ascii="Arial" w:hAnsi="Arial" w:cs="Arial"/>
          <w:sz w:val="20"/>
          <w:szCs w:val="20"/>
        </w:rPr>
      </w:pPr>
      <w:r w:rsidRPr="00BB40DF">
        <w:rPr>
          <w:rFonts w:ascii="Arial" w:hAnsi="Arial" w:cs="Arial"/>
          <w:sz w:val="20"/>
          <w:szCs w:val="20"/>
        </w:rPr>
        <w:t>En la Fig. 3, se muestra la Matriz Influencia – Impacto diseñada</w:t>
      </w:r>
    </w:p>
    <w:p w14:paraId="7A4DA2FA" w14:textId="77777777" w:rsidR="00AD2481" w:rsidRDefault="00AD2481">
      <w:pPr>
        <w:spacing w:line="240" w:lineRule="auto"/>
        <w:jc w:val="both"/>
        <w:rPr>
          <w:rFonts w:ascii="Arial" w:hAnsi="Arial" w:cs="Arial"/>
          <w:sz w:val="20"/>
          <w:szCs w:val="20"/>
        </w:rPr>
      </w:pPr>
    </w:p>
    <w:p w14:paraId="7C217485" w14:textId="56361586" w:rsidR="00031FF0" w:rsidRPr="00AD2481" w:rsidRDefault="00AD2481" w:rsidP="00AD2481">
      <w:pPr>
        <w:spacing w:line="240" w:lineRule="auto"/>
        <w:jc w:val="both"/>
        <w:rPr>
          <w:rFonts w:ascii="Arial" w:hAnsi="Arial" w:cs="Arial"/>
          <w:sz w:val="20"/>
          <w:szCs w:val="20"/>
        </w:rPr>
      </w:pPr>
      <w:r>
        <w:rPr>
          <w:noProof/>
          <w:lang w:eastAsia="es-VE"/>
        </w:rPr>
        <w:drawing>
          <wp:inline distT="0" distB="0" distL="0" distR="0" wp14:anchorId="49C75BD1" wp14:editId="25918AE3">
            <wp:extent cx="2581275" cy="1914782"/>
            <wp:effectExtent l="0" t="0" r="0" b="952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1275" cy="1914782"/>
                    </a:xfrm>
                    <a:prstGeom prst="rect">
                      <a:avLst/>
                    </a:prstGeom>
                    <a:noFill/>
                    <a:ln>
                      <a:noFill/>
                    </a:ln>
                    <a:effectLst/>
                  </pic:spPr>
                </pic:pic>
              </a:graphicData>
            </a:graphic>
          </wp:inline>
        </w:drawing>
      </w:r>
    </w:p>
    <w:p w14:paraId="2A800076" w14:textId="13446C5B" w:rsidR="00031FF0" w:rsidRPr="007835C0" w:rsidRDefault="008064C0">
      <w:pPr>
        <w:pStyle w:val="Sinespaciado"/>
        <w:jc w:val="center"/>
        <w:rPr>
          <w:rFonts w:ascii="Arial" w:hAnsi="Arial" w:cs="Arial"/>
          <w:sz w:val="16"/>
          <w:szCs w:val="16"/>
        </w:rPr>
      </w:pPr>
      <w:r w:rsidRPr="007835C0">
        <w:rPr>
          <w:rFonts w:ascii="Arial" w:hAnsi="Arial" w:cs="Arial"/>
          <w:sz w:val="16"/>
          <w:szCs w:val="16"/>
        </w:rPr>
        <w:t>Fig</w:t>
      </w:r>
      <w:r w:rsidR="007835C0">
        <w:rPr>
          <w:rFonts w:ascii="Arial" w:hAnsi="Arial" w:cs="Arial"/>
          <w:sz w:val="16"/>
          <w:szCs w:val="16"/>
        </w:rPr>
        <w:t>ura</w:t>
      </w:r>
      <w:r w:rsidRPr="007835C0">
        <w:rPr>
          <w:rFonts w:ascii="Arial" w:hAnsi="Arial" w:cs="Arial"/>
          <w:sz w:val="16"/>
          <w:szCs w:val="16"/>
        </w:rPr>
        <w:t xml:space="preserve"> </w:t>
      </w:r>
      <w:r w:rsidR="00031FF0" w:rsidRPr="007835C0">
        <w:rPr>
          <w:rFonts w:ascii="Arial" w:hAnsi="Arial" w:cs="Arial"/>
          <w:sz w:val="16"/>
          <w:szCs w:val="16"/>
        </w:rPr>
        <w:fldChar w:fldCharType="begin"/>
      </w:r>
      <w:r w:rsidRPr="007835C0">
        <w:rPr>
          <w:rFonts w:ascii="Arial" w:hAnsi="Arial" w:cs="Arial"/>
          <w:sz w:val="16"/>
          <w:szCs w:val="16"/>
        </w:rPr>
        <w:instrText xml:space="preserve"> SEQ Figura \* ARABIC </w:instrText>
      </w:r>
      <w:r w:rsidR="00031FF0" w:rsidRPr="007835C0">
        <w:rPr>
          <w:rFonts w:ascii="Arial" w:hAnsi="Arial" w:cs="Arial"/>
          <w:sz w:val="16"/>
          <w:szCs w:val="16"/>
        </w:rPr>
        <w:fldChar w:fldCharType="separate"/>
      </w:r>
      <w:r w:rsidR="00C12719">
        <w:rPr>
          <w:rFonts w:ascii="Arial" w:hAnsi="Arial" w:cs="Arial"/>
          <w:noProof/>
          <w:sz w:val="16"/>
          <w:szCs w:val="16"/>
        </w:rPr>
        <w:t>3</w:t>
      </w:r>
      <w:r w:rsidR="00031FF0" w:rsidRPr="007835C0">
        <w:rPr>
          <w:rFonts w:ascii="Arial" w:hAnsi="Arial" w:cs="Arial"/>
          <w:sz w:val="16"/>
          <w:szCs w:val="16"/>
        </w:rPr>
        <w:fldChar w:fldCharType="end"/>
      </w:r>
      <w:r w:rsidRPr="007835C0">
        <w:rPr>
          <w:rFonts w:ascii="Arial" w:hAnsi="Arial" w:cs="Arial"/>
          <w:sz w:val="16"/>
          <w:szCs w:val="16"/>
        </w:rPr>
        <w:t>. Matriz Influencia – Impacto</w:t>
      </w:r>
    </w:p>
    <w:p w14:paraId="0B9E894F" w14:textId="77777777" w:rsidR="00031FF0" w:rsidRPr="00BB40DF" w:rsidRDefault="00031FF0">
      <w:pPr>
        <w:spacing w:line="240" w:lineRule="auto"/>
        <w:jc w:val="center"/>
        <w:rPr>
          <w:rFonts w:ascii="Arial" w:hAnsi="Arial" w:cs="Arial"/>
          <w:sz w:val="16"/>
          <w:szCs w:val="16"/>
        </w:rPr>
      </w:pPr>
    </w:p>
    <w:p w14:paraId="5C065864" w14:textId="77777777" w:rsidR="00031FF0" w:rsidRPr="00BB40DF" w:rsidRDefault="008064C0">
      <w:pPr>
        <w:pStyle w:val="Prrafodelista"/>
        <w:numPr>
          <w:ilvl w:val="0"/>
          <w:numId w:val="7"/>
        </w:numPr>
        <w:spacing w:line="240" w:lineRule="auto"/>
        <w:jc w:val="both"/>
        <w:rPr>
          <w:rFonts w:ascii="Arial" w:hAnsi="Arial" w:cs="Arial"/>
          <w:sz w:val="20"/>
          <w:szCs w:val="20"/>
        </w:rPr>
      </w:pPr>
      <w:r w:rsidRPr="00BB40DF">
        <w:rPr>
          <w:rFonts w:ascii="Arial" w:hAnsi="Arial" w:cs="Arial"/>
          <w:sz w:val="20"/>
          <w:szCs w:val="20"/>
        </w:rPr>
        <w:t>Evaluación General de la Calidad de Servicio general de la Universidad Simón Bolívar Sede de Litoral</w:t>
      </w:r>
    </w:p>
    <w:p w14:paraId="7A79D31C"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Se elaboró una encuesta basada en el Modelo de SERVQUAL para medir la calidad del servicio ofrecido midiendo las expectativas y percepciones de los estudiantes de la Universidad Simón Bolívar sede Litoral evaluando las siguientes dimensiones: elementos tangibles, fiabilidad, capacidad de respuesta, seguridad y empatía.</w:t>
      </w:r>
    </w:p>
    <w:p w14:paraId="2EA4D0C2" w14:textId="77777777" w:rsidR="00031FF0" w:rsidRPr="00BB40DF" w:rsidRDefault="008064C0">
      <w:pPr>
        <w:spacing w:line="240" w:lineRule="auto"/>
        <w:jc w:val="both"/>
        <w:rPr>
          <w:rFonts w:ascii="Arial" w:hAnsi="Arial" w:cs="Arial"/>
          <w:sz w:val="18"/>
          <w:szCs w:val="18"/>
        </w:rPr>
      </w:pPr>
      <w:r w:rsidRPr="00BB40DF">
        <w:rPr>
          <w:rFonts w:ascii="Arial" w:hAnsi="Arial" w:cs="Arial"/>
          <w:sz w:val="20"/>
          <w:szCs w:val="20"/>
        </w:rPr>
        <w:t xml:space="preserve">Las respuestas </w:t>
      </w:r>
      <w:r w:rsidRPr="00A81F03">
        <w:rPr>
          <w:rFonts w:ascii="Arial" w:hAnsi="Arial" w:cs="Arial"/>
          <w:sz w:val="20"/>
          <w:szCs w:val="20"/>
        </w:rPr>
        <w:t xml:space="preserve">a </w:t>
      </w:r>
      <w:r w:rsidRPr="00BB40DF">
        <w:rPr>
          <w:rFonts w:ascii="Arial" w:hAnsi="Arial" w:cs="Arial"/>
          <w:sz w:val="20"/>
          <w:szCs w:val="20"/>
        </w:rPr>
        <w:t xml:space="preserve">cada una de las afirmaciones que se presentan en la encuesta, </w:t>
      </w:r>
      <w:r w:rsidR="00D06ECA" w:rsidRPr="00BB40DF">
        <w:rPr>
          <w:rFonts w:ascii="Arial" w:hAnsi="Arial" w:cs="Arial"/>
          <w:sz w:val="20"/>
          <w:szCs w:val="20"/>
        </w:rPr>
        <w:t>fueron</w:t>
      </w:r>
      <w:r w:rsidRPr="00BB40DF">
        <w:rPr>
          <w:rFonts w:ascii="Arial" w:hAnsi="Arial" w:cs="Arial"/>
          <w:sz w:val="20"/>
          <w:szCs w:val="20"/>
        </w:rPr>
        <w:t xml:space="preserve"> valoradas por el estudiante según su nivel de acuerdo o desacuerdo utilizando la siguiente escala:</w:t>
      </w:r>
      <w:r w:rsidRPr="00BB40DF">
        <w:rPr>
          <w:rFonts w:ascii="Arial" w:hAnsi="Arial" w:cs="Arial"/>
          <w:sz w:val="18"/>
          <w:szCs w:val="18"/>
        </w:rPr>
        <w:t xml:space="preserve"> Totalmente en desacuerdo (1) - En desacuerdo (2) - Ligeramente en desacuerdo (3) – Neutral (4) – Ligeramente de acuerdo (5) – De acuerdo (6) y Totalmente de acuerdo (7).</w:t>
      </w:r>
    </w:p>
    <w:p w14:paraId="03E9786C" w14:textId="77777777" w:rsidR="00031FF0" w:rsidRPr="00BB40DF" w:rsidRDefault="008064C0">
      <w:pPr>
        <w:pStyle w:val="Prrafodelista"/>
        <w:numPr>
          <w:ilvl w:val="0"/>
          <w:numId w:val="6"/>
        </w:numPr>
        <w:spacing w:line="240" w:lineRule="auto"/>
        <w:ind w:left="360"/>
        <w:jc w:val="both"/>
        <w:rPr>
          <w:rFonts w:ascii="Arial" w:hAnsi="Arial" w:cs="Arial"/>
          <w:b/>
          <w:sz w:val="20"/>
          <w:szCs w:val="20"/>
        </w:rPr>
      </w:pPr>
      <w:r w:rsidRPr="00BB40DF">
        <w:rPr>
          <w:rFonts w:ascii="Arial" w:hAnsi="Arial" w:cs="Arial"/>
          <w:b/>
          <w:sz w:val="20"/>
          <w:szCs w:val="20"/>
        </w:rPr>
        <w:t>Ejecución:</w:t>
      </w:r>
    </w:p>
    <w:p w14:paraId="2EBD87D3" w14:textId="46D6D9E2" w:rsidR="00D06ECA" w:rsidRPr="00BB40DF" w:rsidRDefault="008064C0">
      <w:pPr>
        <w:spacing w:line="240" w:lineRule="auto"/>
        <w:ind w:left="348"/>
        <w:jc w:val="both"/>
        <w:rPr>
          <w:rFonts w:ascii="Arial" w:hAnsi="Arial" w:cs="Arial"/>
          <w:sz w:val="20"/>
          <w:szCs w:val="20"/>
        </w:rPr>
      </w:pPr>
      <w:r w:rsidRPr="00BB40DF">
        <w:rPr>
          <w:rFonts w:ascii="Arial" w:hAnsi="Arial" w:cs="Arial"/>
          <w:sz w:val="20"/>
          <w:szCs w:val="20"/>
        </w:rPr>
        <w:t xml:space="preserve">La aplicación de encuestas a la muestra no probabilística seleccionada en el entorno de la </w:t>
      </w:r>
      <w:r w:rsidR="007A6C11">
        <w:rPr>
          <w:rFonts w:ascii="Arial" w:hAnsi="Arial" w:cs="Arial"/>
          <w:sz w:val="20"/>
          <w:szCs w:val="20"/>
        </w:rPr>
        <w:t>Sede Litoral</w:t>
      </w:r>
      <w:r w:rsidRPr="00BB40DF">
        <w:rPr>
          <w:rFonts w:ascii="Arial" w:hAnsi="Arial" w:cs="Arial"/>
          <w:sz w:val="20"/>
          <w:szCs w:val="20"/>
        </w:rPr>
        <w:t xml:space="preserve"> </w:t>
      </w:r>
      <w:r w:rsidR="00D06ECA" w:rsidRPr="00BB40DF">
        <w:rPr>
          <w:rFonts w:ascii="Arial" w:hAnsi="Arial" w:cs="Arial"/>
          <w:sz w:val="20"/>
          <w:szCs w:val="20"/>
        </w:rPr>
        <w:t>de la Universidad Simón Bolívar.</w:t>
      </w:r>
      <w:r w:rsidRPr="00BB40DF">
        <w:rPr>
          <w:rFonts w:ascii="Arial" w:hAnsi="Arial" w:cs="Arial"/>
          <w:sz w:val="20"/>
          <w:szCs w:val="20"/>
        </w:rPr>
        <w:t xml:space="preserve"> </w:t>
      </w:r>
      <w:r w:rsidR="00D06ECA" w:rsidRPr="00BB40DF">
        <w:rPr>
          <w:rFonts w:ascii="Arial" w:hAnsi="Arial" w:cs="Arial"/>
          <w:sz w:val="20"/>
          <w:szCs w:val="20"/>
        </w:rPr>
        <w:t xml:space="preserve">Es hacer notar que para el momento de la aplicación de las encuestas a la muestra seleccionada </w:t>
      </w:r>
      <w:r w:rsidR="00D06ECA" w:rsidRPr="00BB40DF">
        <w:rPr>
          <w:rFonts w:ascii="Arial" w:hAnsi="Arial" w:cs="Arial"/>
          <w:sz w:val="20"/>
          <w:szCs w:val="20"/>
        </w:rPr>
        <w:t>de la comunidad estudiantil, se presentaron limitaciones debido a algunas condiciones por la cuales estaba atravesando la institución, tales como fallas en el servicio de transporte institucional, problemas de suministros de agua y frecuentes fallas eléctricas en la zona entre otras.</w:t>
      </w:r>
    </w:p>
    <w:p w14:paraId="38107328" w14:textId="77777777" w:rsidR="00031FF0" w:rsidRPr="00BB40DF" w:rsidRDefault="008064C0">
      <w:pPr>
        <w:spacing w:line="240" w:lineRule="auto"/>
        <w:ind w:left="348"/>
        <w:jc w:val="both"/>
        <w:rPr>
          <w:rFonts w:ascii="Arial" w:hAnsi="Arial" w:cs="Arial"/>
          <w:sz w:val="20"/>
          <w:szCs w:val="20"/>
        </w:rPr>
      </w:pPr>
      <w:r w:rsidRPr="00BB40DF">
        <w:rPr>
          <w:rFonts w:ascii="Arial" w:hAnsi="Arial" w:cs="Arial"/>
          <w:sz w:val="20"/>
          <w:szCs w:val="20"/>
        </w:rPr>
        <w:t>Las dos encuestas fueron realizadas de la siguiente manera:</w:t>
      </w:r>
    </w:p>
    <w:p w14:paraId="6A1EA6A3" w14:textId="77777777" w:rsidR="00031FF0" w:rsidRPr="00BB40DF" w:rsidRDefault="008064C0">
      <w:pPr>
        <w:pStyle w:val="Prrafodelista"/>
        <w:numPr>
          <w:ilvl w:val="0"/>
          <w:numId w:val="10"/>
        </w:numPr>
        <w:spacing w:line="240" w:lineRule="auto"/>
        <w:ind w:left="708"/>
        <w:jc w:val="both"/>
        <w:rPr>
          <w:rFonts w:ascii="Arial" w:hAnsi="Arial" w:cs="Arial"/>
          <w:sz w:val="20"/>
          <w:szCs w:val="20"/>
        </w:rPr>
      </w:pPr>
      <w:r w:rsidRPr="00BB40DF">
        <w:rPr>
          <w:rFonts w:ascii="Arial" w:hAnsi="Arial" w:cs="Arial"/>
          <w:sz w:val="20"/>
          <w:szCs w:val="20"/>
        </w:rPr>
        <w:t>Encuesta de Necesidades y Expectativas de estudiantes</w:t>
      </w:r>
      <w:r w:rsidRPr="00A81F03">
        <w:rPr>
          <w:rFonts w:ascii="Arial" w:hAnsi="Arial" w:cs="Arial"/>
          <w:sz w:val="20"/>
          <w:szCs w:val="20"/>
        </w:rPr>
        <w:t>,</w:t>
      </w:r>
      <w:r w:rsidRPr="00BB40DF">
        <w:rPr>
          <w:rFonts w:ascii="Arial" w:hAnsi="Arial" w:cs="Arial"/>
          <w:sz w:val="20"/>
          <w:szCs w:val="20"/>
        </w:rPr>
        <w:t xml:space="preserve"> que se realizó en la penúltima semana del trimestre enero – marzo 2025, </w:t>
      </w:r>
      <w:r w:rsidRPr="00A81F03">
        <w:rPr>
          <w:rFonts w:ascii="Arial" w:hAnsi="Arial" w:cs="Arial"/>
          <w:sz w:val="20"/>
          <w:szCs w:val="20"/>
        </w:rPr>
        <w:t>a</w:t>
      </w:r>
      <w:r w:rsidRPr="00BB40DF">
        <w:rPr>
          <w:rFonts w:ascii="Arial" w:hAnsi="Arial" w:cs="Arial"/>
          <w:sz w:val="20"/>
          <w:szCs w:val="20"/>
        </w:rPr>
        <w:t xml:space="preserve"> una muestra de 60 estudiantes.</w:t>
      </w:r>
    </w:p>
    <w:p w14:paraId="34EBA4A4" w14:textId="0F5DFE09" w:rsidR="00031FF0" w:rsidRPr="00BB40DF" w:rsidRDefault="008064C0">
      <w:pPr>
        <w:pStyle w:val="Prrafodelista"/>
        <w:numPr>
          <w:ilvl w:val="0"/>
          <w:numId w:val="10"/>
        </w:numPr>
        <w:spacing w:line="240" w:lineRule="auto"/>
        <w:ind w:left="708"/>
        <w:jc w:val="both"/>
        <w:rPr>
          <w:rFonts w:ascii="Arial" w:hAnsi="Arial" w:cs="Arial"/>
          <w:sz w:val="20"/>
          <w:szCs w:val="20"/>
        </w:rPr>
      </w:pPr>
      <w:r w:rsidRPr="00BB40DF">
        <w:rPr>
          <w:rFonts w:ascii="Arial" w:hAnsi="Arial" w:cs="Arial"/>
          <w:sz w:val="20"/>
          <w:szCs w:val="20"/>
        </w:rPr>
        <w:t xml:space="preserve">Encuesta de Calidad del Servicio brindado en la </w:t>
      </w:r>
      <w:r w:rsidR="007A6C11">
        <w:rPr>
          <w:rFonts w:ascii="Arial" w:hAnsi="Arial" w:cs="Arial"/>
          <w:sz w:val="20"/>
          <w:szCs w:val="20"/>
        </w:rPr>
        <w:t>Sede Litoral</w:t>
      </w:r>
      <w:r w:rsidRPr="00BB40DF">
        <w:rPr>
          <w:rFonts w:ascii="Arial" w:hAnsi="Arial" w:cs="Arial"/>
          <w:sz w:val="20"/>
          <w:szCs w:val="20"/>
        </w:rPr>
        <w:t xml:space="preserve"> de la Universidad Simón Bolívar realizada en la semana 4 del trimestre abril – julio 2025, </w:t>
      </w:r>
      <w:r w:rsidRPr="00A81F03">
        <w:rPr>
          <w:rFonts w:ascii="Arial" w:hAnsi="Arial" w:cs="Arial"/>
          <w:sz w:val="20"/>
          <w:szCs w:val="20"/>
        </w:rPr>
        <w:t>a</w:t>
      </w:r>
      <w:r w:rsidRPr="00BB40DF">
        <w:rPr>
          <w:rFonts w:ascii="Arial" w:hAnsi="Arial" w:cs="Arial"/>
          <w:sz w:val="20"/>
          <w:szCs w:val="20"/>
        </w:rPr>
        <w:t xml:space="preserve"> una muestra de 30 estudiantes.</w:t>
      </w:r>
    </w:p>
    <w:p w14:paraId="4F17F0DB" w14:textId="77777777" w:rsidR="00804F13" w:rsidRDefault="00804F13">
      <w:pPr>
        <w:spacing w:line="240" w:lineRule="auto"/>
        <w:ind w:left="348"/>
        <w:jc w:val="both"/>
        <w:rPr>
          <w:rFonts w:ascii="Arial" w:hAnsi="Arial" w:cs="Arial"/>
          <w:sz w:val="20"/>
          <w:szCs w:val="20"/>
        </w:rPr>
      </w:pPr>
      <w:r w:rsidRPr="007835C0">
        <w:rPr>
          <w:rFonts w:ascii="Arial" w:hAnsi="Arial" w:cs="Arial"/>
          <w:sz w:val="20"/>
          <w:szCs w:val="20"/>
        </w:rPr>
        <w:t>La diferencia en el tamaño de las muestras entre la primera encuesta (n = 60, enero–marzo 2025) y la segunda (n = 30, abril–julio 2025) responde a un diseño intencional: la primera tuvo un carácter exploratorio y permitió identificar las necesidades, expectativas y niveles de insatisfacción estudiantil; la segunda, en cambio, se diseñó con un enfoque de validación cualitativa focalizada, cuyo objetivo no era representar estadísticamente a toda la población, sino confirmar que las brechas más críticas detectadas; especialmente aquellas relacionadas con infraestructura, recursos tecnológicos y actualización curricular, seguían siendo percibidas como prioritarias por los estudiantes. Esta segunda aplicación sirvió, además, para contrastar la ubicación de dichas necesidades en la matriz influencia–impacto, reforzando la decisión de priorizar acciones de mejora en aquellas dimensiones con alta influencia en la calidad del Sistema de Gestión Educativa (SGE), aun cuando su impacto percibido fuera bajo. Por tanto, la reducción muestral no compromete la validez del análisis, sino que refuerza su pertinencia estratégica</w:t>
      </w:r>
    </w:p>
    <w:p w14:paraId="1BC53F0D" w14:textId="459B60B1" w:rsidR="00804F13" w:rsidRDefault="008064C0" w:rsidP="007835C0">
      <w:pPr>
        <w:spacing w:line="240" w:lineRule="auto"/>
        <w:ind w:left="348"/>
        <w:jc w:val="both"/>
        <w:rPr>
          <w:rFonts w:ascii="Arial" w:hAnsi="Arial" w:cs="Arial"/>
          <w:sz w:val="20"/>
          <w:szCs w:val="20"/>
        </w:rPr>
      </w:pPr>
      <w:r w:rsidRPr="00BB40DF">
        <w:rPr>
          <w:rFonts w:ascii="Arial" w:hAnsi="Arial" w:cs="Arial"/>
          <w:sz w:val="20"/>
          <w:szCs w:val="20"/>
        </w:rPr>
        <w:lastRenderedPageBreak/>
        <w:t>La estructura de las encuestas para evaluar las necesidades y expectativas de las partes interesadas de estudiantes y profesores, se presentan en las Tablas IV y V.</w:t>
      </w:r>
    </w:p>
    <w:p w14:paraId="71BF64AB" w14:textId="77777777" w:rsidR="00AD2481" w:rsidRDefault="00AD2481" w:rsidP="007835C0">
      <w:pPr>
        <w:spacing w:line="240" w:lineRule="auto"/>
        <w:ind w:left="348"/>
        <w:jc w:val="both"/>
        <w:rPr>
          <w:rFonts w:ascii="Arial" w:hAnsi="Arial" w:cs="Arial"/>
          <w:sz w:val="20"/>
          <w:szCs w:val="20"/>
        </w:rPr>
      </w:pPr>
    </w:p>
    <w:p w14:paraId="5685ECAE" w14:textId="77777777" w:rsidR="00AD2481" w:rsidRDefault="00AD2481" w:rsidP="007835C0">
      <w:pPr>
        <w:spacing w:line="240" w:lineRule="auto"/>
        <w:ind w:left="348"/>
        <w:jc w:val="both"/>
        <w:rPr>
          <w:rFonts w:ascii="Arial" w:hAnsi="Arial" w:cs="Arial"/>
          <w:sz w:val="20"/>
          <w:szCs w:val="20"/>
        </w:rPr>
      </w:pPr>
    </w:p>
    <w:p w14:paraId="23445811" w14:textId="77777777" w:rsidR="00AD2481" w:rsidRDefault="00AD2481" w:rsidP="00AD2481">
      <w:pPr>
        <w:spacing w:line="240" w:lineRule="auto"/>
        <w:jc w:val="both"/>
        <w:rPr>
          <w:rFonts w:ascii="Arial" w:hAnsi="Arial" w:cs="Arial"/>
          <w:sz w:val="20"/>
          <w:szCs w:val="20"/>
        </w:rPr>
      </w:pPr>
    </w:p>
    <w:p w14:paraId="79109DE0" w14:textId="77777777" w:rsidR="00031FF0" w:rsidRPr="00BB40DF" w:rsidRDefault="008064C0">
      <w:pPr>
        <w:pStyle w:val="Descripcin"/>
        <w:keepNext/>
        <w:jc w:val="center"/>
        <w:rPr>
          <w:rFonts w:ascii="Arial" w:hAnsi="Arial" w:cs="Arial"/>
          <w:i w:val="0"/>
          <w:color w:val="000000" w:themeColor="text1"/>
          <w:sz w:val="16"/>
          <w:szCs w:val="16"/>
        </w:rPr>
      </w:pPr>
      <w:r w:rsidRPr="00BB40DF">
        <w:rPr>
          <w:rFonts w:ascii="Arial" w:hAnsi="Arial" w:cs="Arial"/>
          <w:i w:val="0"/>
          <w:color w:val="000000" w:themeColor="text1"/>
          <w:sz w:val="16"/>
          <w:szCs w:val="16"/>
        </w:rPr>
        <w:t xml:space="preserve">Tabla IV </w:t>
      </w:r>
    </w:p>
    <w:p w14:paraId="0D859782" w14:textId="77777777" w:rsidR="00031FF0" w:rsidRPr="00BB40DF" w:rsidRDefault="008064C0">
      <w:pPr>
        <w:pStyle w:val="Descripcin"/>
        <w:keepNext/>
        <w:jc w:val="center"/>
        <w:rPr>
          <w:rFonts w:ascii="Arial" w:hAnsi="Arial" w:cs="Arial"/>
          <w:i w:val="0"/>
          <w:color w:val="000000" w:themeColor="text1"/>
          <w:sz w:val="16"/>
          <w:szCs w:val="16"/>
        </w:rPr>
      </w:pPr>
      <w:r w:rsidRPr="00BB40DF">
        <w:rPr>
          <w:rFonts w:ascii="Arial" w:hAnsi="Arial" w:cs="Arial"/>
          <w:i w:val="0"/>
          <w:color w:val="000000" w:themeColor="text1"/>
          <w:sz w:val="16"/>
          <w:szCs w:val="16"/>
        </w:rPr>
        <w:t>Preguntas Encuesta Necesidades y Expectativas de Estudiantes</w:t>
      </w:r>
    </w:p>
    <w:tbl>
      <w:tblPr>
        <w:tblStyle w:val="Tablaconcuadrcula"/>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7"/>
        <w:gridCol w:w="1860"/>
      </w:tblGrid>
      <w:tr w:rsidR="00031FF0" w:rsidRPr="00BB40DF" w14:paraId="27DCDBF6" w14:textId="77777777" w:rsidTr="007835C0">
        <w:trPr>
          <w:trHeight w:val="787"/>
        </w:trPr>
        <w:tc>
          <w:tcPr>
            <w:tcW w:w="1397" w:type="dxa"/>
            <w:tcBorders>
              <w:top w:val="single" w:sz="4" w:space="0" w:color="auto"/>
              <w:bottom w:val="single" w:sz="4" w:space="0" w:color="auto"/>
            </w:tcBorders>
          </w:tcPr>
          <w:p w14:paraId="591216E3" w14:textId="77777777" w:rsidR="00031FF0" w:rsidRPr="00BB40DF" w:rsidRDefault="008064C0">
            <w:pPr>
              <w:pStyle w:val="Sinespaciado"/>
              <w:jc w:val="center"/>
              <w:rPr>
                <w:rFonts w:ascii="Arial" w:hAnsi="Arial" w:cs="Arial"/>
                <w:b/>
                <w:sz w:val="18"/>
                <w:szCs w:val="18"/>
              </w:rPr>
            </w:pPr>
            <w:r w:rsidRPr="00BB40DF">
              <w:rPr>
                <w:rFonts w:ascii="Arial" w:hAnsi="Arial" w:cs="Arial"/>
                <w:b/>
                <w:sz w:val="18"/>
                <w:szCs w:val="18"/>
              </w:rPr>
              <w:t>Necesidades y Expectativas</w:t>
            </w:r>
          </w:p>
        </w:tc>
        <w:tc>
          <w:tcPr>
            <w:tcW w:w="1980" w:type="dxa"/>
            <w:tcBorders>
              <w:top w:val="single" w:sz="4" w:space="0" w:color="auto"/>
              <w:bottom w:val="single" w:sz="4" w:space="0" w:color="auto"/>
            </w:tcBorders>
          </w:tcPr>
          <w:p w14:paraId="2604F94E" w14:textId="77777777" w:rsidR="00031FF0" w:rsidRPr="00BB40DF" w:rsidRDefault="008064C0">
            <w:pPr>
              <w:pStyle w:val="Sinespaciado"/>
              <w:jc w:val="center"/>
              <w:rPr>
                <w:rFonts w:ascii="Arial" w:hAnsi="Arial" w:cs="Arial"/>
                <w:b/>
                <w:sz w:val="18"/>
                <w:szCs w:val="18"/>
              </w:rPr>
            </w:pPr>
            <w:r w:rsidRPr="00BB40DF">
              <w:rPr>
                <w:rFonts w:ascii="Arial" w:hAnsi="Arial" w:cs="Arial"/>
                <w:b/>
                <w:sz w:val="18"/>
                <w:szCs w:val="18"/>
              </w:rPr>
              <w:t>Preguntas</w:t>
            </w:r>
          </w:p>
        </w:tc>
      </w:tr>
      <w:tr w:rsidR="00031FF0" w:rsidRPr="00BB40DF" w14:paraId="24D5202E" w14:textId="77777777" w:rsidTr="00047780">
        <w:tc>
          <w:tcPr>
            <w:tcW w:w="1397" w:type="dxa"/>
            <w:tcBorders>
              <w:top w:val="single" w:sz="4" w:space="0" w:color="auto"/>
            </w:tcBorders>
          </w:tcPr>
          <w:p w14:paraId="4BD7B45F" w14:textId="77777777" w:rsidR="007835C0" w:rsidRDefault="007835C0">
            <w:pPr>
              <w:pStyle w:val="Sinespaciado"/>
              <w:rPr>
                <w:rFonts w:ascii="Arial" w:hAnsi="Arial" w:cs="Arial"/>
                <w:sz w:val="18"/>
                <w:szCs w:val="18"/>
              </w:rPr>
            </w:pPr>
          </w:p>
          <w:p w14:paraId="5EEF2FCD" w14:textId="7A0C7B00" w:rsidR="00031FF0" w:rsidRPr="007835C0" w:rsidRDefault="008064C0">
            <w:pPr>
              <w:pStyle w:val="Sinespaciado"/>
              <w:rPr>
                <w:rFonts w:ascii="Arial" w:hAnsi="Arial" w:cs="Arial"/>
                <w:b/>
                <w:bCs/>
                <w:sz w:val="18"/>
                <w:szCs w:val="18"/>
              </w:rPr>
            </w:pPr>
            <w:r w:rsidRPr="007835C0">
              <w:rPr>
                <w:rFonts w:ascii="Arial" w:hAnsi="Arial" w:cs="Arial"/>
                <w:b/>
                <w:bCs/>
                <w:sz w:val="18"/>
                <w:szCs w:val="18"/>
              </w:rPr>
              <w:t>Calidad Educativa</w:t>
            </w:r>
          </w:p>
        </w:tc>
        <w:tc>
          <w:tcPr>
            <w:tcW w:w="1980" w:type="dxa"/>
            <w:tcBorders>
              <w:top w:val="single" w:sz="4" w:space="0" w:color="auto"/>
            </w:tcBorders>
          </w:tcPr>
          <w:p w14:paraId="134D0B29" w14:textId="77777777" w:rsidR="007835C0" w:rsidRDefault="007835C0">
            <w:pPr>
              <w:pStyle w:val="Sinespaciado"/>
              <w:rPr>
                <w:rFonts w:ascii="Arial" w:hAnsi="Arial" w:cs="Arial"/>
                <w:sz w:val="18"/>
                <w:szCs w:val="18"/>
              </w:rPr>
            </w:pPr>
          </w:p>
          <w:p w14:paraId="5D93D025"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¿Cómo calificaría la relevancia y actualización del contenido de sus cursos? </w:t>
            </w:r>
          </w:p>
          <w:p w14:paraId="75AA7998" w14:textId="77777777" w:rsidR="007835C0" w:rsidRDefault="007835C0">
            <w:pPr>
              <w:pStyle w:val="Sinespaciado"/>
              <w:rPr>
                <w:rFonts w:ascii="Arial" w:hAnsi="Arial" w:cs="Arial"/>
                <w:sz w:val="18"/>
                <w:szCs w:val="18"/>
              </w:rPr>
            </w:pPr>
          </w:p>
          <w:p w14:paraId="7CC2509C" w14:textId="0AA4F728" w:rsidR="00031FF0" w:rsidRDefault="008064C0">
            <w:pPr>
              <w:pStyle w:val="Sinespaciado"/>
              <w:rPr>
                <w:rFonts w:ascii="Arial" w:hAnsi="Arial" w:cs="Arial"/>
                <w:sz w:val="18"/>
                <w:szCs w:val="18"/>
              </w:rPr>
            </w:pPr>
            <w:r w:rsidRPr="00BB40DF">
              <w:rPr>
                <w:rFonts w:ascii="Arial" w:hAnsi="Arial" w:cs="Arial"/>
                <w:sz w:val="18"/>
                <w:szCs w:val="18"/>
              </w:rPr>
              <w:t>¿Qué tan satisfecho está con la competencia y habilidades pedagógicas de sus profesores?</w:t>
            </w:r>
          </w:p>
          <w:p w14:paraId="1909B799" w14:textId="0DB1E59C" w:rsidR="007835C0" w:rsidRPr="00BB40DF" w:rsidRDefault="007835C0">
            <w:pPr>
              <w:pStyle w:val="Sinespaciado"/>
              <w:rPr>
                <w:rFonts w:ascii="Arial" w:hAnsi="Arial" w:cs="Arial"/>
                <w:sz w:val="18"/>
                <w:szCs w:val="18"/>
              </w:rPr>
            </w:pPr>
          </w:p>
        </w:tc>
      </w:tr>
      <w:tr w:rsidR="00031FF0" w:rsidRPr="00BB40DF" w14:paraId="1604BB0C" w14:textId="77777777" w:rsidTr="00047780">
        <w:tc>
          <w:tcPr>
            <w:tcW w:w="1397" w:type="dxa"/>
          </w:tcPr>
          <w:p w14:paraId="1F405603" w14:textId="77777777" w:rsidR="00031FF0" w:rsidRPr="007835C0" w:rsidRDefault="008064C0">
            <w:pPr>
              <w:pStyle w:val="Sinespaciado"/>
              <w:rPr>
                <w:rFonts w:ascii="Arial" w:hAnsi="Arial" w:cs="Arial"/>
                <w:b/>
                <w:bCs/>
                <w:sz w:val="18"/>
                <w:szCs w:val="18"/>
              </w:rPr>
            </w:pPr>
            <w:r w:rsidRPr="007835C0">
              <w:rPr>
                <w:rFonts w:ascii="Arial" w:hAnsi="Arial" w:cs="Arial"/>
                <w:b/>
                <w:bCs/>
                <w:sz w:val="18"/>
                <w:szCs w:val="18"/>
              </w:rPr>
              <w:t>Infraestructura y Recursos</w:t>
            </w:r>
          </w:p>
        </w:tc>
        <w:tc>
          <w:tcPr>
            <w:tcW w:w="1980" w:type="dxa"/>
          </w:tcPr>
          <w:p w14:paraId="47D21B3A"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¿Cómo evalúa las instalaciones y recursos disponibles (aulas, laboratorios, bibliotecas)? </w:t>
            </w:r>
          </w:p>
          <w:p w14:paraId="49AD451A" w14:textId="77777777" w:rsidR="007835C0" w:rsidRDefault="007835C0">
            <w:pPr>
              <w:pStyle w:val="Sinespaciado"/>
              <w:rPr>
                <w:rFonts w:ascii="Arial" w:hAnsi="Arial" w:cs="Arial"/>
                <w:sz w:val="18"/>
                <w:szCs w:val="18"/>
              </w:rPr>
            </w:pPr>
          </w:p>
          <w:p w14:paraId="2EF31621" w14:textId="77777777" w:rsidR="00031FF0" w:rsidRDefault="008064C0">
            <w:pPr>
              <w:pStyle w:val="Sinespaciado"/>
              <w:rPr>
                <w:rFonts w:ascii="Arial" w:hAnsi="Arial" w:cs="Arial"/>
                <w:sz w:val="18"/>
                <w:szCs w:val="18"/>
              </w:rPr>
            </w:pPr>
            <w:r w:rsidRPr="00BB40DF">
              <w:rPr>
                <w:rFonts w:ascii="Arial" w:hAnsi="Arial" w:cs="Arial"/>
                <w:sz w:val="18"/>
                <w:szCs w:val="18"/>
              </w:rPr>
              <w:t>¿Qué tan accesibles y útiles encuentra las herramientas tecnológicas proporcionadas por la universidad?</w:t>
            </w:r>
          </w:p>
          <w:p w14:paraId="023067A4" w14:textId="1740E08C" w:rsidR="007835C0" w:rsidRPr="00BB40DF" w:rsidRDefault="007835C0">
            <w:pPr>
              <w:pStyle w:val="Sinespaciado"/>
              <w:rPr>
                <w:rFonts w:ascii="Arial" w:hAnsi="Arial" w:cs="Arial"/>
                <w:sz w:val="18"/>
                <w:szCs w:val="18"/>
              </w:rPr>
            </w:pPr>
          </w:p>
        </w:tc>
      </w:tr>
      <w:tr w:rsidR="00031FF0" w:rsidRPr="00BB40DF" w14:paraId="70633ED7" w14:textId="77777777" w:rsidTr="00047780">
        <w:tc>
          <w:tcPr>
            <w:tcW w:w="1397" w:type="dxa"/>
          </w:tcPr>
          <w:p w14:paraId="4E88853E" w14:textId="77777777" w:rsidR="00031FF0" w:rsidRPr="007835C0" w:rsidRDefault="008064C0">
            <w:pPr>
              <w:pStyle w:val="Sinespaciado"/>
              <w:rPr>
                <w:rFonts w:ascii="Arial" w:hAnsi="Arial" w:cs="Arial"/>
                <w:b/>
                <w:bCs/>
                <w:sz w:val="18"/>
                <w:szCs w:val="18"/>
              </w:rPr>
            </w:pPr>
            <w:r w:rsidRPr="007835C0">
              <w:rPr>
                <w:rFonts w:ascii="Arial" w:hAnsi="Arial" w:cs="Arial"/>
                <w:b/>
                <w:bCs/>
                <w:sz w:val="18"/>
                <w:szCs w:val="18"/>
              </w:rPr>
              <w:t>Apoyo Académico y Personal</w:t>
            </w:r>
          </w:p>
          <w:p w14:paraId="666C69BF" w14:textId="77777777" w:rsidR="00031FF0" w:rsidRPr="00BB40DF" w:rsidRDefault="00031FF0">
            <w:pPr>
              <w:pStyle w:val="Sinespaciado"/>
              <w:rPr>
                <w:rFonts w:ascii="Arial" w:hAnsi="Arial" w:cs="Arial"/>
                <w:sz w:val="18"/>
                <w:szCs w:val="18"/>
              </w:rPr>
            </w:pPr>
          </w:p>
        </w:tc>
        <w:tc>
          <w:tcPr>
            <w:tcW w:w="1980" w:type="dxa"/>
          </w:tcPr>
          <w:p w14:paraId="51055107" w14:textId="77777777" w:rsidR="007835C0" w:rsidRDefault="008064C0">
            <w:pPr>
              <w:pStyle w:val="Sinespaciado"/>
              <w:rPr>
                <w:rFonts w:ascii="Arial" w:hAnsi="Arial" w:cs="Arial"/>
                <w:sz w:val="18"/>
                <w:szCs w:val="18"/>
              </w:rPr>
            </w:pPr>
            <w:r w:rsidRPr="00BB40DF">
              <w:rPr>
                <w:rFonts w:ascii="Arial" w:hAnsi="Arial" w:cs="Arial"/>
                <w:sz w:val="18"/>
                <w:szCs w:val="18"/>
              </w:rPr>
              <w:t>¿Qué tan útiles son los servicios de orientación y tutoría académica?</w:t>
            </w:r>
          </w:p>
          <w:p w14:paraId="769F1B48" w14:textId="77777777" w:rsidR="007835C0" w:rsidRDefault="007835C0">
            <w:pPr>
              <w:pStyle w:val="Sinespaciado"/>
              <w:rPr>
                <w:rFonts w:ascii="Arial" w:hAnsi="Arial" w:cs="Arial"/>
                <w:sz w:val="18"/>
                <w:szCs w:val="18"/>
              </w:rPr>
            </w:pPr>
          </w:p>
          <w:p w14:paraId="24B0E435"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¿Ha utilizado los servicios de apoyo psicológico? </w:t>
            </w:r>
          </w:p>
          <w:p w14:paraId="07651685" w14:textId="77777777" w:rsidR="007835C0" w:rsidRDefault="007835C0">
            <w:pPr>
              <w:pStyle w:val="Sinespaciado"/>
              <w:rPr>
                <w:rFonts w:ascii="Arial" w:hAnsi="Arial" w:cs="Arial"/>
                <w:sz w:val="18"/>
                <w:szCs w:val="18"/>
              </w:rPr>
            </w:pPr>
          </w:p>
          <w:p w14:paraId="28627697" w14:textId="77777777" w:rsidR="00031FF0" w:rsidRDefault="008064C0">
            <w:pPr>
              <w:pStyle w:val="Sinespaciado"/>
              <w:rPr>
                <w:rFonts w:ascii="Arial" w:hAnsi="Arial" w:cs="Arial"/>
                <w:sz w:val="18"/>
                <w:szCs w:val="18"/>
              </w:rPr>
            </w:pPr>
            <w:r w:rsidRPr="00BB40DF">
              <w:rPr>
                <w:rFonts w:ascii="Arial" w:hAnsi="Arial" w:cs="Arial"/>
                <w:sz w:val="18"/>
                <w:szCs w:val="18"/>
              </w:rPr>
              <w:t>¿Cómo calificaría su experiencia?</w:t>
            </w:r>
          </w:p>
          <w:p w14:paraId="6821B680" w14:textId="4C1DA57C" w:rsidR="007835C0" w:rsidRPr="00BB40DF" w:rsidRDefault="007835C0">
            <w:pPr>
              <w:pStyle w:val="Sinespaciado"/>
              <w:rPr>
                <w:rFonts w:ascii="Arial" w:hAnsi="Arial" w:cs="Arial"/>
                <w:sz w:val="18"/>
                <w:szCs w:val="18"/>
              </w:rPr>
            </w:pPr>
          </w:p>
        </w:tc>
      </w:tr>
      <w:tr w:rsidR="00031FF0" w:rsidRPr="00BB40DF" w14:paraId="49CD2047" w14:textId="77777777" w:rsidTr="00047780">
        <w:tc>
          <w:tcPr>
            <w:tcW w:w="1397" w:type="dxa"/>
          </w:tcPr>
          <w:p w14:paraId="2A6E9EFD" w14:textId="77777777" w:rsidR="00031FF0" w:rsidRPr="007835C0" w:rsidRDefault="008064C0">
            <w:pPr>
              <w:pStyle w:val="Sinespaciado"/>
              <w:rPr>
                <w:rFonts w:ascii="Arial" w:hAnsi="Arial" w:cs="Arial"/>
                <w:b/>
                <w:bCs/>
                <w:sz w:val="18"/>
                <w:szCs w:val="18"/>
              </w:rPr>
            </w:pPr>
            <w:r w:rsidRPr="007835C0">
              <w:rPr>
                <w:rFonts w:ascii="Arial" w:hAnsi="Arial" w:cs="Arial"/>
                <w:b/>
                <w:bCs/>
                <w:sz w:val="18"/>
                <w:szCs w:val="18"/>
              </w:rPr>
              <w:t>Oportunidades de Desarrollo Profesional</w:t>
            </w:r>
          </w:p>
          <w:p w14:paraId="70D62480" w14:textId="77777777" w:rsidR="00031FF0" w:rsidRPr="00BB40DF" w:rsidRDefault="00031FF0">
            <w:pPr>
              <w:pStyle w:val="Sinespaciado"/>
              <w:rPr>
                <w:rFonts w:ascii="Arial" w:hAnsi="Arial" w:cs="Arial"/>
                <w:sz w:val="18"/>
                <w:szCs w:val="18"/>
              </w:rPr>
            </w:pPr>
          </w:p>
        </w:tc>
        <w:tc>
          <w:tcPr>
            <w:tcW w:w="1980" w:type="dxa"/>
          </w:tcPr>
          <w:p w14:paraId="2A90C1FA"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¿Qué tan satisfecho está con las oportunidades de prácticas y pasantías ofrecidas? </w:t>
            </w:r>
          </w:p>
          <w:p w14:paraId="3B77D4D4" w14:textId="77777777" w:rsidR="007835C0" w:rsidRDefault="007835C0">
            <w:pPr>
              <w:pStyle w:val="Sinespaciado"/>
              <w:rPr>
                <w:rFonts w:ascii="Arial" w:hAnsi="Arial" w:cs="Arial"/>
                <w:sz w:val="18"/>
                <w:szCs w:val="18"/>
              </w:rPr>
            </w:pPr>
          </w:p>
          <w:p w14:paraId="6DD54436"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¿Ha participado en eventos de </w:t>
            </w:r>
            <w:proofErr w:type="spellStart"/>
            <w:r w:rsidRPr="00BB40DF">
              <w:rPr>
                <w:rFonts w:ascii="Arial" w:hAnsi="Arial" w:cs="Arial"/>
                <w:sz w:val="18"/>
                <w:szCs w:val="18"/>
              </w:rPr>
              <w:t>networking</w:t>
            </w:r>
            <w:proofErr w:type="spellEnd"/>
            <w:r w:rsidRPr="00BB40DF">
              <w:rPr>
                <w:rFonts w:ascii="Arial" w:hAnsi="Arial" w:cs="Arial"/>
                <w:sz w:val="18"/>
                <w:szCs w:val="18"/>
              </w:rPr>
              <w:t xml:space="preserve"> o ferias de empleo?</w:t>
            </w:r>
          </w:p>
          <w:p w14:paraId="5440D26F" w14:textId="77777777" w:rsidR="007835C0" w:rsidRDefault="007835C0">
            <w:pPr>
              <w:pStyle w:val="Sinespaciado"/>
              <w:rPr>
                <w:rFonts w:ascii="Arial" w:hAnsi="Arial" w:cs="Arial"/>
                <w:sz w:val="18"/>
                <w:szCs w:val="18"/>
              </w:rPr>
            </w:pPr>
          </w:p>
          <w:p w14:paraId="0839673D" w14:textId="77777777" w:rsidR="00031FF0" w:rsidRDefault="008064C0">
            <w:pPr>
              <w:pStyle w:val="Sinespaciado"/>
              <w:rPr>
                <w:rFonts w:ascii="Arial" w:hAnsi="Arial" w:cs="Arial"/>
                <w:sz w:val="18"/>
                <w:szCs w:val="18"/>
              </w:rPr>
            </w:pPr>
            <w:r w:rsidRPr="00BB40DF">
              <w:rPr>
                <w:rFonts w:ascii="Arial" w:hAnsi="Arial" w:cs="Arial"/>
                <w:sz w:val="18"/>
                <w:szCs w:val="18"/>
              </w:rPr>
              <w:t>¿Cómo fue su experiencia?</w:t>
            </w:r>
          </w:p>
          <w:p w14:paraId="62434579" w14:textId="55D5DAD8" w:rsidR="007835C0" w:rsidRPr="00BB40DF" w:rsidRDefault="007835C0">
            <w:pPr>
              <w:pStyle w:val="Sinespaciado"/>
              <w:rPr>
                <w:rFonts w:ascii="Arial" w:hAnsi="Arial" w:cs="Arial"/>
                <w:sz w:val="18"/>
                <w:szCs w:val="18"/>
              </w:rPr>
            </w:pPr>
          </w:p>
        </w:tc>
      </w:tr>
      <w:tr w:rsidR="00031FF0" w:rsidRPr="00BB40DF" w14:paraId="6ED3504D" w14:textId="77777777" w:rsidTr="007835C0">
        <w:trPr>
          <w:trHeight w:val="1863"/>
        </w:trPr>
        <w:tc>
          <w:tcPr>
            <w:tcW w:w="1397" w:type="dxa"/>
            <w:tcBorders>
              <w:bottom w:val="single" w:sz="4" w:space="0" w:color="auto"/>
            </w:tcBorders>
          </w:tcPr>
          <w:p w14:paraId="5D5C1E28" w14:textId="77777777" w:rsidR="00031FF0" w:rsidRPr="007835C0" w:rsidRDefault="008064C0">
            <w:pPr>
              <w:pStyle w:val="Sinespaciado"/>
              <w:rPr>
                <w:rFonts w:ascii="Arial" w:hAnsi="Arial" w:cs="Arial"/>
                <w:b/>
                <w:bCs/>
                <w:sz w:val="18"/>
                <w:szCs w:val="18"/>
              </w:rPr>
            </w:pPr>
            <w:r w:rsidRPr="007835C0">
              <w:rPr>
                <w:rFonts w:ascii="Arial" w:hAnsi="Arial" w:cs="Arial"/>
                <w:b/>
                <w:bCs/>
                <w:sz w:val="18"/>
                <w:szCs w:val="18"/>
              </w:rPr>
              <w:t>Ambiente Inclusivo y Seguro</w:t>
            </w:r>
          </w:p>
        </w:tc>
        <w:tc>
          <w:tcPr>
            <w:tcW w:w="1980" w:type="dxa"/>
            <w:tcBorders>
              <w:bottom w:val="single" w:sz="4" w:space="0" w:color="auto"/>
            </w:tcBorders>
          </w:tcPr>
          <w:p w14:paraId="610F6262"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¿Se siente respetado y valorado en su diversidad dentro del campus? </w:t>
            </w:r>
          </w:p>
          <w:p w14:paraId="3A976411" w14:textId="77777777" w:rsidR="007835C0" w:rsidRDefault="007835C0">
            <w:pPr>
              <w:pStyle w:val="Sinespaciado"/>
              <w:rPr>
                <w:rFonts w:ascii="Arial" w:hAnsi="Arial" w:cs="Arial"/>
                <w:sz w:val="18"/>
                <w:szCs w:val="18"/>
              </w:rPr>
            </w:pPr>
          </w:p>
          <w:p w14:paraId="31FDC09F" w14:textId="263E2ED5" w:rsidR="00031FF0" w:rsidRPr="00BB40DF" w:rsidRDefault="008064C0">
            <w:pPr>
              <w:pStyle w:val="Sinespaciado"/>
              <w:rPr>
                <w:rFonts w:ascii="Arial" w:hAnsi="Arial" w:cs="Arial"/>
                <w:sz w:val="18"/>
                <w:szCs w:val="18"/>
              </w:rPr>
            </w:pPr>
            <w:r w:rsidRPr="00BB40DF">
              <w:rPr>
                <w:rFonts w:ascii="Arial" w:hAnsi="Arial" w:cs="Arial"/>
                <w:sz w:val="18"/>
                <w:szCs w:val="18"/>
              </w:rPr>
              <w:t>¿Cómo calificaría la seguridad en el campus?</w:t>
            </w:r>
          </w:p>
        </w:tc>
      </w:tr>
    </w:tbl>
    <w:p w14:paraId="3BBC912F" w14:textId="77777777" w:rsidR="00031FF0" w:rsidRPr="00BB40DF" w:rsidRDefault="00031FF0">
      <w:pPr>
        <w:spacing w:line="240" w:lineRule="auto"/>
        <w:ind w:left="708"/>
        <w:jc w:val="both"/>
        <w:rPr>
          <w:rFonts w:ascii="Arial" w:hAnsi="Arial" w:cs="Arial"/>
          <w:b/>
          <w:sz w:val="18"/>
          <w:szCs w:val="18"/>
          <w:u w:val="single"/>
        </w:rPr>
      </w:pPr>
    </w:p>
    <w:p w14:paraId="4C1A919D" w14:textId="77777777" w:rsidR="00031FF0" w:rsidRPr="00BB40DF" w:rsidRDefault="00031FF0">
      <w:pPr>
        <w:spacing w:line="240" w:lineRule="auto"/>
        <w:ind w:left="708"/>
        <w:jc w:val="both"/>
        <w:rPr>
          <w:rFonts w:ascii="Arial" w:hAnsi="Arial" w:cs="Arial"/>
          <w:b/>
          <w:sz w:val="18"/>
          <w:szCs w:val="18"/>
          <w:u w:val="single"/>
        </w:rPr>
      </w:pPr>
    </w:p>
    <w:p w14:paraId="32511033" w14:textId="77777777" w:rsidR="00031FF0" w:rsidRPr="00BB40DF" w:rsidRDefault="00031FF0">
      <w:pPr>
        <w:spacing w:line="240" w:lineRule="auto"/>
        <w:ind w:left="708"/>
        <w:jc w:val="both"/>
        <w:rPr>
          <w:rFonts w:ascii="Arial" w:hAnsi="Arial" w:cs="Arial"/>
          <w:b/>
          <w:sz w:val="18"/>
          <w:szCs w:val="18"/>
          <w:u w:val="single"/>
        </w:rPr>
      </w:pPr>
    </w:p>
    <w:p w14:paraId="6AE73809" w14:textId="77777777" w:rsidR="00031FF0" w:rsidRPr="007835C0" w:rsidRDefault="008064C0">
      <w:pPr>
        <w:pStyle w:val="Descripcin"/>
        <w:keepNext/>
        <w:jc w:val="center"/>
        <w:rPr>
          <w:rFonts w:ascii="Arial" w:hAnsi="Arial" w:cs="Arial"/>
          <w:bCs/>
          <w:i w:val="0"/>
          <w:color w:val="000000" w:themeColor="text1"/>
          <w:sz w:val="16"/>
          <w:szCs w:val="16"/>
        </w:rPr>
      </w:pPr>
      <w:r w:rsidRPr="007835C0">
        <w:rPr>
          <w:rFonts w:ascii="Arial" w:hAnsi="Arial" w:cs="Arial"/>
          <w:bCs/>
          <w:i w:val="0"/>
          <w:color w:val="000000" w:themeColor="text1"/>
          <w:sz w:val="16"/>
          <w:szCs w:val="16"/>
        </w:rPr>
        <w:t>Tabla V</w:t>
      </w:r>
    </w:p>
    <w:p w14:paraId="435DA45C" w14:textId="77777777" w:rsidR="00031FF0" w:rsidRPr="007835C0" w:rsidRDefault="008064C0">
      <w:pPr>
        <w:pStyle w:val="Descripcin"/>
        <w:keepNext/>
        <w:jc w:val="center"/>
        <w:rPr>
          <w:rFonts w:ascii="Arial" w:hAnsi="Arial" w:cs="Arial"/>
          <w:bCs/>
          <w:i w:val="0"/>
          <w:color w:val="000000" w:themeColor="text1"/>
          <w:sz w:val="16"/>
          <w:szCs w:val="16"/>
        </w:rPr>
      </w:pPr>
      <w:r w:rsidRPr="007835C0">
        <w:rPr>
          <w:rFonts w:ascii="Arial" w:hAnsi="Arial" w:cs="Arial"/>
          <w:bCs/>
          <w:i w:val="0"/>
          <w:color w:val="000000" w:themeColor="text1"/>
          <w:sz w:val="16"/>
          <w:szCs w:val="16"/>
        </w:rPr>
        <w:t>Preguntas Encuesta SERVQUAL</w:t>
      </w:r>
    </w:p>
    <w:tbl>
      <w:tblPr>
        <w:tblStyle w:val="Tablaconcuadrcula"/>
        <w:tblW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3118"/>
      </w:tblGrid>
      <w:tr w:rsidR="00031FF0" w:rsidRPr="00BB40DF" w14:paraId="0B3867A2" w14:textId="77777777">
        <w:tc>
          <w:tcPr>
            <w:tcW w:w="1385" w:type="dxa"/>
            <w:tcBorders>
              <w:top w:val="single" w:sz="4" w:space="0" w:color="auto"/>
              <w:bottom w:val="single" w:sz="4" w:space="0" w:color="auto"/>
            </w:tcBorders>
          </w:tcPr>
          <w:p w14:paraId="7A773742" w14:textId="77777777" w:rsidR="00031FF0" w:rsidRPr="00BB40DF" w:rsidRDefault="008064C0">
            <w:pPr>
              <w:pStyle w:val="Sinespaciado"/>
              <w:jc w:val="center"/>
              <w:rPr>
                <w:rFonts w:ascii="Arial" w:hAnsi="Arial" w:cs="Arial"/>
                <w:b/>
                <w:sz w:val="18"/>
                <w:szCs w:val="18"/>
              </w:rPr>
            </w:pPr>
            <w:r w:rsidRPr="00BB40DF">
              <w:rPr>
                <w:rFonts w:ascii="Arial" w:hAnsi="Arial" w:cs="Arial"/>
                <w:b/>
                <w:sz w:val="18"/>
                <w:szCs w:val="18"/>
              </w:rPr>
              <w:t>Dimensiones</w:t>
            </w:r>
          </w:p>
        </w:tc>
        <w:tc>
          <w:tcPr>
            <w:tcW w:w="3118" w:type="dxa"/>
            <w:tcBorders>
              <w:top w:val="single" w:sz="4" w:space="0" w:color="auto"/>
              <w:bottom w:val="single" w:sz="4" w:space="0" w:color="auto"/>
            </w:tcBorders>
          </w:tcPr>
          <w:p w14:paraId="4A8FD703" w14:textId="77777777" w:rsidR="00031FF0" w:rsidRPr="00BB40DF" w:rsidRDefault="008064C0">
            <w:pPr>
              <w:pStyle w:val="Sinespaciado"/>
              <w:jc w:val="center"/>
              <w:rPr>
                <w:rFonts w:ascii="Arial" w:hAnsi="Arial" w:cs="Arial"/>
                <w:b/>
                <w:sz w:val="18"/>
                <w:szCs w:val="18"/>
              </w:rPr>
            </w:pPr>
            <w:r w:rsidRPr="00BB40DF">
              <w:rPr>
                <w:rFonts w:ascii="Arial" w:hAnsi="Arial" w:cs="Arial"/>
                <w:b/>
                <w:sz w:val="18"/>
                <w:szCs w:val="18"/>
              </w:rPr>
              <w:t>Afirmaciones</w:t>
            </w:r>
          </w:p>
        </w:tc>
      </w:tr>
      <w:tr w:rsidR="00031FF0" w:rsidRPr="00BB40DF" w14:paraId="6371F270" w14:textId="77777777">
        <w:tc>
          <w:tcPr>
            <w:tcW w:w="1385" w:type="dxa"/>
            <w:tcBorders>
              <w:top w:val="single" w:sz="4" w:space="0" w:color="auto"/>
            </w:tcBorders>
          </w:tcPr>
          <w:p w14:paraId="24BBF0EC" w14:textId="77777777" w:rsidR="007835C0" w:rsidRPr="007835C0" w:rsidRDefault="007835C0">
            <w:pPr>
              <w:pStyle w:val="Sinespaciado"/>
              <w:rPr>
                <w:rFonts w:ascii="Arial" w:hAnsi="Arial" w:cs="Arial"/>
                <w:b/>
                <w:bCs/>
                <w:sz w:val="18"/>
                <w:szCs w:val="18"/>
              </w:rPr>
            </w:pPr>
          </w:p>
          <w:p w14:paraId="0DEC67A7" w14:textId="30F7927F" w:rsidR="00031FF0" w:rsidRPr="007835C0" w:rsidRDefault="008064C0">
            <w:pPr>
              <w:pStyle w:val="Sinespaciado"/>
              <w:rPr>
                <w:rFonts w:ascii="Arial" w:hAnsi="Arial" w:cs="Arial"/>
                <w:b/>
                <w:bCs/>
                <w:sz w:val="18"/>
                <w:szCs w:val="18"/>
              </w:rPr>
            </w:pPr>
            <w:r w:rsidRPr="007835C0">
              <w:rPr>
                <w:rFonts w:ascii="Arial" w:hAnsi="Arial" w:cs="Arial"/>
                <w:b/>
                <w:bCs/>
                <w:sz w:val="18"/>
                <w:szCs w:val="18"/>
              </w:rPr>
              <w:t>Elementos Tangibles</w:t>
            </w:r>
          </w:p>
        </w:tc>
        <w:tc>
          <w:tcPr>
            <w:tcW w:w="3118" w:type="dxa"/>
            <w:tcBorders>
              <w:top w:val="single" w:sz="4" w:space="0" w:color="auto"/>
            </w:tcBorders>
          </w:tcPr>
          <w:p w14:paraId="4A45B2F2" w14:textId="77777777" w:rsidR="007835C0" w:rsidRDefault="007835C0">
            <w:pPr>
              <w:pStyle w:val="Sinespaciado"/>
              <w:rPr>
                <w:rFonts w:ascii="Arial" w:hAnsi="Arial" w:cs="Arial"/>
                <w:sz w:val="18"/>
                <w:szCs w:val="18"/>
              </w:rPr>
            </w:pPr>
          </w:p>
          <w:p w14:paraId="5B691227"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¿Las instalaciones físicas de la universidad (aulas, laboratorios, biblioteca) son modernas? </w:t>
            </w:r>
          </w:p>
          <w:p w14:paraId="7E269DB9" w14:textId="77777777" w:rsidR="007835C0" w:rsidRDefault="007835C0">
            <w:pPr>
              <w:pStyle w:val="Sinespaciado"/>
              <w:rPr>
                <w:rFonts w:ascii="Arial" w:hAnsi="Arial" w:cs="Arial"/>
                <w:sz w:val="18"/>
                <w:szCs w:val="18"/>
              </w:rPr>
            </w:pPr>
          </w:p>
          <w:p w14:paraId="327EAB96"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¿Los equipos y materiales utilizados en las clases están en buen estado? </w:t>
            </w:r>
          </w:p>
          <w:p w14:paraId="730F0193" w14:textId="77777777" w:rsidR="007835C0" w:rsidRDefault="007835C0">
            <w:pPr>
              <w:pStyle w:val="Sinespaciado"/>
              <w:rPr>
                <w:rFonts w:ascii="Arial" w:hAnsi="Arial" w:cs="Arial"/>
                <w:sz w:val="18"/>
                <w:szCs w:val="18"/>
              </w:rPr>
            </w:pPr>
          </w:p>
          <w:p w14:paraId="534CC167"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¿El personal administrativo y académico de la universidad tiene una apariencia profesional? </w:t>
            </w:r>
          </w:p>
          <w:p w14:paraId="38EDD866" w14:textId="77777777" w:rsidR="007835C0" w:rsidRDefault="007835C0">
            <w:pPr>
              <w:pStyle w:val="Sinespaciado"/>
              <w:rPr>
                <w:rFonts w:ascii="Arial" w:hAnsi="Arial" w:cs="Arial"/>
                <w:sz w:val="18"/>
                <w:szCs w:val="18"/>
              </w:rPr>
            </w:pPr>
          </w:p>
          <w:p w14:paraId="4D9D231D" w14:textId="42A46CC7" w:rsidR="00031FF0" w:rsidRDefault="008064C0">
            <w:pPr>
              <w:pStyle w:val="Sinespaciado"/>
              <w:rPr>
                <w:rFonts w:ascii="Arial" w:hAnsi="Arial" w:cs="Arial"/>
                <w:sz w:val="18"/>
                <w:szCs w:val="18"/>
              </w:rPr>
            </w:pPr>
            <w:r w:rsidRPr="00BB40DF">
              <w:rPr>
                <w:rFonts w:ascii="Arial" w:hAnsi="Arial" w:cs="Arial"/>
                <w:sz w:val="18"/>
                <w:szCs w:val="18"/>
              </w:rPr>
              <w:t>¿Elementos tangibles son atractivos?</w:t>
            </w:r>
          </w:p>
          <w:p w14:paraId="4151352E" w14:textId="6177D7C2" w:rsidR="007835C0" w:rsidRPr="00BB40DF" w:rsidRDefault="007835C0">
            <w:pPr>
              <w:pStyle w:val="Sinespaciado"/>
              <w:rPr>
                <w:rFonts w:ascii="Arial" w:hAnsi="Arial" w:cs="Arial"/>
                <w:sz w:val="18"/>
                <w:szCs w:val="18"/>
              </w:rPr>
            </w:pPr>
          </w:p>
        </w:tc>
      </w:tr>
      <w:tr w:rsidR="00031FF0" w:rsidRPr="00BB40DF" w14:paraId="53198DDE" w14:textId="77777777">
        <w:tc>
          <w:tcPr>
            <w:tcW w:w="1385" w:type="dxa"/>
          </w:tcPr>
          <w:p w14:paraId="256E8C87" w14:textId="77777777" w:rsidR="00031FF0" w:rsidRPr="007835C0" w:rsidRDefault="008064C0">
            <w:pPr>
              <w:pStyle w:val="Sinespaciado"/>
              <w:rPr>
                <w:rFonts w:ascii="Arial" w:hAnsi="Arial" w:cs="Arial"/>
                <w:b/>
                <w:bCs/>
                <w:sz w:val="18"/>
                <w:szCs w:val="18"/>
              </w:rPr>
            </w:pPr>
            <w:r w:rsidRPr="007835C0">
              <w:rPr>
                <w:rFonts w:ascii="Arial" w:hAnsi="Arial" w:cs="Arial"/>
                <w:b/>
                <w:bCs/>
                <w:sz w:val="18"/>
                <w:szCs w:val="18"/>
              </w:rPr>
              <w:t xml:space="preserve">Fiabilidad </w:t>
            </w:r>
          </w:p>
        </w:tc>
        <w:tc>
          <w:tcPr>
            <w:tcW w:w="3118" w:type="dxa"/>
          </w:tcPr>
          <w:p w14:paraId="0F008DE9"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¿La universidad cumple con los servicios prometidos en los tiempos establecidos? </w:t>
            </w:r>
          </w:p>
          <w:p w14:paraId="7130FCB9" w14:textId="77777777" w:rsidR="007835C0" w:rsidRDefault="007835C0">
            <w:pPr>
              <w:pStyle w:val="Sinespaciado"/>
              <w:rPr>
                <w:rFonts w:ascii="Arial" w:hAnsi="Arial" w:cs="Arial"/>
                <w:sz w:val="18"/>
                <w:szCs w:val="18"/>
              </w:rPr>
            </w:pPr>
          </w:p>
          <w:p w14:paraId="0E42088A"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¿Los servicios ofrecidos por la universidad son precisos y confiables? </w:t>
            </w:r>
          </w:p>
          <w:p w14:paraId="530C071F" w14:textId="77777777" w:rsidR="007835C0" w:rsidRDefault="007835C0">
            <w:pPr>
              <w:pStyle w:val="Sinespaciado"/>
              <w:rPr>
                <w:rFonts w:ascii="Arial" w:hAnsi="Arial" w:cs="Arial"/>
                <w:sz w:val="18"/>
                <w:szCs w:val="18"/>
              </w:rPr>
            </w:pPr>
          </w:p>
          <w:p w14:paraId="586C52E9" w14:textId="77777777" w:rsidR="007835C0" w:rsidRDefault="008064C0">
            <w:pPr>
              <w:pStyle w:val="Sinespaciado"/>
              <w:rPr>
                <w:rFonts w:ascii="Arial" w:hAnsi="Arial" w:cs="Arial"/>
                <w:sz w:val="18"/>
                <w:szCs w:val="18"/>
              </w:rPr>
            </w:pPr>
            <w:r w:rsidRPr="00BB40DF">
              <w:rPr>
                <w:rFonts w:ascii="Arial" w:hAnsi="Arial" w:cs="Arial"/>
                <w:sz w:val="18"/>
                <w:szCs w:val="18"/>
              </w:rPr>
              <w:lastRenderedPageBreak/>
              <w:t xml:space="preserve">¿La universidad muestra interés en resolver los problemas de los estudiantes de manera efectiva? </w:t>
            </w:r>
          </w:p>
          <w:p w14:paraId="2530C7D8" w14:textId="77777777" w:rsidR="007835C0" w:rsidRDefault="007835C0">
            <w:pPr>
              <w:pStyle w:val="Sinespaciado"/>
              <w:rPr>
                <w:rFonts w:ascii="Arial" w:hAnsi="Arial" w:cs="Arial"/>
                <w:sz w:val="18"/>
                <w:szCs w:val="18"/>
              </w:rPr>
            </w:pPr>
          </w:p>
          <w:p w14:paraId="1D11E8B8" w14:textId="4EB5880A" w:rsidR="00031FF0" w:rsidRPr="00BB40DF" w:rsidRDefault="008064C0">
            <w:pPr>
              <w:pStyle w:val="Sinespaciado"/>
              <w:rPr>
                <w:rFonts w:ascii="Arial" w:hAnsi="Arial" w:cs="Arial"/>
                <w:sz w:val="18"/>
                <w:szCs w:val="18"/>
              </w:rPr>
            </w:pPr>
            <w:r w:rsidRPr="00BB40DF">
              <w:rPr>
                <w:rFonts w:ascii="Arial" w:hAnsi="Arial" w:cs="Arial"/>
                <w:sz w:val="18"/>
                <w:szCs w:val="18"/>
              </w:rPr>
              <w:t>¿Las clases y actividades se realizan sin interrupciones ni problemas técnicos?</w:t>
            </w:r>
          </w:p>
        </w:tc>
      </w:tr>
      <w:tr w:rsidR="00031FF0" w:rsidRPr="00BB40DF" w14:paraId="7EA931FB" w14:textId="77777777">
        <w:tc>
          <w:tcPr>
            <w:tcW w:w="1385" w:type="dxa"/>
          </w:tcPr>
          <w:p w14:paraId="120173DA" w14:textId="77777777" w:rsidR="007835C0" w:rsidRDefault="007835C0">
            <w:pPr>
              <w:pStyle w:val="Sinespaciado"/>
              <w:rPr>
                <w:rFonts w:ascii="Arial" w:hAnsi="Arial" w:cs="Arial"/>
                <w:b/>
                <w:bCs/>
                <w:sz w:val="18"/>
                <w:szCs w:val="18"/>
              </w:rPr>
            </w:pPr>
          </w:p>
          <w:p w14:paraId="1664723D" w14:textId="62592C32" w:rsidR="00031FF0" w:rsidRPr="007835C0" w:rsidRDefault="008064C0">
            <w:pPr>
              <w:pStyle w:val="Sinespaciado"/>
              <w:rPr>
                <w:rFonts w:ascii="Arial" w:hAnsi="Arial" w:cs="Arial"/>
                <w:b/>
                <w:bCs/>
                <w:sz w:val="18"/>
                <w:szCs w:val="18"/>
              </w:rPr>
            </w:pPr>
            <w:r w:rsidRPr="007835C0">
              <w:rPr>
                <w:rFonts w:ascii="Arial" w:hAnsi="Arial" w:cs="Arial"/>
                <w:b/>
                <w:bCs/>
                <w:sz w:val="18"/>
                <w:szCs w:val="18"/>
              </w:rPr>
              <w:t>Capacidad de Respuesta</w:t>
            </w:r>
          </w:p>
        </w:tc>
        <w:tc>
          <w:tcPr>
            <w:tcW w:w="3118" w:type="dxa"/>
          </w:tcPr>
          <w:p w14:paraId="5B9AF295" w14:textId="77777777" w:rsidR="007835C0" w:rsidRDefault="007835C0">
            <w:pPr>
              <w:pStyle w:val="Sinespaciado"/>
              <w:rPr>
                <w:rFonts w:ascii="Arial" w:hAnsi="Arial" w:cs="Arial"/>
                <w:sz w:val="18"/>
                <w:szCs w:val="18"/>
              </w:rPr>
            </w:pPr>
          </w:p>
          <w:p w14:paraId="38890A31"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¿El personal administrativo y académico responde rápidamente ante consultas o solicitudes? </w:t>
            </w:r>
          </w:p>
          <w:p w14:paraId="75DBD656" w14:textId="77777777" w:rsidR="007835C0" w:rsidRDefault="007835C0">
            <w:pPr>
              <w:pStyle w:val="Sinespaciado"/>
              <w:rPr>
                <w:rFonts w:ascii="Arial" w:hAnsi="Arial" w:cs="Arial"/>
                <w:sz w:val="18"/>
                <w:szCs w:val="18"/>
              </w:rPr>
            </w:pPr>
          </w:p>
          <w:p w14:paraId="482D0E10"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¿La universidad está disponible para ayudar a los estudiantes cuando lo necesitan? </w:t>
            </w:r>
          </w:p>
          <w:p w14:paraId="139A5B06" w14:textId="77777777" w:rsidR="007835C0" w:rsidRDefault="007835C0">
            <w:pPr>
              <w:pStyle w:val="Sinespaciado"/>
              <w:rPr>
                <w:rFonts w:ascii="Arial" w:hAnsi="Arial" w:cs="Arial"/>
                <w:sz w:val="18"/>
                <w:szCs w:val="18"/>
              </w:rPr>
            </w:pPr>
          </w:p>
          <w:p w14:paraId="34634D3A"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¿El personal está siempre dispuesto a atender las inquietudes de los estudiantes y profesores? </w:t>
            </w:r>
          </w:p>
          <w:p w14:paraId="084F7ED5" w14:textId="77777777" w:rsidR="007835C0" w:rsidRDefault="007835C0">
            <w:pPr>
              <w:pStyle w:val="Sinespaciado"/>
              <w:rPr>
                <w:rFonts w:ascii="Arial" w:hAnsi="Arial" w:cs="Arial"/>
                <w:sz w:val="18"/>
                <w:szCs w:val="18"/>
              </w:rPr>
            </w:pPr>
          </w:p>
          <w:p w14:paraId="4FAEF51B" w14:textId="77777777" w:rsidR="00031FF0" w:rsidRDefault="008064C0">
            <w:pPr>
              <w:pStyle w:val="Sinespaciado"/>
              <w:rPr>
                <w:rFonts w:ascii="Arial" w:hAnsi="Arial" w:cs="Arial"/>
                <w:sz w:val="18"/>
                <w:szCs w:val="18"/>
              </w:rPr>
            </w:pPr>
            <w:r w:rsidRPr="00BB40DF">
              <w:rPr>
                <w:rFonts w:ascii="Arial" w:hAnsi="Arial" w:cs="Arial"/>
                <w:sz w:val="18"/>
                <w:szCs w:val="18"/>
              </w:rPr>
              <w:t>¿La universidad muestra disposición para realizar cambios si es necesario?</w:t>
            </w:r>
          </w:p>
          <w:p w14:paraId="267F59EA" w14:textId="6CC1538B" w:rsidR="007835C0" w:rsidRPr="00BB40DF" w:rsidRDefault="007835C0">
            <w:pPr>
              <w:pStyle w:val="Sinespaciado"/>
              <w:rPr>
                <w:rFonts w:ascii="Arial" w:hAnsi="Arial" w:cs="Arial"/>
                <w:sz w:val="18"/>
                <w:szCs w:val="18"/>
              </w:rPr>
            </w:pPr>
          </w:p>
        </w:tc>
      </w:tr>
      <w:tr w:rsidR="00031FF0" w:rsidRPr="00BB40DF" w14:paraId="7314ED32" w14:textId="77777777">
        <w:tc>
          <w:tcPr>
            <w:tcW w:w="1385" w:type="dxa"/>
          </w:tcPr>
          <w:p w14:paraId="3BEF716E" w14:textId="77777777" w:rsidR="00031FF0" w:rsidRPr="007835C0" w:rsidRDefault="008064C0">
            <w:pPr>
              <w:pStyle w:val="Sinespaciado"/>
              <w:rPr>
                <w:rFonts w:ascii="Arial" w:hAnsi="Arial" w:cs="Arial"/>
                <w:b/>
                <w:bCs/>
                <w:sz w:val="18"/>
                <w:szCs w:val="18"/>
              </w:rPr>
            </w:pPr>
            <w:r w:rsidRPr="007835C0">
              <w:rPr>
                <w:rFonts w:ascii="Arial" w:hAnsi="Arial" w:cs="Arial"/>
                <w:b/>
                <w:bCs/>
                <w:sz w:val="18"/>
                <w:szCs w:val="18"/>
              </w:rPr>
              <w:t>Seguridad</w:t>
            </w:r>
          </w:p>
        </w:tc>
        <w:tc>
          <w:tcPr>
            <w:tcW w:w="3118" w:type="dxa"/>
          </w:tcPr>
          <w:p w14:paraId="7766CCE8"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¿El personal de la universidad transmite confianza y seguridad a los estudiantes? </w:t>
            </w:r>
          </w:p>
          <w:p w14:paraId="695718A3" w14:textId="77777777" w:rsidR="007835C0" w:rsidRDefault="007835C0">
            <w:pPr>
              <w:pStyle w:val="Sinespaciado"/>
              <w:rPr>
                <w:rFonts w:ascii="Arial" w:hAnsi="Arial" w:cs="Arial"/>
                <w:sz w:val="18"/>
                <w:szCs w:val="18"/>
              </w:rPr>
            </w:pPr>
          </w:p>
          <w:p w14:paraId="6FF4ABEE"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¿Los estudiantes se sienten seguros en las instalaciones de la universidad? </w:t>
            </w:r>
          </w:p>
          <w:p w14:paraId="4F729E3B" w14:textId="77777777" w:rsidR="007835C0" w:rsidRDefault="007835C0">
            <w:pPr>
              <w:pStyle w:val="Sinespaciado"/>
              <w:rPr>
                <w:rFonts w:ascii="Arial" w:hAnsi="Arial" w:cs="Arial"/>
                <w:sz w:val="18"/>
                <w:szCs w:val="18"/>
              </w:rPr>
            </w:pPr>
          </w:p>
          <w:p w14:paraId="0D723821"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¿La universidad protege la información personal de los estudiantes? </w:t>
            </w:r>
          </w:p>
          <w:p w14:paraId="3961CC06" w14:textId="77777777" w:rsidR="007835C0" w:rsidRDefault="007835C0">
            <w:pPr>
              <w:pStyle w:val="Sinespaciado"/>
              <w:rPr>
                <w:rFonts w:ascii="Arial" w:hAnsi="Arial" w:cs="Arial"/>
                <w:sz w:val="18"/>
                <w:szCs w:val="18"/>
              </w:rPr>
            </w:pPr>
          </w:p>
          <w:p w14:paraId="6D988D01" w14:textId="77777777" w:rsidR="00031FF0" w:rsidRDefault="008064C0">
            <w:pPr>
              <w:pStyle w:val="Sinespaciado"/>
              <w:rPr>
                <w:rFonts w:ascii="Arial" w:hAnsi="Arial" w:cs="Arial"/>
                <w:sz w:val="18"/>
                <w:szCs w:val="18"/>
              </w:rPr>
            </w:pPr>
            <w:r w:rsidRPr="00BB40DF">
              <w:rPr>
                <w:rFonts w:ascii="Arial" w:hAnsi="Arial" w:cs="Arial"/>
                <w:sz w:val="18"/>
                <w:szCs w:val="18"/>
              </w:rPr>
              <w:t>¿Te sientes seguro al realizar trámites administrativos en la universidad?</w:t>
            </w:r>
          </w:p>
          <w:p w14:paraId="6BDF5D8D" w14:textId="77DCD306" w:rsidR="007835C0" w:rsidRPr="00BB40DF" w:rsidRDefault="007835C0">
            <w:pPr>
              <w:pStyle w:val="Sinespaciado"/>
              <w:rPr>
                <w:rFonts w:ascii="Arial" w:hAnsi="Arial" w:cs="Arial"/>
                <w:sz w:val="18"/>
                <w:szCs w:val="18"/>
              </w:rPr>
            </w:pPr>
          </w:p>
        </w:tc>
      </w:tr>
      <w:tr w:rsidR="00031FF0" w:rsidRPr="00BB40DF" w14:paraId="1E5F173B" w14:textId="77777777" w:rsidTr="007835C0">
        <w:trPr>
          <w:trHeight w:val="4533"/>
        </w:trPr>
        <w:tc>
          <w:tcPr>
            <w:tcW w:w="1385" w:type="dxa"/>
            <w:tcBorders>
              <w:bottom w:val="single" w:sz="4" w:space="0" w:color="auto"/>
            </w:tcBorders>
          </w:tcPr>
          <w:p w14:paraId="04DC847D" w14:textId="77777777" w:rsidR="00031FF0" w:rsidRPr="007835C0" w:rsidRDefault="008064C0">
            <w:pPr>
              <w:pStyle w:val="Sinespaciado"/>
              <w:rPr>
                <w:rFonts w:ascii="Arial" w:hAnsi="Arial" w:cs="Arial"/>
                <w:b/>
                <w:bCs/>
                <w:sz w:val="18"/>
                <w:szCs w:val="18"/>
              </w:rPr>
            </w:pPr>
            <w:r w:rsidRPr="007835C0">
              <w:rPr>
                <w:rFonts w:ascii="Arial" w:hAnsi="Arial" w:cs="Arial"/>
                <w:b/>
                <w:bCs/>
                <w:sz w:val="18"/>
                <w:szCs w:val="18"/>
              </w:rPr>
              <w:t>Empatía</w:t>
            </w:r>
          </w:p>
        </w:tc>
        <w:tc>
          <w:tcPr>
            <w:tcW w:w="3118" w:type="dxa"/>
            <w:tcBorders>
              <w:bottom w:val="single" w:sz="4" w:space="0" w:color="auto"/>
            </w:tcBorders>
          </w:tcPr>
          <w:p w14:paraId="41C0972F"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¿La universidad se preocupa por satisfacer las necesidades individuales de los estudiantes? </w:t>
            </w:r>
          </w:p>
          <w:p w14:paraId="5BBCFF28" w14:textId="77777777" w:rsidR="007835C0" w:rsidRDefault="007835C0">
            <w:pPr>
              <w:pStyle w:val="Sinespaciado"/>
              <w:rPr>
                <w:rFonts w:ascii="Arial" w:hAnsi="Arial" w:cs="Arial"/>
                <w:sz w:val="18"/>
                <w:szCs w:val="18"/>
              </w:rPr>
            </w:pPr>
          </w:p>
          <w:p w14:paraId="0E88133B"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¿El personal tiene un trato amable y respetuoso? </w:t>
            </w:r>
          </w:p>
          <w:p w14:paraId="3DF95FF4" w14:textId="77777777" w:rsidR="007835C0" w:rsidRDefault="007835C0">
            <w:pPr>
              <w:pStyle w:val="Sinespaciado"/>
              <w:rPr>
                <w:rFonts w:ascii="Arial" w:hAnsi="Arial" w:cs="Arial"/>
                <w:sz w:val="18"/>
                <w:szCs w:val="18"/>
              </w:rPr>
            </w:pPr>
          </w:p>
          <w:p w14:paraId="75E2E32E" w14:textId="77777777" w:rsidR="007835C0" w:rsidRDefault="007835C0">
            <w:pPr>
              <w:pStyle w:val="Sinespaciado"/>
              <w:rPr>
                <w:rFonts w:ascii="Arial" w:hAnsi="Arial" w:cs="Arial"/>
                <w:sz w:val="18"/>
                <w:szCs w:val="18"/>
              </w:rPr>
            </w:pPr>
          </w:p>
          <w:p w14:paraId="1AD3637D" w14:textId="58B6F10D" w:rsidR="00031FF0" w:rsidRDefault="008064C0">
            <w:pPr>
              <w:pStyle w:val="Sinespaciado"/>
              <w:rPr>
                <w:rFonts w:ascii="Arial" w:hAnsi="Arial" w:cs="Arial"/>
                <w:sz w:val="18"/>
                <w:szCs w:val="18"/>
              </w:rPr>
            </w:pPr>
            <w:r w:rsidRPr="00BB40DF">
              <w:rPr>
                <w:rFonts w:ascii="Arial" w:hAnsi="Arial" w:cs="Arial"/>
                <w:sz w:val="18"/>
                <w:szCs w:val="18"/>
              </w:rPr>
              <w:t>¿Las políticas de la universidad son flexibles para atender casos específicos?</w:t>
            </w:r>
          </w:p>
          <w:p w14:paraId="7D4A5DC1" w14:textId="77777777" w:rsidR="007835C0" w:rsidRPr="00BB40DF" w:rsidRDefault="007835C0">
            <w:pPr>
              <w:pStyle w:val="Sinespaciado"/>
              <w:rPr>
                <w:rFonts w:ascii="Arial" w:hAnsi="Arial" w:cs="Arial"/>
                <w:sz w:val="18"/>
                <w:szCs w:val="18"/>
              </w:rPr>
            </w:pPr>
          </w:p>
          <w:p w14:paraId="5B2B58F6" w14:textId="77777777" w:rsidR="007835C0" w:rsidRDefault="008064C0">
            <w:pPr>
              <w:pStyle w:val="Sinespaciado"/>
              <w:rPr>
                <w:rFonts w:ascii="Arial" w:hAnsi="Arial" w:cs="Arial"/>
                <w:sz w:val="18"/>
                <w:szCs w:val="18"/>
              </w:rPr>
            </w:pPr>
            <w:r w:rsidRPr="00BB40DF">
              <w:rPr>
                <w:rFonts w:ascii="Arial" w:hAnsi="Arial" w:cs="Arial"/>
                <w:sz w:val="18"/>
                <w:szCs w:val="18"/>
              </w:rPr>
              <w:t xml:space="preserve">¿La universidad entiende las necesidades de los estudiantes internacionales? </w:t>
            </w:r>
          </w:p>
          <w:p w14:paraId="1DCC4DB5" w14:textId="77777777" w:rsidR="007835C0" w:rsidRDefault="007835C0">
            <w:pPr>
              <w:pStyle w:val="Sinespaciado"/>
              <w:rPr>
                <w:rFonts w:ascii="Arial" w:hAnsi="Arial" w:cs="Arial"/>
                <w:sz w:val="18"/>
                <w:szCs w:val="18"/>
              </w:rPr>
            </w:pPr>
          </w:p>
          <w:p w14:paraId="12767EB3" w14:textId="77777777" w:rsidR="007835C0" w:rsidRDefault="008064C0">
            <w:pPr>
              <w:pStyle w:val="Sinespaciado"/>
              <w:rPr>
                <w:rFonts w:ascii="Arial" w:hAnsi="Arial" w:cs="Arial"/>
                <w:sz w:val="18"/>
                <w:szCs w:val="18"/>
              </w:rPr>
            </w:pPr>
            <w:r w:rsidRPr="00BB40DF">
              <w:rPr>
                <w:rFonts w:ascii="Arial" w:hAnsi="Arial" w:cs="Arial"/>
                <w:sz w:val="18"/>
                <w:szCs w:val="18"/>
              </w:rPr>
              <w:t>¿La universidad ofrece horarios accesibles para realizar trámites?</w:t>
            </w:r>
          </w:p>
          <w:p w14:paraId="52EA5CF9" w14:textId="77777777" w:rsidR="007835C0" w:rsidRDefault="007835C0">
            <w:pPr>
              <w:pStyle w:val="Sinespaciado"/>
              <w:rPr>
                <w:rFonts w:ascii="Arial" w:hAnsi="Arial" w:cs="Arial"/>
                <w:sz w:val="18"/>
                <w:szCs w:val="18"/>
              </w:rPr>
            </w:pPr>
          </w:p>
          <w:p w14:paraId="3A9C6F1A" w14:textId="66E74FB9" w:rsidR="00031FF0" w:rsidRPr="00BB40DF" w:rsidRDefault="008064C0">
            <w:pPr>
              <w:pStyle w:val="Sinespaciado"/>
              <w:rPr>
                <w:rFonts w:ascii="Arial" w:hAnsi="Arial" w:cs="Arial"/>
                <w:sz w:val="18"/>
                <w:szCs w:val="18"/>
              </w:rPr>
            </w:pPr>
            <w:r w:rsidRPr="00BB40DF">
              <w:rPr>
                <w:rFonts w:ascii="Arial" w:hAnsi="Arial" w:cs="Arial"/>
                <w:sz w:val="18"/>
                <w:szCs w:val="18"/>
              </w:rPr>
              <w:t>¿El personal se muestra atento y accesible en sus interacciones?</w:t>
            </w:r>
          </w:p>
        </w:tc>
      </w:tr>
    </w:tbl>
    <w:p w14:paraId="410B03A8" w14:textId="77777777" w:rsidR="00031FF0" w:rsidRPr="00BB40DF" w:rsidRDefault="00031FF0">
      <w:pPr>
        <w:pStyle w:val="Prrafodelista"/>
        <w:spacing w:line="240" w:lineRule="auto"/>
        <w:jc w:val="both"/>
        <w:rPr>
          <w:rFonts w:ascii="Arial" w:hAnsi="Arial" w:cs="Arial"/>
          <w:b/>
          <w:sz w:val="18"/>
          <w:szCs w:val="18"/>
        </w:rPr>
      </w:pPr>
    </w:p>
    <w:p w14:paraId="5E9819F9" w14:textId="77777777" w:rsidR="00272BAF" w:rsidRPr="00BB40DF" w:rsidRDefault="00272BAF" w:rsidP="00272BAF">
      <w:pPr>
        <w:pStyle w:val="Prrafodelista"/>
        <w:spacing w:line="240" w:lineRule="auto"/>
        <w:jc w:val="both"/>
        <w:rPr>
          <w:rFonts w:ascii="Arial" w:hAnsi="Arial" w:cs="Arial"/>
          <w:b/>
          <w:sz w:val="18"/>
          <w:szCs w:val="18"/>
        </w:rPr>
      </w:pPr>
    </w:p>
    <w:p w14:paraId="603ADC57" w14:textId="77777777" w:rsidR="007835C0" w:rsidRPr="00BB40DF" w:rsidRDefault="007835C0" w:rsidP="007835C0">
      <w:pPr>
        <w:pStyle w:val="Prrafodelista"/>
        <w:numPr>
          <w:ilvl w:val="0"/>
          <w:numId w:val="14"/>
        </w:numPr>
        <w:spacing w:line="240" w:lineRule="auto"/>
        <w:ind w:left="284" w:hanging="284"/>
        <w:jc w:val="both"/>
        <w:rPr>
          <w:rFonts w:ascii="Arial" w:hAnsi="Arial" w:cs="Arial"/>
          <w:sz w:val="20"/>
          <w:szCs w:val="20"/>
        </w:rPr>
      </w:pPr>
      <w:r w:rsidRPr="00BB40DF">
        <w:rPr>
          <w:rFonts w:ascii="Arial" w:hAnsi="Arial" w:cs="Arial"/>
          <w:b/>
          <w:sz w:val="20"/>
          <w:szCs w:val="20"/>
        </w:rPr>
        <w:t>Resultados Obtenidos</w:t>
      </w:r>
    </w:p>
    <w:p w14:paraId="6DC8BE69" w14:textId="2843D4F8" w:rsidR="00031FF0" w:rsidRPr="007835C0" w:rsidRDefault="008064C0">
      <w:pPr>
        <w:spacing w:line="240" w:lineRule="auto"/>
        <w:jc w:val="both"/>
        <w:rPr>
          <w:rFonts w:ascii="Arial" w:hAnsi="Arial" w:cs="Arial"/>
          <w:sz w:val="20"/>
          <w:szCs w:val="20"/>
        </w:rPr>
      </w:pPr>
      <w:r w:rsidRPr="00804F13">
        <w:rPr>
          <w:rFonts w:ascii="Arial" w:hAnsi="Arial" w:cs="Arial"/>
          <w:sz w:val="20"/>
          <w:szCs w:val="20"/>
        </w:rPr>
        <w:t>Para la presentación de los resultados se utilizaron tablas y</w:t>
      </w:r>
      <w:r w:rsidRPr="00A81F03">
        <w:rPr>
          <w:rFonts w:ascii="Arial" w:hAnsi="Arial" w:cs="Arial"/>
          <w:sz w:val="20"/>
          <w:szCs w:val="20"/>
        </w:rPr>
        <w:t xml:space="preserve"> </w:t>
      </w:r>
      <w:r w:rsidR="00D06ECA" w:rsidRPr="00A81F03">
        <w:rPr>
          <w:rFonts w:ascii="Arial" w:hAnsi="Arial" w:cs="Arial"/>
          <w:sz w:val="20"/>
          <w:szCs w:val="20"/>
        </w:rPr>
        <w:t>figur</w:t>
      </w:r>
      <w:r w:rsidR="00894CE3" w:rsidRPr="00A81F03">
        <w:rPr>
          <w:rFonts w:ascii="Arial" w:hAnsi="Arial" w:cs="Arial"/>
          <w:sz w:val="20"/>
          <w:szCs w:val="20"/>
        </w:rPr>
        <w:t>a</w:t>
      </w:r>
      <w:r w:rsidR="00D06ECA" w:rsidRPr="00A81F03">
        <w:rPr>
          <w:rFonts w:ascii="Arial" w:hAnsi="Arial" w:cs="Arial"/>
          <w:sz w:val="20"/>
          <w:szCs w:val="20"/>
        </w:rPr>
        <w:t xml:space="preserve">s </w:t>
      </w:r>
      <w:r w:rsidRPr="00A81F03">
        <w:rPr>
          <w:rFonts w:ascii="Arial" w:hAnsi="Arial" w:cs="Arial"/>
          <w:sz w:val="20"/>
          <w:szCs w:val="20"/>
        </w:rPr>
        <w:t xml:space="preserve">con sus </w:t>
      </w:r>
      <w:r w:rsidR="007835C0" w:rsidRPr="00A81F03">
        <w:rPr>
          <w:rFonts w:ascii="Arial" w:hAnsi="Arial" w:cs="Arial"/>
          <w:sz w:val="20"/>
          <w:szCs w:val="20"/>
        </w:rPr>
        <w:t>respectivos</w:t>
      </w:r>
      <w:r w:rsidR="007835C0" w:rsidRPr="00804F13">
        <w:rPr>
          <w:rFonts w:ascii="Arial" w:hAnsi="Arial" w:cs="Arial"/>
          <w:sz w:val="20"/>
          <w:szCs w:val="20"/>
        </w:rPr>
        <w:t xml:space="preserve"> análisis</w:t>
      </w:r>
      <w:r w:rsidRPr="00804F13">
        <w:rPr>
          <w:rFonts w:ascii="Arial" w:hAnsi="Arial" w:cs="Arial"/>
          <w:sz w:val="20"/>
          <w:szCs w:val="20"/>
        </w:rPr>
        <w:t>.</w:t>
      </w:r>
      <w:r w:rsidR="00D06ECA" w:rsidRPr="00804F13">
        <w:rPr>
          <w:rFonts w:ascii="Arial" w:hAnsi="Arial" w:cs="Arial"/>
          <w:sz w:val="20"/>
          <w:szCs w:val="20"/>
        </w:rPr>
        <w:t xml:space="preserve"> </w:t>
      </w:r>
    </w:p>
    <w:p w14:paraId="5DEBC964"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Una vez aplicadas las encuestas a los estudiantes y profesores durante el trimestre enero-marzo 2025, se obtuvieron los siguientes resultados:</w:t>
      </w:r>
    </w:p>
    <w:p w14:paraId="3999FADD"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La</w:t>
      </w:r>
      <w:r w:rsidRPr="00A81F03">
        <w:rPr>
          <w:rFonts w:ascii="Arial" w:hAnsi="Arial" w:cs="Arial"/>
          <w:sz w:val="20"/>
          <w:szCs w:val="20"/>
        </w:rPr>
        <w:t xml:space="preserve"> Calidad Educativa, fue la</w:t>
      </w:r>
      <w:r w:rsidRPr="00BB40DF">
        <w:rPr>
          <w:rFonts w:ascii="Arial" w:hAnsi="Arial" w:cs="Arial"/>
          <w:sz w:val="20"/>
          <w:szCs w:val="20"/>
        </w:rPr>
        <w:t xml:space="preserve"> primera necesidad y expectativa evaluad</w:t>
      </w:r>
      <w:r w:rsidRPr="00A81F03">
        <w:rPr>
          <w:rFonts w:ascii="Arial" w:hAnsi="Arial" w:cs="Arial"/>
          <w:sz w:val="20"/>
          <w:szCs w:val="20"/>
        </w:rPr>
        <w:t xml:space="preserve">a tal como se aprecia </w:t>
      </w:r>
      <w:r w:rsidRPr="00BB40DF">
        <w:rPr>
          <w:rFonts w:ascii="Arial" w:hAnsi="Arial" w:cs="Arial"/>
          <w:sz w:val="20"/>
          <w:szCs w:val="20"/>
        </w:rPr>
        <w:t xml:space="preserve">en la </w:t>
      </w:r>
      <w:r w:rsidR="00894CE3" w:rsidRPr="00A81F03">
        <w:rPr>
          <w:rFonts w:ascii="Arial" w:hAnsi="Arial" w:cs="Arial"/>
          <w:sz w:val="20"/>
          <w:szCs w:val="20"/>
        </w:rPr>
        <w:t>Fig.</w:t>
      </w:r>
      <w:r w:rsidRPr="00BB40DF">
        <w:rPr>
          <w:rFonts w:ascii="Arial" w:hAnsi="Arial" w:cs="Arial"/>
          <w:sz w:val="20"/>
          <w:szCs w:val="20"/>
        </w:rPr>
        <w:t>4, teniendo dos vertientes la competencia y habilidades pedagógicas de los profesores a la hora de impartir sus materias y el contenido programático que se dan en ellas:</w:t>
      </w:r>
    </w:p>
    <w:p w14:paraId="6339BB96" w14:textId="77777777" w:rsidR="00031FF0" w:rsidRPr="00BB40DF" w:rsidRDefault="00286969" w:rsidP="00272BAF">
      <w:pPr>
        <w:spacing w:line="240" w:lineRule="auto"/>
        <w:jc w:val="center"/>
        <w:rPr>
          <w:rFonts w:ascii="Arial" w:hAnsi="Arial" w:cs="Arial"/>
          <w:sz w:val="20"/>
          <w:szCs w:val="20"/>
        </w:rPr>
      </w:pPr>
      <w:r w:rsidRPr="00BB40DF">
        <w:rPr>
          <w:rFonts w:ascii="Arial" w:hAnsi="Arial" w:cs="Arial"/>
          <w:noProof/>
          <w:sz w:val="20"/>
          <w:szCs w:val="20"/>
          <w:lang w:eastAsia="es-VE"/>
        </w:rPr>
        <w:lastRenderedPageBreak/>
        <w:drawing>
          <wp:inline distT="0" distB="0" distL="0" distR="0" wp14:anchorId="6FB92835" wp14:editId="2D4868AC">
            <wp:extent cx="2297437" cy="2844800"/>
            <wp:effectExtent l="19050" t="0" r="7613"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2297437" cy="2844800"/>
                    </a:xfrm>
                    <a:prstGeom prst="rect">
                      <a:avLst/>
                    </a:prstGeom>
                    <a:noFill/>
                  </pic:spPr>
                </pic:pic>
              </a:graphicData>
            </a:graphic>
          </wp:inline>
        </w:drawing>
      </w:r>
    </w:p>
    <w:p w14:paraId="38DE5863" w14:textId="26557A4A" w:rsidR="00031FF0" w:rsidRPr="007835C0" w:rsidRDefault="008064C0">
      <w:pPr>
        <w:pStyle w:val="Sinespaciado"/>
        <w:jc w:val="center"/>
        <w:rPr>
          <w:rFonts w:ascii="Arial" w:hAnsi="Arial" w:cs="Arial"/>
          <w:sz w:val="16"/>
          <w:szCs w:val="16"/>
        </w:rPr>
      </w:pPr>
      <w:r w:rsidRPr="007835C0">
        <w:rPr>
          <w:rFonts w:ascii="Arial" w:hAnsi="Arial" w:cs="Arial"/>
          <w:sz w:val="16"/>
          <w:szCs w:val="16"/>
        </w:rPr>
        <w:t xml:space="preserve">Fig. </w:t>
      </w:r>
      <w:r w:rsidR="00031FF0" w:rsidRPr="007835C0">
        <w:rPr>
          <w:rFonts w:ascii="Arial" w:hAnsi="Arial" w:cs="Arial"/>
          <w:sz w:val="16"/>
          <w:szCs w:val="16"/>
        </w:rPr>
        <w:fldChar w:fldCharType="begin"/>
      </w:r>
      <w:r w:rsidRPr="007835C0">
        <w:rPr>
          <w:rFonts w:ascii="Arial" w:hAnsi="Arial" w:cs="Arial"/>
          <w:sz w:val="16"/>
          <w:szCs w:val="16"/>
        </w:rPr>
        <w:instrText xml:space="preserve"> SEQ Figura \* ARABIC </w:instrText>
      </w:r>
      <w:r w:rsidR="00031FF0" w:rsidRPr="007835C0">
        <w:rPr>
          <w:rFonts w:ascii="Arial" w:hAnsi="Arial" w:cs="Arial"/>
          <w:sz w:val="16"/>
          <w:szCs w:val="16"/>
        </w:rPr>
        <w:fldChar w:fldCharType="separate"/>
      </w:r>
      <w:r w:rsidR="00C12719">
        <w:rPr>
          <w:rFonts w:ascii="Arial" w:hAnsi="Arial" w:cs="Arial"/>
          <w:noProof/>
          <w:sz w:val="16"/>
          <w:szCs w:val="16"/>
        </w:rPr>
        <w:t>4</w:t>
      </w:r>
      <w:r w:rsidR="00031FF0" w:rsidRPr="007835C0">
        <w:rPr>
          <w:rFonts w:ascii="Arial" w:hAnsi="Arial" w:cs="Arial"/>
          <w:sz w:val="16"/>
          <w:szCs w:val="16"/>
        </w:rPr>
        <w:fldChar w:fldCharType="end"/>
      </w:r>
      <w:r w:rsidRPr="007835C0">
        <w:rPr>
          <w:rFonts w:ascii="Arial" w:hAnsi="Arial" w:cs="Arial"/>
          <w:sz w:val="16"/>
          <w:szCs w:val="16"/>
        </w:rPr>
        <w:t>. Resultados sobre la Calidad Educativa</w:t>
      </w:r>
    </w:p>
    <w:p w14:paraId="44F1A136" w14:textId="77777777" w:rsidR="00E21310" w:rsidRPr="00BB40DF" w:rsidRDefault="00E21310" w:rsidP="00E21310">
      <w:pPr>
        <w:pStyle w:val="Sinespaciado"/>
      </w:pPr>
    </w:p>
    <w:p w14:paraId="04C266E4" w14:textId="77777777" w:rsidR="00031FF0" w:rsidRPr="00BB40DF" w:rsidRDefault="008064C0">
      <w:pPr>
        <w:spacing w:line="240" w:lineRule="auto"/>
        <w:jc w:val="both"/>
        <w:rPr>
          <w:rFonts w:ascii="Arial" w:hAnsi="Arial" w:cs="Arial"/>
          <w:sz w:val="20"/>
          <w:szCs w:val="20"/>
        </w:rPr>
      </w:pPr>
      <w:r w:rsidRPr="00BB40DF">
        <w:rPr>
          <w:rFonts w:ascii="Arial" w:eastAsia="+Body" w:hAnsi="Arial" w:cs="Arial"/>
          <w:sz w:val="20"/>
          <w:szCs w:val="20"/>
        </w:rPr>
        <w:t>La aplicación de la encuesta</w:t>
      </w:r>
      <w:r w:rsidRPr="00BB40DF">
        <w:rPr>
          <w:rFonts w:ascii="Arial" w:hAnsi="Arial" w:cs="Arial"/>
          <w:sz w:val="20"/>
          <w:szCs w:val="20"/>
        </w:rPr>
        <w:t xml:space="preserve"> permitió detectar que el 57 % de los estudiantes mantuvo una postura neutral al evaluar las competencias y habilidades pedagógicas de los profesores. Sin embargo, el porcentaje de estudiantes que se sintieron satisfechos o muy satisfechos con ellos casi duplicó al de quienes no lo estuvieron (28 % frente a 15 %). Esto indica que, aunque existe cierto reconocimiento de la calidad docente, hay margen para la mejora.</w:t>
      </w:r>
    </w:p>
    <w:p w14:paraId="30F1FD3D" w14:textId="7C8C38FC" w:rsidR="00031FF0" w:rsidRPr="00BB40DF" w:rsidRDefault="008064C0">
      <w:pPr>
        <w:spacing w:line="240" w:lineRule="auto"/>
        <w:jc w:val="both"/>
        <w:rPr>
          <w:rFonts w:ascii="Arial" w:hAnsi="Arial" w:cs="Arial"/>
          <w:sz w:val="20"/>
          <w:szCs w:val="20"/>
          <w:lang w:eastAsia="es-VE"/>
        </w:rPr>
      </w:pPr>
      <w:r w:rsidRPr="00BB40DF">
        <w:rPr>
          <w:rFonts w:ascii="Arial" w:hAnsi="Arial" w:cs="Arial"/>
          <w:sz w:val="20"/>
          <w:szCs w:val="20"/>
          <w:lang w:eastAsia="es-VE"/>
        </w:rPr>
        <w:t xml:space="preserve">El otro aspecto relacionado con la calidad educativa esta con el contenido de las materias que conforman el </w:t>
      </w:r>
      <w:r w:rsidR="00FA0F31">
        <w:rPr>
          <w:rFonts w:ascii="Arial" w:hAnsi="Arial" w:cs="Arial"/>
          <w:sz w:val="20"/>
          <w:szCs w:val="20"/>
          <w:lang w:eastAsia="es-VE"/>
        </w:rPr>
        <w:t>plan</w:t>
      </w:r>
      <w:r w:rsidRPr="00BB40DF">
        <w:rPr>
          <w:rFonts w:ascii="Arial" w:hAnsi="Arial" w:cs="Arial"/>
          <w:sz w:val="20"/>
          <w:szCs w:val="20"/>
          <w:lang w:eastAsia="es-VE"/>
        </w:rPr>
        <w:t xml:space="preserve"> de estudios de las materias que se dictan en la </w:t>
      </w:r>
      <w:r w:rsidR="007A6C11">
        <w:rPr>
          <w:rFonts w:ascii="Arial" w:hAnsi="Arial" w:cs="Arial"/>
          <w:sz w:val="20"/>
          <w:szCs w:val="20"/>
          <w:lang w:eastAsia="es-VE"/>
        </w:rPr>
        <w:t>Sede Litoral</w:t>
      </w:r>
      <w:r w:rsidRPr="00BB40DF">
        <w:rPr>
          <w:rFonts w:ascii="Arial" w:hAnsi="Arial" w:cs="Arial"/>
          <w:sz w:val="20"/>
          <w:szCs w:val="20"/>
          <w:lang w:eastAsia="es-VE"/>
        </w:rPr>
        <w:t>, aquí los estudiantes en su mayoría manifestaron que en relación a su relevancia y actualización de los contenidos hay un desfase para el contexto actual calificándoles como regulares-malas en un 62 %, por lo que existe una necesidad evidente de que estos contenidos sean revisados y actualizados para alinearlos a los perfiles de egresados que requiere el mercado laboral.</w:t>
      </w:r>
    </w:p>
    <w:p w14:paraId="4E8CE0C8" w14:textId="1E8914A7" w:rsidR="00031FF0" w:rsidRPr="00BB40DF" w:rsidRDefault="008064C0">
      <w:pPr>
        <w:spacing w:line="240" w:lineRule="auto"/>
        <w:jc w:val="both"/>
        <w:rPr>
          <w:rFonts w:ascii="Arial" w:hAnsi="Arial" w:cs="Arial"/>
          <w:sz w:val="20"/>
          <w:szCs w:val="20"/>
          <w:lang w:eastAsia="es-VE"/>
        </w:rPr>
      </w:pPr>
      <w:r w:rsidRPr="00BB40DF">
        <w:rPr>
          <w:rFonts w:ascii="Arial" w:hAnsi="Arial" w:cs="Arial"/>
          <w:sz w:val="20"/>
          <w:szCs w:val="20"/>
          <w:lang w:eastAsia="es-VE"/>
        </w:rPr>
        <w:t xml:space="preserve">Al evaluar las necesidades relacionadas con la infraestructura y recursos suministrados en la </w:t>
      </w:r>
      <w:r w:rsidR="007A6C11">
        <w:rPr>
          <w:rFonts w:ascii="Arial" w:hAnsi="Arial" w:cs="Arial"/>
          <w:sz w:val="20"/>
          <w:szCs w:val="20"/>
          <w:lang w:eastAsia="es-VE"/>
        </w:rPr>
        <w:t>Sede Litoral</w:t>
      </w:r>
      <w:r w:rsidRPr="00BB40DF">
        <w:rPr>
          <w:rFonts w:ascii="Arial" w:hAnsi="Arial" w:cs="Arial"/>
          <w:sz w:val="20"/>
          <w:szCs w:val="20"/>
          <w:lang w:eastAsia="es-VE"/>
        </w:rPr>
        <w:t>, los estudiantes manifestaron opiniones poco favorables (Ver Fig. 5)</w:t>
      </w:r>
    </w:p>
    <w:p w14:paraId="0D982769" w14:textId="77777777" w:rsidR="00031FF0" w:rsidRPr="00BB40DF" w:rsidRDefault="00286969" w:rsidP="00E21310">
      <w:pPr>
        <w:spacing w:line="240" w:lineRule="auto"/>
        <w:jc w:val="both"/>
        <w:rPr>
          <w:rFonts w:ascii="Arial" w:hAnsi="Arial" w:cs="Arial"/>
          <w:sz w:val="20"/>
          <w:szCs w:val="20"/>
          <w:lang w:eastAsia="es-VE"/>
        </w:rPr>
      </w:pPr>
      <w:r w:rsidRPr="00BB40DF">
        <w:rPr>
          <w:rFonts w:ascii="Arial" w:hAnsi="Arial" w:cs="Arial"/>
          <w:noProof/>
          <w:sz w:val="20"/>
          <w:szCs w:val="20"/>
          <w:lang w:eastAsia="es-VE"/>
        </w:rPr>
        <w:drawing>
          <wp:inline distT="0" distB="0" distL="0" distR="0" wp14:anchorId="4DE46C38" wp14:editId="4F188319">
            <wp:extent cx="2307590" cy="28042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srcRect/>
                    <a:stretch>
                      <a:fillRect/>
                    </a:stretch>
                  </pic:blipFill>
                  <pic:spPr bwMode="auto">
                    <a:xfrm>
                      <a:off x="0" y="0"/>
                      <a:ext cx="2307697" cy="2804335"/>
                    </a:xfrm>
                    <a:prstGeom prst="rect">
                      <a:avLst/>
                    </a:prstGeom>
                    <a:noFill/>
                  </pic:spPr>
                </pic:pic>
              </a:graphicData>
            </a:graphic>
          </wp:inline>
        </w:drawing>
      </w:r>
    </w:p>
    <w:p w14:paraId="212C96F3" w14:textId="53CF0693" w:rsidR="00031FF0" w:rsidRPr="007835C0" w:rsidRDefault="008064C0">
      <w:pPr>
        <w:pStyle w:val="Sinespaciado"/>
        <w:jc w:val="center"/>
        <w:rPr>
          <w:rFonts w:ascii="Arial" w:hAnsi="Arial" w:cs="Arial"/>
          <w:sz w:val="16"/>
          <w:szCs w:val="16"/>
        </w:rPr>
      </w:pPr>
      <w:r w:rsidRPr="007835C0">
        <w:rPr>
          <w:rFonts w:ascii="Arial" w:hAnsi="Arial" w:cs="Arial"/>
          <w:sz w:val="16"/>
          <w:szCs w:val="16"/>
        </w:rPr>
        <w:t xml:space="preserve">Fig. </w:t>
      </w:r>
      <w:r w:rsidR="00031FF0" w:rsidRPr="007835C0">
        <w:rPr>
          <w:rFonts w:ascii="Arial" w:hAnsi="Arial" w:cs="Arial"/>
          <w:sz w:val="16"/>
          <w:szCs w:val="16"/>
        </w:rPr>
        <w:fldChar w:fldCharType="begin"/>
      </w:r>
      <w:r w:rsidRPr="007835C0">
        <w:rPr>
          <w:rFonts w:ascii="Arial" w:hAnsi="Arial" w:cs="Arial"/>
          <w:sz w:val="16"/>
          <w:szCs w:val="16"/>
        </w:rPr>
        <w:instrText xml:space="preserve"> SEQ Figura \* ARABIC </w:instrText>
      </w:r>
      <w:r w:rsidR="00031FF0" w:rsidRPr="007835C0">
        <w:rPr>
          <w:rFonts w:ascii="Arial" w:hAnsi="Arial" w:cs="Arial"/>
          <w:sz w:val="16"/>
          <w:szCs w:val="16"/>
        </w:rPr>
        <w:fldChar w:fldCharType="separate"/>
      </w:r>
      <w:r w:rsidR="00C12719">
        <w:rPr>
          <w:rFonts w:ascii="Arial" w:hAnsi="Arial" w:cs="Arial"/>
          <w:noProof/>
          <w:sz w:val="16"/>
          <w:szCs w:val="16"/>
        </w:rPr>
        <w:t>5</w:t>
      </w:r>
      <w:r w:rsidR="00031FF0" w:rsidRPr="007835C0">
        <w:rPr>
          <w:rFonts w:ascii="Arial" w:hAnsi="Arial" w:cs="Arial"/>
          <w:sz w:val="16"/>
          <w:szCs w:val="16"/>
        </w:rPr>
        <w:fldChar w:fldCharType="end"/>
      </w:r>
      <w:r w:rsidRPr="007835C0">
        <w:rPr>
          <w:rFonts w:ascii="Arial" w:hAnsi="Arial" w:cs="Arial"/>
          <w:sz w:val="16"/>
          <w:szCs w:val="16"/>
        </w:rPr>
        <w:t>. Resultados sobre Infraestructura y Recursos</w:t>
      </w:r>
    </w:p>
    <w:p w14:paraId="46A7BDC5" w14:textId="77777777" w:rsidR="00E21310" w:rsidRPr="00BB40DF" w:rsidRDefault="00E21310" w:rsidP="00E21310">
      <w:pPr>
        <w:pStyle w:val="Sinespaciado"/>
        <w:rPr>
          <w:lang w:eastAsia="es-VE"/>
        </w:rPr>
      </w:pPr>
    </w:p>
    <w:p w14:paraId="2C281213" w14:textId="4F845416" w:rsidR="00031FF0" w:rsidRDefault="008064C0">
      <w:pPr>
        <w:pStyle w:val="Prrafodelista"/>
        <w:numPr>
          <w:ilvl w:val="2"/>
          <w:numId w:val="11"/>
        </w:numPr>
        <w:spacing w:line="240" w:lineRule="auto"/>
        <w:ind w:left="284" w:hanging="383"/>
        <w:jc w:val="both"/>
        <w:rPr>
          <w:rFonts w:ascii="Arial" w:hAnsi="Arial" w:cs="Arial"/>
          <w:sz w:val="20"/>
          <w:szCs w:val="18"/>
          <w:lang w:eastAsia="es-VE"/>
        </w:rPr>
      </w:pPr>
      <w:r w:rsidRPr="00BB40DF">
        <w:rPr>
          <w:rFonts w:ascii="Arial" w:hAnsi="Arial" w:cs="Arial"/>
          <w:sz w:val="20"/>
          <w:szCs w:val="18"/>
          <w:lang w:eastAsia="es-VE"/>
        </w:rPr>
        <w:t xml:space="preserve">Accesibilidad y utilidad de las herramientas tecnológicas, estas también son consideradas poco atractiva para los estudiantes, quienes en su gran mayoría las considera muy mala o malas el 41 % así lo manifiesta frente al 36 % que las considera regular y el 23 % que señala que son buenas. La poca accesibilidad al internet en toda las áreas de la sede, el bajo número de computadoras que puedan ser utilizadas no solo para el uso de laboratorios de clase sino para la consulta de estudiantes en cualquier momento, el limitado número de </w:t>
      </w:r>
      <w:proofErr w:type="spellStart"/>
      <w:r w:rsidRPr="00BB40DF">
        <w:rPr>
          <w:rFonts w:ascii="Arial" w:hAnsi="Arial" w:cs="Arial"/>
          <w:sz w:val="20"/>
          <w:szCs w:val="18"/>
          <w:lang w:eastAsia="es-VE"/>
        </w:rPr>
        <w:t>videobeam</w:t>
      </w:r>
      <w:proofErr w:type="spellEnd"/>
      <w:r w:rsidRPr="00BB40DF">
        <w:rPr>
          <w:rFonts w:ascii="Arial" w:hAnsi="Arial" w:cs="Arial"/>
          <w:sz w:val="20"/>
          <w:szCs w:val="18"/>
          <w:lang w:eastAsia="es-VE"/>
        </w:rPr>
        <w:t xml:space="preserve"> para ser usados por los profesores a la hora de dictar sus clases, son algunos de los factores que justifican estos resultados.</w:t>
      </w:r>
    </w:p>
    <w:p w14:paraId="229ABC57" w14:textId="77777777" w:rsidR="007835C0" w:rsidRPr="00BB40DF" w:rsidRDefault="007835C0" w:rsidP="007835C0">
      <w:pPr>
        <w:pStyle w:val="Prrafodelista"/>
        <w:tabs>
          <w:tab w:val="left" w:pos="360"/>
        </w:tabs>
        <w:spacing w:line="240" w:lineRule="auto"/>
        <w:ind w:left="284"/>
        <w:jc w:val="both"/>
        <w:rPr>
          <w:rFonts w:ascii="Arial" w:hAnsi="Arial" w:cs="Arial"/>
          <w:sz w:val="20"/>
          <w:szCs w:val="18"/>
          <w:lang w:eastAsia="es-VE"/>
        </w:rPr>
      </w:pPr>
    </w:p>
    <w:p w14:paraId="184A1EC6" w14:textId="58D06B83" w:rsidR="00031FF0" w:rsidRPr="00BB40DF" w:rsidRDefault="008064C0">
      <w:pPr>
        <w:pStyle w:val="Prrafodelista"/>
        <w:numPr>
          <w:ilvl w:val="2"/>
          <w:numId w:val="11"/>
        </w:numPr>
        <w:spacing w:line="240" w:lineRule="auto"/>
        <w:ind w:left="284" w:hanging="383"/>
        <w:jc w:val="both"/>
        <w:rPr>
          <w:rFonts w:ascii="Arial" w:hAnsi="Arial" w:cs="Arial"/>
          <w:sz w:val="20"/>
          <w:szCs w:val="18"/>
          <w:lang w:eastAsia="es-VE"/>
        </w:rPr>
      </w:pPr>
      <w:r w:rsidRPr="00BB40DF">
        <w:rPr>
          <w:rFonts w:ascii="Arial" w:hAnsi="Arial" w:cs="Arial"/>
          <w:sz w:val="20"/>
          <w:szCs w:val="18"/>
          <w:lang w:eastAsia="es-VE"/>
        </w:rPr>
        <w:t>Estado de infraestru</w:t>
      </w:r>
      <w:r w:rsidR="00AE773C" w:rsidRPr="00BB40DF">
        <w:rPr>
          <w:rFonts w:ascii="Arial" w:hAnsi="Arial" w:cs="Arial"/>
          <w:sz w:val="20"/>
          <w:szCs w:val="18"/>
          <w:lang w:eastAsia="es-VE"/>
        </w:rPr>
        <w:t>c</w:t>
      </w:r>
      <w:r w:rsidRPr="00BB40DF">
        <w:rPr>
          <w:rFonts w:ascii="Arial" w:hAnsi="Arial" w:cs="Arial"/>
          <w:sz w:val="20"/>
          <w:szCs w:val="18"/>
          <w:lang w:eastAsia="es-VE"/>
        </w:rPr>
        <w:t xml:space="preserve">tura y los recursos disponibles como aulas, laboratorios y biblioteca: sólo el 18 % los consideran buenos frente a 35 % que los consideran malos o muy malos y el 47 % regulares. las </w:t>
      </w:r>
      <w:proofErr w:type="gramStart"/>
      <w:r w:rsidRPr="00BB40DF">
        <w:rPr>
          <w:rFonts w:ascii="Arial" w:hAnsi="Arial" w:cs="Arial"/>
          <w:sz w:val="20"/>
          <w:szCs w:val="18"/>
          <w:lang w:eastAsia="es-VE"/>
        </w:rPr>
        <w:t>evidencias  de</w:t>
      </w:r>
      <w:proofErr w:type="gramEnd"/>
      <w:r w:rsidRPr="00BB40DF">
        <w:rPr>
          <w:rFonts w:ascii="Arial" w:hAnsi="Arial" w:cs="Arial"/>
          <w:sz w:val="20"/>
          <w:szCs w:val="18"/>
          <w:lang w:eastAsia="es-VE"/>
        </w:rPr>
        <w:t xml:space="preserve"> estos resultados son, entre otras,  aulas sin iluminación, </w:t>
      </w:r>
      <w:r w:rsidR="00AE773C" w:rsidRPr="00BB40DF">
        <w:rPr>
          <w:rFonts w:ascii="Arial" w:hAnsi="Arial" w:cs="Arial"/>
          <w:sz w:val="20"/>
          <w:szCs w:val="18"/>
          <w:lang w:eastAsia="es-VE"/>
        </w:rPr>
        <w:t>muy calurosas, poco aseadas, pi</w:t>
      </w:r>
      <w:r w:rsidRPr="00BB40DF">
        <w:rPr>
          <w:rFonts w:ascii="Arial" w:hAnsi="Arial" w:cs="Arial"/>
          <w:sz w:val="20"/>
          <w:szCs w:val="18"/>
          <w:lang w:eastAsia="es-VE"/>
        </w:rPr>
        <w:t>zarras acrílicas manchadas, laboratorios poco dotados, entre otras condiciones, que no brindan comodidad tanto a los estudiantes como a los profesores a la hora de llevar a cabo la actividad docente</w:t>
      </w:r>
      <w:r w:rsidR="00907EFC">
        <w:rPr>
          <w:rFonts w:ascii="Arial" w:hAnsi="Arial" w:cs="Arial"/>
          <w:sz w:val="20"/>
          <w:szCs w:val="18"/>
          <w:lang w:eastAsia="es-VE"/>
        </w:rPr>
        <w:t>.</w:t>
      </w:r>
    </w:p>
    <w:p w14:paraId="6E8B4A6C" w14:textId="77777777" w:rsidR="00031FF0" w:rsidRPr="00BB40DF" w:rsidRDefault="008064C0">
      <w:pPr>
        <w:spacing w:line="240" w:lineRule="auto"/>
        <w:ind w:left="-99"/>
        <w:jc w:val="both"/>
        <w:rPr>
          <w:rFonts w:ascii="Arial" w:hAnsi="Arial" w:cs="Arial"/>
          <w:sz w:val="20"/>
          <w:szCs w:val="18"/>
          <w:lang w:eastAsia="es-VE"/>
        </w:rPr>
      </w:pPr>
      <w:r w:rsidRPr="00BB40DF">
        <w:rPr>
          <w:rFonts w:ascii="Arial" w:hAnsi="Arial" w:cs="Arial"/>
          <w:sz w:val="20"/>
          <w:szCs w:val="18"/>
          <w:lang w:eastAsia="es-VE"/>
        </w:rPr>
        <w:lastRenderedPageBreak/>
        <w:t>Los resultados para las necesidades identificadas con el Apoyo Académico y Personal se pueden ver en las Figs. 6 y 7</w:t>
      </w:r>
      <w:r w:rsidR="00AE773C" w:rsidRPr="00BB40DF">
        <w:rPr>
          <w:rFonts w:ascii="Arial" w:hAnsi="Arial" w:cs="Arial"/>
          <w:sz w:val="20"/>
          <w:szCs w:val="18"/>
          <w:lang w:eastAsia="es-VE"/>
        </w:rPr>
        <w:t>.</w:t>
      </w:r>
    </w:p>
    <w:p w14:paraId="70B30FC9" w14:textId="77777777" w:rsidR="00031FF0" w:rsidRPr="00BB40DF" w:rsidRDefault="008064C0">
      <w:pPr>
        <w:keepNext/>
        <w:spacing w:line="240" w:lineRule="auto"/>
        <w:ind w:left="-99"/>
        <w:jc w:val="center"/>
      </w:pPr>
      <w:r w:rsidRPr="00BB40DF">
        <w:rPr>
          <w:noProof/>
          <w:lang w:eastAsia="es-VE"/>
        </w:rPr>
        <w:drawing>
          <wp:inline distT="0" distB="0" distL="0" distR="0" wp14:anchorId="7A6A3F5A" wp14:editId="590D67C4">
            <wp:extent cx="2281555" cy="2456180"/>
            <wp:effectExtent l="19050" t="0" r="4128" b="0"/>
            <wp:docPr id="15" name="14 Imagen" descr="Image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4 Imagen" descr="Imagen1.png"/>
                    <pic:cNvPicPr>
                      <a:picLocks noChangeAspect="1"/>
                    </pic:cNvPicPr>
                  </pic:nvPicPr>
                  <pic:blipFill>
                    <a:blip r:embed="rId21"/>
                    <a:stretch>
                      <a:fillRect/>
                    </a:stretch>
                  </pic:blipFill>
                  <pic:spPr>
                    <a:xfrm>
                      <a:off x="0" y="0"/>
                      <a:ext cx="2282033" cy="2456624"/>
                    </a:xfrm>
                    <a:prstGeom prst="rect">
                      <a:avLst/>
                    </a:prstGeom>
                  </pic:spPr>
                </pic:pic>
              </a:graphicData>
            </a:graphic>
          </wp:inline>
        </w:drawing>
      </w:r>
    </w:p>
    <w:p w14:paraId="20718A48" w14:textId="0802CCF5" w:rsidR="00031FF0" w:rsidRPr="007835C0" w:rsidRDefault="008064C0">
      <w:pPr>
        <w:pStyle w:val="Sinespaciado"/>
        <w:jc w:val="center"/>
        <w:rPr>
          <w:rFonts w:ascii="Arial" w:hAnsi="Arial" w:cs="Arial"/>
          <w:sz w:val="16"/>
          <w:szCs w:val="16"/>
        </w:rPr>
      </w:pPr>
      <w:r w:rsidRPr="007835C0">
        <w:rPr>
          <w:rFonts w:ascii="Arial" w:hAnsi="Arial" w:cs="Arial"/>
          <w:sz w:val="16"/>
          <w:szCs w:val="16"/>
        </w:rPr>
        <w:t xml:space="preserve">Fig. </w:t>
      </w:r>
      <w:r w:rsidR="00031FF0" w:rsidRPr="007835C0">
        <w:rPr>
          <w:rFonts w:ascii="Arial" w:hAnsi="Arial" w:cs="Arial"/>
          <w:sz w:val="16"/>
          <w:szCs w:val="16"/>
        </w:rPr>
        <w:fldChar w:fldCharType="begin"/>
      </w:r>
      <w:r w:rsidRPr="007835C0">
        <w:rPr>
          <w:rFonts w:ascii="Arial" w:hAnsi="Arial" w:cs="Arial"/>
          <w:sz w:val="16"/>
          <w:szCs w:val="16"/>
        </w:rPr>
        <w:instrText xml:space="preserve"> SEQ Figura \* ARABIC </w:instrText>
      </w:r>
      <w:r w:rsidR="00031FF0" w:rsidRPr="007835C0">
        <w:rPr>
          <w:rFonts w:ascii="Arial" w:hAnsi="Arial" w:cs="Arial"/>
          <w:sz w:val="16"/>
          <w:szCs w:val="16"/>
        </w:rPr>
        <w:fldChar w:fldCharType="separate"/>
      </w:r>
      <w:r w:rsidR="00C12719">
        <w:rPr>
          <w:rFonts w:ascii="Arial" w:hAnsi="Arial" w:cs="Arial"/>
          <w:noProof/>
          <w:sz w:val="16"/>
          <w:szCs w:val="16"/>
        </w:rPr>
        <w:t>6</w:t>
      </w:r>
      <w:r w:rsidR="00031FF0" w:rsidRPr="007835C0">
        <w:rPr>
          <w:rFonts w:ascii="Arial" w:hAnsi="Arial" w:cs="Arial"/>
          <w:sz w:val="16"/>
          <w:szCs w:val="16"/>
        </w:rPr>
        <w:fldChar w:fldCharType="end"/>
      </w:r>
      <w:r w:rsidRPr="007835C0">
        <w:rPr>
          <w:rFonts w:ascii="Arial" w:hAnsi="Arial" w:cs="Arial"/>
          <w:sz w:val="16"/>
          <w:szCs w:val="16"/>
        </w:rPr>
        <w:t>. Resultados sobre el Apoyo Psicológico</w:t>
      </w:r>
    </w:p>
    <w:p w14:paraId="3ED2B42A" w14:textId="2CC46C39" w:rsidR="00031FF0" w:rsidRPr="00BB40DF" w:rsidRDefault="008064C0" w:rsidP="00E21310">
      <w:pPr>
        <w:pStyle w:val="Prrafodelista"/>
        <w:numPr>
          <w:ilvl w:val="2"/>
          <w:numId w:val="11"/>
        </w:numPr>
        <w:spacing w:line="240" w:lineRule="auto"/>
        <w:ind w:left="284" w:hanging="284"/>
        <w:jc w:val="both"/>
        <w:rPr>
          <w:rFonts w:ascii="Arial" w:hAnsi="Arial" w:cs="Arial"/>
          <w:sz w:val="20"/>
          <w:szCs w:val="20"/>
          <w:lang w:eastAsia="es-VE"/>
        </w:rPr>
      </w:pPr>
      <w:r w:rsidRPr="00BB40DF">
        <w:rPr>
          <w:rFonts w:ascii="Arial" w:hAnsi="Arial" w:cs="Arial"/>
          <w:sz w:val="20"/>
          <w:szCs w:val="20"/>
          <w:lang w:eastAsia="es-VE"/>
        </w:rPr>
        <w:t xml:space="preserve">Al evaluar el Apoyo Psicológico brindado por la Universidad en su </w:t>
      </w:r>
      <w:r w:rsidR="007A6C11">
        <w:rPr>
          <w:rFonts w:ascii="Arial" w:hAnsi="Arial" w:cs="Arial"/>
          <w:sz w:val="20"/>
          <w:szCs w:val="20"/>
          <w:lang w:eastAsia="es-VE"/>
        </w:rPr>
        <w:t>Sede Litoral</w:t>
      </w:r>
      <w:r w:rsidRPr="00BB40DF">
        <w:rPr>
          <w:rFonts w:ascii="Arial" w:hAnsi="Arial" w:cs="Arial"/>
          <w:sz w:val="20"/>
          <w:szCs w:val="20"/>
          <w:lang w:eastAsia="es-VE"/>
        </w:rPr>
        <w:t>, el 92 % de los estudiantes manifestó que no lo han solicitado, por lo que no sería válido dar una calificación a esta necesidad. Cabe mencionar que del resto de estudiantes que si lo han utilizado el 60 % lo consideró regular frente un 40 % que les pareció buena o muy buena.</w:t>
      </w:r>
    </w:p>
    <w:p w14:paraId="34567817" w14:textId="77777777" w:rsidR="00E21310" w:rsidRPr="00BB40DF" w:rsidRDefault="00E21310">
      <w:pPr>
        <w:pStyle w:val="Sinespaciado"/>
        <w:jc w:val="center"/>
        <w:rPr>
          <w:rFonts w:ascii="Arial" w:hAnsi="Arial" w:cs="Arial"/>
          <w:color w:val="000000" w:themeColor="text1"/>
          <w:sz w:val="20"/>
          <w:szCs w:val="20"/>
        </w:rPr>
      </w:pPr>
      <w:r w:rsidRPr="00BB40DF">
        <w:rPr>
          <w:rFonts w:ascii="Arial" w:hAnsi="Arial" w:cs="Arial"/>
          <w:noProof/>
          <w:color w:val="000000" w:themeColor="text1"/>
          <w:sz w:val="20"/>
          <w:szCs w:val="20"/>
          <w:lang w:eastAsia="es-VE"/>
        </w:rPr>
        <w:drawing>
          <wp:inline distT="0" distB="0" distL="0" distR="0" wp14:anchorId="72529EA5" wp14:editId="669D14FA">
            <wp:extent cx="2574889" cy="159004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2577670" cy="1591758"/>
                    </a:xfrm>
                    <a:prstGeom prst="rect">
                      <a:avLst/>
                    </a:prstGeom>
                    <a:noFill/>
                  </pic:spPr>
                </pic:pic>
              </a:graphicData>
            </a:graphic>
          </wp:inline>
        </w:drawing>
      </w:r>
    </w:p>
    <w:p w14:paraId="7449D31C" w14:textId="77777777" w:rsidR="00E21310" w:rsidRPr="00BB40DF" w:rsidRDefault="00E21310">
      <w:pPr>
        <w:pStyle w:val="Sinespaciado"/>
        <w:jc w:val="center"/>
        <w:rPr>
          <w:rFonts w:ascii="Arial" w:hAnsi="Arial" w:cs="Arial"/>
          <w:color w:val="000000" w:themeColor="text1"/>
          <w:sz w:val="20"/>
          <w:szCs w:val="20"/>
        </w:rPr>
      </w:pPr>
    </w:p>
    <w:p w14:paraId="4F34C152" w14:textId="5875C624" w:rsidR="00031FF0" w:rsidRPr="007835C0" w:rsidRDefault="008064C0">
      <w:pPr>
        <w:pStyle w:val="Sinespaciado"/>
        <w:jc w:val="center"/>
        <w:rPr>
          <w:rFonts w:ascii="Arial" w:hAnsi="Arial" w:cs="Arial"/>
          <w:color w:val="000000" w:themeColor="text1"/>
          <w:sz w:val="16"/>
          <w:szCs w:val="16"/>
        </w:rPr>
      </w:pPr>
      <w:r w:rsidRPr="007835C0">
        <w:rPr>
          <w:rFonts w:ascii="Arial" w:hAnsi="Arial" w:cs="Arial"/>
          <w:color w:val="000000" w:themeColor="text1"/>
          <w:sz w:val="16"/>
          <w:szCs w:val="16"/>
        </w:rPr>
        <w:t xml:space="preserve">Fig. </w:t>
      </w:r>
      <w:r w:rsidR="00031FF0" w:rsidRPr="007835C0">
        <w:rPr>
          <w:rFonts w:ascii="Arial" w:hAnsi="Arial" w:cs="Arial"/>
          <w:color w:val="000000" w:themeColor="text1"/>
          <w:sz w:val="16"/>
          <w:szCs w:val="16"/>
        </w:rPr>
        <w:fldChar w:fldCharType="begin"/>
      </w:r>
      <w:r w:rsidRPr="007835C0">
        <w:rPr>
          <w:rFonts w:ascii="Arial" w:hAnsi="Arial" w:cs="Arial"/>
          <w:color w:val="000000" w:themeColor="text1"/>
          <w:sz w:val="16"/>
          <w:szCs w:val="16"/>
        </w:rPr>
        <w:instrText xml:space="preserve"> SEQ Figura \* ARABIC </w:instrText>
      </w:r>
      <w:r w:rsidR="00031FF0" w:rsidRPr="007835C0">
        <w:rPr>
          <w:rFonts w:ascii="Arial" w:hAnsi="Arial" w:cs="Arial"/>
          <w:color w:val="000000" w:themeColor="text1"/>
          <w:sz w:val="16"/>
          <w:szCs w:val="16"/>
        </w:rPr>
        <w:fldChar w:fldCharType="separate"/>
      </w:r>
      <w:r w:rsidR="00C12719">
        <w:rPr>
          <w:rFonts w:ascii="Arial" w:hAnsi="Arial" w:cs="Arial"/>
          <w:noProof/>
          <w:color w:val="000000" w:themeColor="text1"/>
          <w:sz w:val="16"/>
          <w:szCs w:val="16"/>
        </w:rPr>
        <w:t>7</w:t>
      </w:r>
      <w:r w:rsidR="00031FF0" w:rsidRPr="007835C0">
        <w:rPr>
          <w:rFonts w:ascii="Arial" w:hAnsi="Arial" w:cs="Arial"/>
          <w:color w:val="000000" w:themeColor="text1"/>
          <w:sz w:val="16"/>
          <w:szCs w:val="16"/>
        </w:rPr>
        <w:fldChar w:fldCharType="end"/>
      </w:r>
      <w:r w:rsidRPr="007835C0">
        <w:rPr>
          <w:rFonts w:ascii="Arial" w:hAnsi="Arial" w:cs="Arial"/>
          <w:color w:val="000000" w:themeColor="text1"/>
          <w:sz w:val="16"/>
          <w:szCs w:val="16"/>
        </w:rPr>
        <w:t>. Resultados sobre la Orientación y Tutoría Académica</w:t>
      </w:r>
    </w:p>
    <w:p w14:paraId="35E95336" w14:textId="77777777" w:rsidR="00031FF0" w:rsidRPr="00BB40DF" w:rsidRDefault="00031FF0">
      <w:pPr>
        <w:pStyle w:val="Sinespaciado"/>
        <w:rPr>
          <w:rFonts w:ascii="Arial" w:hAnsi="Arial" w:cs="Arial"/>
          <w:sz w:val="18"/>
          <w:szCs w:val="18"/>
          <w:lang w:eastAsia="es-VE"/>
        </w:rPr>
      </w:pPr>
    </w:p>
    <w:p w14:paraId="532A1216" w14:textId="77777777" w:rsidR="00031FF0" w:rsidRPr="00BB40DF" w:rsidRDefault="008064C0">
      <w:pPr>
        <w:pStyle w:val="Prrafodelista"/>
        <w:numPr>
          <w:ilvl w:val="2"/>
          <w:numId w:val="11"/>
        </w:numPr>
        <w:spacing w:line="240" w:lineRule="auto"/>
        <w:ind w:left="284" w:hanging="284"/>
        <w:jc w:val="both"/>
        <w:rPr>
          <w:rFonts w:ascii="Arial" w:hAnsi="Arial" w:cs="Arial"/>
          <w:sz w:val="20"/>
          <w:szCs w:val="20"/>
          <w:lang w:eastAsia="es-VE"/>
        </w:rPr>
      </w:pPr>
      <w:r w:rsidRPr="00BB40DF">
        <w:rPr>
          <w:rFonts w:ascii="Arial" w:hAnsi="Arial" w:cs="Arial"/>
          <w:sz w:val="20"/>
          <w:szCs w:val="20"/>
          <w:lang w:eastAsia="es-VE"/>
        </w:rPr>
        <w:t>Los servicios de orientación y tutoría aunque algunos estudiantes los consideraron buenos (42 %), hay una cantidad considerable que los califica como regulares (41 %) y malos o muy malos (17 %).</w:t>
      </w:r>
    </w:p>
    <w:p w14:paraId="1004BD2C" w14:textId="4EB96239" w:rsidR="00031FF0" w:rsidRPr="00BB40DF" w:rsidRDefault="008064C0">
      <w:pPr>
        <w:spacing w:line="240" w:lineRule="auto"/>
        <w:ind w:left="-99"/>
        <w:jc w:val="both"/>
        <w:rPr>
          <w:rFonts w:ascii="Arial" w:hAnsi="Arial" w:cs="Arial"/>
          <w:sz w:val="20"/>
          <w:szCs w:val="20"/>
          <w:lang w:eastAsia="es-VE"/>
        </w:rPr>
      </w:pPr>
      <w:r w:rsidRPr="00BB40DF">
        <w:rPr>
          <w:rFonts w:ascii="Arial" w:hAnsi="Arial" w:cs="Arial"/>
          <w:sz w:val="20"/>
          <w:szCs w:val="20"/>
          <w:lang w:eastAsia="es-VE"/>
        </w:rPr>
        <w:t xml:space="preserve">Respecto a las oportunidades de desarrollo profesional el 67,7 % de los estudiantes manifestó que no ha participado en prácticas profesionales, del restante que han participado en actividades prácticas el 45 % las consideraron buenas o muy buenas, 30 % regular y 25 % malas o muy malas. La otra necesidad evaluada relacionada a la experiencia en ferias de empleo o </w:t>
      </w:r>
      <w:proofErr w:type="spellStart"/>
      <w:r w:rsidRPr="00BB40DF">
        <w:rPr>
          <w:rFonts w:ascii="Arial" w:hAnsi="Arial" w:cs="Arial"/>
          <w:sz w:val="20"/>
          <w:szCs w:val="20"/>
          <w:lang w:eastAsia="es-VE"/>
        </w:rPr>
        <w:t>networking</w:t>
      </w:r>
      <w:proofErr w:type="spellEnd"/>
      <w:r w:rsidRPr="00BB40DF">
        <w:rPr>
          <w:rFonts w:ascii="Arial" w:hAnsi="Arial" w:cs="Arial"/>
          <w:sz w:val="20"/>
          <w:szCs w:val="20"/>
          <w:lang w:eastAsia="es-VE"/>
        </w:rPr>
        <w:t xml:space="preserve"> la gran mayoría de los estudiantes manifest</w:t>
      </w:r>
      <w:r w:rsidRPr="00A81F03">
        <w:rPr>
          <w:rFonts w:ascii="Arial" w:hAnsi="Arial" w:cs="Arial"/>
          <w:sz w:val="20"/>
          <w:szCs w:val="20"/>
          <w:lang w:eastAsia="es-VE"/>
        </w:rPr>
        <w:t>ó</w:t>
      </w:r>
      <w:r w:rsidRPr="00BB40DF">
        <w:rPr>
          <w:rFonts w:ascii="Arial" w:hAnsi="Arial" w:cs="Arial"/>
          <w:sz w:val="20"/>
          <w:szCs w:val="20"/>
          <w:lang w:eastAsia="es-VE"/>
        </w:rPr>
        <w:t xml:space="preserve"> que no había participado en ninguna de estas experiencias con un 92%.</w:t>
      </w:r>
    </w:p>
    <w:p w14:paraId="20D9F908" w14:textId="77777777" w:rsidR="00031FF0" w:rsidRPr="00BB40DF" w:rsidRDefault="008064C0">
      <w:pPr>
        <w:spacing w:line="240" w:lineRule="auto"/>
        <w:ind w:left="-99"/>
        <w:jc w:val="both"/>
        <w:rPr>
          <w:rFonts w:ascii="Arial" w:hAnsi="Arial" w:cs="Arial"/>
          <w:sz w:val="20"/>
          <w:szCs w:val="20"/>
          <w:lang w:eastAsia="es-VE"/>
        </w:rPr>
      </w:pPr>
      <w:r w:rsidRPr="00BB40DF">
        <w:rPr>
          <w:rFonts w:ascii="Arial" w:hAnsi="Arial" w:cs="Arial"/>
          <w:sz w:val="20"/>
          <w:szCs w:val="20"/>
          <w:lang w:eastAsia="es-VE"/>
        </w:rPr>
        <w:t>Con relación a la necesidad de creación de un ambiente inclusivo y seguro, en la Fig. 8 se muestran  los resultados de lo que piensan los estudiantes.</w:t>
      </w:r>
    </w:p>
    <w:p w14:paraId="65337CA6" w14:textId="77777777" w:rsidR="00031FF0" w:rsidRPr="00BB40DF" w:rsidRDefault="00E21310" w:rsidP="00E21310">
      <w:pPr>
        <w:spacing w:line="240" w:lineRule="auto"/>
        <w:ind w:left="-99"/>
        <w:jc w:val="both"/>
        <w:rPr>
          <w:rFonts w:ascii="Arial" w:hAnsi="Arial" w:cs="Arial"/>
          <w:sz w:val="20"/>
          <w:szCs w:val="20"/>
          <w:lang w:eastAsia="es-VE"/>
        </w:rPr>
      </w:pPr>
      <w:r w:rsidRPr="00BB40DF">
        <w:rPr>
          <w:rFonts w:ascii="Arial" w:hAnsi="Arial" w:cs="Arial"/>
          <w:noProof/>
          <w:sz w:val="20"/>
          <w:szCs w:val="20"/>
          <w:lang w:eastAsia="es-VE"/>
        </w:rPr>
        <w:drawing>
          <wp:inline distT="0" distB="0" distL="0" distR="0" wp14:anchorId="333AB089" wp14:editId="6D9338F4">
            <wp:extent cx="2703537" cy="1625600"/>
            <wp:effectExtent l="19050" t="0" r="1563" b="0"/>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2704363" cy="1626096"/>
                    </a:xfrm>
                    <a:prstGeom prst="rect">
                      <a:avLst/>
                    </a:prstGeom>
                    <a:noFill/>
                  </pic:spPr>
                </pic:pic>
              </a:graphicData>
            </a:graphic>
          </wp:inline>
        </w:drawing>
      </w:r>
    </w:p>
    <w:p w14:paraId="0341D6DB" w14:textId="6CFB9567" w:rsidR="00031FF0" w:rsidRPr="007835C0" w:rsidRDefault="008064C0">
      <w:pPr>
        <w:pStyle w:val="Sinespaciado"/>
        <w:jc w:val="center"/>
        <w:rPr>
          <w:rFonts w:ascii="Arial" w:hAnsi="Arial" w:cs="Arial"/>
          <w:sz w:val="16"/>
          <w:szCs w:val="16"/>
        </w:rPr>
      </w:pPr>
      <w:r w:rsidRPr="007835C0">
        <w:rPr>
          <w:rFonts w:ascii="Arial" w:hAnsi="Arial" w:cs="Arial"/>
          <w:sz w:val="16"/>
          <w:szCs w:val="16"/>
        </w:rPr>
        <w:t xml:space="preserve">Fig. </w:t>
      </w:r>
      <w:r w:rsidR="00031FF0" w:rsidRPr="007835C0">
        <w:rPr>
          <w:rFonts w:ascii="Arial" w:hAnsi="Arial" w:cs="Arial"/>
          <w:sz w:val="16"/>
          <w:szCs w:val="16"/>
        </w:rPr>
        <w:fldChar w:fldCharType="begin"/>
      </w:r>
      <w:r w:rsidRPr="007835C0">
        <w:rPr>
          <w:rFonts w:ascii="Arial" w:hAnsi="Arial" w:cs="Arial"/>
          <w:sz w:val="16"/>
          <w:szCs w:val="16"/>
        </w:rPr>
        <w:instrText xml:space="preserve"> SEQ Figura \* ARABIC </w:instrText>
      </w:r>
      <w:r w:rsidR="00031FF0" w:rsidRPr="007835C0">
        <w:rPr>
          <w:rFonts w:ascii="Arial" w:hAnsi="Arial" w:cs="Arial"/>
          <w:sz w:val="16"/>
          <w:szCs w:val="16"/>
        </w:rPr>
        <w:fldChar w:fldCharType="separate"/>
      </w:r>
      <w:r w:rsidR="00C12719">
        <w:rPr>
          <w:rFonts w:ascii="Arial" w:hAnsi="Arial" w:cs="Arial"/>
          <w:noProof/>
          <w:sz w:val="16"/>
          <w:szCs w:val="16"/>
        </w:rPr>
        <w:t>8</w:t>
      </w:r>
      <w:r w:rsidR="00031FF0" w:rsidRPr="007835C0">
        <w:rPr>
          <w:rFonts w:ascii="Arial" w:hAnsi="Arial" w:cs="Arial"/>
          <w:sz w:val="16"/>
          <w:szCs w:val="16"/>
        </w:rPr>
        <w:fldChar w:fldCharType="end"/>
      </w:r>
      <w:r w:rsidRPr="007835C0">
        <w:rPr>
          <w:rFonts w:ascii="Arial" w:hAnsi="Arial" w:cs="Arial"/>
          <w:sz w:val="16"/>
          <w:szCs w:val="16"/>
        </w:rPr>
        <w:t>. Resultado sobre Ambiente Inclusivo y Seguro</w:t>
      </w:r>
    </w:p>
    <w:p w14:paraId="11B3AE8C" w14:textId="77777777" w:rsidR="00031FF0" w:rsidRPr="00BB40DF" w:rsidRDefault="00031FF0" w:rsidP="00A0310D">
      <w:pPr>
        <w:pStyle w:val="Sinespaciado"/>
        <w:rPr>
          <w:rFonts w:ascii="Arial" w:hAnsi="Arial" w:cs="Arial"/>
          <w:sz w:val="18"/>
          <w:szCs w:val="18"/>
        </w:rPr>
      </w:pPr>
    </w:p>
    <w:p w14:paraId="353BF68B" w14:textId="77777777" w:rsidR="00031FF0" w:rsidRPr="00BB40DF" w:rsidRDefault="008064C0">
      <w:pPr>
        <w:spacing w:line="240" w:lineRule="auto"/>
        <w:ind w:left="-99"/>
        <w:jc w:val="both"/>
        <w:rPr>
          <w:rFonts w:ascii="Arial" w:hAnsi="Arial" w:cs="Arial"/>
          <w:sz w:val="20"/>
          <w:szCs w:val="20"/>
          <w:lang w:eastAsia="es-VE"/>
        </w:rPr>
      </w:pPr>
      <w:r w:rsidRPr="00BB40DF">
        <w:rPr>
          <w:rFonts w:ascii="Arial" w:hAnsi="Arial" w:cs="Arial"/>
          <w:sz w:val="20"/>
          <w:szCs w:val="20"/>
          <w:lang w:eastAsia="es-VE"/>
        </w:rPr>
        <w:t>Como se observa ellos señalaron en un 71% que se sienten valorados y respetados, un</w:t>
      </w:r>
      <w:r w:rsidR="00497D24" w:rsidRPr="00BB40DF">
        <w:rPr>
          <w:rFonts w:ascii="Arial" w:hAnsi="Arial" w:cs="Arial"/>
          <w:sz w:val="20"/>
          <w:szCs w:val="20"/>
          <w:lang w:eastAsia="es-VE"/>
        </w:rPr>
        <w:t xml:space="preserve">   </w:t>
      </w:r>
      <w:r w:rsidRPr="00BB40DF">
        <w:rPr>
          <w:rFonts w:ascii="Arial" w:hAnsi="Arial" w:cs="Arial"/>
          <w:sz w:val="20"/>
          <w:szCs w:val="20"/>
          <w:lang w:eastAsia="es-VE"/>
        </w:rPr>
        <w:t xml:space="preserve"> 23 % consideraron que en algún momento no lo sintieron así y tan sólo el 6 % no se han</w:t>
      </w:r>
      <w:r w:rsidR="00AE773C" w:rsidRPr="00BB40DF">
        <w:rPr>
          <w:rFonts w:ascii="Arial" w:hAnsi="Arial" w:cs="Arial"/>
          <w:sz w:val="20"/>
          <w:szCs w:val="20"/>
          <w:lang w:eastAsia="es-VE"/>
        </w:rPr>
        <w:t xml:space="preserve"> </w:t>
      </w:r>
      <w:r w:rsidRPr="00BB40DF">
        <w:rPr>
          <w:rFonts w:ascii="Arial" w:hAnsi="Arial" w:cs="Arial"/>
          <w:sz w:val="20"/>
          <w:szCs w:val="20"/>
          <w:lang w:eastAsia="es-VE"/>
        </w:rPr>
        <w:t>sentido valorados o respetados. Este resultado aunque parezca positivo, debe llevar a que  todos se sientan valorados y respetados, fomentando campañas que vayan orientadas a tal fin.</w:t>
      </w:r>
    </w:p>
    <w:p w14:paraId="586E097D" w14:textId="5C8E8E36" w:rsidR="00031FF0" w:rsidRPr="00BB40DF" w:rsidRDefault="008064C0">
      <w:pPr>
        <w:spacing w:line="240" w:lineRule="auto"/>
        <w:ind w:left="-99"/>
        <w:jc w:val="both"/>
        <w:rPr>
          <w:rFonts w:ascii="Arial" w:hAnsi="Arial" w:cs="Arial"/>
          <w:sz w:val="20"/>
          <w:szCs w:val="20"/>
          <w:lang w:eastAsia="es-VE"/>
        </w:rPr>
      </w:pPr>
      <w:r w:rsidRPr="00BB40DF">
        <w:rPr>
          <w:rFonts w:ascii="Arial" w:hAnsi="Arial" w:cs="Arial"/>
          <w:sz w:val="20"/>
          <w:szCs w:val="20"/>
          <w:lang w:eastAsia="es-VE"/>
        </w:rPr>
        <w:t xml:space="preserve">Finalmente en relación a la seguridad dentro de la </w:t>
      </w:r>
      <w:r w:rsidR="007A6C11">
        <w:rPr>
          <w:rFonts w:ascii="Arial" w:hAnsi="Arial" w:cs="Arial"/>
          <w:sz w:val="20"/>
          <w:szCs w:val="20"/>
          <w:lang w:eastAsia="es-VE"/>
        </w:rPr>
        <w:t>Sede Litoral</w:t>
      </w:r>
      <w:r w:rsidRPr="00BB40DF">
        <w:rPr>
          <w:rFonts w:ascii="Arial" w:hAnsi="Arial" w:cs="Arial"/>
          <w:sz w:val="20"/>
          <w:szCs w:val="20"/>
          <w:lang w:eastAsia="es-VE"/>
        </w:rPr>
        <w:t xml:space="preserve"> se pueden observar sus resultados en la Fig. 9.</w:t>
      </w:r>
    </w:p>
    <w:p w14:paraId="106ED5D5" w14:textId="77777777" w:rsidR="00E21310" w:rsidRPr="00BB40DF" w:rsidRDefault="00E21310">
      <w:pPr>
        <w:spacing w:line="240" w:lineRule="auto"/>
        <w:ind w:left="-99"/>
        <w:jc w:val="both"/>
        <w:rPr>
          <w:rFonts w:ascii="Arial" w:hAnsi="Arial" w:cs="Arial"/>
          <w:sz w:val="20"/>
          <w:szCs w:val="20"/>
          <w:lang w:eastAsia="es-VE"/>
        </w:rPr>
      </w:pPr>
      <w:r w:rsidRPr="00BB40DF">
        <w:rPr>
          <w:rFonts w:ascii="Arial" w:hAnsi="Arial" w:cs="Arial"/>
          <w:noProof/>
          <w:sz w:val="20"/>
          <w:szCs w:val="20"/>
          <w:lang w:eastAsia="es-VE"/>
        </w:rPr>
        <w:lastRenderedPageBreak/>
        <w:drawing>
          <wp:inline distT="0" distB="0" distL="0" distR="0" wp14:anchorId="43FCE9E4" wp14:editId="58A5B667">
            <wp:extent cx="2536190" cy="1497451"/>
            <wp:effectExtent l="19050" t="0" r="0" b="0"/>
            <wp:docPr id="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srcRect/>
                    <a:stretch>
                      <a:fillRect/>
                    </a:stretch>
                  </pic:blipFill>
                  <pic:spPr bwMode="auto">
                    <a:xfrm>
                      <a:off x="0" y="0"/>
                      <a:ext cx="2536320" cy="1497528"/>
                    </a:xfrm>
                    <a:prstGeom prst="rect">
                      <a:avLst/>
                    </a:prstGeom>
                    <a:noFill/>
                  </pic:spPr>
                </pic:pic>
              </a:graphicData>
            </a:graphic>
          </wp:inline>
        </w:drawing>
      </w:r>
    </w:p>
    <w:p w14:paraId="070E028E" w14:textId="77777777" w:rsidR="00031FF0" w:rsidRPr="00BB40DF" w:rsidRDefault="00031FF0">
      <w:pPr>
        <w:keepNext/>
        <w:spacing w:line="240" w:lineRule="auto"/>
        <w:ind w:left="-99"/>
        <w:jc w:val="center"/>
      </w:pPr>
    </w:p>
    <w:p w14:paraId="3F84C193" w14:textId="541FD91D" w:rsidR="00031FF0" w:rsidRPr="007835C0" w:rsidRDefault="008064C0">
      <w:pPr>
        <w:pStyle w:val="Sinespaciado"/>
        <w:jc w:val="center"/>
        <w:rPr>
          <w:rFonts w:ascii="Arial" w:hAnsi="Arial" w:cs="Arial"/>
          <w:color w:val="000000" w:themeColor="text1"/>
          <w:sz w:val="16"/>
          <w:szCs w:val="16"/>
        </w:rPr>
      </w:pPr>
      <w:r w:rsidRPr="007835C0">
        <w:rPr>
          <w:rFonts w:ascii="Arial" w:hAnsi="Arial" w:cs="Arial"/>
          <w:color w:val="000000" w:themeColor="text1"/>
          <w:sz w:val="16"/>
          <w:szCs w:val="16"/>
        </w:rPr>
        <w:t xml:space="preserve">Fig. </w:t>
      </w:r>
      <w:r w:rsidR="00031FF0" w:rsidRPr="007835C0">
        <w:rPr>
          <w:rFonts w:ascii="Arial" w:hAnsi="Arial" w:cs="Arial"/>
          <w:color w:val="000000" w:themeColor="text1"/>
          <w:sz w:val="16"/>
          <w:szCs w:val="16"/>
        </w:rPr>
        <w:fldChar w:fldCharType="begin"/>
      </w:r>
      <w:r w:rsidRPr="007835C0">
        <w:rPr>
          <w:rFonts w:ascii="Arial" w:hAnsi="Arial" w:cs="Arial"/>
          <w:color w:val="000000" w:themeColor="text1"/>
          <w:sz w:val="16"/>
          <w:szCs w:val="16"/>
        </w:rPr>
        <w:instrText xml:space="preserve"> SEQ Figura \* ARABIC </w:instrText>
      </w:r>
      <w:r w:rsidR="00031FF0" w:rsidRPr="007835C0">
        <w:rPr>
          <w:rFonts w:ascii="Arial" w:hAnsi="Arial" w:cs="Arial"/>
          <w:color w:val="000000" w:themeColor="text1"/>
          <w:sz w:val="16"/>
          <w:szCs w:val="16"/>
        </w:rPr>
        <w:fldChar w:fldCharType="separate"/>
      </w:r>
      <w:r w:rsidR="00C12719">
        <w:rPr>
          <w:rFonts w:ascii="Arial" w:hAnsi="Arial" w:cs="Arial"/>
          <w:noProof/>
          <w:color w:val="000000" w:themeColor="text1"/>
          <w:sz w:val="16"/>
          <w:szCs w:val="16"/>
        </w:rPr>
        <w:t>9</w:t>
      </w:r>
      <w:r w:rsidR="00031FF0" w:rsidRPr="007835C0">
        <w:rPr>
          <w:rFonts w:ascii="Arial" w:hAnsi="Arial" w:cs="Arial"/>
          <w:color w:val="000000" w:themeColor="text1"/>
          <w:sz w:val="16"/>
          <w:szCs w:val="16"/>
        </w:rPr>
        <w:fldChar w:fldCharType="end"/>
      </w:r>
      <w:r w:rsidRPr="007835C0">
        <w:rPr>
          <w:rFonts w:ascii="Arial" w:hAnsi="Arial" w:cs="Arial"/>
          <w:color w:val="000000" w:themeColor="text1"/>
          <w:sz w:val="16"/>
          <w:szCs w:val="16"/>
        </w:rPr>
        <w:t>.  Resultados sobre la Seguridad en la Sede</w:t>
      </w:r>
    </w:p>
    <w:p w14:paraId="630302E3" w14:textId="77777777" w:rsidR="00031FF0" w:rsidRPr="00BB40DF" w:rsidRDefault="00031FF0" w:rsidP="00E21310">
      <w:pPr>
        <w:spacing w:line="240" w:lineRule="auto"/>
        <w:jc w:val="both"/>
        <w:rPr>
          <w:rFonts w:ascii="Arial" w:hAnsi="Arial" w:cs="Arial"/>
          <w:sz w:val="20"/>
          <w:szCs w:val="20"/>
          <w:lang w:eastAsia="es-VE"/>
        </w:rPr>
      </w:pPr>
    </w:p>
    <w:p w14:paraId="05929A2E" w14:textId="653DB8EF" w:rsidR="00031FF0" w:rsidRPr="00BB40DF" w:rsidRDefault="008064C0">
      <w:pPr>
        <w:spacing w:line="240" w:lineRule="auto"/>
        <w:ind w:left="-99"/>
        <w:jc w:val="both"/>
        <w:rPr>
          <w:rFonts w:ascii="Arial" w:hAnsi="Arial" w:cs="Arial"/>
          <w:sz w:val="20"/>
          <w:szCs w:val="20"/>
          <w:lang w:eastAsia="es-VE"/>
        </w:rPr>
      </w:pPr>
      <w:r w:rsidRPr="00BB40DF">
        <w:rPr>
          <w:rFonts w:ascii="Arial" w:hAnsi="Arial" w:cs="Arial"/>
          <w:sz w:val="20"/>
          <w:szCs w:val="20"/>
          <w:lang w:eastAsia="es-VE"/>
        </w:rPr>
        <w:t>En tal sentido, el 67 % de los estudiantes encuestados la considera segura, u</w:t>
      </w:r>
      <w:r w:rsidR="007A6C11">
        <w:rPr>
          <w:rFonts w:ascii="Arial" w:hAnsi="Arial" w:cs="Arial"/>
          <w:sz w:val="20"/>
          <w:szCs w:val="20"/>
          <w:lang w:eastAsia="es-VE"/>
        </w:rPr>
        <w:t>n 3</w:t>
      </w:r>
      <w:r w:rsidRPr="00BB40DF">
        <w:rPr>
          <w:rFonts w:ascii="Arial" w:hAnsi="Arial" w:cs="Arial"/>
          <w:sz w:val="20"/>
          <w:szCs w:val="20"/>
          <w:lang w:eastAsia="es-VE"/>
        </w:rPr>
        <w:t xml:space="preserve"> % la considera regular y un 30 % tienen una opinión desfavorable (mala o muy mala). Aunque la mayoría de la muestra consultada considera que la seguridad es buena, el porcentaje de los que consideran que es mala es significativo dejando una brecha importante que atender.</w:t>
      </w:r>
    </w:p>
    <w:p w14:paraId="643196C6" w14:textId="77777777" w:rsidR="00F47DCC" w:rsidRPr="00BB40DF" w:rsidRDefault="008064C0" w:rsidP="00F47DCC">
      <w:pPr>
        <w:spacing w:line="240" w:lineRule="auto"/>
        <w:ind w:left="-99"/>
        <w:jc w:val="both"/>
        <w:rPr>
          <w:rFonts w:ascii="Arial" w:hAnsi="Arial" w:cs="Arial"/>
          <w:sz w:val="20"/>
          <w:szCs w:val="20"/>
          <w:lang w:eastAsia="es-VE"/>
        </w:rPr>
      </w:pPr>
      <w:r w:rsidRPr="00BB40DF">
        <w:rPr>
          <w:rFonts w:ascii="Arial" w:hAnsi="Arial" w:cs="Arial"/>
          <w:sz w:val="20"/>
          <w:szCs w:val="20"/>
        </w:rPr>
        <w:t>Al contabilizar cada expectativa de los estudiantes en la matriz impacto – influencia, estás quedaron ubicadas en los siguientes cuadrantes de atención, las cuales  se muestran en la Tabla VI y Fig. 10.</w:t>
      </w:r>
    </w:p>
    <w:p w14:paraId="5D720F62" w14:textId="77777777" w:rsidR="00031FF0" w:rsidRPr="007835C0" w:rsidRDefault="008064C0">
      <w:pPr>
        <w:pStyle w:val="Descripcin"/>
        <w:keepNext/>
        <w:jc w:val="center"/>
        <w:rPr>
          <w:rFonts w:ascii="Arial" w:hAnsi="Arial" w:cs="Arial"/>
          <w:bCs/>
          <w:i w:val="0"/>
          <w:color w:val="000000" w:themeColor="text1"/>
          <w:sz w:val="16"/>
          <w:szCs w:val="16"/>
        </w:rPr>
      </w:pPr>
      <w:r w:rsidRPr="007835C0">
        <w:rPr>
          <w:rFonts w:ascii="Arial" w:hAnsi="Arial" w:cs="Arial"/>
          <w:bCs/>
          <w:i w:val="0"/>
          <w:color w:val="000000" w:themeColor="text1"/>
          <w:sz w:val="16"/>
          <w:szCs w:val="16"/>
        </w:rPr>
        <w:t>Tabla VI</w:t>
      </w:r>
    </w:p>
    <w:p w14:paraId="7BC4FA30" w14:textId="77777777" w:rsidR="00031FF0" w:rsidRPr="007835C0" w:rsidRDefault="008064C0">
      <w:pPr>
        <w:pStyle w:val="Descripcin"/>
        <w:keepNext/>
        <w:jc w:val="center"/>
        <w:rPr>
          <w:rFonts w:ascii="Arial" w:hAnsi="Arial" w:cs="Arial"/>
          <w:bCs/>
          <w:i w:val="0"/>
          <w:color w:val="000000" w:themeColor="text1"/>
          <w:sz w:val="16"/>
          <w:szCs w:val="16"/>
        </w:rPr>
      </w:pPr>
      <w:r w:rsidRPr="007835C0">
        <w:rPr>
          <w:rFonts w:ascii="Arial" w:hAnsi="Arial" w:cs="Arial"/>
          <w:bCs/>
          <w:i w:val="0"/>
          <w:color w:val="000000" w:themeColor="text1"/>
          <w:sz w:val="16"/>
          <w:szCs w:val="16"/>
        </w:rPr>
        <w:t>Resultado Matriz Impacto – Influencia</w:t>
      </w:r>
    </w:p>
    <w:p w14:paraId="4EBF109A" w14:textId="77777777" w:rsidR="008064C0" w:rsidRPr="00BB40DF" w:rsidRDefault="00F47DCC" w:rsidP="008064C0">
      <w:r w:rsidRPr="00BB40DF">
        <w:rPr>
          <w:noProof/>
          <w:lang w:eastAsia="es-VE"/>
        </w:rPr>
        <w:drawing>
          <wp:inline distT="0" distB="0" distL="0" distR="0" wp14:anchorId="685380CE" wp14:editId="6681548C">
            <wp:extent cx="2588260" cy="1203960"/>
            <wp:effectExtent l="19050" t="0" r="2540" b="0"/>
            <wp:docPr id="1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2589105" cy="1204353"/>
                    </a:xfrm>
                    <a:prstGeom prst="rect">
                      <a:avLst/>
                    </a:prstGeom>
                    <a:noFill/>
                  </pic:spPr>
                </pic:pic>
              </a:graphicData>
            </a:graphic>
          </wp:inline>
        </w:drawing>
      </w:r>
    </w:p>
    <w:p w14:paraId="12ECC5E1" w14:textId="77777777" w:rsidR="00031FF0" w:rsidRPr="00BB40DF" w:rsidRDefault="00031FF0">
      <w:pPr>
        <w:spacing w:line="240" w:lineRule="auto"/>
        <w:jc w:val="both"/>
        <w:rPr>
          <w:rFonts w:ascii="Arial" w:hAnsi="Arial" w:cs="Arial"/>
          <w:sz w:val="18"/>
          <w:szCs w:val="18"/>
        </w:rPr>
      </w:pPr>
    </w:p>
    <w:p w14:paraId="20700BBA" w14:textId="77777777" w:rsidR="00031FF0" w:rsidRPr="00BB40DF" w:rsidRDefault="00031FF0">
      <w:pPr>
        <w:pStyle w:val="Sinespaciado"/>
        <w:jc w:val="center"/>
        <w:rPr>
          <w:rFonts w:ascii="Times New Roman" w:hAnsi="Times New Roman" w:cs="Times New Roman"/>
          <w:sz w:val="16"/>
          <w:szCs w:val="16"/>
        </w:rPr>
      </w:pPr>
    </w:p>
    <w:p w14:paraId="057EA0E3" w14:textId="77777777" w:rsidR="00031FF0" w:rsidRPr="00BB40DF" w:rsidRDefault="00031FF0">
      <w:pPr>
        <w:pStyle w:val="Sinespaciado"/>
        <w:jc w:val="center"/>
      </w:pPr>
    </w:p>
    <w:p w14:paraId="65EECE6C" w14:textId="77777777" w:rsidR="00031FF0" w:rsidRPr="00BB40DF" w:rsidRDefault="008064C0">
      <w:pPr>
        <w:keepNext/>
        <w:spacing w:line="240" w:lineRule="auto"/>
        <w:jc w:val="center"/>
      </w:pPr>
      <w:r w:rsidRPr="00BB40DF">
        <w:rPr>
          <w:rFonts w:ascii="Arial" w:hAnsi="Arial" w:cs="Arial"/>
          <w:noProof/>
          <w:sz w:val="18"/>
          <w:szCs w:val="18"/>
          <w:lang w:eastAsia="es-VE"/>
        </w:rPr>
        <w:drawing>
          <wp:inline distT="0" distB="0" distL="0" distR="0" wp14:anchorId="0A95666A" wp14:editId="2086A509">
            <wp:extent cx="2473325" cy="183642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478548" cy="1840851"/>
                    </a:xfrm>
                    <a:prstGeom prst="rect">
                      <a:avLst/>
                    </a:prstGeom>
                    <a:noFill/>
                  </pic:spPr>
                </pic:pic>
              </a:graphicData>
            </a:graphic>
          </wp:inline>
        </w:drawing>
      </w:r>
    </w:p>
    <w:p w14:paraId="1571FAA6" w14:textId="08CF3A61" w:rsidR="00031FF0" w:rsidRPr="007835C0" w:rsidRDefault="008064C0">
      <w:pPr>
        <w:pStyle w:val="Sinespaciado"/>
        <w:jc w:val="center"/>
        <w:rPr>
          <w:rFonts w:ascii="Arial" w:hAnsi="Arial" w:cs="Arial"/>
          <w:color w:val="000000" w:themeColor="text1"/>
          <w:sz w:val="16"/>
          <w:szCs w:val="16"/>
        </w:rPr>
      </w:pPr>
      <w:r w:rsidRPr="00A0310D">
        <w:rPr>
          <w:rFonts w:ascii="Arial" w:hAnsi="Arial" w:cs="Arial"/>
          <w:bCs/>
          <w:color w:val="000000" w:themeColor="text1"/>
          <w:sz w:val="16"/>
          <w:szCs w:val="16"/>
        </w:rPr>
        <w:t xml:space="preserve">Fig. </w:t>
      </w:r>
      <w:r w:rsidR="00031FF0" w:rsidRPr="00A0310D">
        <w:rPr>
          <w:rFonts w:ascii="Arial" w:hAnsi="Arial" w:cs="Arial"/>
          <w:bCs/>
          <w:color w:val="000000" w:themeColor="text1"/>
          <w:sz w:val="16"/>
          <w:szCs w:val="16"/>
        </w:rPr>
        <w:fldChar w:fldCharType="begin"/>
      </w:r>
      <w:r w:rsidRPr="00A0310D">
        <w:rPr>
          <w:rFonts w:ascii="Arial" w:hAnsi="Arial" w:cs="Arial"/>
          <w:bCs/>
          <w:color w:val="000000" w:themeColor="text1"/>
          <w:sz w:val="16"/>
          <w:szCs w:val="16"/>
        </w:rPr>
        <w:instrText xml:space="preserve"> SEQ Figura \* ARABIC </w:instrText>
      </w:r>
      <w:r w:rsidR="00031FF0" w:rsidRPr="00A0310D">
        <w:rPr>
          <w:rFonts w:ascii="Arial" w:hAnsi="Arial" w:cs="Arial"/>
          <w:bCs/>
          <w:color w:val="000000" w:themeColor="text1"/>
          <w:sz w:val="16"/>
          <w:szCs w:val="16"/>
        </w:rPr>
        <w:fldChar w:fldCharType="separate"/>
      </w:r>
      <w:r w:rsidR="00C12719" w:rsidRPr="00A0310D">
        <w:rPr>
          <w:rFonts w:ascii="Arial" w:hAnsi="Arial" w:cs="Arial"/>
          <w:bCs/>
          <w:noProof/>
          <w:color w:val="000000" w:themeColor="text1"/>
          <w:sz w:val="16"/>
          <w:szCs w:val="16"/>
        </w:rPr>
        <w:t>10</w:t>
      </w:r>
      <w:r w:rsidR="00031FF0" w:rsidRPr="00A0310D">
        <w:rPr>
          <w:rFonts w:ascii="Arial" w:hAnsi="Arial" w:cs="Arial"/>
          <w:bCs/>
          <w:color w:val="000000" w:themeColor="text1"/>
          <w:sz w:val="16"/>
          <w:szCs w:val="16"/>
        </w:rPr>
        <w:fldChar w:fldCharType="end"/>
      </w:r>
      <w:r w:rsidRPr="00A0310D">
        <w:rPr>
          <w:rFonts w:ascii="Arial" w:hAnsi="Arial" w:cs="Arial"/>
          <w:bCs/>
          <w:color w:val="000000" w:themeColor="text1"/>
          <w:sz w:val="16"/>
          <w:szCs w:val="16"/>
        </w:rPr>
        <w:t>.</w:t>
      </w:r>
      <w:r w:rsidRPr="007835C0">
        <w:rPr>
          <w:rFonts w:ascii="Arial" w:hAnsi="Arial" w:cs="Arial"/>
          <w:color w:val="000000" w:themeColor="text1"/>
          <w:sz w:val="16"/>
          <w:szCs w:val="16"/>
        </w:rPr>
        <w:t xml:space="preserve"> Ubicación de Cuadrantes de las Necesidades y Expectativas</w:t>
      </w:r>
    </w:p>
    <w:p w14:paraId="50A97DFB" w14:textId="77777777" w:rsidR="00031FF0" w:rsidRPr="00BB40DF" w:rsidRDefault="00031FF0">
      <w:pPr>
        <w:spacing w:line="240" w:lineRule="auto"/>
        <w:jc w:val="center"/>
        <w:rPr>
          <w:rFonts w:ascii="Arial" w:hAnsi="Arial" w:cs="Arial"/>
          <w:sz w:val="18"/>
          <w:szCs w:val="18"/>
        </w:rPr>
      </w:pPr>
    </w:p>
    <w:p w14:paraId="1152F18F"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Como se observa las expectativas fueron ubicadas en los siguientes cuadrantes: </w:t>
      </w:r>
    </w:p>
    <w:p w14:paraId="3609B997" w14:textId="77777777" w:rsidR="00031FF0" w:rsidRPr="00BB40DF" w:rsidRDefault="008064C0">
      <w:pPr>
        <w:pStyle w:val="Prrafodelista"/>
        <w:numPr>
          <w:ilvl w:val="0"/>
          <w:numId w:val="12"/>
        </w:numPr>
        <w:spacing w:line="240" w:lineRule="auto"/>
        <w:jc w:val="both"/>
        <w:rPr>
          <w:rFonts w:ascii="Arial" w:hAnsi="Arial" w:cs="Arial"/>
          <w:sz w:val="20"/>
          <w:szCs w:val="20"/>
        </w:rPr>
      </w:pPr>
      <w:r w:rsidRPr="00BB40DF">
        <w:rPr>
          <w:rFonts w:ascii="Arial" w:hAnsi="Arial" w:cs="Arial"/>
          <w:sz w:val="20"/>
          <w:szCs w:val="20"/>
        </w:rPr>
        <w:t>Calidad educativa y apoyo académico y personal en el cuadrante III.</w:t>
      </w:r>
    </w:p>
    <w:p w14:paraId="2E21AA00" w14:textId="77777777" w:rsidR="00031FF0" w:rsidRPr="00BB40DF" w:rsidRDefault="008064C0">
      <w:pPr>
        <w:pStyle w:val="Prrafodelista"/>
        <w:numPr>
          <w:ilvl w:val="0"/>
          <w:numId w:val="12"/>
        </w:numPr>
        <w:spacing w:line="240" w:lineRule="auto"/>
        <w:jc w:val="both"/>
        <w:rPr>
          <w:rFonts w:ascii="Arial" w:hAnsi="Arial" w:cs="Arial"/>
          <w:sz w:val="20"/>
          <w:szCs w:val="20"/>
        </w:rPr>
      </w:pPr>
      <w:r w:rsidRPr="00BB40DF">
        <w:rPr>
          <w:rFonts w:ascii="Arial" w:hAnsi="Arial" w:cs="Arial"/>
          <w:sz w:val="20"/>
          <w:szCs w:val="20"/>
        </w:rPr>
        <w:t>Infraestructura y recursos, oportunidades de desarrollo profesional y ambiente seguro e inclusivo en el cuadrante II.</w:t>
      </w:r>
    </w:p>
    <w:p w14:paraId="5C839B2A" w14:textId="60AD22F8"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Las necesidades y expectativas que quedaron en el Cuadrante II por tener una alta </w:t>
      </w:r>
      <w:r w:rsidR="00A0310D" w:rsidRPr="00BB40DF">
        <w:rPr>
          <w:rFonts w:ascii="Arial" w:hAnsi="Arial" w:cs="Arial"/>
          <w:sz w:val="20"/>
          <w:szCs w:val="20"/>
        </w:rPr>
        <w:t>Influencia en</w:t>
      </w:r>
      <w:r w:rsidRPr="00BB40DF">
        <w:rPr>
          <w:rFonts w:ascii="Arial" w:hAnsi="Arial" w:cs="Arial"/>
          <w:sz w:val="20"/>
          <w:szCs w:val="20"/>
        </w:rPr>
        <w:t xml:space="preserve"> la calidad del SGE, pero una baja capacidad de</w:t>
      </w:r>
      <w:r w:rsidR="00497D24" w:rsidRPr="00BB40DF">
        <w:rPr>
          <w:rFonts w:ascii="Arial" w:hAnsi="Arial" w:cs="Arial"/>
          <w:sz w:val="20"/>
          <w:szCs w:val="20"/>
        </w:rPr>
        <w:t xml:space="preserve"> </w:t>
      </w:r>
      <w:r w:rsidRPr="00BB40DF">
        <w:rPr>
          <w:rFonts w:ascii="Arial" w:hAnsi="Arial" w:cs="Arial"/>
          <w:sz w:val="20"/>
          <w:szCs w:val="20"/>
        </w:rPr>
        <w:t xml:space="preserve">impactar la calidad del SGE, indican que se debe mantener informados a los estudiantes de las acciones que las autoridades van realizando para mejorar </w:t>
      </w:r>
      <w:r w:rsidR="00497D24" w:rsidRPr="00BB40DF">
        <w:rPr>
          <w:rFonts w:ascii="Arial" w:hAnsi="Arial" w:cs="Arial"/>
          <w:sz w:val="20"/>
          <w:szCs w:val="20"/>
        </w:rPr>
        <w:t>su satisfacción</w:t>
      </w:r>
      <w:r w:rsidRPr="00BB40DF">
        <w:rPr>
          <w:rFonts w:ascii="Arial" w:hAnsi="Arial" w:cs="Arial"/>
          <w:sz w:val="20"/>
          <w:szCs w:val="20"/>
        </w:rPr>
        <w:t>.</w:t>
      </w:r>
    </w:p>
    <w:p w14:paraId="3FE479F1"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Por su parte las necesidades y expectativas que quedaron ubicadas en el cuadrante III, que corresponde a las de alta capacidad en impactar la Calidad del SGE y un bajo Impacto en su influencia, indica que las autoridades deben mantener satisfechos a los estudiantes mediante acciones que den a entender que sus necesidades están siendo atendidas.</w:t>
      </w:r>
    </w:p>
    <w:p w14:paraId="3B26EAAB" w14:textId="0E51836C"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Identificadas la visión de los estudiantes sobre cómo sus necesidades y expectativas son atendidas o no por la Universidad Simón Bolívar en su </w:t>
      </w:r>
      <w:r w:rsidR="007A6C11">
        <w:rPr>
          <w:rFonts w:ascii="Arial" w:hAnsi="Arial" w:cs="Arial"/>
          <w:sz w:val="20"/>
          <w:szCs w:val="20"/>
        </w:rPr>
        <w:t>Sede Litoral</w:t>
      </w:r>
      <w:r w:rsidRPr="00BB40DF">
        <w:rPr>
          <w:rFonts w:ascii="Arial" w:hAnsi="Arial" w:cs="Arial"/>
          <w:sz w:val="20"/>
          <w:szCs w:val="20"/>
        </w:rPr>
        <w:t xml:space="preserve">, se procedió a evaluar como califican la calidad de servicio prestado en dicha Sede.  Para ello se utilizó un modelo ajustado por los autores de SERVQUAL a una institución educativa. Cabe recordar que un aspecto fundamental en la aplicación del modelo SERVQUAL es el </w:t>
      </w:r>
      <w:r w:rsidRPr="00BB40DF">
        <w:rPr>
          <w:rFonts w:ascii="Arial" w:hAnsi="Arial" w:cs="Arial"/>
          <w:sz w:val="20"/>
          <w:szCs w:val="20"/>
        </w:rPr>
        <w:lastRenderedPageBreak/>
        <w:t>cálculo de la "puntuación de la brecha" (Percepción - Expectativa), que permite cuantificar la diferencia entre lo que los estudiantes esperaban recibir y lo que realmente recibieron. A continuación se muestran estos resultados por cada dimensión:</w:t>
      </w:r>
    </w:p>
    <w:p w14:paraId="5F056CF9" w14:textId="77777777" w:rsidR="00031FF0" w:rsidRPr="00BB40DF" w:rsidRDefault="008064C0" w:rsidP="00F47DCC">
      <w:pPr>
        <w:spacing w:line="240" w:lineRule="auto"/>
        <w:jc w:val="both"/>
        <w:rPr>
          <w:rFonts w:ascii="Arial" w:hAnsi="Arial" w:cs="Arial"/>
          <w:sz w:val="20"/>
          <w:szCs w:val="20"/>
        </w:rPr>
      </w:pPr>
      <w:r w:rsidRPr="00BB40DF">
        <w:rPr>
          <w:rFonts w:ascii="Arial" w:hAnsi="Arial" w:cs="Arial"/>
          <w:sz w:val="20"/>
          <w:szCs w:val="20"/>
        </w:rPr>
        <w:t>En la Tabla VII se presenta la dimensión Tangible, recordando que esta se refiere a la apariencia de las instalaciones físicas, los equipos, el personal y los materiales de comunicación de la institución relacionándolos con la modernidad de los equipos, el estado de conservación de las instalaciones, el atractivo visual de los edificios y la disponibilidad y actualización de los materiales de enseñanza.</w:t>
      </w:r>
    </w:p>
    <w:p w14:paraId="6E3277E7" w14:textId="77777777" w:rsidR="00031FF0" w:rsidRPr="007835C0" w:rsidRDefault="008064C0">
      <w:pPr>
        <w:pStyle w:val="Descripcin"/>
        <w:keepNext/>
        <w:jc w:val="center"/>
        <w:rPr>
          <w:rFonts w:ascii="Arial" w:hAnsi="Arial" w:cs="Arial"/>
          <w:bCs/>
          <w:i w:val="0"/>
          <w:color w:val="000000" w:themeColor="text1"/>
          <w:sz w:val="16"/>
          <w:szCs w:val="16"/>
        </w:rPr>
      </w:pPr>
      <w:r w:rsidRPr="007835C0">
        <w:rPr>
          <w:rFonts w:ascii="Arial" w:hAnsi="Arial" w:cs="Arial"/>
          <w:bCs/>
          <w:i w:val="0"/>
          <w:color w:val="000000" w:themeColor="text1"/>
          <w:sz w:val="16"/>
          <w:szCs w:val="16"/>
        </w:rPr>
        <w:t>Tabla VII</w:t>
      </w:r>
    </w:p>
    <w:p w14:paraId="212EC4E4" w14:textId="77777777" w:rsidR="00031FF0" w:rsidRPr="007835C0" w:rsidRDefault="008064C0">
      <w:pPr>
        <w:pStyle w:val="Descripcin"/>
        <w:keepNext/>
        <w:jc w:val="center"/>
        <w:rPr>
          <w:rFonts w:ascii="Arial" w:hAnsi="Arial" w:cs="Arial"/>
          <w:bCs/>
          <w:i w:val="0"/>
          <w:color w:val="000000" w:themeColor="text1"/>
          <w:sz w:val="16"/>
          <w:szCs w:val="16"/>
        </w:rPr>
      </w:pPr>
      <w:r w:rsidRPr="007835C0">
        <w:rPr>
          <w:rFonts w:ascii="Arial" w:hAnsi="Arial" w:cs="Arial"/>
          <w:bCs/>
          <w:i w:val="0"/>
          <w:color w:val="000000" w:themeColor="text1"/>
          <w:sz w:val="16"/>
          <w:szCs w:val="16"/>
        </w:rPr>
        <w:t>Resultados de la Dimensión Elementos Tangibles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577"/>
        <w:gridCol w:w="536"/>
        <w:gridCol w:w="696"/>
        <w:gridCol w:w="566"/>
      </w:tblGrid>
      <w:tr w:rsidR="00031FF0" w:rsidRPr="00BB40DF" w14:paraId="7373C537" w14:textId="77777777">
        <w:tc>
          <w:tcPr>
            <w:tcW w:w="1809" w:type="dxa"/>
            <w:tcBorders>
              <w:top w:val="single" w:sz="4" w:space="0" w:color="auto"/>
              <w:bottom w:val="single" w:sz="4" w:space="0" w:color="auto"/>
            </w:tcBorders>
            <w:vAlign w:val="center"/>
          </w:tcPr>
          <w:p w14:paraId="1A442EEE"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Afirmaciones</w:t>
            </w:r>
          </w:p>
        </w:tc>
        <w:tc>
          <w:tcPr>
            <w:tcW w:w="595" w:type="dxa"/>
            <w:tcBorders>
              <w:top w:val="single" w:sz="4" w:space="0" w:color="auto"/>
              <w:bottom w:val="single" w:sz="4" w:space="0" w:color="auto"/>
            </w:tcBorders>
            <w:vAlign w:val="center"/>
          </w:tcPr>
          <w:p w14:paraId="44C91A9B"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 xml:space="preserve"> P</w:t>
            </w:r>
          </w:p>
        </w:tc>
        <w:tc>
          <w:tcPr>
            <w:tcW w:w="539" w:type="dxa"/>
            <w:tcBorders>
              <w:top w:val="single" w:sz="4" w:space="0" w:color="auto"/>
              <w:bottom w:val="single" w:sz="4" w:space="0" w:color="auto"/>
            </w:tcBorders>
            <w:vAlign w:val="center"/>
          </w:tcPr>
          <w:p w14:paraId="720E8459"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E</w:t>
            </w:r>
          </w:p>
        </w:tc>
        <w:tc>
          <w:tcPr>
            <w:tcW w:w="757" w:type="dxa"/>
            <w:tcBorders>
              <w:top w:val="single" w:sz="4" w:space="0" w:color="auto"/>
              <w:bottom w:val="single" w:sz="4" w:space="0" w:color="auto"/>
            </w:tcBorders>
            <w:vAlign w:val="center"/>
          </w:tcPr>
          <w:p w14:paraId="31F83495" w14:textId="77777777" w:rsidR="00031FF0" w:rsidRPr="00BB40DF" w:rsidRDefault="008064C0">
            <w:pPr>
              <w:spacing w:after="0" w:line="240" w:lineRule="auto"/>
              <w:jc w:val="center"/>
              <w:rPr>
                <w:rFonts w:ascii="Arial" w:hAnsi="Arial" w:cs="Arial"/>
                <w:b/>
                <w:sz w:val="18"/>
                <w:szCs w:val="18"/>
              </w:rPr>
            </w:pPr>
            <w:proofErr w:type="spellStart"/>
            <w:r w:rsidRPr="00BB40DF">
              <w:rPr>
                <w:rFonts w:ascii="Arial" w:hAnsi="Arial" w:cs="Arial"/>
                <w:b/>
                <w:sz w:val="18"/>
                <w:szCs w:val="18"/>
              </w:rPr>
              <w:t>Qi</w:t>
            </w:r>
            <w:proofErr w:type="spellEnd"/>
          </w:p>
        </w:tc>
        <w:tc>
          <w:tcPr>
            <w:tcW w:w="581" w:type="dxa"/>
            <w:tcBorders>
              <w:top w:val="single" w:sz="4" w:space="0" w:color="auto"/>
              <w:bottom w:val="single" w:sz="4" w:space="0" w:color="auto"/>
            </w:tcBorders>
            <w:vAlign w:val="center"/>
          </w:tcPr>
          <w:p w14:paraId="1A06017D"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P vs E</w:t>
            </w:r>
          </w:p>
        </w:tc>
      </w:tr>
      <w:tr w:rsidR="00031FF0" w:rsidRPr="00BB40DF" w14:paraId="15236B0A" w14:textId="77777777">
        <w:tc>
          <w:tcPr>
            <w:tcW w:w="1809" w:type="dxa"/>
            <w:tcBorders>
              <w:top w:val="single" w:sz="4" w:space="0" w:color="auto"/>
            </w:tcBorders>
          </w:tcPr>
          <w:p w14:paraId="15F1DF25"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Las instalaciones físicas de la universidad (aulas, laboratorios, biblioteca) son modernas.</w:t>
            </w:r>
          </w:p>
          <w:p w14:paraId="3B61C0A6" w14:textId="15812194" w:rsidR="007835C0" w:rsidRPr="00BB40DF" w:rsidRDefault="007835C0">
            <w:pPr>
              <w:pStyle w:val="Sinespaciado"/>
              <w:rPr>
                <w:rFonts w:ascii="Arial" w:hAnsi="Arial" w:cs="Arial"/>
                <w:sz w:val="16"/>
                <w:szCs w:val="16"/>
              </w:rPr>
            </w:pPr>
          </w:p>
        </w:tc>
        <w:tc>
          <w:tcPr>
            <w:tcW w:w="595" w:type="dxa"/>
            <w:tcBorders>
              <w:top w:val="single" w:sz="4" w:space="0" w:color="auto"/>
            </w:tcBorders>
          </w:tcPr>
          <w:p w14:paraId="2ED299CF" w14:textId="77777777" w:rsidR="007835C0" w:rsidRDefault="007835C0">
            <w:pPr>
              <w:pStyle w:val="Sinespaciado"/>
              <w:jc w:val="center"/>
              <w:rPr>
                <w:rFonts w:ascii="Arial" w:hAnsi="Arial" w:cs="Arial"/>
                <w:sz w:val="16"/>
                <w:szCs w:val="16"/>
              </w:rPr>
            </w:pPr>
          </w:p>
          <w:p w14:paraId="302868E9" w14:textId="2679EF00" w:rsidR="00031FF0" w:rsidRPr="00BB40DF" w:rsidRDefault="008064C0">
            <w:pPr>
              <w:pStyle w:val="Sinespaciado"/>
              <w:jc w:val="center"/>
              <w:rPr>
                <w:rFonts w:ascii="Arial" w:hAnsi="Arial" w:cs="Arial"/>
                <w:sz w:val="16"/>
                <w:szCs w:val="16"/>
              </w:rPr>
            </w:pPr>
            <w:r w:rsidRPr="00BB40DF">
              <w:rPr>
                <w:rFonts w:ascii="Arial" w:hAnsi="Arial" w:cs="Arial"/>
                <w:sz w:val="16"/>
                <w:szCs w:val="16"/>
              </w:rPr>
              <w:t>4,10</w:t>
            </w:r>
          </w:p>
        </w:tc>
        <w:tc>
          <w:tcPr>
            <w:tcW w:w="539" w:type="dxa"/>
            <w:tcBorders>
              <w:top w:val="single" w:sz="4" w:space="0" w:color="auto"/>
            </w:tcBorders>
          </w:tcPr>
          <w:p w14:paraId="6064EC74" w14:textId="77777777" w:rsidR="007835C0" w:rsidRDefault="007835C0">
            <w:pPr>
              <w:pStyle w:val="Sinespaciado"/>
              <w:jc w:val="center"/>
              <w:rPr>
                <w:rFonts w:ascii="Arial" w:hAnsi="Arial" w:cs="Arial"/>
                <w:sz w:val="16"/>
                <w:szCs w:val="16"/>
              </w:rPr>
            </w:pPr>
          </w:p>
          <w:p w14:paraId="194D8CDC" w14:textId="606366A0" w:rsidR="00031FF0" w:rsidRPr="00BB40DF" w:rsidRDefault="008064C0">
            <w:pPr>
              <w:pStyle w:val="Sinespaciado"/>
              <w:jc w:val="center"/>
              <w:rPr>
                <w:rFonts w:ascii="Arial" w:hAnsi="Arial" w:cs="Arial"/>
                <w:sz w:val="16"/>
                <w:szCs w:val="16"/>
              </w:rPr>
            </w:pPr>
            <w:r w:rsidRPr="00BB40DF">
              <w:rPr>
                <w:rFonts w:ascii="Arial" w:hAnsi="Arial" w:cs="Arial"/>
                <w:sz w:val="16"/>
                <w:szCs w:val="16"/>
              </w:rPr>
              <w:t>4,17</w:t>
            </w:r>
          </w:p>
        </w:tc>
        <w:tc>
          <w:tcPr>
            <w:tcW w:w="757" w:type="dxa"/>
            <w:tcBorders>
              <w:top w:val="single" w:sz="4" w:space="0" w:color="auto"/>
            </w:tcBorders>
          </w:tcPr>
          <w:p w14:paraId="38A83B80" w14:textId="77777777" w:rsidR="007835C0" w:rsidRDefault="007835C0">
            <w:pPr>
              <w:pStyle w:val="Sinespaciado"/>
              <w:jc w:val="center"/>
              <w:rPr>
                <w:rFonts w:ascii="Arial" w:hAnsi="Arial" w:cs="Arial"/>
                <w:sz w:val="16"/>
                <w:szCs w:val="16"/>
              </w:rPr>
            </w:pPr>
          </w:p>
          <w:p w14:paraId="4F21A212" w14:textId="1AD0004D" w:rsidR="00031FF0" w:rsidRPr="00BB40DF" w:rsidRDefault="008064C0">
            <w:pPr>
              <w:pStyle w:val="Sinespaciado"/>
              <w:jc w:val="center"/>
              <w:rPr>
                <w:rFonts w:ascii="Arial" w:hAnsi="Arial" w:cs="Arial"/>
                <w:sz w:val="16"/>
                <w:szCs w:val="16"/>
              </w:rPr>
            </w:pPr>
            <w:r w:rsidRPr="00BB40DF">
              <w:rPr>
                <w:rFonts w:ascii="Arial" w:hAnsi="Arial" w:cs="Arial"/>
                <w:sz w:val="16"/>
                <w:szCs w:val="16"/>
              </w:rPr>
              <w:t>- 0,07</w:t>
            </w:r>
          </w:p>
        </w:tc>
        <w:tc>
          <w:tcPr>
            <w:tcW w:w="581" w:type="dxa"/>
            <w:tcBorders>
              <w:top w:val="single" w:sz="4" w:space="0" w:color="auto"/>
            </w:tcBorders>
          </w:tcPr>
          <w:p w14:paraId="6BF0F202" w14:textId="77777777" w:rsidR="007835C0" w:rsidRDefault="007835C0">
            <w:pPr>
              <w:spacing w:after="0" w:line="240" w:lineRule="auto"/>
              <w:jc w:val="center"/>
              <w:rPr>
                <w:rFonts w:ascii="Arial" w:hAnsi="Arial" w:cs="Arial"/>
                <w:sz w:val="16"/>
                <w:szCs w:val="16"/>
              </w:rPr>
            </w:pPr>
          </w:p>
          <w:p w14:paraId="585377AF" w14:textId="28FF79D0"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4A048B99" w14:textId="77777777">
        <w:tc>
          <w:tcPr>
            <w:tcW w:w="1809" w:type="dxa"/>
          </w:tcPr>
          <w:p w14:paraId="535EC83E"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Los equipos y materiales utilizados en las clases están en buen estado.</w:t>
            </w:r>
          </w:p>
          <w:p w14:paraId="0ACE18C8" w14:textId="7B0A40A4" w:rsidR="007835C0" w:rsidRPr="00BB40DF" w:rsidRDefault="007835C0">
            <w:pPr>
              <w:pStyle w:val="Sinespaciado"/>
              <w:rPr>
                <w:rFonts w:ascii="Arial" w:hAnsi="Arial" w:cs="Arial"/>
                <w:sz w:val="16"/>
                <w:szCs w:val="16"/>
              </w:rPr>
            </w:pPr>
          </w:p>
        </w:tc>
        <w:tc>
          <w:tcPr>
            <w:tcW w:w="595" w:type="dxa"/>
          </w:tcPr>
          <w:p w14:paraId="6182A99D" w14:textId="77777777" w:rsidR="007835C0" w:rsidRDefault="007835C0">
            <w:pPr>
              <w:pStyle w:val="Sinespaciado"/>
              <w:jc w:val="center"/>
              <w:rPr>
                <w:rFonts w:ascii="Arial" w:hAnsi="Arial" w:cs="Arial"/>
                <w:sz w:val="16"/>
                <w:szCs w:val="16"/>
              </w:rPr>
            </w:pPr>
          </w:p>
          <w:p w14:paraId="1F996256" w14:textId="7634C551" w:rsidR="00031FF0" w:rsidRPr="00BB40DF" w:rsidRDefault="008064C0">
            <w:pPr>
              <w:pStyle w:val="Sinespaciado"/>
              <w:jc w:val="center"/>
              <w:rPr>
                <w:rFonts w:ascii="Arial" w:hAnsi="Arial" w:cs="Arial"/>
                <w:sz w:val="16"/>
                <w:szCs w:val="16"/>
              </w:rPr>
            </w:pPr>
            <w:r w:rsidRPr="00BB40DF">
              <w:rPr>
                <w:rFonts w:ascii="Arial" w:hAnsi="Arial" w:cs="Arial"/>
                <w:sz w:val="16"/>
                <w:szCs w:val="16"/>
              </w:rPr>
              <w:t>3,92</w:t>
            </w:r>
          </w:p>
        </w:tc>
        <w:tc>
          <w:tcPr>
            <w:tcW w:w="539" w:type="dxa"/>
          </w:tcPr>
          <w:p w14:paraId="7B7F6E5A" w14:textId="77777777" w:rsidR="007835C0" w:rsidRDefault="007835C0">
            <w:pPr>
              <w:pStyle w:val="Sinespaciado"/>
              <w:jc w:val="center"/>
              <w:rPr>
                <w:rFonts w:ascii="Arial" w:hAnsi="Arial" w:cs="Arial"/>
                <w:sz w:val="16"/>
                <w:szCs w:val="16"/>
              </w:rPr>
            </w:pPr>
          </w:p>
          <w:p w14:paraId="5A5E4120" w14:textId="6CB1C92B" w:rsidR="00031FF0" w:rsidRPr="00BB40DF" w:rsidRDefault="008064C0">
            <w:pPr>
              <w:pStyle w:val="Sinespaciado"/>
              <w:jc w:val="center"/>
              <w:rPr>
                <w:rFonts w:ascii="Arial" w:hAnsi="Arial" w:cs="Arial"/>
                <w:sz w:val="16"/>
                <w:szCs w:val="16"/>
              </w:rPr>
            </w:pPr>
            <w:r w:rsidRPr="00BB40DF">
              <w:rPr>
                <w:rFonts w:ascii="Arial" w:hAnsi="Arial" w:cs="Arial"/>
                <w:sz w:val="16"/>
                <w:szCs w:val="16"/>
              </w:rPr>
              <w:t>4,58</w:t>
            </w:r>
          </w:p>
        </w:tc>
        <w:tc>
          <w:tcPr>
            <w:tcW w:w="757" w:type="dxa"/>
          </w:tcPr>
          <w:p w14:paraId="0100A1B8" w14:textId="77777777" w:rsidR="007835C0" w:rsidRDefault="007835C0">
            <w:pPr>
              <w:pStyle w:val="Sinespaciado"/>
              <w:jc w:val="center"/>
              <w:rPr>
                <w:rFonts w:ascii="Arial" w:hAnsi="Arial" w:cs="Arial"/>
                <w:sz w:val="16"/>
                <w:szCs w:val="16"/>
              </w:rPr>
            </w:pPr>
          </w:p>
          <w:p w14:paraId="6CF55831" w14:textId="62B97D16" w:rsidR="00031FF0" w:rsidRPr="00BB40DF" w:rsidRDefault="008064C0">
            <w:pPr>
              <w:pStyle w:val="Sinespaciado"/>
              <w:jc w:val="center"/>
              <w:rPr>
                <w:rFonts w:ascii="Arial" w:hAnsi="Arial" w:cs="Arial"/>
                <w:sz w:val="16"/>
                <w:szCs w:val="16"/>
              </w:rPr>
            </w:pPr>
            <w:r w:rsidRPr="00BB40DF">
              <w:rPr>
                <w:rFonts w:ascii="Arial" w:hAnsi="Arial" w:cs="Arial"/>
                <w:sz w:val="16"/>
                <w:szCs w:val="16"/>
              </w:rPr>
              <w:t>-0,66</w:t>
            </w:r>
          </w:p>
        </w:tc>
        <w:tc>
          <w:tcPr>
            <w:tcW w:w="581" w:type="dxa"/>
          </w:tcPr>
          <w:p w14:paraId="4FF32F8F" w14:textId="77777777" w:rsidR="007835C0" w:rsidRDefault="007835C0">
            <w:pPr>
              <w:spacing w:after="0" w:line="240" w:lineRule="auto"/>
              <w:jc w:val="center"/>
              <w:rPr>
                <w:rFonts w:ascii="Arial" w:hAnsi="Arial" w:cs="Arial"/>
                <w:sz w:val="16"/>
                <w:szCs w:val="16"/>
              </w:rPr>
            </w:pPr>
          </w:p>
          <w:p w14:paraId="1B453B66" w14:textId="1048B2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01F94AA3" w14:textId="77777777">
        <w:tc>
          <w:tcPr>
            <w:tcW w:w="1809" w:type="dxa"/>
          </w:tcPr>
          <w:p w14:paraId="706DDAB0"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El personal administrativo y académico de la universidad tiene una apariencia profesional.</w:t>
            </w:r>
          </w:p>
          <w:p w14:paraId="2B6C5ABA" w14:textId="3F746C5C" w:rsidR="007835C0" w:rsidRPr="00BB40DF" w:rsidRDefault="007835C0">
            <w:pPr>
              <w:pStyle w:val="Sinespaciado"/>
              <w:rPr>
                <w:rFonts w:ascii="Arial" w:hAnsi="Arial" w:cs="Arial"/>
                <w:sz w:val="16"/>
                <w:szCs w:val="16"/>
              </w:rPr>
            </w:pPr>
          </w:p>
        </w:tc>
        <w:tc>
          <w:tcPr>
            <w:tcW w:w="595" w:type="dxa"/>
          </w:tcPr>
          <w:p w14:paraId="55231439" w14:textId="77777777" w:rsidR="007835C0" w:rsidRDefault="007835C0">
            <w:pPr>
              <w:pStyle w:val="Sinespaciado"/>
              <w:jc w:val="center"/>
              <w:rPr>
                <w:rFonts w:ascii="Arial" w:hAnsi="Arial" w:cs="Arial"/>
                <w:sz w:val="16"/>
                <w:szCs w:val="16"/>
              </w:rPr>
            </w:pPr>
          </w:p>
          <w:p w14:paraId="76E16BDB" w14:textId="416B86E7" w:rsidR="00031FF0" w:rsidRPr="00BB40DF" w:rsidRDefault="008064C0">
            <w:pPr>
              <w:pStyle w:val="Sinespaciado"/>
              <w:jc w:val="center"/>
              <w:rPr>
                <w:rFonts w:ascii="Arial" w:hAnsi="Arial" w:cs="Arial"/>
                <w:sz w:val="16"/>
                <w:szCs w:val="16"/>
              </w:rPr>
            </w:pPr>
            <w:r w:rsidRPr="00BB40DF">
              <w:rPr>
                <w:rFonts w:ascii="Arial" w:hAnsi="Arial" w:cs="Arial"/>
                <w:sz w:val="16"/>
                <w:szCs w:val="16"/>
              </w:rPr>
              <w:t>4,10</w:t>
            </w:r>
          </w:p>
        </w:tc>
        <w:tc>
          <w:tcPr>
            <w:tcW w:w="539" w:type="dxa"/>
          </w:tcPr>
          <w:p w14:paraId="171F892B" w14:textId="77777777" w:rsidR="007835C0" w:rsidRDefault="007835C0">
            <w:pPr>
              <w:pStyle w:val="Sinespaciado"/>
              <w:jc w:val="center"/>
              <w:rPr>
                <w:rFonts w:ascii="Arial" w:hAnsi="Arial" w:cs="Arial"/>
                <w:sz w:val="16"/>
                <w:szCs w:val="16"/>
              </w:rPr>
            </w:pPr>
          </w:p>
          <w:p w14:paraId="40F3AC0A" w14:textId="5781517A" w:rsidR="00031FF0" w:rsidRPr="00BB40DF" w:rsidRDefault="008064C0">
            <w:pPr>
              <w:pStyle w:val="Sinespaciado"/>
              <w:jc w:val="center"/>
              <w:rPr>
                <w:rFonts w:ascii="Arial" w:hAnsi="Arial" w:cs="Arial"/>
                <w:sz w:val="16"/>
                <w:szCs w:val="16"/>
              </w:rPr>
            </w:pPr>
            <w:r w:rsidRPr="00BB40DF">
              <w:rPr>
                <w:rFonts w:ascii="Arial" w:hAnsi="Arial" w:cs="Arial"/>
                <w:sz w:val="16"/>
                <w:szCs w:val="16"/>
              </w:rPr>
              <w:t>6,16</w:t>
            </w:r>
          </w:p>
        </w:tc>
        <w:tc>
          <w:tcPr>
            <w:tcW w:w="757" w:type="dxa"/>
          </w:tcPr>
          <w:p w14:paraId="70E321CF" w14:textId="77777777" w:rsidR="007835C0" w:rsidRDefault="007835C0">
            <w:pPr>
              <w:pStyle w:val="Sinespaciado"/>
              <w:jc w:val="center"/>
              <w:rPr>
                <w:rFonts w:ascii="Arial" w:hAnsi="Arial" w:cs="Arial"/>
                <w:sz w:val="16"/>
                <w:szCs w:val="16"/>
              </w:rPr>
            </w:pPr>
          </w:p>
          <w:p w14:paraId="5F1BE2A8" w14:textId="2FDDF3EA" w:rsidR="00031FF0" w:rsidRPr="00BB40DF" w:rsidRDefault="008064C0">
            <w:pPr>
              <w:pStyle w:val="Sinespaciado"/>
              <w:jc w:val="center"/>
              <w:rPr>
                <w:rFonts w:ascii="Arial" w:hAnsi="Arial" w:cs="Arial"/>
                <w:sz w:val="16"/>
                <w:szCs w:val="16"/>
              </w:rPr>
            </w:pPr>
            <w:r w:rsidRPr="00BB40DF">
              <w:rPr>
                <w:rFonts w:ascii="Arial" w:hAnsi="Arial" w:cs="Arial"/>
                <w:sz w:val="16"/>
                <w:szCs w:val="16"/>
              </w:rPr>
              <w:t>-2,06</w:t>
            </w:r>
          </w:p>
        </w:tc>
        <w:tc>
          <w:tcPr>
            <w:tcW w:w="581" w:type="dxa"/>
          </w:tcPr>
          <w:p w14:paraId="730E60A6" w14:textId="77777777" w:rsidR="007835C0" w:rsidRDefault="007835C0">
            <w:pPr>
              <w:spacing w:after="0" w:line="240" w:lineRule="auto"/>
              <w:jc w:val="center"/>
              <w:rPr>
                <w:rFonts w:ascii="Arial" w:hAnsi="Arial" w:cs="Arial"/>
                <w:sz w:val="16"/>
                <w:szCs w:val="16"/>
              </w:rPr>
            </w:pPr>
          </w:p>
          <w:p w14:paraId="4BD33DDE" w14:textId="5494FF2E"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4D1D4830" w14:textId="77777777" w:rsidTr="00F26A05">
        <w:trPr>
          <w:trHeight w:val="459"/>
        </w:trPr>
        <w:tc>
          <w:tcPr>
            <w:tcW w:w="1809" w:type="dxa"/>
            <w:tcBorders>
              <w:bottom w:val="single" w:sz="4" w:space="0" w:color="auto"/>
            </w:tcBorders>
          </w:tcPr>
          <w:p w14:paraId="53B112A6" w14:textId="77777777" w:rsidR="00031FF0" w:rsidRPr="00BB40DF" w:rsidRDefault="008064C0">
            <w:pPr>
              <w:pStyle w:val="Sinespaciado"/>
              <w:rPr>
                <w:rFonts w:ascii="Arial" w:hAnsi="Arial" w:cs="Arial"/>
                <w:sz w:val="16"/>
                <w:szCs w:val="16"/>
              </w:rPr>
            </w:pPr>
            <w:r w:rsidRPr="00BB40DF">
              <w:rPr>
                <w:rFonts w:ascii="Arial" w:hAnsi="Arial" w:cs="Arial"/>
                <w:sz w:val="16"/>
                <w:szCs w:val="16"/>
                <w:lang w:eastAsia="es-VE"/>
              </w:rPr>
              <w:t>Elementos tangibles son atractivas</w:t>
            </w:r>
          </w:p>
        </w:tc>
        <w:tc>
          <w:tcPr>
            <w:tcW w:w="595" w:type="dxa"/>
            <w:tcBorders>
              <w:bottom w:val="single" w:sz="4" w:space="0" w:color="auto"/>
            </w:tcBorders>
          </w:tcPr>
          <w:p w14:paraId="4B25566E"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3,71</w:t>
            </w:r>
          </w:p>
        </w:tc>
        <w:tc>
          <w:tcPr>
            <w:tcW w:w="539" w:type="dxa"/>
            <w:tcBorders>
              <w:bottom w:val="single" w:sz="4" w:space="0" w:color="auto"/>
            </w:tcBorders>
          </w:tcPr>
          <w:p w14:paraId="7271888F"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5,00</w:t>
            </w:r>
          </w:p>
        </w:tc>
        <w:tc>
          <w:tcPr>
            <w:tcW w:w="757" w:type="dxa"/>
            <w:tcBorders>
              <w:bottom w:val="single" w:sz="4" w:space="0" w:color="auto"/>
            </w:tcBorders>
          </w:tcPr>
          <w:p w14:paraId="0890C48C"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-1,29</w:t>
            </w:r>
          </w:p>
        </w:tc>
        <w:tc>
          <w:tcPr>
            <w:tcW w:w="581" w:type="dxa"/>
            <w:tcBorders>
              <w:bottom w:val="single" w:sz="4" w:space="0" w:color="auto"/>
            </w:tcBorders>
          </w:tcPr>
          <w:p w14:paraId="34D0E63B"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551A6876" w14:textId="77777777" w:rsidTr="00F26A05">
        <w:trPr>
          <w:trHeight w:val="272"/>
        </w:trPr>
        <w:tc>
          <w:tcPr>
            <w:tcW w:w="1809" w:type="dxa"/>
            <w:tcBorders>
              <w:top w:val="single" w:sz="4" w:space="0" w:color="auto"/>
              <w:bottom w:val="single" w:sz="4" w:space="0" w:color="auto"/>
            </w:tcBorders>
          </w:tcPr>
          <w:p w14:paraId="776742B5" w14:textId="77777777" w:rsidR="00031FF0" w:rsidRPr="00BB40DF" w:rsidRDefault="008064C0" w:rsidP="00F26A05">
            <w:pPr>
              <w:spacing w:after="0" w:line="240" w:lineRule="auto"/>
              <w:rPr>
                <w:rFonts w:ascii="Arial" w:hAnsi="Arial" w:cs="Arial"/>
                <w:sz w:val="16"/>
                <w:szCs w:val="16"/>
              </w:rPr>
            </w:pPr>
            <w:r w:rsidRPr="00BB40DF">
              <w:rPr>
                <w:rFonts w:ascii="Arial" w:hAnsi="Arial" w:cs="Arial"/>
                <w:sz w:val="16"/>
                <w:szCs w:val="16"/>
              </w:rPr>
              <w:t>Promedio</w:t>
            </w:r>
          </w:p>
        </w:tc>
        <w:tc>
          <w:tcPr>
            <w:tcW w:w="595" w:type="dxa"/>
            <w:tcBorders>
              <w:top w:val="single" w:sz="4" w:space="0" w:color="auto"/>
              <w:bottom w:val="single" w:sz="4" w:space="0" w:color="auto"/>
            </w:tcBorders>
          </w:tcPr>
          <w:p w14:paraId="4F7721D3"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3,96</w:t>
            </w:r>
          </w:p>
        </w:tc>
        <w:tc>
          <w:tcPr>
            <w:tcW w:w="539" w:type="dxa"/>
            <w:tcBorders>
              <w:top w:val="single" w:sz="4" w:space="0" w:color="auto"/>
              <w:bottom w:val="single" w:sz="4" w:space="0" w:color="auto"/>
            </w:tcBorders>
          </w:tcPr>
          <w:p w14:paraId="28597019"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4,98</w:t>
            </w:r>
          </w:p>
        </w:tc>
        <w:tc>
          <w:tcPr>
            <w:tcW w:w="757" w:type="dxa"/>
            <w:tcBorders>
              <w:top w:val="single" w:sz="4" w:space="0" w:color="auto"/>
              <w:bottom w:val="single" w:sz="4" w:space="0" w:color="auto"/>
            </w:tcBorders>
          </w:tcPr>
          <w:p w14:paraId="0A2E3DC3"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-1,02</w:t>
            </w:r>
          </w:p>
        </w:tc>
        <w:tc>
          <w:tcPr>
            <w:tcW w:w="581" w:type="dxa"/>
            <w:tcBorders>
              <w:top w:val="single" w:sz="4" w:space="0" w:color="auto"/>
              <w:bottom w:val="single" w:sz="4" w:space="0" w:color="auto"/>
            </w:tcBorders>
          </w:tcPr>
          <w:p w14:paraId="2B040AAD" w14:textId="77777777" w:rsidR="00031FF0" w:rsidRPr="00BB40DF" w:rsidRDefault="00031FF0">
            <w:pPr>
              <w:spacing w:after="0" w:line="240" w:lineRule="auto"/>
              <w:jc w:val="center"/>
              <w:rPr>
                <w:rFonts w:ascii="Arial" w:hAnsi="Arial" w:cs="Arial"/>
                <w:sz w:val="16"/>
                <w:szCs w:val="16"/>
              </w:rPr>
            </w:pPr>
          </w:p>
        </w:tc>
      </w:tr>
    </w:tbl>
    <w:p w14:paraId="513CB014" w14:textId="77777777" w:rsidR="00F26A05" w:rsidRDefault="00F26A05">
      <w:pPr>
        <w:pStyle w:val="Sinespaciado"/>
        <w:jc w:val="both"/>
        <w:rPr>
          <w:rFonts w:ascii="Arial" w:hAnsi="Arial" w:cs="Arial"/>
          <w:sz w:val="18"/>
          <w:szCs w:val="18"/>
        </w:rPr>
      </w:pPr>
    </w:p>
    <w:p w14:paraId="712659FF" w14:textId="32C6C9A7" w:rsidR="00031FF0" w:rsidRPr="00BB40DF" w:rsidRDefault="008064C0">
      <w:pPr>
        <w:pStyle w:val="Sinespaciado"/>
        <w:jc w:val="both"/>
        <w:rPr>
          <w:rFonts w:ascii="Arial" w:hAnsi="Arial" w:cs="Arial"/>
          <w:sz w:val="18"/>
          <w:szCs w:val="18"/>
        </w:rPr>
      </w:pPr>
      <w:r w:rsidRPr="00BB40DF">
        <w:rPr>
          <w:rFonts w:ascii="Arial" w:hAnsi="Arial" w:cs="Arial"/>
          <w:sz w:val="18"/>
          <w:szCs w:val="18"/>
        </w:rPr>
        <w:t>Nota: P (</w:t>
      </w:r>
      <w:r w:rsidR="00F26A05" w:rsidRPr="00BB40DF">
        <w:rPr>
          <w:rFonts w:ascii="Arial" w:hAnsi="Arial" w:cs="Arial"/>
          <w:sz w:val="18"/>
          <w:szCs w:val="18"/>
        </w:rPr>
        <w:t>percepción) -</w:t>
      </w:r>
      <w:r w:rsidRPr="00BB40DF">
        <w:rPr>
          <w:rFonts w:ascii="Arial" w:hAnsi="Arial" w:cs="Arial"/>
          <w:sz w:val="18"/>
          <w:szCs w:val="18"/>
        </w:rPr>
        <w:t xml:space="preserve"> E (Expectativa) </w:t>
      </w:r>
      <w:proofErr w:type="spellStart"/>
      <w:r w:rsidRPr="00BB40DF">
        <w:rPr>
          <w:rFonts w:ascii="Arial" w:hAnsi="Arial" w:cs="Arial"/>
          <w:sz w:val="18"/>
          <w:szCs w:val="18"/>
        </w:rPr>
        <w:t>Qi</w:t>
      </w:r>
      <w:proofErr w:type="spellEnd"/>
      <w:r w:rsidRPr="00BB40DF">
        <w:rPr>
          <w:rFonts w:ascii="Arial" w:hAnsi="Arial" w:cs="Arial"/>
          <w:sz w:val="18"/>
          <w:szCs w:val="18"/>
        </w:rPr>
        <w:t xml:space="preserve"> (Calidad medida)</w:t>
      </w:r>
    </w:p>
    <w:p w14:paraId="67577163" w14:textId="77777777" w:rsidR="00031FF0" w:rsidRPr="00BB40DF" w:rsidRDefault="00031FF0">
      <w:pPr>
        <w:pStyle w:val="Sinespaciado"/>
        <w:rPr>
          <w:rFonts w:ascii="Arial" w:hAnsi="Arial" w:cs="Arial"/>
          <w:sz w:val="18"/>
          <w:szCs w:val="18"/>
        </w:rPr>
      </w:pPr>
    </w:p>
    <w:p w14:paraId="20A5D695"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Como se puede observar en todos los aspectos evaluados las percepciones no pudieron ni emparejar ni superar las expectativas, teniendo en la apariencia profesional del personal administrativo y académico donde se encontró una mayor </w:t>
      </w:r>
      <w:r w:rsidRPr="00BB40DF">
        <w:rPr>
          <w:rFonts w:ascii="Arial" w:hAnsi="Arial" w:cs="Arial"/>
          <w:sz w:val="20"/>
          <w:szCs w:val="20"/>
        </w:rPr>
        <w:t>brecha (-2,06)  y presentando una brecha promedio de -1,02 superando las expectativas a las percepciones.</w:t>
      </w:r>
    </w:p>
    <w:p w14:paraId="1525D006"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La dimensión de Fiabilidad está relacionada con la seguridad que la universidad debe ofrecer a sus estudiantes, garantizando que el servicio se suministre de manera correcta y en el momento oportuno cuando sea requerido. Esta dimensión incluye elementos como la atención que se brinda a los estudiantes para la solución de sus problemas y el cumplimiento de los servicios prometidos, entre otros aspectos. En la Tabla VIII se presenta la evaluación correspondiente a esta dimensión.</w:t>
      </w:r>
    </w:p>
    <w:p w14:paraId="66AA2B01" w14:textId="77777777" w:rsidR="00031FF0" w:rsidRPr="00F26A05" w:rsidRDefault="008064C0">
      <w:pPr>
        <w:pStyle w:val="Descripcin"/>
        <w:keepNext/>
        <w:jc w:val="center"/>
        <w:rPr>
          <w:rFonts w:ascii="Arial" w:hAnsi="Arial" w:cs="Arial"/>
          <w:bCs/>
          <w:i w:val="0"/>
          <w:color w:val="000000" w:themeColor="text1"/>
          <w:sz w:val="16"/>
          <w:szCs w:val="16"/>
        </w:rPr>
      </w:pPr>
      <w:r w:rsidRPr="00F26A05">
        <w:rPr>
          <w:rFonts w:ascii="Arial" w:hAnsi="Arial" w:cs="Arial"/>
          <w:bCs/>
          <w:i w:val="0"/>
          <w:color w:val="000000" w:themeColor="text1"/>
          <w:sz w:val="16"/>
          <w:szCs w:val="16"/>
        </w:rPr>
        <w:t>Tabla VIII</w:t>
      </w:r>
    </w:p>
    <w:p w14:paraId="2940A160" w14:textId="77777777" w:rsidR="00031FF0" w:rsidRPr="00F26A05" w:rsidRDefault="008064C0">
      <w:pPr>
        <w:pStyle w:val="Descripcin"/>
        <w:keepNext/>
        <w:jc w:val="center"/>
        <w:rPr>
          <w:rFonts w:ascii="Arial" w:hAnsi="Arial" w:cs="Arial"/>
          <w:bCs/>
          <w:i w:val="0"/>
          <w:color w:val="000000" w:themeColor="text1"/>
          <w:sz w:val="16"/>
          <w:szCs w:val="16"/>
        </w:rPr>
      </w:pPr>
      <w:r w:rsidRPr="00F26A05">
        <w:rPr>
          <w:rFonts w:ascii="Arial" w:hAnsi="Arial" w:cs="Arial"/>
          <w:bCs/>
          <w:i w:val="0"/>
          <w:color w:val="000000" w:themeColor="text1"/>
          <w:sz w:val="16"/>
          <w:szCs w:val="16"/>
        </w:rPr>
        <w:t>Resultados de la Dimensión Fiabilidad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661"/>
        <w:gridCol w:w="557"/>
        <w:gridCol w:w="606"/>
        <w:gridCol w:w="552"/>
      </w:tblGrid>
      <w:tr w:rsidR="00031FF0" w:rsidRPr="00BB40DF" w14:paraId="4BDA98E1" w14:textId="77777777">
        <w:tc>
          <w:tcPr>
            <w:tcW w:w="1809" w:type="dxa"/>
            <w:tcBorders>
              <w:top w:val="single" w:sz="4" w:space="0" w:color="auto"/>
              <w:bottom w:val="single" w:sz="4" w:space="0" w:color="auto"/>
            </w:tcBorders>
            <w:vAlign w:val="center"/>
          </w:tcPr>
          <w:p w14:paraId="2F7BBBD0" w14:textId="77777777" w:rsidR="00031FF0" w:rsidRPr="00BB40DF" w:rsidRDefault="008064C0">
            <w:pPr>
              <w:spacing w:after="0" w:line="240" w:lineRule="auto"/>
              <w:jc w:val="center"/>
              <w:rPr>
                <w:rFonts w:ascii="Arial" w:hAnsi="Arial" w:cs="Arial"/>
                <w:sz w:val="18"/>
                <w:szCs w:val="18"/>
              </w:rPr>
            </w:pPr>
            <w:r w:rsidRPr="00BB40DF">
              <w:rPr>
                <w:rFonts w:ascii="Arial" w:hAnsi="Arial" w:cs="Arial"/>
                <w:b/>
                <w:sz w:val="18"/>
                <w:szCs w:val="18"/>
              </w:rPr>
              <w:t>Afirmaciones</w:t>
            </w:r>
          </w:p>
        </w:tc>
        <w:tc>
          <w:tcPr>
            <w:tcW w:w="709" w:type="dxa"/>
            <w:tcBorders>
              <w:top w:val="single" w:sz="4" w:space="0" w:color="auto"/>
              <w:bottom w:val="single" w:sz="4" w:space="0" w:color="auto"/>
            </w:tcBorders>
            <w:vAlign w:val="center"/>
          </w:tcPr>
          <w:p w14:paraId="38E0EF88"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 xml:space="preserve"> P</w:t>
            </w:r>
          </w:p>
        </w:tc>
        <w:tc>
          <w:tcPr>
            <w:tcW w:w="567" w:type="dxa"/>
            <w:tcBorders>
              <w:top w:val="single" w:sz="4" w:space="0" w:color="auto"/>
              <w:bottom w:val="single" w:sz="4" w:space="0" w:color="auto"/>
            </w:tcBorders>
            <w:vAlign w:val="center"/>
          </w:tcPr>
          <w:p w14:paraId="28520D7F"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E</w:t>
            </w:r>
          </w:p>
        </w:tc>
        <w:tc>
          <w:tcPr>
            <w:tcW w:w="634" w:type="dxa"/>
            <w:tcBorders>
              <w:top w:val="single" w:sz="4" w:space="0" w:color="auto"/>
              <w:bottom w:val="single" w:sz="4" w:space="0" w:color="auto"/>
            </w:tcBorders>
            <w:vAlign w:val="center"/>
          </w:tcPr>
          <w:p w14:paraId="6EDC99D9" w14:textId="77777777" w:rsidR="00031FF0" w:rsidRPr="00BB40DF" w:rsidRDefault="008064C0">
            <w:pPr>
              <w:spacing w:after="0" w:line="240" w:lineRule="auto"/>
              <w:jc w:val="center"/>
              <w:rPr>
                <w:rFonts w:ascii="Arial" w:hAnsi="Arial" w:cs="Arial"/>
                <w:b/>
                <w:sz w:val="18"/>
                <w:szCs w:val="18"/>
              </w:rPr>
            </w:pPr>
            <w:proofErr w:type="spellStart"/>
            <w:r w:rsidRPr="00BB40DF">
              <w:rPr>
                <w:rFonts w:ascii="Arial" w:hAnsi="Arial" w:cs="Arial"/>
                <w:b/>
                <w:sz w:val="18"/>
                <w:szCs w:val="18"/>
              </w:rPr>
              <w:t>Qi</w:t>
            </w:r>
            <w:proofErr w:type="spellEnd"/>
          </w:p>
        </w:tc>
        <w:tc>
          <w:tcPr>
            <w:tcW w:w="562" w:type="dxa"/>
            <w:tcBorders>
              <w:top w:val="single" w:sz="4" w:space="0" w:color="auto"/>
              <w:bottom w:val="single" w:sz="4" w:space="0" w:color="auto"/>
            </w:tcBorders>
            <w:vAlign w:val="center"/>
          </w:tcPr>
          <w:p w14:paraId="20071C6F"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P vs E</w:t>
            </w:r>
          </w:p>
        </w:tc>
      </w:tr>
      <w:tr w:rsidR="00031FF0" w:rsidRPr="00BB40DF" w14:paraId="7E1874D6" w14:textId="77777777">
        <w:tc>
          <w:tcPr>
            <w:tcW w:w="1809" w:type="dxa"/>
            <w:tcBorders>
              <w:top w:val="single" w:sz="4" w:space="0" w:color="auto"/>
            </w:tcBorders>
          </w:tcPr>
          <w:p w14:paraId="5D16D40C" w14:textId="23B8E0C0"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La universidad cumple con los servicios prometidos en los tiempos establecidos.</w:t>
            </w:r>
          </w:p>
          <w:p w14:paraId="1C27BF51" w14:textId="243D41ED" w:rsidR="00F26A05" w:rsidRPr="00BB40DF" w:rsidRDefault="00F26A05">
            <w:pPr>
              <w:pStyle w:val="Sinespaciado"/>
              <w:rPr>
                <w:rFonts w:ascii="Arial" w:hAnsi="Arial" w:cs="Arial"/>
                <w:sz w:val="16"/>
                <w:szCs w:val="16"/>
              </w:rPr>
            </w:pPr>
          </w:p>
        </w:tc>
        <w:tc>
          <w:tcPr>
            <w:tcW w:w="709" w:type="dxa"/>
            <w:tcBorders>
              <w:top w:val="single" w:sz="4" w:space="0" w:color="auto"/>
            </w:tcBorders>
          </w:tcPr>
          <w:p w14:paraId="3BE33628"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4,07</w:t>
            </w:r>
          </w:p>
        </w:tc>
        <w:tc>
          <w:tcPr>
            <w:tcW w:w="567" w:type="dxa"/>
            <w:tcBorders>
              <w:top w:val="single" w:sz="4" w:space="0" w:color="auto"/>
            </w:tcBorders>
          </w:tcPr>
          <w:p w14:paraId="16A16B0F"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4,29</w:t>
            </w:r>
          </w:p>
        </w:tc>
        <w:tc>
          <w:tcPr>
            <w:tcW w:w="634" w:type="dxa"/>
            <w:tcBorders>
              <w:top w:val="single" w:sz="4" w:space="0" w:color="auto"/>
            </w:tcBorders>
          </w:tcPr>
          <w:p w14:paraId="4994DFB6"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-0,22</w:t>
            </w:r>
          </w:p>
        </w:tc>
        <w:tc>
          <w:tcPr>
            <w:tcW w:w="562" w:type="dxa"/>
            <w:tcBorders>
              <w:top w:val="single" w:sz="4" w:space="0" w:color="auto"/>
            </w:tcBorders>
          </w:tcPr>
          <w:p w14:paraId="6F572AF9"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45F4078D" w14:textId="77777777">
        <w:tc>
          <w:tcPr>
            <w:tcW w:w="1809" w:type="dxa"/>
          </w:tcPr>
          <w:p w14:paraId="3C72160F"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Los servicios ofrecidos por la universidad son precisos y confiables.</w:t>
            </w:r>
          </w:p>
          <w:p w14:paraId="0B47229E" w14:textId="4FD1BDFB" w:rsidR="00F26A05" w:rsidRPr="00BB40DF" w:rsidRDefault="00F26A05">
            <w:pPr>
              <w:pStyle w:val="Sinespaciado"/>
              <w:rPr>
                <w:rFonts w:ascii="Arial" w:hAnsi="Arial" w:cs="Arial"/>
                <w:sz w:val="16"/>
                <w:szCs w:val="16"/>
              </w:rPr>
            </w:pPr>
          </w:p>
        </w:tc>
        <w:tc>
          <w:tcPr>
            <w:tcW w:w="709" w:type="dxa"/>
          </w:tcPr>
          <w:p w14:paraId="4307B807"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4,17</w:t>
            </w:r>
          </w:p>
        </w:tc>
        <w:tc>
          <w:tcPr>
            <w:tcW w:w="567" w:type="dxa"/>
          </w:tcPr>
          <w:p w14:paraId="1A2BB9F7"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4,94</w:t>
            </w:r>
          </w:p>
        </w:tc>
        <w:tc>
          <w:tcPr>
            <w:tcW w:w="634" w:type="dxa"/>
          </w:tcPr>
          <w:p w14:paraId="1A89EEE8"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-0,77</w:t>
            </w:r>
          </w:p>
        </w:tc>
        <w:tc>
          <w:tcPr>
            <w:tcW w:w="562" w:type="dxa"/>
          </w:tcPr>
          <w:p w14:paraId="389EFA45"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74925A7A" w14:textId="77777777">
        <w:tc>
          <w:tcPr>
            <w:tcW w:w="1809" w:type="dxa"/>
          </w:tcPr>
          <w:p w14:paraId="44F91C20"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La universidad muestra interés en resolver los problemas de los estudiantes de manera efectiva.</w:t>
            </w:r>
          </w:p>
          <w:p w14:paraId="3DD287EF" w14:textId="7FC5090C" w:rsidR="00F26A05" w:rsidRPr="00BB40DF" w:rsidRDefault="00F26A05">
            <w:pPr>
              <w:pStyle w:val="Sinespaciado"/>
              <w:rPr>
                <w:rFonts w:ascii="Arial" w:hAnsi="Arial" w:cs="Arial"/>
                <w:sz w:val="16"/>
                <w:szCs w:val="16"/>
              </w:rPr>
            </w:pPr>
          </w:p>
        </w:tc>
        <w:tc>
          <w:tcPr>
            <w:tcW w:w="709" w:type="dxa"/>
          </w:tcPr>
          <w:p w14:paraId="50B5C240"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5,13</w:t>
            </w:r>
          </w:p>
        </w:tc>
        <w:tc>
          <w:tcPr>
            <w:tcW w:w="567" w:type="dxa"/>
          </w:tcPr>
          <w:p w14:paraId="67E9F6B3"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4,29</w:t>
            </w:r>
          </w:p>
        </w:tc>
        <w:tc>
          <w:tcPr>
            <w:tcW w:w="634" w:type="dxa"/>
          </w:tcPr>
          <w:p w14:paraId="15AA2EFC"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0,84</w:t>
            </w:r>
          </w:p>
        </w:tc>
        <w:tc>
          <w:tcPr>
            <w:tcW w:w="562" w:type="dxa"/>
          </w:tcPr>
          <w:p w14:paraId="3CD939FC"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P&gt;E</w:t>
            </w:r>
          </w:p>
        </w:tc>
      </w:tr>
      <w:tr w:rsidR="00031FF0" w:rsidRPr="00BB40DF" w14:paraId="1C7F4356" w14:textId="77777777" w:rsidTr="00F26A05">
        <w:trPr>
          <w:trHeight w:val="1222"/>
        </w:trPr>
        <w:tc>
          <w:tcPr>
            <w:tcW w:w="1809" w:type="dxa"/>
            <w:tcBorders>
              <w:bottom w:val="single" w:sz="4" w:space="0" w:color="auto"/>
            </w:tcBorders>
          </w:tcPr>
          <w:p w14:paraId="2DA5E3AC" w14:textId="77777777" w:rsidR="00031FF0" w:rsidRPr="00BB40DF" w:rsidRDefault="008064C0">
            <w:pPr>
              <w:pStyle w:val="Sinespaciado"/>
              <w:rPr>
                <w:rFonts w:ascii="Arial" w:hAnsi="Arial" w:cs="Arial"/>
                <w:sz w:val="16"/>
                <w:szCs w:val="16"/>
              </w:rPr>
            </w:pPr>
            <w:r w:rsidRPr="00BB40DF">
              <w:rPr>
                <w:rFonts w:ascii="Arial" w:hAnsi="Arial" w:cs="Arial"/>
                <w:sz w:val="16"/>
                <w:szCs w:val="16"/>
              </w:rPr>
              <w:t>Las clases y actividades se realizan sin interrupciones ni problemas técnicos</w:t>
            </w:r>
          </w:p>
        </w:tc>
        <w:tc>
          <w:tcPr>
            <w:tcW w:w="709" w:type="dxa"/>
            <w:tcBorders>
              <w:bottom w:val="single" w:sz="4" w:space="0" w:color="auto"/>
            </w:tcBorders>
          </w:tcPr>
          <w:p w14:paraId="501BFFF2"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4,60</w:t>
            </w:r>
          </w:p>
        </w:tc>
        <w:tc>
          <w:tcPr>
            <w:tcW w:w="567" w:type="dxa"/>
            <w:tcBorders>
              <w:bottom w:val="single" w:sz="4" w:space="0" w:color="auto"/>
            </w:tcBorders>
          </w:tcPr>
          <w:p w14:paraId="5D36C52C"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4,65</w:t>
            </w:r>
          </w:p>
        </w:tc>
        <w:tc>
          <w:tcPr>
            <w:tcW w:w="634" w:type="dxa"/>
            <w:tcBorders>
              <w:bottom w:val="single" w:sz="4" w:space="0" w:color="auto"/>
            </w:tcBorders>
          </w:tcPr>
          <w:p w14:paraId="19371628"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-0,05</w:t>
            </w:r>
          </w:p>
        </w:tc>
        <w:tc>
          <w:tcPr>
            <w:tcW w:w="562" w:type="dxa"/>
            <w:tcBorders>
              <w:bottom w:val="single" w:sz="4" w:space="0" w:color="auto"/>
            </w:tcBorders>
          </w:tcPr>
          <w:p w14:paraId="7159C8F5"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12666DF3" w14:textId="77777777" w:rsidTr="00F26A05">
        <w:trPr>
          <w:trHeight w:val="302"/>
        </w:trPr>
        <w:tc>
          <w:tcPr>
            <w:tcW w:w="1809" w:type="dxa"/>
            <w:tcBorders>
              <w:top w:val="single" w:sz="4" w:space="0" w:color="auto"/>
              <w:bottom w:val="single" w:sz="4" w:space="0" w:color="auto"/>
            </w:tcBorders>
          </w:tcPr>
          <w:p w14:paraId="5946F61C" w14:textId="77777777" w:rsidR="00031FF0" w:rsidRPr="00BB40DF" w:rsidRDefault="008064C0" w:rsidP="00F26A05">
            <w:pPr>
              <w:spacing w:after="0" w:line="240" w:lineRule="auto"/>
              <w:rPr>
                <w:rFonts w:ascii="Arial" w:hAnsi="Arial" w:cs="Arial"/>
                <w:sz w:val="16"/>
                <w:szCs w:val="16"/>
              </w:rPr>
            </w:pPr>
            <w:r w:rsidRPr="00BB40DF">
              <w:rPr>
                <w:rFonts w:ascii="Arial" w:hAnsi="Arial" w:cs="Arial"/>
                <w:sz w:val="16"/>
                <w:szCs w:val="16"/>
              </w:rPr>
              <w:t>Promedio</w:t>
            </w:r>
          </w:p>
        </w:tc>
        <w:tc>
          <w:tcPr>
            <w:tcW w:w="709" w:type="dxa"/>
            <w:tcBorders>
              <w:top w:val="single" w:sz="4" w:space="0" w:color="auto"/>
              <w:bottom w:val="single" w:sz="4" w:space="0" w:color="auto"/>
            </w:tcBorders>
          </w:tcPr>
          <w:p w14:paraId="125C6F09"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4,49</w:t>
            </w:r>
          </w:p>
        </w:tc>
        <w:tc>
          <w:tcPr>
            <w:tcW w:w="567" w:type="dxa"/>
            <w:tcBorders>
              <w:top w:val="single" w:sz="4" w:space="0" w:color="auto"/>
              <w:bottom w:val="single" w:sz="4" w:space="0" w:color="auto"/>
            </w:tcBorders>
          </w:tcPr>
          <w:p w14:paraId="7F1C5E18"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4,54</w:t>
            </w:r>
          </w:p>
        </w:tc>
        <w:tc>
          <w:tcPr>
            <w:tcW w:w="634" w:type="dxa"/>
            <w:tcBorders>
              <w:top w:val="single" w:sz="4" w:space="0" w:color="auto"/>
              <w:bottom w:val="single" w:sz="4" w:space="0" w:color="auto"/>
            </w:tcBorders>
          </w:tcPr>
          <w:p w14:paraId="7E52B6E6"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-0,05</w:t>
            </w:r>
          </w:p>
        </w:tc>
        <w:tc>
          <w:tcPr>
            <w:tcW w:w="562" w:type="dxa"/>
            <w:tcBorders>
              <w:top w:val="single" w:sz="4" w:space="0" w:color="auto"/>
              <w:bottom w:val="single" w:sz="4" w:space="0" w:color="auto"/>
            </w:tcBorders>
          </w:tcPr>
          <w:p w14:paraId="463FA33E" w14:textId="77777777" w:rsidR="00031FF0" w:rsidRPr="00BB40DF" w:rsidRDefault="00031FF0">
            <w:pPr>
              <w:spacing w:after="0" w:line="240" w:lineRule="auto"/>
              <w:jc w:val="center"/>
              <w:rPr>
                <w:rFonts w:ascii="Arial" w:hAnsi="Arial" w:cs="Arial"/>
                <w:sz w:val="16"/>
                <w:szCs w:val="16"/>
              </w:rPr>
            </w:pPr>
          </w:p>
        </w:tc>
      </w:tr>
      <w:bookmarkEnd w:id="5"/>
    </w:tbl>
    <w:p w14:paraId="61227294" w14:textId="77777777" w:rsidR="00F26A05" w:rsidRDefault="00F26A05">
      <w:pPr>
        <w:pStyle w:val="Sinespaciado"/>
        <w:rPr>
          <w:rFonts w:ascii="Arial" w:hAnsi="Arial" w:cs="Arial"/>
          <w:sz w:val="16"/>
          <w:szCs w:val="16"/>
        </w:rPr>
      </w:pPr>
    </w:p>
    <w:p w14:paraId="7E94B061" w14:textId="0B47EB81" w:rsidR="00031FF0" w:rsidRPr="00BB40DF" w:rsidRDefault="008064C0">
      <w:pPr>
        <w:pStyle w:val="Sinespaciado"/>
        <w:rPr>
          <w:rFonts w:ascii="Arial" w:hAnsi="Arial" w:cs="Arial"/>
          <w:sz w:val="16"/>
          <w:szCs w:val="16"/>
        </w:rPr>
      </w:pPr>
      <w:r w:rsidRPr="00BB40DF">
        <w:rPr>
          <w:rFonts w:ascii="Arial" w:hAnsi="Arial" w:cs="Arial"/>
          <w:sz w:val="16"/>
          <w:szCs w:val="16"/>
        </w:rPr>
        <w:t xml:space="preserve">Nota: P (percepción)  - E (Expectativa) </w:t>
      </w:r>
      <w:proofErr w:type="spellStart"/>
      <w:r w:rsidRPr="00BB40DF">
        <w:rPr>
          <w:rFonts w:ascii="Arial" w:hAnsi="Arial" w:cs="Arial"/>
          <w:sz w:val="16"/>
          <w:szCs w:val="16"/>
        </w:rPr>
        <w:t>Qi</w:t>
      </w:r>
      <w:proofErr w:type="spellEnd"/>
      <w:r w:rsidRPr="00BB40DF">
        <w:rPr>
          <w:rFonts w:ascii="Arial" w:hAnsi="Arial" w:cs="Arial"/>
          <w:sz w:val="16"/>
          <w:szCs w:val="16"/>
        </w:rPr>
        <w:t xml:space="preserve"> (Calidad medida)</w:t>
      </w:r>
    </w:p>
    <w:p w14:paraId="293F86C8" w14:textId="77777777" w:rsidR="00031FF0" w:rsidRPr="00BB40DF" w:rsidRDefault="00031FF0">
      <w:pPr>
        <w:pStyle w:val="Sinespaciado"/>
        <w:jc w:val="center"/>
        <w:rPr>
          <w:rFonts w:ascii="Arial" w:hAnsi="Arial" w:cs="Arial"/>
          <w:sz w:val="16"/>
          <w:szCs w:val="16"/>
        </w:rPr>
      </w:pPr>
    </w:p>
    <w:p w14:paraId="05225EC8" w14:textId="7CC6E212"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De esta dimensión podemos indicar que de los aspectos evaluados en esta dimensión en tan sólo uno las percepciones superaron las expectativas, lo estudiantes consideraron que la universidad en su </w:t>
      </w:r>
      <w:r w:rsidR="007A6C11">
        <w:rPr>
          <w:rFonts w:ascii="Arial" w:hAnsi="Arial" w:cs="Arial"/>
          <w:sz w:val="20"/>
          <w:szCs w:val="20"/>
        </w:rPr>
        <w:t>Sede Litoral</w:t>
      </w:r>
      <w:r w:rsidRPr="00BB40DF">
        <w:rPr>
          <w:rFonts w:ascii="Arial" w:hAnsi="Arial" w:cs="Arial"/>
          <w:sz w:val="20"/>
          <w:szCs w:val="20"/>
        </w:rPr>
        <w:t xml:space="preserve"> si muestra </w:t>
      </w:r>
      <w:r w:rsidRPr="00BB40DF">
        <w:rPr>
          <w:rFonts w:ascii="Arial" w:hAnsi="Arial" w:cs="Arial"/>
          <w:sz w:val="20"/>
          <w:szCs w:val="20"/>
        </w:rPr>
        <w:lastRenderedPageBreak/>
        <w:t>interés en resolver de forma efectiva los problemas que puedan presentarle a los estudiantes, sin embargo la brecha promedio aunque sea un valor pequeño las expectativas superan a las percepciones en un -0,05.</w:t>
      </w:r>
    </w:p>
    <w:p w14:paraId="58C410CA" w14:textId="67CF8A6B" w:rsidR="00031FF0" w:rsidRPr="00A0310D" w:rsidRDefault="008064C0">
      <w:pPr>
        <w:spacing w:line="240" w:lineRule="auto"/>
        <w:jc w:val="both"/>
        <w:rPr>
          <w:rFonts w:ascii="Arial" w:hAnsi="Arial" w:cs="Arial"/>
          <w:sz w:val="20"/>
          <w:szCs w:val="20"/>
        </w:rPr>
      </w:pPr>
      <w:r w:rsidRPr="00BB40DF">
        <w:rPr>
          <w:rFonts w:ascii="Arial" w:hAnsi="Arial" w:cs="Arial"/>
          <w:sz w:val="20"/>
          <w:szCs w:val="20"/>
        </w:rPr>
        <w:t xml:space="preserve">La dimensión Capacidad de Respuesta mide la rapidez con que los estudiantes son atendidos en la </w:t>
      </w:r>
      <w:r w:rsidR="007A6C11">
        <w:rPr>
          <w:rFonts w:ascii="Arial" w:hAnsi="Arial" w:cs="Arial"/>
          <w:sz w:val="20"/>
          <w:szCs w:val="20"/>
        </w:rPr>
        <w:t>Sede Litoral</w:t>
      </w:r>
      <w:r w:rsidRPr="00BB40DF">
        <w:rPr>
          <w:rFonts w:ascii="Arial" w:hAnsi="Arial" w:cs="Arial"/>
          <w:sz w:val="20"/>
          <w:szCs w:val="20"/>
        </w:rPr>
        <w:t xml:space="preserve"> y la importancia que está transmite a los mismos, los resultados de esta dimensión se presentan en la Tabla IX.</w:t>
      </w:r>
    </w:p>
    <w:p w14:paraId="74C4FAD5" w14:textId="77777777" w:rsidR="00031FF0" w:rsidRPr="00F26A05" w:rsidRDefault="008064C0">
      <w:pPr>
        <w:pStyle w:val="Descripcin"/>
        <w:keepNext/>
        <w:jc w:val="center"/>
        <w:rPr>
          <w:rFonts w:ascii="Arial" w:hAnsi="Arial" w:cs="Arial"/>
          <w:bCs/>
          <w:i w:val="0"/>
          <w:color w:val="000000" w:themeColor="text1"/>
          <w:sz w:val="16"/>
          <w:szCs w:val="16"/>
        </w:rPr>
      </w:pPr>
      <w:r w:rsidRPr="00F26A05">
        <w:rPr>
          <w:rFonts w:ascii="Arial" w:hAnsi="Arial" w:cs="Arial"/>
          <w:bCs/>
          <w:i w:val="0"/>
          <w:color w:val="000000" w:themeColor="text1"/>
          <w:sz w:val="16"/>
          <w:szCs w:val="16"/>
        </w:rPr>
        <w:t>Tabla IX</w:t>
      </w:r>
    </w:p>
    <w:p w14:paraId="43D7BB55" w14:textId="77777777" w:rsidR="00031FF0" w:rsidRPr="00F26A05" w:rsidRDefault="008064C0">
      <w:pPr>
        <w:pStyle w:val="Descripcin"/>
        <w:keepNext/>
        <w:jc w:val="center"/>
        <w:rPr>
          <w:rFonts w:ascii="Arial" w:hAnsi="Arial" w:cs="Arial"/>
          <w:bCs/>
          <w:i w:val="0"/>
          <w:color w:val="000000" w:themeColor="text1"/>
          <w:sz w:val="16"/>
          <w:szCs w:val="16"/>
        </w:rPr>
      </w:pPr>
      <w:r w:rsidRPr="00F26A05">
        <w:rPr>
          <w:rFonts w:ascii="Arial" w:hAnsi="Arial" w:cs="Arial"/>
          <w:bCs/>
          <w:i w:val="0"/>
          <w:color w:val="000000" w:themeColor="text1"/>
          <w:sz w:val="16"/>
          <w:szCs w:val="16"/>
        </w:rPr>
        <w:t>Resultados de la Dimensión Capacidad de Repuesta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661"/>
        <w:gridCol w:w="557"/>
        <w:gridCol w:w="606"/>
        <w:gridCol w:w="552"/>
      </w:tblGrid>
      <w:tr w:rsidR="00031FF0" w:rsidRPr="00BB40DF" w14:paraId="2C5419D0" w14:textId="77777777">
        <w:tc>
          <w:tcPr>
            <w:tcW w:w="1809" w:type="dxa"/>
            <w:tcBorders>
              <w:top w:val="single" w:sz="4" w:space="0" w:color="auto"/>
              <w:bottom w:val="single" w:sz="4" w:space="0" w:color="auto"/>
            </w:tcBorders>
            <w:vAlign w:val="center"/>
          </w:tcPr>
          <w:p w14:paraId="463A92C1" w14:textId="77777777" w:rsidR="00031FF0" w:rsidRPr="00BB40DF" w:rsidRDefault="008064C0">
            <w:pPr>
              <w:spacing w:after="0" w:line="240" w:lineRule="auto"/>
              <w:jc w:val="both"/>
              <w:rPr>
                <w:rFonts w:ascii="Arial" w:hAnsi="Arial" w:cs="Arial"/>
                <w:sz w:val="18"/>
                <w:szCs w:val="18"/>
              </w:rPr>
            </w:pPr>
            <w:r w:rsidRPr="00BB40DF">
              <w:rPr>
                <w:rFonts w:ascii="Arial" w:hAnsi="Arial" w:cs="Arial"/>
                <w:b/>
                <w:sz w:val="18"/>
                <w:szCs w:val="18"/>
              </w:rPr>
              <w:t>Afirmaciones</w:t>
            </w:r>
          </w:p>
        </w:tc>
        <w:tc>
          <w:tcPr>
            <w:tcW w:w="709" w:type="dxa"/>
            <w:tcBorders>
              <w:top w:val="single" w:sz="4" w:space="0" w:color="auto"/>
              <w:bottom w:val="single" w:sz="4" w:space="0" w:color="auto"/>
            </w:tcBorders>
            <w:vAlign w:val="center"/>
          </w:tcPr>
          <w:p w14:paraId="501CDF03"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 xml:space="preserve"> P</w:t>
            </w:r>
          </w:p>
        </w:tc>
        <w:tc>
          <w:tcPr>
            <w:tcW w:w="567" w:type="dxa"/>
            <w:tcBorders>
              <w:top w:val="single" w:sz="4" w:space="0" w:color="auto"/>
              <w:bottom w:val="single" w:sz="4" w:space="0" w:color="auto"/>
            </w:tcBorders>
            <w:vAlign w:val="center"/>
          </w:tcPr>
          <w:p w14:paraId="7EA45B51"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E</w:t>
            </w:r>
          </w:p>
        </w:tc>
        <w:tc>
          <w:tcPr>
            <w:tcW w:w="634" w:type="dxa"/>
            <w:tcBorders>
              <w:top w:val="single" w:sz="4" w:space="0" w:color="auto"/>
              <w:bottom w:val="single" w:sz="4" w:space="0" w:color="auto"/>
            </w:tcBorders>
            <w:vAlign w:val="center"/>
          </w:tcPr>
          <w:p w14:paraId="02501B7B" w14:textId="77777777" w:rsidR="00031FF0" w:rsidRPr="00BB40DF" w:rsidRDefault="008064C0">
            <w:pPr>
              <w:spacing w:after="0" w:line="240" w:lineRule="auto"/>
              <w:jc w:val="center"/>
              <w:rPr>
                <w:rFonts w:ascii="Arial" w:hAnsi="Arial" w:cs="Arial"/>
                <w:b/>
                <w:sz w:val="18"/>
                <w:szCs w:val="18"/>
              </w:rPr>
            </w:pPr>
            <w:proofErr w:type="spellStart"/>
            <w:r w:rsidRPr="00BB40DF">
              <w:rPr>
                <w:rFonts w:ascii="Arial" w:hAnsi="Arial" w:cs="Arial"/>
                <w:b/>
                <w:sz w:val="18"/>
                <w:szCs w:val="18"/>
              </w:rPr>
              <w:t>Qi</w:t>
            </w:r>
            <w:proofErr w:type="spellEnd"/>
          </w:p>
        </w:tc>
        <w:tc>
          <w:tcPr>
            <w:tcW w:w="562" w:type="dxa"/>
            <w:tcBorders>
              <w:top w:val="single" w:sz="4" w:space="0" w:color="auto"/>
              <w:bottom w:val="single" w:sz="4" w:space="0" w:color="auto"/>
            </w:tcBorders>
            <w:vAlign w:val="center"/>
          </w:tcPr>
          <w:p w14:paraId="563AE445"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P vs E</w:t>
            </w:r>
          </w:p>
        </w:tc>
      </w:tr>
      <w:tr w:rsidR="00031FF0" w:rsidRPr="00BB40DF" w14:paraId="26CBAA46" w14:textId="77777777">
        <w:tc>
          <w:tcPr>
            <w:tcW w:w="1809" w:type="dxa"/>
            <w:tcBorders>
              <w:top w:val="single" w:sz="4" w:space="0" w:color="auto"/>
            </w:tcBorders>
          </w:tcPr>
          <w:p w14:paraId="1CF15CC8"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El personal administrativo y académico responde rápidamente ante consultas o solicitudes.</w:t>
            </w:r>
          </w:p>
          <w:p w14:paraId="316F1CE0" w14:textId="7EFF2312" w:rsidR="00F26A05" w:rsidRPr="00BB40DF" w:rsidRDefault="00F26A05">
            <w:pPr>
              <w:pStyle w:val="Sinespaciado"/>
              <w:rPr>
                <w:rFonts w:ascii="Arial" w:hAnsi="Arial" w:cs="Arial"/>
                <w:sz w:val="16"/>
                <w:szCs w:val="16"/>
              </w:rPr>
            </w:pPr>
          </w:p>
        </w:tc>
        <w:tc>
          <w:tcPr>
            <w:tcW w:w="709" w:type="dxa"/>
            <w:tcBorders>
              <w:top w:val="single" w:sz="4" w:space="0" w:color="auto"/>
            </w:tcBorders>
          </w:tcPr>
          <w:p w14:paraId="0EB38ED3"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4,76</w:t>
            </w:r>
          </w:p>
        </w:tc>
        <w:tc>
          <w:tcPr>
            <w:tcW w:w="567" w:type="dxa"/>
            <w:tcBorders>
              <w:top w:val="single" w:sz="4" w:space="0" w:color="auto"/>
            </w:tcBorders>
          </w:tcPr>
          <w:p w14:paraId="197AF924"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4,04</w:t>
            </w:r>
          </w:p>
        </w:tc>
        <w:tc>
          <w:tcPr>
            <w:tcW w:w="634" w:type="dxa"/>
            <w:tcBorders>
              <w:top w:val="single" w:sz="4" w:space="0" w:color="auto"/>
            </w:tcBorders>
          </w:tcPr>
          <w:p w14:paraId="1DB48E4E"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0,72</w:t>
            </w:r>
          </w:p>
        </w:tc>
        <w:tc>
          <w:tcPr>
            <w:tcW w:w="562" w:type="dxa"/>
            <w:tcBorders>
              <w:top w:val="single" w:sz="4" w:space="0" w:color="auto"/>
            </w:tcBorders>
          </w:tcPr>
          <w:p w14:paraId="32C410F7"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P&gt;E</w:t>
            </w:r>
          </w:p>
        </w:tc>
      </w:tr>
      <w:tr w:rsidR="00031FF0" w:rsidRPr="00BB40DF" w14:paraId="5352E4E9" w14:textId="77777777">
        <w:tc>
          <w:tcPr>
            <w:tcW w:w="1809" w:type="dxa"/>
          </w:tcPr>
          <w:p w14:paraId="0C59AD9D"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La universidad está disponible para ayudar a los estudiantes cuando lo necesitan</w:t>
            </w:r>
            <w:r w:rsidR="00F26A05">
              <w:rPr>
                <w:rFonts w:ascii="Arial" w:hAnsi="Arial" w:cs="Arial"/>
                <w:sz w:val="16"/>
                <w:szCs w:val="16"/>
                <w:lang w:eastAsia="es-VE"/>
              </w:rPr>
              <w:t>.</w:t>
            </w:r>
          </w:p>
          <w:p w14:paraId="6E501166" w14:textId="55A3EA20" w:rsidR="00F26A05" w:rsidRPr="00BB40DF" w:rsidRDefault="00F26A05">
            <w:pPr>
              <w:pStyle w:val="Sinespaciado"/>
              <w:rPr>
                <w:rFonts w:ascii="Arial" w:hAnsi="Arial" w:cs="Arial"/>
                <w:sz w:val="16"/>
                <w:szCs w:val="16"/>
              </w:rPr>
            </w:pPr>
          </w:p>
        </w:tc>
        <w:tc>
          <w:tcPr>
            <w:tcW w:w="709" w:type="dxa"/>
          </w:tcPr>
          <w:p w14:paraId="10B86B52"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3,38</w:t>
            </w:r>
          </w:p>
        </w:tc>
        <w:tc>
          <w:tcPr>
            <w:tcW w:w="567" w:type="dxa"/>
          </w:tcPr>
          <w:p w14:paraId="0DF9E69C"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4,50</w:t>
            </w:r>
          </w:p>
        </w:tc>
        <w:tc>
          <w:tcPr>
            <w:tcW w:w="634" w:type="dxa"/>
          </w:tcPr>
          <w:p w14:paraId="47109C87"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-1,12</w:t>
            </w:r>
          </w:p>
        </w:tc>
        <w:tc>
          <w:tcPr>
            <w:tcW w:w="562" w:type="dxa"/>
          </w:tcPr>
          <w:p w14:paraId="6351C72D"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7E4F7B7B" w14:textId="77777777">
        <w:tc>
          <w:tcPr>
            <w:tcW w:w="1809" w:type="dxa"/>
          </w:tcPr>
          <w:p w14:paraId="5032CF57" w14:textId="4849298D"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El personal está siempre dispuesto a atender las inquietudes de los estudiantes y profesores</w:t>
            </w:r>
            <w:r w:rsidR="00F26A05">
              <w:rPr>
                <w:rFonts w:ascii="Arial" w:hAnsi="Arial" w:cs="Arial"/>
                <w:sz w:val="16"/>
                <w:szCs w:val="16"/>
                <w:lang w:eastAsia="es-VE"/>
              </w:rPr>
              <w:t>.</w:t>
            </w:r>
          </w:p>
          <w:p w14:paraId="2E249723" w14:textId="6766074C" w:rsidR="00F26A05" w:rsidRPr="00BB40DF" w:rsidRDefault="00F26A05">
            <w:pPr>
              <w:pStyle w:val="Sinespaciado"/>
              <w:rPr>
                <w:rFonts w:ascii="Arial" w:hAnsi="Arial" w:cs="Arial"/>
                <w:sz w:val="16"/>
                <w:szCs w:val="16"/>
              </w:rPr>
            </w:pPr>
          </w:p>
        </w:tc>
        <w:tc>
          <w:tcPr>
            <w:tcW w:w="709" w:type="dxa"/>
          </w:tcPr>
          <w:p w14:paraId="4CC6E10C"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4,71</w:t>
            </w:r>
          </w:p>
        </w:tc>
        <w:tc>
          <w:tcPr>
            <w:tcW w:w="567" w:type="dxa"/>
          </w:tcPr>
          <w:p w14:paraId="04B46035"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4,75</w:t>
            </w:r>
          </w:p>
        </w:tc>
        <w:tc>
          <w:tcPr>
            <w:tcW w:w="634" w:type="dxa"/>
          </w:tcPr>
          <w:p w14:paraId="16DB7260"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-0,04</w:t>
            </w:r>
          </w:p>
        </w:tc>
        <w:tc>
          <w:tcPr>
            <w:tcW w:w="562" w:type="dxa"/>
          </w:tcPr>
          <w:p w14:paraId="7BBF8B49"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05D2F0EF" w14:textId="77777777" w:rsidTr="00F26A05">
        <w:trPr>
          <w:trHeight w:val="813"/>
        </w:trPr>
        <w:tc>
          <w:tcPr>
            <w:tcW w:w="1809" w:type="dxa"/>
            <w:tcBorders>
              <w:bottom w:val="single" w:sz="4" w:space="0" w:color="auto"/>
            </w:tcBorders>
          </w:tcPr>
          <w:p w14:paraId="4A412993" w14:textId="77777777" w:rsidR="00031FF0" w:rsidRPr="00BB40DF" w:rsidRDefault="008064C0">
            <w:pPr>
              <w:pStyle w:val="Sinespaciado"/>
              <w:rPr>
                <w:rFonts w:ascii="Arial" w:hAnsi="Arial" w:cs="Arial"/>
                <w:sz w:val="16"/>
                <w:szCs w:val="16"/>
              </w:rPr>
            </w:pPr>
            <w:r w:rsidRPr="00BB40DF">
              <w:rPr>
                <w:rFonts w:ascii="Arial" w:hAnsi="Arial" w:cs="Arial"/>
                <w:sz w:val="16"/>
                <w:szCs w:val="16"/>
                <w:lang w:eastAsia="es-VE"/>
              </w:rPr>
              <w:t>La universidad muestra disposición para realizar cambios si es necesario</w:t>
            </w:r>
          </w:p>
        </w:tc>
        <w:tc>
          <w:tcPr>
            <w:tcW w:w="709" w:type="dxa"/>
            <w:tcBorders>
              <w:bottom w:val="single" w:sz="4" w:space="0" w:color="auto"/>
            </w:tcBorders>
          </w:tcPr>
          <w:p w14:paraId="40E4CB09"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3,62</w:t>
            </w:r>
          </w:p>
        </w:tc>
        <w:tc>
          <w:tcPr>
            <w:tcW w:w="567" w:type="dxa"/>
            <w:tcBorders>
              <w:bottom w:val="single" w:sz="4" w:space="0" w:color="auto"/>
            </w:tcBorders>
          </w:tcPr>
          <w:p w14:paraId="244E01EC"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4,17</w:t>
            </w:r>
          </w:p>
        </w:tc>
        <w:tc>
          <w:tcPr>
            <w:tcW w:w="634" w:type="dxa"/>
            <w:tcBorders>
              <w:bottom w:val="single" w:sz="4" w:space="0" w:color="auto"/>
            </w:tcBorders>
          </w:tcPr>
          <w:p w14:paraId="5FAC728E"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-0,55</w:t>
            </w:r>
          </w:p>
        </w:tc>
        <w:tc>
          <w:tcPr>
            <w:tcW w:w="562" w:type="dxa"/>
            <w:tcBorders>
              <w:bottom w:val="single" w:sz="4" w:space="0" w:color="auto"/>
            </w:tcBorders>
          </w:tcPr>
          <w:p w14:paraId="75B397C9"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3EB1F791" w14:textId="77777777" w:rsidTr="00F26A05">
        <w:trPr>
          <w:trHeight w:val="276"/>
        </w:trPr>
        <w:tc>
          <w:tcPr>
            <w:tcW w:w="1809" w:type="dxa"/>
            <w:tcBorders>
              <w:top w:val="single" w:sz="4" w:space="0" w:color="auto"/>
              <w:bottom w:val="single" w:sz="4" w:space="0" w:color="auto"/>
            </w:tcBorders>
          </w:tcPr>
          <w:p w14:paraId="0871BE7E" w14:textId="77777777" w:rsidR="00031FF0" w:rsidRPr="00BB40DF" w:rsidRDefault="008064C0">
            <w:pPr>
              <w:spacing w:after="0" w:line="240" w:lineRule="auto"/>
              <w:jc w:val="right"/>
              <w:rPr>
                <w:rFonts w:ascii="Arial" w:hAnsi="Arial" w:cs="Arial"/>
                <w:sz w:val="16"/>
                <w:szCs w:val="16"/>
              </w:rPr>
            </w:pPr>
            <w:r w:rsidRPr="00BB40DF">
              <w:rPr>
                <w:rFonts w:ascii="Arial" w:hAnsi="Arial" w:cs="Arial"/>
                <w:sz w:val="16"/>
                <w:szCs w:val="16"/>
              </w:rPr>
              <w:t>Promedio</w:t>
            </w:r>
          </w:p>
        </w:tc>
        <w:tc>
          <w:tcPr>
            <w:tcW w:w="709" w:type="dxa"/>
            <w:tcBorders>
              <w:top w:val="single" w:sz="4" w:space="0" w:color="auto"/>
              <w:bottom w:val="single" w:sz="4" w:space="0" w:color="auto"/>
            </w:tcBorders>
          </w:tcPr>
          <w:p w14:paraId="0EA5AE0F"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4,12</w:t>
            </w:r>
          </w:p>
        </w:tc>
        <w:tc>
          <w:tcPr>
            <w:tcW w:w="567" w:type="dxa"/>
            <w:tcBorders>
              <w:top w:val="single" w:sz="4" w:space="0" w:color="auto"/>
              <w:bottom w:val="single" w:sz="4" w:space="0" w:color="auto"/>
            </w:tcBorders>
          </w:tcPr>
          <w:p w14:paraId="05133777"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4,37</w:t>
            </w:r>
          </w:p>
        </w:tc>
        <w:tc>
          <w:tcPr>
            <w:tcW w:w="634" w:type="dxa"/>
            <w:tcBorders>
              <w:top w:val="single" w:sz="4" w:space="0" w:color="auto"/>
              <w:bottom w:val="single" w:sz="4" w:space="0" w:color="auto"/>
            </w:tcBorders>
          </w:tcPr>
          <w:p w14:paraId="4D4384AE"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-0,25</w:t>
            </w:r>
          </w:p>
        </w:tc>
        <w:tc>
          <w:tcPr>
            <w:tcW w:w="562" w:type="dxa"/>
            <w:tcBorders>
              <w:top w:val="single" w:sz="4" w:space="0" w:color="auto"/>
              <w:bottom w:val="single" w:sz="4" w:space="0" w:color="auto"/>
            </w:tcBorders>
          </w:tcPr>
          <w:p w14:paraId="3245E6BF" w14:textId="77777777" w:rsidR="00031FF0" w:rsidRPr="00BB40DF" w:rsidRDefault="00031FF0">
            <w:pPr>
              <w:spacing w:after="0" w:line="240" w:lineRule="auto"/>
              <w:jc w:val="center"/>
              <w:rPr>
                <w:rFonts w:ascii="Arial" w:hAnsi="Arial" w:cs="Arial"/>
                <w:sz w:val="16"/>
                <w:szCs w:val="16"/>
              </w:rPr>
            </w:pPr>
          </w:p>
        </w:tc>
      </w:tr>
    </w:tbl>
    <w:p w14:paraId="4ABE8D84" w14:textId="77777777" w:rsidR="00F26A05" w:rsidRDefault="00F26A05">
      <w:pPr>
        <w:pStyle w:val="Sinespaciado"/>
        <w:rPr>
          <w:rFonts w:ascii="Arial" w:hAnsi="Arial" w:cs="Arial"/>
          <w:sz w:val="16"/>
          <w:szCs w:val="16"/>
        </w:rPr>
      </w:pPr>
    </w:p>
    <w:p w14:paraId="4C7348C5" w14:textId="299EC37E" w:rsidR="00031FF0" w:rsidRPr="00BB40DF" w:rsidRDefault="008064C0">
      <w:pPr>
        <w:pStyle w:val="Sinespaciado"/>
        <w:rPr>
          <w:rFonts w:ascii="Arial" w:hAnsi="Arial" w:cs="Arial"/>
          <w:sz w:val="16"/>
          <w:szCs w:val="16"/>
        </w:rPr>
      </w:pPr>
      <w:r w:rsidRPr="00BB40DF">
        <w:rPr>
          <w:rFonts w:ascii="Arial" w:hAnsi="Arial" w:cs="Arial"/>
          <w:sz w:val="16"/>
          <w:szCs w:val="16"/>
        </w:rPr>
        <w:t xml:space="preserve">Nota: P (percepción)  - E (Expectativa)  </w:t>
      </w:r>
      <w:proofErr w:type="spellStart"/>
      <w:r w:rsidRPr="00BB40DF">
        <w:rPr>
          <w:rFonts w:ascii="Arial" w:hAnsi="Arial" w:cs="Arial"/>
          <w:sz w:val="16"/>
          <w:szCs w:val="16"/>
        </w:rPr>
        <w:t>Qi</w:t>
      </w:r>
      <w:proofErr w:type="spellEnd"/>
      <w:r w:rsidRPr="00BB40DF">
        <w:rPr>
          <w:rFonts w:ascii="Arial" w:hAnsi="Arial" w:cs="Arial"/>
          <w:sz w:val="16"/>
          <w:szCs w:val="16"/>
        </w:rPr>
        <w:t xml:space="preserve"> (Calidad medida)</w:t>
      </w:r>
    </w:p>
    <w:p w14:paraId="7DBB9843" w14:textId="77777777" w:rsidR="00031FF0" w:rsidRPr="00BB40DF" w:rsidRDefault="00031FF0">
      <w:pPr>
        <w:pStyle w:val="Sinespaciado"/>
        <w:jc w:val="center"/>
        <w:rPr>
          <w:rFonts w:ascii="Arial" w:hAnsi="Arial" w:cs="Arial"/>
          <w:sz w:val="16"/>
          <w:szCs w:val="16"/>
        </w:rPr>
      </w:pPr>
    </w:p>
    <w:p w14:paraId="20CD355B" w14:textId="4B0FF882"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Para esta dimensión se tiene por un lado como positivo, que los estudiantes sientan que su percepción en relación a la rapidez de respuesta del personal administrativo y académico ante</w:t>
      </w:r>
      <w:r w:rsidRPr="00A81F03">
        <w:rPr>
          <w:rFonts w:ascii="Arial" w:hAnsi="Arial" w:cs="Arial"/>
          <w:sz w:val="20"/>
          <w:szCs w:val="20"/>
        </w:rPr>
        <w:t xml:space="preserve"> </w:t>
      </w:r>
      <w:r w:rsidR="00952DAA" w:rsidRPr="00A81F03">
        <w:rPr>
          <w:rFonts w:ascii="Arial" w:hAnsi="Arial" w:cs="Arial"/>
          <w:sz w:val="20"/>
          <w:szCs w:val="20"/>
        </w:rPr>
        <w:t>sus</w:t>
      </w:r>
      <w:r w:rsidRPr="00BB40DF">
        <w:rPr>
          <w:rFonts w:ascii="Arial" w:hAnsi="Arial" w:cs="Arial"/>
          <w:sz w:val="20"/>
          <w:szCs w:val="20"/>
        </w:rPr>
        <w:t xml:space="preserve"> solicitudes</w:t>
      </w:r>
      <w:r w:rsidR="00F40214" w:rsidRPr="00BB40DF">
        <w:rPr>
          <w:rFonts w:ascii="Arial" w:hAnsi="Arial" w:cs="Arial"/>
          <w:sz w:val="20"/>
          <w:szCs w:val="20"/>
        </w:rPr>
        <w:t>,</w:t>
      </w:r>
      <w:r w:rsidRPr="00BB40DF">
        <w:rPr>
          <w:rFonts w:ascii="Arial" w:hAnsi="Arial" w:cs="Arial"/>
          <w:sz w:val="20"/>
          <w:szCs w:val="20"/>
        </w:rPr>
        <w:t xml:space="preserve"> super</w:t>
      </w:r>
      <w:r w:rsidR="00F40214" w:rsidRPr="00BB40DF">
        <w:rPr>
          <w:rFonts w:ascii="Arial" w:hAnsi="Arial" w:cs="Arial"/>
          <w:sz w:val="20"/>
          <w:szCs w:val="20"/>
        </w:rPr>
        <w:t>ó</w:t>
      </w:r>
      <w:r w:rsidRPr="00BB40DF">
        <w:rPr>
          <w:rFonts w:ascii="Arial" w:hAnsi="Arial" w:cs="Arial"/>
          <w:sz w:val="20"/>
          <w:szCs w:val="20"/>
        </w:rPr>
        <w:t xml:space="preserve"> sus expectativas (0,72), mientras que lo negativo fue que, a nivel de los otros aspectos que se evaluaron en cuanto a la capacidad de respuesta de la Universidad, en su </w:t>
      </w:r>
      <w:r w:rsidR="007A6C11">
        <w:rPr>
          <w:rFonts w:ascii="Arial" w:hAnsi="Arial" w:cs="Arial"/>
          <w:sz w:val="20"/>
          <w:szCs w:val="20"/>
        </w:rPr>
        <w:t xml:space="preserve">Sede </w:t>
      </w:r>
      <w:r w:rsidR="007A6C11">
        <w:rPr>
          <w:rFonts w:ascii="Arial" w:hAnsi="Arial" w:cs="Arial"/>
          <w:sz w:val="20"/>
          <w:szCs w:val="20"/>
        </w:rPr>
        <w:t>Litoral</w:t>
      </w:r>
      <w:r w:rsidRPr="00BB40DF">
        <w:rPr>
          <w:rFonts w:ascii="Arial" w:hAnsi="Arial" w:cs="Arial"/>
          <w:sz w:val="20"/>
          <w:szCs w:val="20"/>
        </w:rPr>
        <w:t xml:space="preserve"> no logran cubrir sus expectativas, lo que dio como resultado que en esta dimensión la brecha fuera de -0,25.</w:t>
      </w:r>
    </w:p>
    <w:p w14:paraId="2CE13FF3" w14:textId="0555A81C" w:rsidR="00031FF0" w:rsidRPr="00F26A05" w:rsidRDefault="008064C0">
      <w:pPr>
        <w:spacing w:line="240" w:lineRule="auto"/>
        <w:jc w:val="both"/>
        <w:rPr>
          <w:rFonts w:ascii="Arial" w:hAnsi="Arial" w:cs="Arial"/>
          <w:sz w:val="20"/>
          <w:szCs w:val="20"/>
        </w:rPr>
      </w:pPr>
      <w:r w:rsidRPr="00BB40DF">
        <w:rPr>
          <w:rFonts w:ascii="Arial" w:hAnsi="Arial" w:cs="Arial"/>
          <w:sz w:val="20"/>
          <w:szCs w:val="20"/>
        </w:rPr>
        <w:t xml:space="preserve">En la Tabla X, se </w:t>
      </w:r>
      <w:r w:rsidR="00F26A05" w:rsidRPr="00BB40DF">
        <w:rPr>
          <w:rFonts w:ascii="Arial" w:hAnsi="Arial" w:cs="Arial"/>
          <w:sz w:val="20"/>
          <w:szCs w:val="20"/>
        </w:rPr>
        <w:t>presenta la</w:t>
      </w:r>
      <w:r w:rsidRPr="00BB40DF">
        <w:rPr>
          <w:rFonts w:ascii="Arial" w:hAnsi="Arial" w:cs="Arial"/>
          <w:sz w:val="20"/>
          <w:szCs w:val="20"/>
        </w:rPr>
        <w:t xml:space="preserve"> evaluación de los estudiantes a la dimensión Seguridad, la cual muestra la percepción del estudiante sobre los conocimientos y la atención que presta el personal de la </w:t>
      </w:r>
      <w:r w:rsidR="007A6C11">
        <w:rPr>
          <w:rFonts w:ascii="Arial" w:hAnsi="Arial" w:cs="Arial"/>
          <w:sz w:val="20"/>
          <w:szCs w:val="20"/>
        </w:rPr>
        <w:t>Sede Litoral</w:t>
      </w:r>
      <w:r w:rsidRPr="00BB40DF">
        <w:rPr>
          <w:rFonts w:ascii="Arial" w:hAnsi="Arial" w:cs="Arial"/>
          <w:sz w:val="20"/>
          <w:szCs w:val="20"/>
        </w:rPr>
        <w:t>, así como sus habilidades y su capacidad de estimular la confianza e inspirar credibilidad.</w:t>
      </w:r>
    </w:p>
    <w:p w14:paraId="585F143C" w14:textId="77777777" w:rsidR="00031FF0" w:rsidRPr="00F26A05" w:rsidRDefault="008064C0">
      <w:pPr>
        <w:pStyle w:val="Descripcin"/>
        <w:keepNext/>
        <w:jc w:val="center"/>
        <w:rPr>
          <w:rFonts w:ascii="Arial" w:hAnsi="Arial" w:cs="Arial"/>
          <w:i w:val="0"/>
          <w:color w:val="000000" w:themeColor="text1"/>
          <w:sz w:val="16"/>
          <w:szCs w:val="16"/>
        </w:rPr>
      </w:pPr>
      <w:r w:rsidRPr="00F26A05">
        <w:rPr>
          <w:rFonts w:ascii="Arial" w:hAnsi="Arial" w:cs="Arial"/>
          <w:i w:val="0"/>
          <w:color w:val="000000" w:themeColor="text1"/>
          <w:sz w:val="16"/>
          <w:szCs w:val="16"/>
        </w:rPr>
        <w:t>Tabla X</w:t>
      </w:r>
    </w:p>
    <w:p w14:paraId="52981C29" w14:textId="77777777" w:rsidR="00031FF0" w:rsidRPr="00F26A05" w:rsidRDefault="008064C0">
      <w:pPr>
        <w:pStyle w:val="Descripcin"/>
        <w:keepNext/>
        <w:jc w:val="center"/>
        <w:rPr>
          <w:rFonts w:ascii="Arial" w:hAnsi="Arial" w:cs="Arial"/>
          <w:i w:val="0"/>
          <w:color w:val="000000" w:themeColor="text1"/>
          <w:sz w:val="16"/>
          <w:szCs w:val="16"/>
        </w:rPr>
      </w:pPr>
      <w:r w:rsidRPr="00F26A05">
        <w:rPr>
          <w:rFonts w:ascii="Arial" w:hAnsi="Arial" w:cs="Arial"/>
          <w:i w:val="0"/>
          <w:color w:val="000000" w:themeColor="text1"/>
          <w:sz w:val="16"/>
          <w:szCs w:val="16"/>
        </w:rPr>
        <w:t>Resultados de la Dimensión Seguridad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661"/>
        <w:gridCol w:w="557"/>
        <w:gridCol w:w="606"/>
        <w:gridCol w:w="552"/>
      </w:tblGrid>
      <w:tr w:rsidR="00031FF0" w:rsidRPr="00BB40DF" w14:paraId="70626C51" w14:textId="77777777">
        <w:tc>
          <w:tcPr>
            <w:tcW w:w="1809" w:type="dxa"/>
            <w:tcBorders>
              <w:top w:val="single" w:sz="4" w:space="0" w:color="auto"/>
              <w:bottom w:val="single" w:sz="4" w:space="0" w:color="auto"/>
            </w:tcBorders>
            <w:vAlign w:val="center"/>
          </w:tcPr>
          <w:p w14:paraId="307D2CFC" w14:textId="77777777" w:rsidR="00031FF0" w:rsidRPr="00BB40DF" w:rsidRDefault="008064C0">
            <w:pPr>
              <w:spacing w:after="0" w:line="240" w:lineRule="auto"/>
              <w:jc w:val="both"/>
              <w:rPr>
                <w:rFonts w:ascii="Arial" w:hAnsi="Arial" w:cs="Arial"/>
                <w:sz w:val="18"/>
                <w:szCs w:val="18"/>
              </w:rPr>
            </w:pPr>
            <w:r w:rsidRPr="00BB40DF">
              <w:rPr>
                <w:rFonts w:ascii="Arial" w:hAnsi="Arial" w:cs="Arial"/>
                <w:b/>
                <w:sz w:val="18"/>
                <w:szCs w:val="18"/>
              </w:rPr>
              <w:t>Afirmaciones</w:t>
            </w:r>
          </w:p>
        </w:tc>
        <w:tc>
          <w:tcPr>
            <w:tcW w:w="709" w:type="dxa"/>
            <w:tcBorders>
              <w:top w:val="single" w:sz="4" w:space="0" w:color="auto"/>
              <w:bottom w:val="single" w:sz="4" w:space="0" w:color="auto"/>
            </w:tcBorders>
            <w:vAlign w:val="center"/>
          </w:tcPr>
          <w:p w14:paraId="4D337C17"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 xml:space="preserve"> P</w:t>
            </w:r>
          </w:p>
        </w:tc>
        <w:tc>
          <w:tcPr>
            <w:tcW w:w="567" w:type="dxa"/>
            <w:tcBorders>
              <w:top w:val="single" w:sz="4" w:space="0" w:color="auto"/>
              <w:bottom w:val="single" w:sz="4" w:space="0" w:color="auto"/>
            </w:tcBorders>
            <w:vAlign w:val="center"/>
          </w:tcPr>
          <w:p w14:paraId="4B2C4F34"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E</w:t>
            </w:r>
          </w:p>
        </w:tc>
        <w:tc>
          <w:tcPr>
            <w:tcW w:w="634" w:type="dxa"/>
            <w:tcBorders>
              <w:top w:val="single" w:sz="4" w:space="0" w:color="auto"/>
              <w:bottom w:val="single" w:sz="4" w:space="0" w:color="auto"/>
            </w:tcBorders>
            <w:vAlign w:val="center"/>
          </w:tcPr>
          <w:p w14:paraId="7DE7575A" w14:textId="77777777" w:rsidR="00031FF0" w:rsidRPr="00BB40DF" w:rsidRDefault="008064C0">
            <w:pPr>
              <w:spacing w:after="0" w:line="240" w:lineRule="auto"/>
              <w:jc w:val="center"/>
              <w:rPr>
                <w:rFonts w:ascii="Arial" w:hAnsi="Arial" w:cs="Arial"/>
                <w:b/>
                <w:sz w:val="18"/>
                <w:szCs w:val="18"/>
              </w:rPr>
            </w:pPr>
            <w:proofErr w:type="spellStart"/>
            <w:r w:rsidRPr="00BB40DF">
              <w:rPr>
                <w:rFonts w:ascii="Arial" w:hAnsi="Arial" w:cs="Arial"/>
                <w:b/>
                <w:sz w:val="18"/>
                <w:szCs w:val="18"/>
              </w:rPr>
              <w:t>Qi</w:t>
            </w:r>
            <w:proofErr w:type="spellEnd"/>
          </w:p>
        </w:tc>
        <w:tc>
          <w:tcPr>
            <w:tcW w:w="562" w:type="dxa"/>
            <w:tcBorders>
              <w:top w:val="single" w:sz="4" w:space="0" w:color="auto"/>
              <w:bottom w:val="single" w:sz="4" w:space="0" w:color="auto"/>
            </w:tcBorders>
            <w:vAlign w:val="center"/>
          </w:tcPr>
          <w:p w14:paraId="2F0F1341"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P vs E</w:t>
            </w:r>
          </w:p>
        </w:tc>
      </w:tr>
      <w:tr w:rsidR="00031FF0" w:rsidRPr="00BB40DF" w14:paraId="74D5FC31" w14:textId="77777777">
        <w:tc>
          <w:tcPr>
            <w:tcW w:w="1809" w:type="dxa"/>
            <w:tcBorders>
              <w:top w:val="single" w:sz="4" w:space="0" w:color="auto"/>
            </w:tcBorders>
          </w:tcPr>
          <w:p w14:paraId="5A1F91AE"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El personal de la universidad transmite confianza y seguridad a los estudiantes.</w:t>
            </w:r>
          </w:p>
          <w:p w14:paraId="0AE2591D" w14:textId="6FD85AC8" w:rsidR="00F26A05" w:rsidRPr="00BB40DF" w:rsidRDefault="00F26A05">
            <w:pPr>
              <w:pStyle w:val="Sinespaciado"/>
              <w:rPr>
                <w:rFonts w:ascii="Arial" w:hAnsi="Arial" w:cs="Arial"/>
                <w:sz w:val="16"/>
                <w:szCs w:val="16"/>
              </w:rPr>
            </w:pPr>
          </w:p>
        </w:tc>
        <w:tc>
          <w:tcPr>
            <w:tcW w:w="709" w:type="dxa"/>
            <w:tcBorders>
              <w:top w:val="single" w:sz="4" w:space="0" w:color="auto"/>
            </w:tcBorders>
          </w:tcPr>
          <w:p w14:paraId="2881606A"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4,33</w:t>
            </w:r>
          </w:p>
        </w:tc>
        <w:tc>
          <w:tcPr>
            <w:tcW w:w="567" w:type="dxa"/>
            <w:tcBorders>
              <w:top w:val="single" w:sz="4" w:space="0" w:color="auto"/>
            </w:tcBorders>
          </w:tcPr>
          <w:p w14:paraId="065C82CD"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5,42</w:t>
            </w:r>
          </w:p>
        </w:tc>
        <w:tc>
          <w:tcPr>
            <w:tcW w:w="634" w:type="dxa"/>
            <w:tcBorders>
              <w:top w:val="single" w:sz="4" w:space="0" w:color="auto"/>
            </w:tcBorders>
          </w:tcPr>
          <w:p w14:paraId="2612A01B"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-1,09</w:t>
            </w:r>
          </w:p>
        </w:tc>
        <w:tc>
          <w:tcPr>
            <w:tcW w:w="562" w:type="dxa"/>
            <w:tcBorders>
              <w:top w:val="single" w:sz="4" w:space="0" w:color="auto"/>
            </w:tcBorders>
          </w:tcPr>
          <w:p w14:paraId="3394F70A"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5B38D4C1" w14:textId="77777777">
        <w:tc>
          <w:tcPr>
            <w:tcW w:w="1809" w:type="dxa"/>
          </w:tcPr>
          <w:p w14:paraId="03920438"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Los estudiantes se sienten seguros en las instalaciones de la universidad.</w:t>
            </w:r>
          </w:p>
          <w:p w14:paraId="5038E188" w14:textId="0824B720" w:rsidR="00F26A05" w:rsidRPr="00BB40DF" w:rsidRDefault="00F26A05">
            <w:pPr>
              <w:pStyle w:val="Sinespaciado"/>
              <w:rPr>
                <w:rFonts w:ascii="Arial" w:hAnsi="Arial" w:cs="Arial"/>
                <w:sz w:val="16"/>
                <w:szCs w:val="16"/>
              </w:rPr>
            </w:pPr>
          </w:p>
        </w:tc>
        <w:tc>
          <w:tcPr>
            <w:tcW w:w="709" w:type="dxa"/>
          </w:tcPr>
          <w:p w14:paraId="3130F074"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5,10</w:t>
            </w:r>
          </w:p>
        </w:tc>
        <w:tc>
          <w:tcPr>
            <w:tcW w:w="567" w:type="dxa"/>
          </w:tcPr>
          <w:p w14:paraId="3D856802"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4,63</w:t>
            </w:r>
          </w:p>
        </w:tc>
        <w:tc>
          <w:tcPr>
            <w:tcW w:w="634" w:type="dxa"/>
          </w:tcPr>
          <w:p w14:paraId="41F3F4B6"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0,47</w:t>
            </w:r>
          </w:p>
        </w:tc>
        <w:tc>
          <w:tcPr>
            <w:tcW w:w="562" w:type="dxa"/>
          </w:tcPr>
          <w:p w14:paraId="46FFB7BE"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P&gt;E</w:t>
            </w:r>
          </w:p>
        </w:tc>
      </w:tr>
      <w:tr w:rsidR="00031FF0" w:rsidRPr="00BB40DF" w14:paraId="06E8C10B" w14:textId="77777777">
        <w:tc>
          <w:tcPr>
            <w:tcW w:w="1809" w:type="dxa"/>
          </w:tcPr>
          <w:p w14:paraId="2B9EF487" w14:textId="77777777" w:rsidR="00031FF0" w:rsidRDefault="008064C0">
            <w:pPr>
              <w:pStyle w:val="Sinespaciado"/>
              <w:rPr>
                <w:rFonts w:ascii="Arial" w:hAnsi="Arial" w:cs="Arial"/>
                <w:sz w:val="16"/>
                <w:szCs w:val="16"/>
                <w:lang w:eastAsia="es-VE"/>
              </w:rPr>
            </w:pPr>
            <w:r w:rsidRPr="00BB40DF">
              <w:rPr>
                <w:rFonts w:ascii="Arial" w:hAnsi="Arial" w:cs="Arial"/>
                <w:sz w:val="16"/>
                <w:szCs w:val="16"/>
                <w:lang w:eastAsia="es-VE"/>
              </w:rPr>
              <w:t>La universidad protege la información personal de los estudiantes.</w:t>
            </w:r>
          </w:p>
          <w:p w14:paraId="2E46DD0F" w14:textId="13B897A9" w:rsidR="00F26A05" w:rsidRPr="00BB40DF" w:rsidRDefault="00F26A05">
            <w:pPr>
              <w:pStyle w:val="Sinespaciado"/>
              <w:rPr>
                <w:rFonts w:ascii="Arial" w:hAnsi="Arial" w:cs="Arial"/>
                <w:sz w:val="16"/>
                <w:szCs w:val="16"/>
              </w:rPr>
            </w:pPr>
          </w:p>
        </w:tc>
        <w:tc>
          <w:tcPr>
            <w:tcW w:w="709" w:type="dxa"/>
          </w:tcPr>
          <w:p w14:paraId="6F9B6655"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5,43</w:t>
            </w:r>
          </w:p>
        </w:tc>
        <w:tc>
          <w:tcPr>
            <w:tcW w:w="567" w:type="dxa"/>
          </w:tcPr>
          <w:p w14:paraId="37B1BB92"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5,71</w:t>
            </w:r>
          </w:p>
        </w:tc>
        <w:tc>
          <w:tcPr>
            <w:tcW w:w="634" w:type="dxa"/>
          </w:tcPr>
          <w:p w14:paraId="3875B112"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-0,28</w:t>
            </w:r>
          </w:p>
        </w:tc>
        <w:tc>
          <w:tcPr>
            <w:tcW w:w="562" w:type="dxa"/>
          </w:tcPr>
          <w:p w14:paraId="1616E1FF"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286F9F86" w14:textId="77777777" w:rsidTr="00F26A05">
        <w:trPr>
          <w:trHeight w:val="871"/>
        </w:trPr>
        <w:tc>
          <w:tcPr>
            <w:tcW w:w="1809" w:type="dxa"/>
            <w:tcBorders>
              <w:bottom w:val="single" w:sz="4" w:space="0" w:color="auto"/>
            </w:tcBorders>
          </w:tcPr>
          <w:p w14:paraId="2A426876" w14:textId="77777777" w:rsidR="00031FF0" w:rsidRPr="00BB40DF" w:rsidRDefault="008064C0">
            <w:pPr>
              <w:pStyle w:val="Sinespaciado"/>
              <w:rPr>
                <w:rFonts w:ascii="Arial" w:hAnsi="Arial" w:cs="Arial"/>
                <w:sz w:val="16"/>
                <w:szCs w:val="16"/>
              </w:rPr>
            </w:pPr>
            <w:r w:rsidRPr="00BB40DF">
              <w:rPr>
                <w:rFonts w:ascii="Arial" w:hAnsi="Arial" w:cs="Arial"/>
                <w:sz w:val="16"/>
                <w:szCs w:val="16"/>
                <w:lang w:eastAsia="es-VE"/>
              </w:rPr>
              <w:t>Te sientes seguro al realizar trámites administrativos en la universidad</w:t>
            </w:r>
          </w:p>
        </w:tc>
        <w:tc>
          <w:tcPr>
            <w:tcW w:w="709" w:type="dxa"/>
            <w:tcBorders>
              <w:bottom w:val="single" w:sz="4" w:space="0" w:color="auto"/>
            </w:tcBorders>
          </w:tcPr>
          <w:p w14:paraId="50AE49D0"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5,33</w:t>
            </w:r>
          </w:p>
        </w:tc>
        <w:tc>
          <w:tcPr>
            <w:tcW w:w="567" w:type="dxa"/>
            <w:tcBorders>
              <w:bottom w:val="single" w:sz="4" w:space="0" w:color="auto"/>
            </w:tcBorders>
          </w:tcPr>
          <w:p w14:paraId="49528D53"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5,50</w:t>
            </w:r>
          </w:p>
        </w:tc>
        <w:tc>
          <w:tcPr>
            <w:tcW w:w="634" w:type="dxa"/>
            <w:tcBorders>
              <w:bottom w:val="single" w:sz="4" w:space="0" w:color="auto"/>
            </w:tcBorders>
          </w:tcPr>
          <w:p w14:paraId="7F047E0B"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-0,17</w:t>
            </w:r>
          </w:p>
        </w:tc>
        <w:tc>
          <w:tcPr>
            <w:tcW w:w="562" w:type="dxa"/>
          </w:tcPr>
          <w:p w14:paraId="6A64647B"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22C237A9" w14:textId="77777777" w:rsidTr="00F26A05">
        <w:trPr>
          <w:trHeight w:val="278"/>
        </w:trPr>
        <w:tc>
          <w:tcPr>
            <w:tcW w:w="1809" w:type="dxa"/>
            <w:tcBorders>
              <w:top w:val="single" w:sz="4" w:space="0" w:color="auto"/>
              <w:bottom w:val="single" w:sz="4" w:space="0" w:color="auto"/>
            </w:tcBorders>
          </w:tcPr>
          <w:p w14:paraId="5D478D2D" w14:textId="77777777" w:rsidR="00031FF0" w:rsidRPr="00BB40DF" w:rsidRDefault="008064C0" w:rsidP="00F26A05">
            <w:pPr>
              <w:spacing w:after="0" w:line="240" w:lineRule="auto"/>
              <w:rPr>
                <w:rFonts w:ascii="Arial" w:hAnsi="Arial" w:cs="Arial"/>
                <w:sz w:val="16"/>
                <w:szCs w:val="16"/>
              </w:rPr>
            </w:pPr>
            <w:r w:rsidRPr="00BB40DF">
              <w:rPr>
                <w:rFonts w:ascii="Arial" w:hAnsi="Arial" w:cs="Arial"/>
                <w:sz w:val="16"/>
                <w:szCs w:val="16"/>
              </w:rPr>
              <w:t>Promedio</w:t>
            </w:r>
          </w:p>
        </w:tc>
        <w:tc>
          <w:tcPr>
            <w:tcW w:w="709" w:type="dxa"/>
            <w:tcBorders>
              <w:top w:val="single" w:sz="4" w:space="0" w:color="auto"/>
              <w:bottom w:val="single" w:sz="4" w:space="0" w:color="auto"/>
            </w:tcBorders>
          </w:tcPr>
          <w:p w14:paraId="1CFFEBB7"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5,05</w:t>
            </w:r>
          </w:p>
        </w:tc>
        <w:tc>
          <w:tcPr>
            <w:tcW w:w="567" w:type="dxa"/>
            <w:tcBorders>
              <w:top w:val="single" w:sz="4" w:space="0" w:color="auto"/>
              <w:bottom w:val="single" w:sz="4" w:space="0" w:color="auto"/>
            </w:tcBorders>
          </w:tcPr>
          <w:p w14:paraId="21028255"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5,32</w:t>
            </w:r>
          </w:p>
        </w:tc>
        <w:tc>
          <w:tcPr>
            <w:tcW w:w="634" w:type="dxa"/>
            <w:tcBorders>
              <w:top w:val="single" w:sz="4" w:space="0" w:color="auto"/>
              <w:bottom w:val="single" w:sz="4" w:space="0" w:color="auto"/>
            </w:tcBorders>
          </w:tcPr>
          <w:p w14:paraId="784EA8DA"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-0,27</w:t>
            </w:r>
          </w:p>
        </w:tc>
        <w:tc>
          <w:tcPr>
            <w:tcW w:w="562" w:type="dxa"/>
          </w:tcPr>
          <w:p w14:paraId="7CB0B950" w14:textId="77777777" w:rsidR="00031FF0" w:rsidRPr="00BB40DF" w:rsidRDefault="00031FF0">
            <w:pPr>
              <w:spacing w:after="0" w:line="240" w:lineRule="auto"/>
              <w:jc w:val="center"/>
              <w:rPr>
                <w:rFonts w:ascii="Arial" w:hAnsi="Arial" w:cs="Arial"/>
                <w:sz w:val="16"/>
                <w:szCs w:val="16"/>
              </w:rPr>
            </w:pPr>
          </w:p>
        </w:tc>
      </w:tr>
    </w:tbl>
    <w:p w14:paraId="2D573B2D" w14:textId="77777777" w:rsidR="00F26A05" w:rsidRDefault="00F26A05">
      <w:pPr>
        <w:pStyle w:val="Sinespaciado"/>
        <w:jc w:val="both"/>
        <w:rPr>
          <w:rFonts w:ascii="Arial" w:hAnsi="Arial" w:cs="Arial"/>
          <w:sz w:val="18"/>
          <w:szCs w:val="18"/>
        </w:rPr>
      </w:pPr>
    </w:p>
    <w:p w14:paraId="0FDE2324" w14:textId="5E55D38A" w:rsidR="00031FF0" w:rsidRPr="00BB40DF" w:rsidRDefault="008064C0">
      <w:pPr>
        <w:pStyle w:val="Sinespaciado"/>
        <w:jc w:val="both"/>
        <w:rPr>
          <w:rFonts w:ascii="Arial" w:hAnsi="Arial" w:cs="Arial"/>
          <w:sz w:val="18"/>
          <w:szCs w:val="18"/>
        </w:rPr>
      </w:pPr>
      <w:r w:rsidRPr="00BB40DF">
        <w:rPr>
          <w:rFonts w:ascii="Arial" w:hAnsi="Arial" w:cs="Arial"/>
          <w:sz w:val="18"/>
          <w:szCs w:val="18"/>
        </w:rPr>
        <w:t>Nota: P (</w:t>
      </w:r>
      <w:r w:rsidR="00F26A05" w:rsidRPr="00BB40DF">
        <w:rPr>
          <w:rFonts w:ascii="Arial" w:hAnsi="Arial" w:cs="Arial"/>
          <w:sz w:val="18"/>
          <w:szCs w:val="18"/>
        </w:rPr>
        <w:t>percepción) -</w:t>
      </w:r>
      <w:r w:rsidRPr="00BB40DF">
        <w:rPr>
          <w:rFonts w:ascii="Arial" w:hAnsi="Arial" w:cs="Arial"/>
          <w:sz w:val="18"/>
          <w:szCs w:val="18"/>
        </w:rPr>
        <w:t xml:space="preserve"> E (Expectativa) </w:t>
      </w:r>
      <w:proofErr w:type="spellStart"/>
      <w:r w:rsidRPr="00BB40DF">
        <w:rPr>
          <w:rFonts w:ascii="Arial" w:hAnsi="Arial" w:cs="Arial"/>
          <w:sz w:val="18"/>
          <w:szCs w:val="18"/>
        </w:rPr>
        <w:t>Qi</w:t>
      </w:r>
      <w:proofErr w:type="spellEnd"/>
      <w:r w:rsidRPr="00BB40DF">
        <w:rPr>
          <w:rFonts w:ascii="Arial" w:hAnsi="Arial" w:cs="Arial"/>
          <w:sz w:val="18"/>
          <w:szCs w:val="18"/>
        </w:rPr>
        <w:t xml:space="preserve"> (Calidad medida)</w:t>
      </w:r>
    </w:p>
    <w:p w14:paraId="57F6E043" w14:textId="77777777" w:rsidR="00031FF0" w:rsidRPr="00BB40DF" w:rsidRDefault="00031FF0">
      <w:pPr>
        <w:pStyle w:val="Sinespaciado"/>
        <w:jc w:val="center"/>
        <w:rPr>
          <w:rFonts w:ascii="Arial" w:hAnsi="Arial" w:cs="Arial"/>
          <w:sz w:val="16"/>
          <w:szCs w:val="16"/>
        </w:rPr>
      </w:pPr>
    </w:p>
    <w:p w14:paraId="35064F6B" w14:textId="0D738F75"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En relación con esta dimensión, se observa que los estudiantes perciben un alto nivel de seguridad dentro de las instalaciones, superando incluso las expectativas </w:t>
      </w:r>
      <w:r w:rsidR="00FA0F31">
        <w:rPr>
          <w:rFonts w:ascii="Arial" w:hAnsi="Arial" w:cs="Arial"/>
          <w:sz w:val="20"/>
          <w:szCs w:val="20"/>
        </w:rPr>
        <w:t>ini</w:t>
      </w:r>
      <w:r w:rsidR="00F47DCC" w:rsidRPr="00BB40DF">
        <w:rPr>
          <w:rFonts w:ascii="Arial" w:hAnsi="Arial" w:cs="Arial"/>
          <w:sz w:val="20"/>
          <w:szCs w:val="20"/>
        </w:rPr>
        <w:t>ciales</w:t>
      </w:r>
      <w:r w:rsidRPr="00BB40DF">
        <w:rPr>
          <w:rFonts w:ascii="Arial" w:hAnsi="Arial" w:cs="Arial"/>
          <w:sz w:val="20"/>
          <w:szCs w:val="20"/>
        </w:rPr>
        <w:t xml:space="preserve"> que tenían respecto a este aspecto (brecha: 0,47). Sin embargo, se identificó una brecha significativa en cuanto a la confianza y seguridad proporcionadas por el personal de la Sede, donde las expectativas supera</w:t>
      </w:r>
      <w:r w:rsidR="007B61C1">
        <w:rPr>
          <w:rFonts w:ascii="Arial" w:hAnsi="Arial" w:cs="Arial"/>
          <w:sz w:val="20"/>
          <w:szCs w:val="20"/>
        </w:rPr>
        <w:t>ron a las percepciones (brecha:</w:t>
      </w:r>
      <w:r w:rsidRPr="00BB40DF">
        <w:rPr>
          <w:rFonts w:ascii="Arial" w:hAnsi="Arial" w:cs="Arial"/>
          <w:sz w:val="20"/>
          <w:szCs w:val="20"/>
        </w:rPr>
        <w:t xml:space="preserve">-1,09). Este resultado incidió negativamente en el promedio general de la brecha para esta dimensión, el cual fue de -0,27, evidenciando </w:t>
      </w:r>
      <w:r w:rsidRPr="00BB40DF">
        <w:rPr>
          <w:rFonts w:ascii="Arial" w:hAnsi="Arial" w:cs="Arial"/>
          <w:sz w:val="20"/>
          <w:szCs w:val="20"/>
        </w:rPr>
        <w:lastRenderedPageBreak/>
        <w:t>que, en términos generales, las expectativas de los estudiantes superaron sus percepciones.</w:t>
      </w:r>
    </w:p>
    <w:p w14:paraId="7F707BAF" w14:textId="4925820E" w:rsidR="00031FF0" w:rsidRPr="00F26A05" w:rsidRDefault="008064C0" w:rsidP="00F26A05">
      <w:pPr>
        <w:spacing w:line="240" w:lineRule="auto"/>
        <w:jc w:val="both"/>
        <w:rPr>
          <w:rFonts w:ascii="Arial" w:hAnsi="Arial" w:cs="Arial"/>
          <w:sz w:val="20"/>
          <w:szCs w:val="20"/>
        </w:rPr>
      </w:pPr>
      <w:r w:rsidRPr="00BB40DF">
        <w:rPr>
          <w:rFonts w:ascii="Arial" w:hAnsi="Arial" w:cs="Arial"/>
          <w:sz w:val="20"/>
          <w:szCs w:val="20"/>
        </w:rPr>
        <w:t xml:space="preserve">Finalmente la dimensión Empatía la cual se refiere a la atención individualizada y al cuidado que se proporciona a los estudiantes mide la conveniencia de los horarios de clase y de atención al estudiante, la atención individualizada que reciben y el interés que en la Sede muestran por su bienestar. La opinión de los estudiantes se muestra en </w:t>
      </w:r>
      <w:r w:rsidR="00F26A05" w:rsidRPr="00BB40DF">
        <w:rPr>
          <w:rFonts w:ascii="Arial" w:hAnsi="Arial" w:cs="Arial"/>
          <w:sz w:val="20"/>
          <w:szCs w:val="20"/>
        </w:rPr>
        <w:t>la Tabla</w:t>
      </w:r>
      <w:r w:rsidRPr="00BB40DF">
        <w:rPr>
          <w:rFonts w:ascii="Arial" w:hAnsi="Arial" w:cs="Arial"/>
          <w:sz w:val="20"/>
          <w:szCs w:val="20"/>
        </w:rPr>
        <w:t xml:space="preserve"> XI.</w:t>
      </w:r>
    </w:p>
    <w:p w14:paraId="1945EA21" w14:textId="77777777" w:rsidR="00031FF0" w:rsidRPr="00F26A05" w:rsidRDefault="008064C0">
      <w:pPr>
        <w:pStyle w:val="Descripcin"/>
        <w:keepNext/>
        <w:jc w:val="center"/>
        <w:rPr>
          <w:rFonts w:ascii="Arial" w:hAnsi="Arial" w:cs="Arial"/>
          <w:bCs/>
          <w:i w:val="0"/>
          <w:color w:val="000000" w:themeColor="text1"/>
          <w:sz w:val="16"/>
          <w:szCs w:val="16"/>
        </w:rPr>
      </w:pPr>
      <w:r w:rsidRPr="00F26A05">
        <w:rPr>
          <w:rFonts w:ascii="Arial" w:hAnsi="Arial" w:cs="Arial"/>
          <w:bCs/>
          <w:i w:val="0"/>
          <w:color w:val="000000" w:themeColor="text1"/>
          <w:sz w:val="16"/>
          <w:szCs w:val="16"/>
        </w:rPr>
        <w:t>Tabla XI:</w:t>
      </w:r>
    </w:p>
    <w:p w14:paraId="2A33A9B7" w14:textId="77777777" w:rsidR="00031FF0" w:rsidRPr="00F26A05" w:rsidRDefault="008064C0">
      <w:pPr>
        <w:pStyle w:val="Descripcin"/>
        <w:keepNext/>
        <w:jc w:val="center"/>
        <w:rPr>
          <w:rFonts w:ascii="Arial" w:hAnsi="Arial" w:cs="Arial"/>
          <w:bCs/>
          <w:i w:val="0"/>
          <w:color w:val="000000" w:themeColor="text1"/>
          <w:sz w:val="16"/>
          <w:szCs w:val="16"/>
        </w:rPr>
      </w:pPr>
      <w:r w:rsidRPr="00F26A05">
        <w:rPr>
          <w:rFonts w:ascii="Arial" w:hAnsi="Arial" w:cs="Arial"/>
          <w:bCs/>
          <w:i w:val="0"/>
          <w:color w:val="000000" w:themeColor="text1"/>
          <w:sz w:val="16"/>
          <w:szCs w:val="16"/>
        </w:rPr>
        <w:t>Resultados de la Dimensión Empatía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661"/>
        <w:gridCol w:w="557"/>
        <w:gridCol w:w="606"/>
        <w:gridCol w:w="552"/>
      </w:tblGrid>
      <w:tr w:rsidR="00031FF0" w:rsidRPr="00BB40DF" w14:paraId="0430AE95" w14:textId="77777777">
        <w:tc>
          <w:tcPr>
            <w:tcW w:w="1809" w:type="dxa"/>
            <w:tcBorders>
              <w:top w:val="single" w:sz="4" w:space="0" w:color="auto"/>
              <w:bottom w:val="single" w:sz="4" w:space="0" w:color="auto"/>
            </w:tcBorders>
            <w:vAlign w:val="center"/>
          </w:tcPr>
          <w:p w14:paraId="1B028E06" w14:textId="77777777" w:rsidR="00031FF0" w:rsidRPr="00BB40DF" w:rsidRDefault="008064C0">
            <w:pPr>
              <w:spacing w:after="0" w:line="240" w:lineRule="auto"/>
              <w:jc w:val="both"/>
              <w:rPr>
                <w:rFonts w:ascii="Arial" w:hAnsi="Arial" w:cs="Arial"/>
                <w:sz w:val="18"/>
                <w:szCs w:val="18"/>
              </w:rPr>
            </w:pPr>
            <w:r w:rsidRPr="00BB40DF">
              <w:rPr>
                <w:rFonts w:ascii="Arial" w:hAnsi="Arial" w:cs="Arial"/>
                <w:b/>
                <w:sz w:val="18"/>
                <w:szCs w:val="18"/>
              </w:rPr>
              <w:t>Afirmaciones</w:t>
            </w:r>
          </w:p>
        </w:tc>
        <w:tc>
          <w:tcPr>
            <w:tcW w:w="709" w:type="dxa"/>
            <w:tcBorders>
              <w:top w:val="single" w:sz="4" w:space="0" w:color="auto"/>
              <w:bottom w:val="single" w:sz="4" w:space="0" w:color="auto"/>
            </w:tcBorders>
            <w:vAlign w:val="center"/>
          </w:tcPr>
          <w:p w14:paraId="4C0F4D07"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 xml:space="preserve"> P</w:t>
            </w:r>
          </w:p>
        </w:tc>
        <w:tc>
          <w:tcPr>
            <w:tcW w:w="567" w:type="dxa"/>
            <w:tcBorders>
              <w:top w:val="single" w:sz="4" w:space="0" w:color="auto"/>
              <w:bottom w:val="single" w:sz="4" w:space="0" w:color="auto"/>
            </w:tcBorders>
            <w:vAlign w:val="center"/>
          </w:tcPr>
          <w:p w14:paraId="020ADF03"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E</w:t>
            </w:r>
          </w:p>
        </w:tc>
        <w:tc>
          <w:tcPr>
            <w:tcW w:w="634" w:type="dxa"/>
            <w:tcBorders>
              <w:top w:val="single" w:sz="4" w:space="0" w:color="auto"/>
              <w:bottom w:val="single" w:sz="4" w:space="0" w:color="auto"/>
            </w:tcBorders>
            <w:vAlign w:val="center"/>
          </w:tcPr>
          <w:p w14:paraId="761A24EB" w14:textId="77777777" w:rsidR="00031FF0" w:rsidRPr="00BB40DF" w:rsidRDefault="008064C0">
            <w:pPr>
              <w:spacing w:after="0" w:line="240" w:lineRule="auto"/>
              <w:jc w:val="center"/>
              <w:rPr>
                <w:rFonts w:ascii="Arial" w:hAnsi="Arial" w:cs="Arial"/>
                <w:b/>
                <w:sz w:val="18"/>
                <w:szCs w:val="18"/>
              </w:rPr>
            </w:pPr>
            <w:proofErr w:type="spellStart"/>
            <w:r w:rsidRPr="00BB40DF">
              <w:rPr>
                <w:rFonts w:ascii="Arial" w:hAnsi="Arial" w:cs="Arial"/>
                <w:b/>
                <w:sz w:val="18"/>
                <w:szCs w:val="18"/>
              </w:rPr>
              <w:t>Qi</w:t>
            </w:r>
            <w:proofErr w:type="spellEnd"/>
          </w:p>
        </w:tc>
        <w:tc>
          <w:tcPr>
            <w:tcW w:w="562" w:type="dxa"/>
            <w:tcBorders>
              <w:top w:val="single" w:sz="4" w:space="0" w:color="auto"/>
              <w:bottom w:val="single" w:sz="4" w:space="0" w:color="auto"/>
            </w:tcBorders>
            <w:vAlign w:val="center"/>
          </w:tcPr>
          <w:p w14:paraId="6407395E" w14:textId="77777777" w:rsidR="00031FF0" w:rsidRPr="00BB40DF" w:rsidRDefault="008064C0">
            <w:pPr>
              <w:spacing w:after="0" w:line="240" w:lineRule="auto"/>
              <w:jc w:val="center"/>
              <w:rPr>
                <w:rFonts w:ascii="Arial" w:hAnsi="Arial" w:cs="Arial"/>
                <w:b/>
                <w:sz w:val="18"/>
                <w:szCs w:val="18"/>
              </w:rPr>
            </w:pPr>
            <w:r w:rsidRPr="00BB40DF">
              <w:rPr>
                <w:rFonts w:ascii="Arial" w:hAnsi="Arial" w:cs="Arial"/>
                <w:b/>
                <w:sz w:val="18"/>
                <w:szCs w:val="18"/>
              </w:rPr>
              <w:t>P vs E</w:t>
            </w:r>
          </w:p>
        </w:tc>
      </w:tr>
      <w:tr w:rsidR="00031FF0" w:rsidRPr="00BB40DF" w14:paraId="7871C8B8" w14:textId="77777777">
        <w:tc>
          <w:tcPr>
            <w:tcW w:w="1809" w:type="dxa"/>
            <w:tcBorders>
              <w:top w:val="single" w:sz="4" w:space="0" w:color="auto"/>
            </w:tcBorders>
          </w:tcPr>
          <w:p w14:paraId="16F0425E" w14:textId="77777777" w:rsidR="00031FF0" w:rsidRDefault="008064C0">
            <w:pPr>
              <w:pStyle w:val="Sinespaciado"/>
              <w:rPr>
                <w:rFonts w:ascii="Arial" w:hAnsi="Arial" w:cs="Arial"/>
                <w:sz w:val="16"/>
                <w:szCs w:val="16"/>
              </w:rPr>
            </w:pPr>
            <w:r w:rsidRPr="00BB40DF">
              <w:rPr>
                <w:rFonts w:ascii="Arial" w:hAnsi="Arial" w:cs="Arial"/>
                <w:sz w:val="16"/>
                <w:szCs w:val="16"/>
              </w:rPr>
              <w:t>La universidad se preocupa por satisfacer las necesidades individuales de los estudiantes.</w:t>
            </w:r>
          </w:p>
          <w:p w14:paraId="5AA63F07" w14:textId="71E91C51" w:rsidR="00F26A05" w:rsidRPr="00BB40DF" w:rsidRDefault="00F26A05">
            <w:pPr>
              <w:pStyle w:val="Sinespaciado"/>
              <w:rPr>
                <w:rFonts w:ascii="Arial" w:hAnsi="Arial" w:cs="Arial"/>
                <w:sz w:val="16"/>
                <w:szCs w:val="16"/>
              </w:rPr>
            </w:pPr>
          </w:p>
        </w:tc>
        <w:tc>
          <w:tcPr>
            <w:tcW w:w="709" w:type="dxa"/>
            <w:tcBorders>
              <w:top w:val="single" w:sz="4" w:space="0" w:color="auto"/>
            </w:tcBorders>
          </w:tcPr>
          <w:p w14:paraId="36CCD286"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4,81</w:t>
            </w:r>
          </w:p>
        </w:tc>
        <w:tc>
          <w:tcPr>
            <w:tcW w:w="567" w:type="dxa"/>
            <w:tcBorders>
              <w:top w:val="single" w:sz="4" w:space="0" w:color="auto"/>
            </w:tcBorders>
          </w:tcPr>
          <w:p w14:paraId="6AB5367E"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4,63</w:t>
            </w:r>
          </w:p>
        </w:tc>
        <w:tc>
          <w:tcPr>
            <w:tcW w:w="634" w:type="dxa"/>
            <w:tcBorders>
              <w:top w:val="single" w:sz="4" w:space="0" w:color="auto"/>
            </w:tcBorders>
          </w:tcPr>
          <w:p w14:paraId="44F87B7B"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0,18</w:t>
            </w:r>
          </w:p>
        </w:tc>
        <w:tc>
          <w:tcPr>
            <w:tcW w:w="562" w:type="dxa"/>
            <w:tcBorders>
              <w:top w:val="single" w:sz="4" w:space="0" w:color="auto"/>
            </w:tcBorders>
          </w:tcPr>
          <w:p w14:paraId="0BA5F341"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P&gt;E</w:t>
            </w:r>
          </w:p>
        </w:tc>
      </w:tr>
      <w:tr w:rsidR="00031FF0" w:rsidRPr="00BB40DF" w14:paraId="087254C9" w14:textId="77777777">
        <w:tc>
          <w:tcPr>
            <w:tcW w:w="1809" w:type="dxa"/>
          </w:tcPr>
          <w:p w14:paraId="12C27862" w14:textId="77777777" w:rsidR="00031FF0" w:rsidRDefault="008064C0">
            <w:pPr>
              <w:pStyle w:val="Sinespaciado"/>
              <w:rPr>
                <w:rFonts w:ascii="Arial" w:hAnsi="Arial" w:cs="Arial"/>
                <w:sz w:val="16"/>
                <w:szCs w:val="16"/>
              </w:rPr>
            </w:pPr>
            <w:r w:rsidRPr="00BB40DF">
              <w:rPr>
                <w:rFonts w:ascii="Arial" w:hAnsi="Arial" w:cs="Arial"/>
                <w:sz w:val="16"/>
                <w:szCs w:val="16"/>
              </w:rPr>
              <w:t>El personal tiene un trato amable y respetuoso.</w:t>
            </w:r>
          </w:p>
          <w:p w14:paraId="402E3F51" w14:textId="1A2EDC34" w:rsidR="00F26A05" w:rsidRPr="00BB40DF" w:rsidRDefault="00F26A05">
            <w:pPr>
              <w:pStyle w:val="Sinespaciado"/>
              <w:rPr>
                <w:rFonts w:ascii="Arial" w:hAnsi="Arial" w:cs="Arial"/>
                <w:sz w:val="16"/>
                <w:szCs w:val="16"/>
              </w:rPr>
            </w:pPr>
          </w:p>
        </w:tc>
        <w:tc>
          <w:tcPr>
            <w:tcW w:w="709" w:type="dxa"/>
          </w:tcPr>
          <w:p w14:paraId="493FE5A9"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4,67</w:t>
            </w:r>
          </w:p>
        </w:tc>
        <w:tc>
          <w:tcPr>
            <w:tcW w:w="567" w:type="dxa"/>
          </w:tcPr>
          <w:p w14:paraId="335A5911"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5,13</w:t>
            </w:r>
          </w:p>
        </w:tc>
        <w:tc>
          <w:tcPr>
            <w:tcW w:w="634" w:type="dxa"/>
          </w:tcPr>
          <w:p w14:paraId="2C179E65"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-0,46</w:t>
            </w:r>
          </w:p>
        </w:tc>
        <w:tc>
          <w:tcPr>
            <w:tcW w:w="562" w:type="dxa"/>
          </w:tcPr>
          <w:p w14:paraId="21244B88"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5487DB51" w14:textId="77777777">
        <w:tc>
          <w:tcPr>
            <w:tcW w:w="1809" w:type="dxa"/>
          </w:tcPr>
          <w:p w14:paraId="5892D03B" w14:textId="77777777" w:rsidR="00031FF0" w:rsidRDefault="008064C0">
            <w:pPr>
              <w:pStyle w:val="Sinespaciado"/>
              <w:rPr>
                <w:rFonts w:ascii="Arial" w:hAnsi="Arial" w:cs="Arial"/>
                <w:sz w:val="16"/>
                <w:szCs w:val="16"/>
              </w:rPr>
            </w:pPr>
            <w:r w:rsidRPr="00BB40DF">
              <w:rPr>
                <w:rFonts w:ascii="Arial" w:hAnsi="Arial" w:cs="Arial"/>
                <w:sz w:val="16"/>
                <w:szCs w:val="16"/>
              </w:rPr>
              <w:t>Las políticas de la universidad son flexibles para atender casos específicos.</w:t>
            </w:r>
          </w:p>
          <w:p w14:paraId="252B5539" w14:textId="4990F1A3" w:rsidR="00F26A05" w:rsidRPr="00BB40DF" w:rsidRDefault="00F26A05">
            <w:pPr>
              <w:pStyle w:val="Sinespaciado"/>
              <w:rPr>
                <w:rFonts w:ascii="Arial" w:hAnsi="Arial" w:cs="Arial"/>
                <w:sz w:val="16"/>
                <w:szCs w:val="16"/>
              </w:rPr>
            </w:pPr>
          </w:p>
        </w:tc>
        <w:tc>
          <w:tcPr>
            <w:tcW w:w="709" w:type="dxa"/>
          </w:tcPr>
          <w:p w14:paraId="0A713A03"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4,48</w:t>
            </w:r>
          </w:p>
        </w:tc>
        <w:tc>
          <w:tcPr>
            <w:tcW w:w="567" w:type="dxa"/>
          </w:tcPr>
          <w:p w14:paraId="34CB3173"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4,79</w:t>
            </w:r>
          </w:p>
        </w:tc>
        <w:tc>
          <w:tcPr>
            <w:tcW w:w="634" w:type="dxa"/>
          </w:tcPr>
          <w:p w14:paraId="7234D0A1"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-0,31</w:t>
            </w:r>
          </w:p>
        </w:tc>
        <w:tc>
          <w:tcPr>
            <w:tcW w:w="562" w:type="dxa"/>
          </w:tcPr>
          <w:p w14:paraId="6F34B81B"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39818DEF" w14:textId="77777777">
        <w:tc>
          <w:tcPr>
            <w:tcW w:w="1809" w:type="dxa"/>
          </w:tcPr>
          <w:p w14:paraId="4C164971" w14:textId="77777777" w:rsidR="00031FF0" w:rsidRDefault="008064C0">
            <w:pPr>
              <w:pStyle w:val="Sinespaciado"/>
              <w:rPr>
                <w:rFonts w:ascii="Arial" w:hAnsi="Arial" w:cs="Arial"/>
                <w:sz w:val="16"/>
                <w:szCs w:val="16"/>
              </w:rPr>
            </w:pPr>
            <w:r w:rsidRPr="00BB40DF">
              <w:rPr>
                <w:rFonts w:ascii="Arial" w:hAnsi="Arial" w:cs="Arial"/>
                <w:sz w:val="16"/>
                <w:szCs w:val="16"/>
              </w:rPr>
              <w:t>La universidad ofrece horarios accesibles para realizar trámites.</w:t>
            </w:r>
          </w:p>
          <w:p w14:paraId="7AF5A7D6" w14:textId="134B555B" w:rsidR="00F26A05" w:rsidRPr="00BB40DF" w:rsidRDefault="00F26A05">
            <w:pPr>
              <w:pStyle w:val="Sinespaciado"/>
              <w:rPr>
                <w:rFonts w:ascii="Arial" w:hAnsi="Arial" w:cs="Arial"/>
                <w:sz w:val="16"/>
                <w:szCs w:val="16"/>
                <w:lang w:eastAsia="es-VE"/>
              </w:rPr>
            </w:pPr>
          </w:p>
        </w:tc>
        <w:tc>
          <w:tcPr>
            <w:tcW w:w="709" w:type="dxa"/>
          </w:tcPr>
          <w:p w14:paraId="3D34AEC9"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4,52</w:t>
            </w:r>
          </w:p>
        </w:tc>
        <w:tc>
          <w:tcPr>
            <w:tcW w:w="567" w:type="dxa"/>
          </w:tcPr>
          <w:p w14:paraId="29221A2E"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4,54</w:t>
            </w:r>
          </w:p>
        </w:tc>
        <w:tc>
          <w:tcPr>
            <w:tcW w:w="634" w:type="dxa"/>
          </w:tcPr>
          <w:p w14:paraId="1C53234A"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-0,02</w:t>
            </w:r>
          </w:p>
        </w:tc>
        <w:tc>
          <w:tcPr>
            <w:tcW w:w="562" w:type="dxa"/>
          </w:tcPr>
          <w:p w14:paraId="3C7D99C9"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P&lt;E</w:t>
            </w:r>
          </w:p>
        </w:tc>
      </w:tr>
      <w:tr w:rsidR="00031FF0" w:rsidRPr="00BB40DF" w14:paraId="0B1D62E4" w14:textId="77777777" w:rsidTr="00F26A05">
        <w:trPr>
          <w:trHeight w:val="867"/>
        </w:trPr>
        <w:tc>
          <w:tcPr>
            <w:tcW w:w="1809" w:type="dxa"/>
            <w:tcBorders>
              <w:bottom w:val="single" w:sz="4" w:space="0" w:color="auto"/>
            </w:tcBorders>
          </w:tcPr>
          <w:p w14:paraId="3A2EE277" w14:textId="0E0C5589" w:rsidR="00031FF0" w:rsidRPr="00BB40DF" w:rsidRDefault="008064C0">
            <w:pPr>
              <w:pStyle w:val="Sinespaciado"/>
              <w:rPr>
                <w:rFonts w:ascii="Arial" w:hAnsi="Arial" w:cs="Arial"/>
                <w:sz w:val="16"/>
                <w:szCs w:val="16"/>
              </w:rPr>
            </w:pPr>
            <w:r w:rsidRPr="00BB40DF">
              <w:rPr>
                <w:rFonts w:ascii="Arial" w:hAnsi="Arial" w:cs="Arial"/>
                <w:sz w:val="16"/>
                <w:szCs w:val="16"/>
              </w:rPr>
              <w:t>El personal se muestra atento y accesible en sus interacciones</w:t>
            </w:r>
            <w:r w:rsidR="00F26A05">
              <w:rPr>
                <w:rFonts w:ascii="Arial" w:hAnsi="Arial" w:cs="Arial"/>
                <w:sz w:val="16"/>
                <w:szCs w:val="16"/>
              </w:rPr>
              <w:t>.</w:t>
            </w:r>
          </w:p>
        </w:tc>
        <w:tc>
          <w:tcPr>
            <w:tcW w:w="709" w:type="dxa"/>
            <w:tcBorders>
              <w:bottom w:val="single" w:sz="4" w:space="0" w:color="auto"/>
            </w:tcBorders>
          </w:tcPr>
          <w:p w14:paraId="33B2C480"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5,02</w:t>
            </w:r>
          </w:p>
        </w:tc>
        <w:tc>
          <w:tcPr>
            <w:tcW w:w="567" w:type="dxa"/>
            <w:tcBorders>
              <w:bottom w:val="single" w:sz="4" w:space="0" w:color="auto"/>
            </w:tcBorders>
          </w:tcPr>
          <w:p w14:paraId="6C293119"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4,67</w:t>
            </w:r>
          </w:p>
        </w:tc>
        <w:tc>
          <w:tcPr>
            <w:tcW w:w="634" w:type="dxa"/>
            <w:tcBorders>
              <w:bottom w:val="single" w:sz="4" w:space="0" w:color="auto"/>
            </w:tcBorders>
          </w:tcPr>
          <w:p w14:paraId="034D7AAE" w14:textId="77777777" w:rsidR="00031FF0" w:rsidRPr="00BB40DF" w:rsidRDefault="008064C0">
            <w:pPr>
              <w:pStyle w:val="Sinespaciado"/>
              <w:jc w:val="center"/>
              <w:rPr>
                <w:rFonts w:ascii="Arial" w:hAnsi="Arial" w:cs="Arial"/>
                <w:sz w:val="16"/>
                <w:szCs w:val="16"/>
              </w:rPr>
            </w:pPr>
            <w:r w:rsidRPr="00BB40DF">
              <w:rPr>
                <w:rFonts w:ascii="Arial" w:hAnsi="Arial" w:cs="Arial"/>
                <w:sz w:val="16"/>
                <w:szCs w:val="16"/>
              </w:rPr>
              <w:t>0,35</w:t>
            </w:r>
          </w:p>
        </w:tc>
        <w:tc>
          <w:tcPr>
            <w:tcW w:w="562" w:type="dxa"/>
            <w:tcBorders>
              <w:bottom w:val="single" w:sz="4" w:space="0" w:color="auto"/>
            </w:tcBorders>
          </w:tcPr>
          <w:p w14:paraId="4E681C95"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P&gt;E</w:t>
            </w:r>
          </w:p>
        </w:tc>
      </w:tr>
      <w:tr w:rsidR="00031FF0" w:rsidRPr="00BB40DF" w14:paraId="58459348" w14:textId="77777777" w:rsidTr="00F26A05">
        <w:trPr>
          <w:trHeight w:val="274"/>
        </w:trPr>
        <w:tc>
          <w:tcPr>
            <w:tcW w:w="1809" w:type="dxa"/>
            <w:tcBorders>
              <w:top w:val="single" w:sz="4" w:space="0" w:color="auto"/>
              <w:bottom w:val="single" w:sz="4" w:space="0" w:color="auto"/>
            </w:tcBorders>
          </w:tcPr>
          <w:p w14:paraId="01677862" w14:textId="77777777" w:rsidR="00031FF0" w:rsidRPr="00BB40DF" w:rsidRDefault="008064C0" w:rsidP="00F26A05">
            <w:pPr>
              <w:spacing w:after="0" w:line="240" w:lineRule="auto"/>
              <w:rPr>
                <w:rFonts w:ascii="Arial" w:hAnsi="Arial" w:cs="Arial"/>
                <w:sz w:val="16"/>
                <w:szCs w:val="16"/>
              </w:rPr>
            </w:pPr>
            <w:r w:rsidRPr="00BB40DF">
              <w:rPr>
                <w:rFonts w:ascii="Arial" w:hAnsi="Arial" w:cs="Arial"/>
                <w:sz w:val="16"/>
                <w:szCs w:val="16"/>
              </w:rPr>
              <w:t>Promedio</w:t>
            </w:r>
          </w:p>
        </w:tc>
        <w:tc>
          <w:tcPr>
            <w:tcW w:w="709" w:type="dxa"/>
            <w:tcBorders>
              <w:top w:val="single" w:sz="4" w:space="0" w:color="auto"/>
              <w:bottom w:val="single" w:sz="4" w:space="0" w:color="auto"/>
            </w:tcBorders>
          </w:tcPr>
          <w:p w14:paraId="7981F9E0"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4,70</w:t>
            </w:r>
          </w:p>
        </w:tc>
        <w:tc>
          <w:tcPr>
            <w:tcW w:w="567" w:type="dxa"/>
            <w:tcBorders>
              <w:top w:val="single" w:sz="4" w:space="0" w:color="auto"/>
              <w:bottom w:val="single" w:sz="4" w:space="0" w:color="auto"/>
            </w:tcBorders>
          </w:tcPr>
          <w:p w14:paraId="0A5C0203"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4,75</w:t>
            </w:r>
          </w:p>
        </w:tc>
        <w:tc>
          <w:tcPr>
            <w:tcW w:w="634" w:type="dxa"/>
            <w:tcBorders>
              <w:top w:val="single" w:sz="4" w:space="0" w:color="auto"/>
              <w:bottom w:val="single" w:sz="4" w:space="0" w:color="auto"/>
            </w:tcBorders>
          </w:tcPr>
          <w:p w14:paraId="06C5E0DE" w14:textId="77777777" w:rsidR="00031FF0" w:rsidRPr="00BB40DF" w:rsidRDefault="008064C0">
            <w:pPr>
              <w:spacing w:after="0" w:line="240" w:lineRule="auto"/>
              <w:jc w:val="center"/>
              <w:rPr>
                <w:rFonts w:ascii="Arial" w:hAnsi="Arial" w:cs="Arial"/>
                <w:sz w:val="16"/>
                <w:szCs w:val="16"/>
              </w:rPr>
            </w:pPr>
            <w:r w:rsidRPr="00BB40DF">
              <w:rPr>
                <w:rFonts w:ascii="Arial" w:hAnsi="Arial" w:cs="Arial"/>
                <w:sz w:val="16"/>
                <w:szCs w:val="16"/>
              </w:rPr>
              <w:t>-0,05</w:t>
            </w:r>
          </w:p>
        </w:tc>
        <w:tc>
          <w:tcPr>
            <w:tcW w:w="562" w:type="dxa"/>
            <w:tcBorders>
              <w:top w:val="single" w:sz="4" w:space="0" w:color="auto"/>
              <w:bottom w:val="single" w:sz="4" w:space="0" w:color="auto"/>
            </w:tcBorders>
          </w:tcPr>
          <w:p w14:paraId="70506BD4" w14:textId="77777777" w:rsidR="00031FF0" w:rsidRPr="00BB40DF" w:rsidRDefault="00031FF0">
            <w:pPr>
              <w:spacing w:after="0" w:line="240" w:lineRule="auto"/>
              <w:jc w:val="center"/>
              <w:rPr>
                <w:rFonts w:ascii="Arial" w:hAnsi="Arial" w:cs="Arial"/>
                <w:sz w:val="16"/>
                <w:szCs w:val="16"/>
              </w:rPr>
            </w:pPr>
          </w:p>
        </w:tc>
      </w:tr>
    </w:tbl>
    <w:p w14:paraId="2836CF96" w14:textId="77777777" w:rsidR="00F26A05" w:rsidRDefault="00F26A05">
      <w:pPr>
        <w:pStyle w:val="Sinespaciado"/>
        <w:jc w:val="both"/>
        <w:rPr>
          <w:rFonts w:ascii="Arial" w:hAnsi="Arial" w:cs="Arial"/>
          <w:sz w:val="18"/>
          <w:szCs w:val="18"/>
        </w:rPr>
      </w:pPr>
    </w:p>
    <w:p w14:paraId="00302753" w14:textId="4E73B705" w:rsidR="00031FF0" w:rsidRPr="00BB40DF" w:rsidRDefault="008064C0">
      <w:pPr>
        <w:pStyle w:val="Sinespaciado"/>
        <w:jc w:val="both"/>
        <w:rPr>
          <w:rFonts w:ascii="Arial" w:hAnsi="Arial" w:cs="Arial"/>
          <w:sz w:val="18"/>
          <w:szCs w:val="18"/>
        </w:rPr>
      </w:pPr>
      <w:r w:rsidRPr="00BB40DF">
        <w:rPr>
          <w:rFonts w:ascii="Arial" w:hAnsi="Arial" w:cs="Arial"/>
          <w:sz w:val="18"/>
          <w:szCs w:val="18"/>
        </w:rPr>
        <w:t>Nota: P (</w:t>
      </w:r>
      <w:r w:rsidR="00F26A05" w:rsidRPr="00BB40DF">
        <w:rPr>
          <w:rFonts w:ascii="Arial" w:hAnsi="Arial" w:cs="Arial"/>
          <w:sz w:val="18"/>
          <w:szCs w:val="18"/>
        </w:rPr>
        <w:t>percepción) -</w:t>
      </w:r>
      <w:r w:rsidRPr="00BB40DF">
        <w:rPr>
          <w:rFonts w:ascii="Arial" w:hAnsi="Arial" w:cs="Arial"/>
          <w:sz w:val="18"/>
          <w:szCs w:val="18"/>
        </w:rPr>
        <w:t xml:space="preserve"> E (Expectativa) </w:t>
      </w:r>
      <w:proofErr w:type="spellStart"/>
      <w:r w:rsidRPr="00BB40DF">
        <w:rPr>
          <w:rFonts w:ascii="Arial" w:hAnsi="Arial" w:cs="Arial"/>
          <w:sz w:val="18"/>
          <w:szCs w:val="18"/>
        </w:rPr>
        <w:t>Qi</w:t>
      </w:r>
      <w:proofErr w:type="spellEnd"/>
      <w:r w:rsidRPr="00BB40DF">
        <w:rPr>
          <w:rFonts w:ascii="Arial" w:hAnsi="Arial" w:cs="Arial"/>
          <w:sz w:val="18"/>
          <w:szCs w:val="18"/>
        </w:rPr>
        <w:t xml:space="preserve"> (Calidad medida)</w:t>
      </w:r>
    </w:p>
    <w:p w14:paraId="5261396C" w14:textId="77777777" w:rsidR="00031FF0" w:rsidRPr="00BB40DF" w:rsidRDefault="00031FF0">
      <w:pPr>
        <w:pStyle w:val="Sinespaciado"/>
        <w:jc w:val="center"/>
        <w:rPr>
          <w:rFonts w:ascii="Arial" w:hAnsi="Arial" w:cs="Arial"/>
          <w:sz w:val="16"/>
          <w:szCs w:val="16"/>
        </w:rPr>
      </w:pPr>
    </w:p>
    <w:p w14:paraId="76E4CCC2" w14:textId="0690E260"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Esta dimensión presentó dos aspectos en la que las percepciones superaron a las expectativas: en la Sede se preocupan por satisfacer las necesidades particul</w:t>
      </w:r>
      <w:r w:rsidR="007B61C1">
        <w:rPr>
          <w:rFonts w:ascii="Arial" w:hAnsi="Arial" w:cs="Arial"/>
          <w:sz w:val="20"/>
          <w:szCs w:val="20"/>
        </w:rPr>
        <w:t>ares de cada estudiante (Brecha:0,</w:t>
      </w:r>
      <w:r w:rsidRPr="00BB40DF">
        <w:rPr>
          <w:rFonts w:ascii="Arial" w:hAnsi="Arial" w:cs="Arial"/>
          <w:sz w:val="20"/>
          <w:szCs w:val="20"/>
        </w:rPr>
        <w:t>18) y el personal es atento y esta accesible en sus interaccio</w:t>
      </w:r>
      <w:r w:rsidR="007B61C1">
        <w:rPr>
          <w:rFonts w:ascii="Arial" w:hAnsi="Arial" w:cs="Arial"/>
          <w:sz w:val="20"/>
          <w:szCs w:val="20"/>
        </w:rPr>
        <w:t>nes con los estudiantes (Brecha:</w:t>
      </w:r>
      <w:r w:rsidRPr="00BB40DF">
        <w:rPr>
          <w:rFonts w:ascii="Arial" w:hAnsi="Arial" w:cs="Arial"/>
          <w:sz w:val="20"/>
          <w:szCs w:val="20"/>
        </w:rPr>
        <w:t xml:space="preserve">0,35), en </w:t>
      </w:r>
      <w:r w:rsidR="00F26A05" w:rsidRPr="00BB40DF">
        <w:rPr>
          <w:rFonts w:ascii="Arial" w:hAnsi="Arial" w:cs="Arial"/>
          <w:sz w:val="20"/>
          <w:szCs w:val="20"/>
        </w:rPr>
        <w:t>contrapartida en</w:t>
      </w:r>
      <w:r w:rsidRPr="00BB40DF">
        <w:rPr>
          <w:rFonts w:ascii="Arial" w:hAnsi="Arial" w:cs="Arial"/>
          <w:sz w:val="20"/>
          <w:szCs w:val="20"/>
        </w:rPr>
        <w:t xml:space="preserve"> los otros tres aspectos </w:t>
      </w:r>
      <w:r w:rsidRPr="00BB40DF">
        <w:rPr>
          <w:rFonts w:ascii="Arial" w:hAnsi="Arial" w:cs="Arial"/>
          <w:sz w:val="20"/>
          <w:szCs w:val="20"/>
        </w:rPr>
        <w:t>evaluados las expectativas superaron las percepciones. El resultado promedio final de esta dimensión señaló que la brecha entre la expectativas vs percepciones fue de -0,05 (P&lt;E).</w:t>
      </w:r>
    </w:p>
    <w:p w14:paraId="2EFFCAAF" w14:textId="7C9E8133"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A manera de resumen en la Fig. 11 se muestra la diferencia por cada dimensión de las brechas entre las expectativas y las percepciones</w:t>
      </w:r>
    </w:p>
    <w:p w14:paraId="260F5C77" w14:textId="77777777" w:rsidR="00031FF0" w:rsidRPr="00BB40DF" w:rsidRDefault="008064C0">
      <w:pPr>
        <w:spacing w:line="240" w:lineRule="auto"/>
        <w:jc w:val="both"/>
        <w:rPr>
          <w:rFonts w:ascii="Arial" w:hAnsi="Arial" w:cs="Arial"/>
          <w:sz w:val="18"/>
          <w:szCs w:val="18"/>
        </w:rPr>
      </w:pPr>
      <w:r w:rsidRPr="00BB40DF">
        <w:rPr>
          <w:rFonts w:ascii="Arial" w:hAnsi="Arial" w:cs="Arial"/>
          <w:noProof/>
          <w:sz w:val="18"/>
          <w:szCs w:val="18"/>
          <w:lang w:eastAsia="es-VE"/>
        </w:rPr>
        <w:drawing>
          <wp:inline distT="0" distB="0" distL="0" distR="0" wp14:anchorId="68760A68" wp14:editId="137A2435">
            <wp:extent cx="2447925" cy="1745615"/>
            <wp:effectExtent l="0" t="0" r="0"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448000" cy="1746000"/>
                    </a:xfrm>
                    <a:prstGeom prst="rect">
                      <a:avLst/>
                    </a:prstGeom>
                    <a:noFill/>
                  </pic:spPr>
                </pic:pic>
              </a:graphicData>
            </a:graphic>
          </wp:inline>
        </w:drawing>
      </w:r>
    </w:p>
    <w:p w14:paraId="5C254182" w14:textId="3BC4921E" w:rsidR="00031FF0" w:rsidRDefault="008064C0" w:rsidP="00A0310D">
      <w:pPr>
        <w:pStyle w:val="Sinespaciado"/>
        <w:jc w:val="center"/>
        <w:rPr>
          <w:rFonts w:ascii="Arial" w:hAnsi="Arial" w:cs="Arial"/>
          <w:color w:val="000000" w:themeColor="text1"/>
          <w:sz w:val="16"/>
          <w:szCs w:val="16"/>
        </w:rPr>
      </w:pPr>
      <w:r w:rsidRPr="00F26A05">
        <w:rPr>
          <w:rFonts w:ascii="Arial" w:hAnsi="Arial" w:cs="Arial"/>
          <w:color w:val="000000" w:themeColor="text1"/>
          <w:sz w:val="16"/>
          <w:szCs w:val="16"/>
        </w:rPr>
        <w:t xml:space="preserve">Fig. </w:t>
      </w:r>
      <w:r w:rsidR="00031FF0" w:rsidRPr="00F26A05">
        <w:rPr>
          <w:rFonts w:ascii="Arial" w:hAnsi="Arial" w:cs="Arial"/>
          <w:color w:val="000000" w:themeColor="text1"/>
          <w:sz w:val="16"/>
          <w:szCs w:val="16"/>
        </w:rPr>
        <w:fldChar w:fldCharType="begin"/>
      </w:r>
      <w:r w:rsidRPr="00F26A05">
        <w:rPr>
          <w:rFonts w:ascii="Arial" w:hAnsi="Arial" w:cs="Arial"/>
          <w:color w:val="000000" w:themeColor="text1"/>
          <w:sz w:val="16"/>
          <w:szCs w:val="16"/>
        </w:rPr>
        <w:instrText xml:space="preserve"> SEQ Figura \* ARABIC </w:instrText>
      </w:r>
      <w:r w:rsidR="00031FF0" w:rsidRPr="00F26A05">
        <w:rPr>
          <w:rFonts w:ascii="Arial" w:hAnsi="Arial" w:cs="Arial"/>
          <w:color w:val="000000" w:themeColor="text1"/>
          <w:sz w:val="16"/>
          <w:szCs w:val="16"/>
        </w:rPr>
        <w:fldChar w:fldCharType="separate"/>
      </w:r>
      <w:r w:rsidR="00C12719">
        <w:rPr>
          <w:rFonts w:ascii="Arial" w:hAnsi="Arial" w:cs="Arial"/>
          <w:noProof/>
          <w:color w:val="000000" w:themeColor="text1"/>
          <w:sz w:val="16"/>
          <w:szCs w:val="16"/>
        </w:rPr>
        <w:t>11</w:t>
      </w:r>
      <w:r w:rsidR="00031FF0" w:rsidRPr="00F26A05">
        <w:rPr>
          <w:rFonts w:ascii="Arial" w:hAnsi="Arial" w:cs="Arial"/>
          <w:color w:val="000000" w:themeColor="text1"/>
          <w:sz w:val="16"/>
          <w:szCs w:val="16"/>
        </w:rPr>
        <w:fldChar w:fldCharType="end"/>
      </w:r>
      <w:r w:rsidRPr="00F26A05">
        <w:rPr>
          <w:rFonts w:ascii="Arial" w:hAnsi="Arial" w:cs="Arial"/>
          <w:color w:val="000000" w:themeColor="text1"/>
          <w:sz w:val="16"/>
          <w:szCs w:val="16"/>
        </w:rPr>
        <w:t>. Diagrama Radial Expectativas Vs Percepciones</w:t>
      </w:r>
    </w:p>
    <w:p w14:paraId="7F26552C" w14:textId="77777777" w:rsidR="00A0310D" w:rsidRPr="00A0310D" w:rsidRDefault="00A0310D" w:rsidP="00A0310D">
      <w:pPr>
        <w:pStyle w:val="Sinespaciado"/>
        <w:jc w:val="center"/>
        <w:rPr>
          <w:rFonts w:ascii="Arial" w:hAnsi="Arial" w:cs="Arial"/>
          <w:color w:val="000000" w:themeColor="text1"/>
          <w:sz w:val="16"/>
          <w:szCs w:val="16"/>
        </w:rPr>
      </w:pPr>
    </w:p>
    <w:p w14:paraId="1C4F0327" w14:textId="36145C0C"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En el contexto de la evaluación de la calidad del servicio en la </w:t>
      </w:r>
      <w:r w:rsidR="007A6C11">
        <w:rPr>
          <w:rFonts w:ascii="Arial" w:hAnsi="Arial" w:cs="Arial"/>
          <w:sz w:val="20"/>
          <w:szCs w:val="20"/>
        </w:rPr>
        <w:t>Sede Litoral</w:t>
      </w:r>
      <w:r w:rsidRPr="00BB40DF">
        <w:rPr>
          <w:rFonts w:ascii="Arial" w:hAnsi="Arial" w:cs="Arial"/>
          <w:sz w:val="20"/>
          <w:szCs w:val="20"/>
        </w:rPr>
        <w:t xml:space="preserve"> mediante la aplicación del modelo SERVQUAL, se obtuvo un valor de Q = -1,64. Este resultado indica que las expectativas de los usuarios superan las percepciones respecto a las prestaciones del servicio, lo que se traduce en un nivel de calidad percibida deficiente.</w:t>
      </w:r>
    </w:p>
    <w:p w14:paraId="1E38AA5D" w14:textId="77777777" w:rsidR="00031FF0" w:rsidRPr="00BB40DF" w:rsidRDefault="008064C0" w:rsidP="00A34ABA">
      <w:pPr>
        <w:pStyle w:val="Prrafodelista"/>
        <w:numPr>
          <w:ilvl w:val="0"/>
          <w:numId w:val="14"/>
        </w:numPr>
        <w:spacing w:line="240" w:lineRule="auto"/>
        <w:ind w:left="284" w:hanging="284"/>
        <w:jc w:val="both"/>
        <w:rPr>
          <w:rFonts w:ascii="Arial" w:hAnsi="Arial" w:cs="Arial"/>
          <w:b/>
          <w:sz w:val="20"/>
          <w:szCs w:val="20"/>
        </w:rPr>
      </w:pPr>
      <w:r w:rsidRPr="00BB40DF">
        <w:rPr>
          <w:rFonts w:ascii="Arial" w:hAnsi="Arial" w:cs="Arial"/>
          <w:b/>
          <w:sz w:val="20"/>
          <w:szCs w:val="20"/>
        </w:rPr>
        <w:t>Conclusiones</w:t>
      </w:r>
    </w:p>
    <w:p w14:paraId="7EEC784A" w14:textId="77777777" w:rsidR="0025654F" w:rsidRPr="00F26A05" w:rsidRDefault="0025654F" w:rsidP="0025654F">
      <w:pPr>
        <w:spacing w:line="240" w:lineRule="auto"/>
        <w:jc w:val="both"/>
        <w:rPr>
          <w:rFonts w:ascii="Arial" w:hAnsi="Arial" w:cs="Arial"/>
          <w:sz w:val="20"/>
          <w:szCs w:val="20"/>
        </w:rPr>
      </w:pPr>
      <w:r w:rsidRPr="00F26A05">
        <w:rPr>
          <w:rFonts w:ascii="Arial" w:hAnsi="Arial" w:cs="Arial"/>
          <w:sz w:val="20"/>
          <w:szCs w:val="20"/>
        </w:rPr>
        <w:t>Elevar la calidad de la educación superior es esencial para cumplir con el Objetivo de Desarrollo Sostenible número 4 (ODS 4) de la ONU [19], cuya meta es asegurar una educación inclusiva, equitativa y de calidad, así como promover oportunidades de aprendizaje a lo largo de la vida para todos.</w:t>
      </w:r>
    </w:p>
    <w:p w14:paraId="50CFAC2A" w14:textId="77777777" w:rsidR="0025654F" w:rsidRDefault="0025654F" w:rsidP="0025654F">
      <w:pPr>
        <w:spacing w:line="240" w:lineRule="auto"/>
        <w:jc w:val="both"/>
        <w:rPr>
          <w:rFonts w:ascii="Arial" w:hAnsi="Arial" w:cs="Arial"/>
          <w:sz w:val="20"/>
          <w:szCs w:val="20"/>
        </w:rPr>
      </w:pPr>
      <w:r w:rsidRPr="00F26A05">
        <w:rPr>
          <w:rFonts w:ascii="Arial" w:hAnsi="Arial" w:cs="Arial"/>
          <w:sz w:val="20"/>
          <w:szCs w:val="20"/>
        </w:rPr>
        <w:t>En este contexto, las universidades desempeñan un papel fundamental. La Universidad Simón Bolívar, en particular, tiene la responsabilidad de alinear sus procesos educativos con estos principios globales, contribuyendo activamente a la formación de ciudadanos competentes, éticos y comprometidos con el desarrollo sostenible.</w:t>
      </w:r>
    </w:p>
    <w:p w14:paraId="4A0C95B5" w14:textId="7B7B1025" w:rsidR="00031FF0" w:rsidRPr="00BB40DF" w:rsidRDefault="008064C0" w:rsidP="0025654F">
      <w:pPr>
        <w:spacing w:line="240" w:lineRule="auto"/>
        <w:jc w:val="both"/>
        <w:rPr>
          <w:rFonts w:ascii="Arial" w:hAnsi="Arial" w:cs="Arial"/>
          <w:sz w:val="20"/>
          <w:szCs w:val="20"/>
        </w:rPr>
      </w:pPr>
      <w:r w:rsidRPr="00BB40DF">
        <w:rPr>
          <w:rFonts w:ascii="Arial" w:hAnsi="Arial" w:cs="Arial"/>
          <w:sz w:val="20"/>
          <w:szCs w:val="20"/>
        </w:rPr>
        <w:t xml:space="preserve">A través </w:t>
      </w:r>
      <w:r w:rsidR="00F26A05" w:rsidRPr="00BB40DF">
        <w:rPr>
          <w:rFonts w:ascii="Arial" w:hAnsi="Arial" w:cs="Arial"/>
          <w:sz w:val="20"/>
          <w:szCs w:val="20"/>
        </w:rPr>
        <w:t>de la</w:t>
      </w:r>
      <w:r w:rsidRPr="00BB40DF">
        <w:rPr>
          <w:rFonts w:ascii="Arial" w:hAnsi="Arial" w:cs="Arial"/>
          <w:sz w:val="20"/>
          <w:szCs w:val="20"/>
        </w:rPr>
        <w:t xml:space="preserve"> aplicación del modelo SERVQUAL las instituciones de educación </w:t>
      </w:r>
      <w:r w:rsidR="00F26A05" w:rsidRPr="00BB40DF">
        <w:rPr>
          <w:rFonts w:ascii="Arial" w:hAnsi="Arial" w:cs="Arial"/>
          <w:sz w:val="20"/>
          <w:szCs w:val="20"/>
        </w:rPr>
        <w:lastRenderedPageBreak/>
        <w:t>superior pueden</w:t>
      </w:r>
      <w:r w:rsidRPr="00BB40DF">
        <w:rPr>
          <w:rFonts w:ascii="Arial" w:hAnsi="Arial" w:cs="Arial"/>
          <w:sz w:val="20"/>
          <w:szCs w:val="20"/>
        </w:rPr>
        <w:t xml:space="preserve"> identificar las dimensiones del servicio en las que son buenas o en las que necesitan mejorar, y posicionar su calidad de servicio en relación con las necesidades y expectativas de las partes interesadas. Para este estudio aplicado en la Sede de Litoral de la Universidad Simón Bolívar a una muestra de estudiantes en el trimestre abril-julio 2025, se logró detectar que:</w:t>
      </w:r>
    </w:p>
    <w:p w14:paraId="5FD82169" w14:textId="3EEA3514" w:rsidR="00031FF0" w:rsidRPr="00BB40DF" w:rsidRDefault="008064C0">
      <w:pPr>
        <w:pStyle w:val="Prrafodelista"/>
        <w:numPr>
          <w:ilvl w:val="0"/>
          <w:numId w:val="13"/>
        </w:numPr>
        <w:spacing w:line="240" w:lineRule="auto"/>
        <w:jc w:val="both"/>
        <w:rPr>
          <w:rFonts w:ascii="Arial" w:hAnsi="Arial" w:cs="Arial"/>
          <w:sz w:val="20"/>
          <w:szCs w:val="20"/>
        </w:rPr>
      </w:pPr>
      <w:r w:rsidRPr="00BB40DF">
        <w:rPr>
          <w:rFonts w:ascii="Arial" w:hAnsi="Arial" w:cs="Arial"/>
          <w:sz w:val="20"/>
          <w:szCs w:val="20"/>
        </w:rPr>
        <w:t>Existe una brecha significativa entre expectativas y percepciones en la Calidad del Servicio de los estudiantes respecto a la calidad del servicio recibido, evidenciado por</w:t>
      </w:r>
      <w:r w:rsidR="007B61C1">
        <w:rPr>
          <w:rFonts w:ascii="Arial" w:hAnsi="Arial" w:cs="Arial"/>
          <w:sz w:val="20"/>
          <w:szCs w:val="20"/>
        </w:rPr>
        <w:t xml:space="preserve"> una brecha negativa general (Q=</w:t>
      </w:r>
      <w:r w:rsidRPr="00BB40DF">
        <w:rPr>
          <w:rFonts w:ascii="Arial" w:hAnsi="Arial" w:cs="Arial"/>
          <w:sz w:val="20"/>
          <w:szCs w:val="20"/>
        </w:rPr>
        <w:t>-1,64) siendo las expectativas significativamente más altas que las percepciones reales del servicio prestado. Esta diferencia refleja deficiencias en áreas clave como infraestructura, recursos tecnológicos, trato del personal administrativo y pertinencia del contenido académico, lo cual afecta directamente la percepción del servicio educativo y una necesidad de abordar acciones para mejorar</w:t>
      </w:r>
      <w:r w:rsidR="00F47DCC" w:rsidRPr="00BB40DF">
        <w:rPr>
          <w:rFonts w:ascii="Arial" w:hAnsi="Arial" w:cs="Arial"/>
          <w:sz w:val="20"/>
          <w:szCs w:val="20"/>
        </w:rPr>
        <w:t xml:space="preserve"> </w:t>
      </w:r>
      <w:r w:rsidRPr="00BB40DF">
        <w:rPr>
          <w:rFonts w:ascii="Arial" w:hAnsi="Arial" w:cs="Arial"/>
          <w:sz w:val="20"/>
          <w:szCs w:val="20"/>
        </w:rPr>
        <w:t xml:space="preserve">varias dimensiones de servicio y así superar esta visión negativa por parte de los estudiantes de la </w:t>
      </w:r>
      <w:r w:rsidR="007A6C11">
        <w:rPr>
          <w:rFonts w:ascii="Arial" w:hAnsi="Arial" w:cs="Arial"/>
          <w:sz w:val="20"/>
          <w:szCs w:val="20"/>
        </w:rPr>
        <w:t>Sede Litoral</w:t>
      </w:r>
      <w:r w:rsidRPr="00BB40DF">
        <w:rPr>
          <w:rFonts w:ascii="Arial" w:hAnsi="Arial" w:cs="Arial"/>
          <w:sz w:val="20"/>
          <w:szCs w:val="20"/>
        </w:rPr>
        <w:t>.</w:t>
      </w:r>
    </w:p>
    <w:p w14:paraId="01869F20" w14:textId="77777777" w:rsidR="00A56CAF" w:rsidRPr="00F26A05" w:rsidRDefault="00A56CAF" w:rsidP="00A56CAF">
      <w:pPr>
        <w:pStyle w:val="Prrafodelista"/>
        <w:numPr>
          <w:ilvl w:val="0"/>
          <w:numId w:val="13"/>
        </w:numPr>
        <w:spacing w:line="240" w:lineRule="auto"/>
        <w:jc w:val="both"/>
        <w:rPr>
          <w:rFonts w:ascii="Arial" w:hAnsi="Arial" w:cs="Arial"/>
          <w:sz w:val="20"/>
          <w:szCs w:val="20"/>
        </w:rPr>
      </w:pPr>
      <w:r w:rsidRPr="00F26A05">
        <w:rPr>
          <w:rFonts w:ascii="Arial" w:hAnsi="Arial" w:cs="Arial"/>
          <w:sz w:val="20"/>
          <w:szCs w:val="20"/>
        </w:rPr>
        <w:t>A pesar de la brecha negativa general, se identificaron fortalezas en ítems específicos: los estudiantes percibieron que la universidad muestra interés en resolver eficazmente sus problemas (+0,84 en Fiabilidad), que el personal responde rápidamente a consultas (+0,72 en Capacidad de Respuesta) y que las instalaciones son seguras (+0,47 en Seguridad). Sin embargo, otras afirmaciones dentro de esas mismas dimensiones mostraron brechas negativas significativas, como la baja disponibilidad de apoyo cuando se necesita (–1,12) o la poca confianza transmitida por el personal (–1,09). . En cuanto a la Empatía, los estudiantes sintieron que la universidad se preocupaba por sus necesidades individuales (0,18) y que el personal era atento y accesible (0,35). Estos aspectos positivos pueden ser aprovechados y mejorados</w:t>
      </w:r>
    </w:p>
    <w:p w14:paraId="24934A45" w14:textId="77777777" w:rsidR="00031FF0" w:rsidRPr="00BB40DF" w:rsidRDefault="008064C0" w:rsidP="00A56CAF">
      <w:pPr>
        <w:pStyle w:val="Prrafodelista"/>
        <w:numPr>
          <w:ilvl w:val="0"/>
          <w:numId w:val="13"/>
        </w:numPr>
        <w:spacing w:line="240" w:lineRule="auto"/>
        <w:jc w:val="both"/>
        <w:rPr>
          <w:rFonts w:ascii="Arial" w:hAnsi="Arial" w:cs="Arial"/>
          <w:sz w:val="20"/>
          <w:szCs w:val="20"/>
        </w:rPr>
      </w:pPr>
      <w:r w:rsidRPr="00BB40DF">
        <w:rPr>
          <w:rFonts w:ascii="Arial" w:hAnsi="Arial" w:cs="Arial"/>
          <w:sz w:val="20"/>
          <w:szCs w:val="20"/>
        </w:rPr>
        <w:t xml:space="preserve">Las áreas que requieren atención inmediata (percepción &lt; expectativa) son: </w:t>
      </w:r>
      <w:r w:rsidRPr="00BB40DF">
        <w:rPr>
          <w:rFonts w:ascii="Arial" w:hAnsi="Arial" w:cs="Arial"/>
          <w:sz w:val="20"/>
          <w:szCs w:val="20"/>
        </w:rPr>
        <w:t>la dimensión de "Elementos Tangibles" que fue la que mostró la mayor brecha promedio (-1,02), especialmente en la apariencia profesional del personal administrativo y académico (-2,06) y el atractivo de los elementos tangibles (-1,26). Lo que sugiere que el entorno físico, los equipos y la presentación del personal no están cumpliendo las expectativas de los estudiantes, impactando directamente su percepción de calidad. Otras áreas importantes donde las percepciones estuvieron por debajo de las expectativas fueron las relacionadas a la disponibilidad de la universidad para ayudar a los estudiantes cuando lo necesitan (-1,12 en Capacidad de Respuesta) y la confianza y seguridad transmitidas por el personal de la universidad (-1,09 en Seguridad).</w:t>
      </w:r>
    </w:p>
    <w:p w14:paraId="41950306"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La gestión de las necesidades estudiantiles requiere un enfoque específico según sea su ubicación en la Matriz Influencia–Impacto.</w:t>
      </w:r>
      <w:r w:rsidR="00F47DCC" w:rsidRPr="00BB40DF">
        <w:rPr>
          <w:rFonts w:ascii="Arial" w:hAnsi="Arial" w:cs="Arial"/>
          <w:sz w:val="20"/>
          <w:szCs w:val="20"/>
        </w:rPr>
        <w:t xml:space="preserve"> </w:t>
      </w:r>
      <w:r w:rsidRPr="00BB40DF">
        <w:rPr>
          <w:rFonts w:ascii="Arial" w:hAnsi="Arial" w:cs="Arial"/>
          <w:sz w:val="20"/>
          <w:szCs w:val="20"/>
        </w:rPr>
        <w:t>Las expectativas relacionadas con la calidad educativa y el apoyo académico y personal que se clasificaron en el cuadrante “Atendido”, implica la necesidad de priorizar accione</w:t>
      </w:r>
      <w:r w:rsidR="00F47DCC" w:rsidRPr="00BB40DF">
        <w:rPr>
          <w:rFonts w:ascii="Arial" w:hAnsi="Arial" w:cs="Arial"/>
          <w:sz w:val="20"/>
          <w:szCs w:val="20"/>
        </w:rPr>
        <w:t xml:space="preserve">s </w:t>
      </w:r>
      <w:r w:rsidRPr="00BB40DF">
        <w:rPr>
          <w:rFonts w:ascii="Arial" w:hAnsi="Arial" w:cs="Arial"/>
          <w:sz w:val="20"/>
          <w:szCs w:val="20"/>
        </w:rPr>
        <w:t>concretas que aseguren su satisfacción. Mientras que otras áreas, como la infraestructura y las oportunidades de desarrollo profesional, aunque tienen menor influencia directa, demandan mantener informados a los estudiantes sobre los esfuerzos de mejora.</w:t>
      </w:r>
    </w:p>
    <w:p w14:paraId="0CA1C6E0"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Si bien se reconocen algunos avances en términos de atención individualizada, seguridad física y empatía del personal, el estudio revela que la infraestructura, la actualización curricular y los servicios de apoyo continúan siendo puntos débiles que deben ser atendidos. Poniendo en evidencia la necesidad de fortalecer la planificación estratégica institucional para garantizar condiciones mínimas de calidad y equidad en el proceso de enseñanza-aprendizaje.</w:t>
      </w:r>
    </w:p>
    <w:p w14:paraId="35573852"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Teniendo como necesidades urgentes las actualizaciones curriculares y de infraestructura, ya que la retroalimentación de los estudiantes sobre la "Calidad Educativa" </w:t>
      </w:r>
      <w:r w:rsidR="007B61C1" w:rsidRPr="00BB40DF">
        <w:rPr>
          <w:rFonts w:ascii="Arial" w:hAnsi="Arial" w:cs="Arial"/>
          <w:sz w:val="20"/>
          <w:szCs w:val="20"/>
        </w:rPr>
        <w:t>revelaron</w:t>
      </w:r>
      <w:r w:rsidRPr="00BB40DF">
        <w:rPr>
          <w:rFonts w:ascii="Arial" w:hAnsi="Arial" w:cs="Arial"/>
          <w:sz w:val="20"/>
          <w:szCs w:val="20"/>
        </w:rPr>
        <w:t xml:space="preserve"> que el 62% calificó la relevancia y actualización del contenido de los cursos </w:t>
      </w:r>
      <w:r w:rsidRPr="00BB40DF">
        <w:rPr>
          <w:rFonts w:ascii="Arial" w:hAnsi="Arial" w:cs="Arial"/>
          <w:sz w:val="20"/>
          <w:szCs w:val="20"/>
        </w:rPr>
        <w:lastRenderedPageBreak/>
        <w:t>como "regular-mala", lo que indica un claro desajuste con las demandas actuales del mercado laboral. De manera similar, una parte significativa de los estudiantes calificó desfavorablemente las herramientas tecnológicas (41% "muy mala" o "mala”) y el estado de la infraestructura (35% "mala" o "muy mala"). Estos hallazgos señalan una necesidad urgente de realizar una revisión integral y modernización tanto de los programas académicos como de los recursos físicos y tecnológicos para mejorar la experiencia educativa.</w:t>
      </w:r>
    </w:p>
    <w:p w14:paraId="6E187D6D"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Tomando como base los resultados de este estudio, se deben realizar nuevos estudios que profundicen en el análisis,  para revelar las causas reales que originan las brechas actuales a fin de que se propongan planes estratégicos, para que en futuro las percepciones logren superar las expectativas insatisfechas y seguir potenciando aquellas dimensiones en las que las percepciones superan las expectativas satisfechas. </w:t>
      </w:r>
    </w:p>
    <w:p w14:paraId="3C909E0F"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Los autores comparten lo expresado por</w:t>
      </w:r>
      <w:r w:rsidR="00A855C3" w:rsidRPr="00BB40DF">
        <w:rPr>
          <w:rFonts w:ascii="Arial" w:hAnsi="Arial" w:cs="Arial"/>
          <w:sz w:val="20"/>
          <w:szCs w:val="20"/>
        </w:rPr>
        <w:t xml:space="preserve"> los autores </w:t>
      </w:r>
      <w:proofErr w:type="spellStart"/>
      <w:r w:rsidR="00A855C3" w:rsidRPr="00BB40DF">
        <w:rPr>
          <w:rFonts w:ascii="Arial" w:hAnsi="Arial" w:cs="Arial"/>
          <w:sz w:val="20"/>
          <w:szCs w:val="20"/>
        </w:rPr>
        <w:t>Abili</w:t>
      </w:r>
      <w:proofErr w:type="spellEnd"/>
      <w:r w:rsidR="00A855C3" w:rsidRPr="00BB40DF">
        <w:rPr>
          <w:rFonts w:ascii="Arial" w:hAnsi="Arial" w:cs="Arial"/>
          <w:sz w:val="20"/>
          <w:szCs w:val="20"/>
        </w:rPr>
        <w:t xml:space="preserve"> et al. </w:t>
      </w:r>
      <w:r w:rsidRPr="00BB40DF">
        <w:rPr>
          <w:rFonts w:ascii="Arial" w:hAnsi="Arial" w:cs="Arial"/>
          <w:sz w:val="20"/>
          <w:szCs w:val="20"/>
        </w:rPr>
        <w:t>[</w:t>
      </w:r>
      <w:r w:rsidR="00272BAF" w:rsidRPr="00BB40DF">
        <w:rPr>
          <w:rFonts w:ascii="Arial" w:hAnsi="Arial" w:cs="Arial"/>
          <w:sz w:val="20"/>
          <w:szCs w:val="20"/>
        </w:rPr>
        <w:t>20</w:t>
      </w:r>
      <w:r w:rsidRPr="00BB40DF">
        <w:rPr>
          <w:rFonts w:ascii="Arial" w:hAnsi="Arial" w:cs="Arial"/>
          <w:sz w:val="20"/>
          <w:szCs w:val="20"/>
        </w:rPr>
        <w:t>] que señalan que debe haber un nivel de intervención, con el fin de realizar esfuerzos para transformar las dimensiones de insatisfacción en satisfactorias. Por lo que ellos recomiendan: realizar mediciones continuas de la calidad del servicio a nivel universitario; desarrollar estándares de calidad del servicio en la universidad; establecer una medición frecuente de las necesidades y expectativas de los estudiantes; proveer información y formación al personal universitario sobre la importancia de su rol en la calidad de los servicios universitarios; y desarrollar planes para mejorar los programas de calidad y así lograr una mayor satisfacción de los estudiantes.</w:t>
      </w:r>
    </w:p>
    <w:p w14:paraId="130C68D0"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Por tanto, la universidad Simón Bolívar debe aplicar estrategias que le permitan mejorar la calidad del servicio que presta, con el fin de atraer estudiantes para que decidan sus estudios en ella, mejorar la calidad de los resultados estudiantiles y</w:t>
      </w:r>
      <w:r w:rsidR="00F47DCC" w:rsidRPr="00BB40DF">
        <w:rPr>
          <w:rFonts w:ascii="Arial" w:hAnsi="Arial" w:cs="Arial"/>
          <w:sz w:val="20"/>
          <w:szCs w:val="20"/>
        </w:rPr>
        <w:t xml:space="preserve"> </w:t>
      </w:r>
      <w:r w:rsidRPr="00BB40DF">
        <w:rPr>
          <w:rFonts w:ascii="Arial" w:hAnsi="Arial" w:cs="Arial"/>
          <w:sz w:val="20"/>
          <w:szCs w:val="20"/>
        </w:rPr>
        <w:t xml:space="preserve">brindarles conocimientos y habilidades que se ajusten a las necesidades del campo laboral actual. </w:t>
      </w:r>
    </w:p>
    <w:p w14:paraId="5E1DB25A" w14:textId="229D6009"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Este estudio alcanzó sus objetivos: evaluar la gestión de la parte interesada “estudiantes” en la </w:t>
      </w:r>
      <w:r w:rsidR="007A6C11">
        <w:rPr>
          <w:rFonts w:ascii="Arial" w:hAnsi="Arial" w:cs="Arial"/>
          <w:sz w:val="20"/>
          <w:szCs w:val="20"/>
        </w:rPr>
        <w:t>Sede Litoral</w:t>
      </w:r>
      <w:r w:rsidRPr="00BB40DF">
        <w:rPr>
          <w:rFonts w:ascii="Arial" w:hAnsi="Arial" w:cs="Arial"/>
          <w:sz w:val="20"/>
          <w:szCs w:val="20"/>
        </w:rPr>
        <w:t xml:space="preserve"> de la Universidad Simón Bolívar mediante la medición de la calidad del servicio y la ubicación de las necesidades en la matriz </w:t>
      </w:r>
      <w:r w:rsidR="00A855C3" w:rsidRPr="00BB40DF">
        <w:rPr>
          <w:rFonts w:ascii="Arial" w:hAnsi="Arial" w:cs="Arial"/>
          <w:sz w:val="20"/>
          <w:szCs w:val="20"/>
        </w:rPr>
        <w:t>I</w:t>
      </w:r>
      <w:r w:rsidRPr="00BB40DF">
        <w:rPr>
          <w:rFonts w:ascii="Arial" w:hAnsi="Arial" w:cs="Arial"/>
          <w:sz w:val="20"/>
          <w:szCs w:val="20"/>
        </w:rPr>
        <w:t>nfluencia-</w:t>
      </w:r>
      <w:r w:rsidR="00A855C3" w:rsidRPr="00BB40DF">
        <w:rPr>
          <w:rFonts w:ascii="Arial" w:hAnsi="Arial" w:cs="Arial"/>
          <w:sz w:val="20"/>
          <w:szCs w:val="20"/>
        </w:rPr>
        <w:t>I</w:t>
      </w:r>
      <w:r w:rsidRPr="00BB40DF">
        <w:rPr>
          <w:rFonts w:ascii="Arial" w:hAnsi="Arial" w:cs="Arial"/>
          <w:sz w:val="20"/>
          <w:szCs w:val="20"/>
        </w:rPr>
        <w:t xml:space="preserve">mpacto. No obstante, se presentaron limitaciones, como el uso de una muestra reducida (estudio piloto) y el enfoque exclusivo en una sede. Futuras investigaciones deben extenderse a ambas sedes de la universidad (Sartenejas y Litoral) para obtener una visión integral. </w:t>
      </w:r>
    </w:p>
    <w:p w14:paraId="7D6D8B36" w14:textId="6D23626D" w:rsidR="007B63EA" w:rsidRPr="00A0310D" w:rsidRDefault="008064C0">
      <w:pPr>
        <w:spacing w:line="240" w:lineRule="auto"/>
        <w:jc w:val="both"/>
        <w:rPr>
          <w:rFonts w:ascii="Arial" w:hAnsi="Arial" w:cs="Arial"/>
          <w:sz w:val="20"/>
          <w:szCs w:val="20"/>
        </w:rPr>
      </w:pPr>
      <w:r w:rsidRPr="00BB40DF">
        <w:rPr>
          <w:rFonts w:ascii="Arial" w:hAnsi="Arial" w:cs="Arial"/>
          <w:sz w:val="20"/>
          <w:szCs w:val="20"/>
        </w:rPr>
        <w:t>Finalmente, la implementación de la Norma ISO 21001:2018 en la Universidad Simón Bolívar Sede Litoral puede constituir una herramienta estratégica para alinear los procesos institucionales con las necesidades y expectativas de los estudiantes, promoviendo la mejora continua de la calidad educativa y la satisfacción estudiantil.</w:t>
      </w:r>
    </w:p>
    <w:p w14:paraId="6E829D69" w14:textId="77777777" w:rsidR="00031FF0" w:rsidRPr="00BB40DF" w:rsidRDefault="008064C0">
      <w:pPr>
        <w:spacing w:line="240" w:lineRule="auto"/>
        <w:jc w:val="both"/>
        <w:rPr>
          <w:rFonts w:ascii="Arial" w:hAnsi="Arial" w:cs="Arial"/>
          <w:b/>
          <w:sz w:val="20"/>
          <w:szCs w:val="20"/>
          <w:lang w:val="es-ES"/>
        </w:rPr>
      </w:pPr>
      <w:r w:rsidRPr="00BB40DF">
        <w:rPr>
          <w:rFonts w:ascii="Arial" w:hAnsi="Arial" w:cs="Arial"/>
          <w:b/>
          <w:sz w:val="20"/>
          <w:szCs w:val="20"/>
          <w:lang w:val="es-ES"/>
        </w:rPr>
        <w:t>Referencias</w:t>
      </w:r>
    </w:p>
    <w:p w14:paraId="23DDBCA8"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lang w:val="es-ES"/>
        </w:rPr>
        <w:t>[1] Organización Internacional de Normalización, “</w:t>
      </w:r>
      <w:r w:rsidRPr="00BB40DF">
        <w:rPr>
          <w:rFonts w:ascii="Arial" w:hAnsi="Arial" w:cs="Arial"/>
          <w:sz w:val="20"/>
          <w:szCs w:val="20"/>
        </w:rPr>
        <w:t>ISO 21001:2018: Organizaciones educativas —Sistemas de gestión para organizaciones educativas —Requisitos con orientación para su uso”, 2018.</w:t>
      </w:r>
    </w:p>
    <w:p w14:paraId="0C9B4816"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 xml:space="preserve">[2] </w:t>
      </w:r>
      <w:r w:rsidRPr="00BB40DF">
        <w:rPr>
          <w:rFonts w:ascii="Arial" w:hAnsi="Arial" w:cs="Arial"/>
          <w:sz w:val="20"/>
          <w:szCs w:val="20"/>
          <w:lang w:val="es-ES"/>
        </w:rPr>
        <w:t>Organización Internacional de Normalización</w:t>
      </w:r>
      <w:r w:rsidRPr="00BB40DF">
        <w:rPr>
          <w:rFonts w:ascii="Arial" w:hAnsi="Arial" w:cs="Arial"/>
          <w:sz w:val="20"/>
          <w:szCs w:val="20"/>
        </w:rPr>
        <w:t>. “ISO 9001:2015: Sistema de gestión de calidad – Requisitos” 2015.</w:t>
      </w:r>
    </w:p>
    <w:p w14:paraId="3C29194F" w14:textId="77777777" w:rsidR="00272BAF" w:rsidRPr="00BB40DF" w:rsidRDefault="00272BAF">
      <w:pPr>
        <w:spacing w:line="240" w:lineRule="auto"/>
        <w:jc w:val="both"/>
        <w:rPr>
          <w:rFonts w:ascii="Arial" w:hAnsi="Arial" w:cs="Arial"/>
          <w:sz w:val="20"/>
          <w:szCs w:val="20"/>
        </w:rPr>
      </w:pPr>
      <w:r w:rsidRPr="00BB40DF">
        <w:rPr>
          <w:rFonts w:ascii="Arial" w:hAnsi="Arial" w:cs="Arial"/>
          <w:sz w:val="20"/>
          <w:szCs w:val="20"/>
        </w:rPr>
        <w:t>[3]</w:t>
      </w:r>
      <w:r w:rsidRPr="00BB40DF">
        <w:t xml:space="preserve"> </w:t>
      </w:r>
      <w:r w:rsidRPr="00BB40DF">
        <w:rPr>
          <w:rFonts w:ascii="Arial" w:hAnsi="Arial" w:cs="Arial"/>
          <w:sz w:val="20"/>
          <w:szCs w:val="20"/>
        </w:rPr>
        <w:t xml:space="preserve">Universidad de San Buenaventura, “Evolución del concepto </w:t>
      </w:r>
      <w:proofErr w:type="spellStart"/>
      <w:r w:rsidRPr="00BB40DF">
        <w:rPr>
          <w:rFonts w:ascii="Arial" w:hAnsi="Arial" w:cs="Arial"/>
          <w:sz w:val="20"/>
          <w:szCs w:val="20"/>
        </w:rPr>
        <w:t>stakeholders</w:t>
      </w:r>
      <w:proofErr w:type="spellEnd"/>
      <w:r w:rsidRPr="00BB40DF">
        <w:rPr>
          <w:rFonts w:ascii="Arial" w:hAnsi="Arial" w:cs="Arial"/>
          <w:sz w:val="20"/>
          <w:szCs w:val="20"/>
        </w:rPr>
        <w:t xml:space="preserve">,” USBA – eLearning, 2020. [En línea]. Disponible en: </w:t>
      </w:r>
      <w:proofErr w:type="gramStart"/>
      <w:r w:rsidRPr="00BB40DF">
        <w:rPr>
          <w:rFonts w:ascii="Arial" w:hAnsi="Arial" w:cs="Arial"/>
          <w:sz w:val="20"/>
          <w:szCs w:val="20"/>
        </w:rPr>
        <w:t>https://elearning.usba.edu.ar/wp-content/uploads/2020/09/PE_Comunicacion_Clase2_Complementario_Evolucion-del-concepto-stakeholders.pdf .</w:t>
      </w:r>
      <w:proofErr w:type="gramEnd"/>
    </w:p>
    <w:p w14:paraId="0FBCB0B6"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w:t>
      </w:r>
      <w:r w:rsidR="00272BAF" w:rsidRPr="00BB40DF">
        <w:rPr>
          <w:rFonts w:ascii="Arial" w:hAnsi="Arial" w:cs="Arial"/>
          <w:sz w:val="20"/>
          <w:szCs w:val="20"/>
        </w:rPr>
        <w:t>4</w:t>
      </w:r>
      <w:r w:rsidRPr="00BB40DF">
        <w:rPr>
          <w:rFonts w:ascii="Arial" w:hAnsi="Arial" w:cs="Arial"/>
          <w:sz w:val="20"/>
          <w:szCs w:val="20"/>
        </w:rPr>
        <w:t xml:space="preserve">] </w:t>
      </w:r>
      <w:proofErr w:type="spellStart"/>
      <w:r w:rsidRPr="00BB40DF">
        <w:rPr>
          <w:rFonts w:ascii="Arial" w:hAnsi="Arial" w:cs="Arial"/>
          <w:sz w:val="20"/>
          <w:szCs w:val="20"/>
        </w:rPr>
        <w:t>A.Gil</w:t>
      </w:r>
      <w:proofErr w:type="spellEnd"/>
      <w:r w:rsidRPr="00BB40DF">
        <w:rPr>
          <w:rFonts w:ascii="Arial" w:hAnsi="Arial" w:cs="Arial"/>
          <w:sz w:val="20"/>
          <w:szCs w:val="20"/>
        </w:rPr>
        <w:t xml:space="preserve"> Fuente, y P. Luciano, “La gestión de los grupos de interés: una reflexión sobre los desafíos a los que se enfrentan las empresas en la búsqueda de la sostenibilidad empresarial”. </w:t>
      </w:r>
      <w:r w:rsidRPr="00BB40DF">
        <w:rPr>
          <w:rFonts w:ascii="Arial" w:hAnsi="Arial" w:cs="Arial"/>
          <w:i/>
          <w:sz w:val="20"/>
          <w:szCs w:val="20"/>
        </w:rPr>
        <w:t xml:space="preserve">Rev. Métodos </w:t>
      </w:r>
      <w:proofErr w:type="spellStart"/>
      <w:r w:rsidRPr="00BB40DF">
        <w:rPr>
          <w:rFonts w:ascii="Arial" w:hAnsi="Arial" w:cs="Arial"/>
          <w:i/>
          <w:sz w:val="20"/>
          <w:szCs w:val="20"/>
        </w:rPr>
        <w:t>Cuant</w:t>
      </w:r>
      <w:proofErr w:type="spellEnd"/>
      <w:r w:rsidRPr="00BB40DF">
        <w:rPr>
          <w:rFonts w:ascii="Arial" w:hAnsi="Arial" w:cs="Arial"/>
          <w:i/>
          <w:sz w:val="20"/>
          <w:szCs w:val="20"/>
        </w:rPr>
        <w:t>. Economía. Empresa</w:t>
      </w:r>
      <w:r w:rsidRPr="00BB40DF">
        <w:rPr>
          <w:rFonts w:ascii="Arial" w:hAnsi="Arial" w:cs="Arial"/>
          <w:sz w:val="20"/>
          <w:szCs w:val="20"/>
        </w:rPr>
        <w:t>, vol. 11. pp. 71-90.  [En línea]. Disponible: https://www.econstor.eu/bitstream/10419/59090/1/684025647.pdf</w:t>
      </w:r>
    </w:p>
    <w:p w14:paraId="54D3F4C2"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w:t>
      </w:r>
      <w:r w:rsidR="00272BAF" w:rsidRPr="00BB40DF">
        <w:rPr>
          <w:rFonts w:ascii="Arial" w:hAnsi="Arial" w:cs="Arial"/>
          <w:sz w:val="20"/>
          <w:szCs w:val="20"/>
        </w:rPr>
        <w:t>5</w:t>
      </w:r>
      <w:r w:rsidRPr="00BB40DF">
        <w:rPr>
          <w:rFonts w:ascii="Arial" w:hAnsi="Arial" w:cs="Arial"/>
          <w:sz w:val="20"/>
          <w:szCs w:val="20"/>
        </w:rPr>
        <w:t xml:space="preserve">] </w:t>
      </w:r>
      <w:r w:rsidRPr="00BB40DF">
        <w:rPr>
          <w:rFonts w:ascii="Arial" w:hAnsi="Arial" w:cs="Arial"/>
          <w:sz w:val="20"/>
          <w:szCs w:val="20"/>
          <w:lang w:val="es-ES"/>
        </w:rPr>
        <w:t>Organización Internacional de Normalización,</w:t>
      </w:r>
      <w:r w:rsidRPr="00BB40DF">
        <w:rPr>
          <w:rFonts w:ascii="Arial" w:hAnsi="Arial" w:cs="Arial"/>
          <w:sz w:val="20"/>
          <w:szCs w:val="20"/>
        </w:rPr>
        <w:t xml:space="preserve"> “ISO 9000:2015: Sistema de </w:t>
      </w:r>
      <w:r w:rsidRPr="00BB40DF">
        <w:rPr>
          <w:rFonts w:ascii="Arial" w:hAnsi="Arial" w:cs="Arial"/>
          <w:sz w:val="20"/>
          <w:szCs w:val="20"/>
        </w:rPr>
        <w:lastRenderedPageBreak/>
        <w:t>gestión de calidad – Fundamentos y vocabularios” 2015.</w:t>
      </w:r>
    </w:p>
    <w:p w14:paraId="62618A9F" w14:textId="588FEA54" w:rsidR="00031FF0" w:rsidRPr="00BB40DF" w:rsidRDefault="008064C0">
      <w:pPr>
        <w:spacing w:line="240" w:lineRule="auto"/>
        <w:jc w:val="both"/>
        <w:rPr>
          <w:rFonts w:ascii="Arial" w:hAnsi="Arial" w:cs="Arial"/>
          <w:sz w:val="20"/>
          <w:szCs w:val="20"/>
          <w:lang w:val="en-US"/>
        </w:rPr>
      </w:pPr>
      <w:r w:rsidRPr="00BB40DF">
        <w:rPr>
          <w:rFonts w:ascii="Arial" w:hAnsi="Arial" w:cs="Arial"/>
          <w:sz w:val="20"/>
          <w:szCs w:val="20"/>
          <w:lang w:val="en-US"/>
        </w:rPr>
        <w:t>[</w:t>
      </w:r>
      <w:r w:rsidR="00272BAF" w:rsidRPr="00BB40DF">
        <w:rPr>
          <w:rFonts w:ascii="Arial" w:hAnsi="Arial" w:cs="Arial"/>
          <w:sz w:val="20"/>
          <w:szCs w:val="20"/>
          <w:lang w:val="en-US"/>
        </w:rPr>
        <w:t>6</w:t>
      </w:r>
      <w:r w:rsidRPr="00BB40DF">
        <w:rPr>
          <w:rFonts w:ascii="Arial" w:hAnsi="Arial" w:cs="Arial"/>
          <w:sz w:val="20"/>
          <w:szCs w:val="20"/>
          <w:lang w:val="en-US"/>
        </w:rPr>
        <w:t xml:space="preserve">] M. Abu Bakar, S. Ismail y L. </w:t>
      </w:r>
      <w:proofErr w:type="spellStart"/>
      <w:r w:rsidRPr="00BB40DF">
        <w:rPr>
          <w:rFonts w:ascii="Arial" w:hAnsi="Arial" w:cs="Arial"/>
          <w:sz w:val="20"/>
          <w:szCs w:val="20"/>
          <w:lang w:val="en-US"/>
        </w:rPr>
        <w:t>mohamad</w:t>
      </w:r>
      <w:proofErr w:type="spellEnd"/>
      <w:r w:rsidRPr="00BB40DF">
        <w:rPr>
          <w:rFonts w:ascii="Arial" w:hAnsi="Arial" w:cs="Arial"/>
          <w:sz w:val="20"/>
          <w:szCs w:val="20"/>
          <w:lang w:val="en-US"/>
        </w:rPr>
        <w:t xml:space="preserve"> </w:t>
      </w:r>
      <w:proofErr w:type="spellStart"/>
      <w:r w:rsidRPr="00BB40DF">
        <w:rPr>
          <w:rFonts w:ascii="Arial" w:hAnsi="Arial" w:cs="Arial"/>
          <w:sz w:val="20"/>
          <w:szCs w:val="20"/>
          <w:lang w:val="en-US"/>
        </w:rPr>
        <w:t>Darwi</w:t>
      </w:r>
      <w:proofErr w:type="spellEnd"/>
      <w:r w:rsidRPr="00BB40DF">
        <w:rPr>
          <w:rFonts w:ascii="Arial" w:hAnsi="Arial" w:cs="Arial"/>
          <w:sz w:val="20"/>
          <w:szCs w:val="20"/>
          <w:lang w:val="en-US"/>
        </w:rPr>
        <w:t>, “ISO 2</w:t>
      </w:r>
      <w:r w:rsidR="00192A10">
        <w:rPr>
          <w:rFonts w:ascii="Arial" w:hAnsi="Arial" w:cs="Arial"/>
          <w:sz w:val="20"/>
          <w:szCs w:val="20"/>
          <w:lang w:val="en-US"/>
        </w:rPr>
        <w:t>1</w:t>
      </w:r>
      <w:r w:rsidRPr="00BB40DF">
        <w:rPr>
          <w:rFonts w:ascii="Arial" w:hAnsi="Arial" w:cs="Arial"/>
          <w:sz w:val="20"/>
          <w:szCs w:val="20"/>
          <w:lang w:val="en-US"/>
        </w:rPr>
        <w:t xml:space="preserve">001: 2018 In Academia: A review of Literature”. </w:t>
      </w:r>
      <w:r w:rsidRPr="00BB40DF">
        <w:rPr>
          <w:rFonts w:ascii="Arial" w:hAnsi="Arial" w:cs="Arial"/>
          <w:i/>
          <w:sz w:val="20"/>
          <w:szCs w:val="20"/>
          <w:lang w:val="en-US"/>
        </w:rPr>
        <w:t xml:space="preserve">Int. J. </w:t>
      </w:r>
      <w:proofErr w:type="spellStart"/>
      <w:r w:rsidRPr="00BB40DF">
        <w:rPr>
          <w:rFonts w:ascii="Arial" w:hAnsi="Arial" w:cs="Arial"/>
          <w:i/>
          <w:sz w:val="20"/>
          <w:szCs w:val="20"/>
          <w:lang w:val="en-US"/>
        </w:rPr>
        <w:t>Entrep</w:t>
      </w:r>
      <w:proofErr w:type="spellEnd"/>
      <w:r w:rsidRPr="00BB40DF">
        <w:rPr>
          <w:rFonts w:ascii="Arial" w:hAnsi="Arial" w:cs="Arial"/>
          <w:i/>
          <w:sz w:val="20"/>
          <w:szCs w:val="20"/>
          <w:lang w:val="en-US"/>
        </w:rPr>
        <w:t xml:space="preserve">. </w:t>
      </w:r>
      <w:proofErr w:type="spellStart"/>
      <w:r w:rsidRPr="00BB40DF">
        <w:rPr>
          <w:rFonts w:ascii="Arial" w:hAnsi="Arial" w:cs="Arial"/>
          <w:i/>
          <w:sz w:val="20"/>
          <w:szCs w:val="20"/>
          <w:lang w:val="en-US"/>
        </w:rPr>
        <w:t>Manag</w:t>
      </w:r>
      <w:proofErr w:type="spellEnd"/>
      <w:r w:rsidRPr="00BB40DF">
        <w:rPr>
          <w:rFonts w:ascii="Arial" w:hAnsi="Arial" w:cs="Arial"/>
          <w:i/>
          <w:sz w:val="20"/>
          <w:szCs w:val="20"/>
          <w:lang w:val="en-US"/>
        </w:rPr>
        <w:t xml:space="preserve">. </w:t>
      </w:r>
      <w:proofErr w:type="spellStart"/>
      <w:r w:rsidRPr="00BB40DF">
        <w:rPr>
          <w:rFonts w:ascii="Arial" w:hAnsi="Arial" w:cs="Arial"/>
          <w:i/>
          <w:sz w:val="20"/>
          <w:szCs w:val="20"/>
          <w:lang w:val="en-US"/>
        </w:rPr>
        <w:t>Pract</w:t>
      </w:r>
      <w:proofErr w:type="spellEnd"/>
      <w:r w:rsidRPr="00BB40DF">
        <w:rPr>
          <w:rFonts w:ascii="Arial" w:hAnsi="Arial" w:cs="Arial"/>
          <w:i/>
          <w:sz w:val="20"/>
          <w:szCs w:val="20"/>
          <w:lang w:val="en-US"/>
        </w:rPr>
        <w:t>.</w:t>
      </w:r>
      <w:r w:rsidRPr="00BB40DF">
        <w:rPr>
          <w:rFonts w:ascii="Arial" w:hAnsi="Arial" w:cs="Arial"/>
          <w:sz w:val="20"/>
          <w:szCs w:val="20"/>
          <w:lang w:val="en-US"/>
        </w:rPr>
        <w:t xml:space="preserve">, vol. 7 </w:t>
      </w:r>
      <w:proofErr w:type="spellStart"/>
      <w:r w:rsidRPr="00BB40DF">
        <w:rPr>
          <w:rFonts w:ascii="Arial" w:hAnsi="Arial" w:cs="Arial"/>
          <w:sz w:val="20"/>
          <w:szCs w:val="20"/>
          <w:lang w:val="en-US"/>
        </w:rPr>
        <w:t>núm</w:t>
      </w:r>
      <w:proofErr w:type="spellEnd"/>
      <w:r w:rsidRPr="00BB40DF">
        <w:rPr>
          <w:rFonts w:ascii="Arial" w:hAnsi="Arial" w:cs="Arial"/>
          <w:sz w:val="20"/>
          <w:szCs w:val="20"/>
          <w:lang w:val="en-US"/>
        </w:rPr>
        <w:t xml:space="preserve">. 26, pp. 68-82, 2024.                  </w:t>
      </w:r>
      <w:proofErr w:type="spellStart"/>
      <w:r w:rsidRPr="00BB40DF">
        <w:rPr>
          <w:rFonts w:ascii="Arial" w:hAnsi="Arial" w:cs="Arial"/>
          <w:sz w:val="20"/>
          <w:szCs w:val="20"/>
          <w:lang w:val="en-US"/>
        </w:rPr>
        <w:t>doi</w:t>
      </w:r>
      <w:proofErr w:type="spellEnd"/>
      <w:r w:rsidRPr="00BB40DF">
        <w:rPr>
          <w:rFonts w:ascii="Arial" w:hAnsi="Arial" w:cs="Arial"/>
          <w:sz w:val="20"/>
          <w:szCs w:val="20"/>
          <w:lang w:val="en-US"/>
        </w:rPr>
        <w:t xml:space="preserve">: 10.35631/IJEMP.726006 </w:t>
      </w:r>
    </w:p>
    <w:p w14:paraId="530FCEED" w14:textId="77777777" w:rsidR="00031FF0" w:rsidRPr="00BB40DF" w:rsidRDefault="008064C0">
      <w:pPr>
        <w:spacing w:line="240" w:lineRule="auto"/>
        <w:jc w:val="both"/>
        <w:rPr>
          <w:rFonts w:ascii="Arial" w:hAnsi="Arial" w:cs="Arial"/>
          <w:color w:val="1B1C1D"/>
          <w:sz w:val="20"/>
          <w:szCs w:val="20"/>
        </w:rPr>
      </w:pPr>
      <w:r w:rsidRPr="00BB40DF">
        <w:rPr>
          <w:rFonts w:ascii="Arial" w:hAnsi="Arial" w:cs="Arial"/>
          <w:sz w:val="20"/>
          <w:szCs w:val="20"/>
        </w:rPr>
        <w:t>[</w:t>
      </w:r>
      <w:r w:rsidR="00272BAF" w:rsidRPr="00BB40DF">
        <w:rPr>
          <w:rFonts w:ascii="Arial" w:hAnsi="Arial" w:cs="Arial"/>
          <w:sz w:val="20"/>
          <w:szCs w:val="20"/>
        </w:rPr>
        <w:t>7</w:t>
      </w:r>
      <w:r w:rsidRPr="00BB40DF">
        <w:rPr>
          <w:rFonts w:ascii="Arial" w:hAnsi="Arial" w:cs="Arial"/>
          <w:sz w:val="20"/>
          <w:szCs w:val="20"/>
        </w:rPr>
        <w:t xml:space="preserve">] R. </w:t>
      </w:r>
      <w:r w:rsidRPr="00BB40DF">
        <w:rPr>
          <w:rFonts w:ascii="Arial" w:hAnsi="Arial" w:cs="Arial"/>
          <w:color w:val="1B1C1D"/>
          <w:sz w:val="20"/>
          <w:szCs w:val="20"/>
        </w:rPr>
        <w:t xml:space="preserve">Guerra Bretaña, F. Ramos </w:t>
      </w:r>
      <w:proofErr w:type="spellStart"/>
      <w:r w:rsidRPr="00BB40DF">
        <w:rPr>
          <w:rFonts w:ascii="Arial" w:hAnsi="Arial" w:cs="Arial"/>
          <w:color w:val="1B1C1D"/>
          <w:sz w:val="20"/>
          <w:szCs w:val="20"/>
        </w:rPr>
        <w:t>Azcuy</w:t>
      </w:r>
      <w:proofErr w:type="spellEnd"/>
      <w:r w:rsidRPr="00BB40DF">
        <w:rPr>
          <w:rFonts w:ascii="Arial" w:hAnsi="Arial" w:cs="Arial"/>
          <w:color w:val="1B1C1D"/>
          <w:sz w:val="20"/>
          <w:szCs w:val="20"/>
        </w:rPr>
        <w:t xml:space="preserve"> y M. Valencia Bonilla, “Implementación de la ISO 21001:2018 en programas de posgrado académico”. </w:t>
      </w:r>
      <w:proofErr w:type="spellStart"/>
      <w:r w:rsidRPr="00BB40DF">
        <w:rPr>
          <w:rFonts w:ascii="Arial" w:hAnsi="Arial" w:cs="Arial"/>
          <w:i/>
          <w:color w:val="1B1C1D"/>
          <w:sz w:val="20"/>
          <w:szCs w:val="20"/>
        </w:rPr>
        <w:t>Scientia</w:t>
      </w:r>
      <w:proofErr w:type="spellEnd"/>
      <w:r w:rsidRPr="00BB40DF">
        <w:rPr>
          <w:rFonts w:ascii="Arial" w:hAnsi="Arial" w:cs="Arial"/>
          <w:i/>
          <w:color w:val="1B1C1D"/>
          <w:sz w:val="20"/>
          <w:szCs w:val="20"/>
        </w:rPr>
        <w:t xml:space="preserve"> et </w:t>
      </w:r>
      <w:proofErr w:type="spellStart"/>
      <w:r w:rsidRPr="00BB40DF">
        <w:rPr>
          <w:rFonts w:ascii="Arial" w:hAnsi="Arial" w:cs="Arial"/>
          <w:i/>
          <w:color w:val="1B1C1D"/>
          <w:sz w:val="20"/>
          <w:szCs w:val="20"/>
        </w:rPr>
        <w:t>Technica</w:t>
      </w:r>
      <w:proofErr w:type="spellEnd"/>
      <w:r w:rsidRPr="00BB40DF">
        <w:rPr>
          <w:rFonts w:ascii="Arial" w:hAnsi="Arial" w:cs="Arial"/>
          <w:color w:val="1B1C1D"/>
          <w:sz w:val="20"/>
          <w:szCs w:val="20"/>
        </w:rPr>
        <w:t xml:space="preserve">, vol. 29, Núm. 1, 2024. doi:10.22517/23447214.24735 </w:t>
      </w:r>
    </w:p>
    <w:p w14:paraId="208239C9"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w:t>
      </w:r>
      <w:r w:rsidR="00272BAF" w:rsidRPr="00BB40DF">
        <w:rPr>
          <w:rFonts w:ascii="Arial" w:hAnsi="Arial" w:cs="Arial"/>
          <w:sz w:val="20"/>
          <w:szCs w:val="20"/>
        </w:rPr>
        <w:t>8</w:t>
      </w:r>
      <w:r w:rsidRPr="00BB40DF">
        <w:rPr>
          <w:rFonts w:ascii="Arial" w:hAnsi="Arial" w:cs="Arial"/>
          <w:sz w:val="20"/>
          <w:szCs w:val="20"/>
        </w:rPr>
        <w:t xml:space="preserve">] D. Obregón Quiñones, “La norma ISO 21001:2018 como modelo estratégico para contribuir a la calidad educativa y al cumplimiento del objetivo (4) del desarrollo sostenible en instituciones educativas del país”. </w:t>
      </w:r>
      <w:r w:rsidRPr="00BB40DF">
        <w:rPr>
          <w:rFonts w:ascii="Arial" w:hAnsi="Arial" w:cs="Arial"/>
          <w:i/>
          <w:sz w:val="20"/>
          <w:szCs w:val="20"/>
        </w:rPr>
        <w:t xml:space="preserve">Ciencia Latina Rev. </w:t>
      </w:r>
      <w:proofErr w:type="spellStart"/>
      <w:r w:rsidRPr="00BB40DF">
        <w:rPr>
          <w:rFonts w:ascii="Arial" w:hAnsi="Arial" w:cs="Arial"/>
          <w:i/>
          <w:sz w:val="20"/>
          <w:szCs w:val="20"/>
        </w:rPr>
        <w:t>Cient</w:t>
      </w:r>
      <w:proofErr w:type="spellEnd"/>
      <w:r w:rsidRPr="00BB40DF">
        <w:rPr>
          <w:rFonts w:ascii="Arial" w:hAnsi="Arial" w:cs="Arial"/>
          <w:i/>
          <w:sz w:val="20"/>
          <w:szCs w:val="20"/>
        </w:rPr>
        <w:t xml:space="preserve">. </w:t>
      </w:r>
      <w:proofErr w:type="spellStart"/>
      <w:r w:rsidRPr="00BB40DF">
        <w:rPr>
          <w:rFonts w:ascii="Arial" w:hAnsi="Arial" w:cs="Arial"/>
          <w:i/>
          <w:sz w:val="20"/>
          <w:szCs w:val="20"/>
        </w:rPr>
        <w:t>Adm</w:t>
      </w:r>
      <w:proofErr w:type="spellEnd"/>
      <w:r w:rsidRPr="00BB40DF">
        <w:rPr>
          <w:rFonts w:ascii="Arial" w:hAnsi="Arial" w:cs="Arial"/>
          <w:i/>
          <w:sz w:val="20"/>
          <w:szCs w:val="20"/>
        </w:rPr>
        <w:t>. Finanzas</w:t>
      </w:r>
      <w:r w:rsidRPr="00BB40DF">
        <w:rPr>
          <w:rFonts w:ascii="Arial" w:hAnsi="Arial" w:cs="Arial"/>
          <w:sz w:val="20"/>
          <w:szCs w:val="20"/>
        </w:rPr>
        <w:t xml:space="preserve">, vol. 8, núm. 3, pp.1405-1418, 2024. doi.org/10.37811/cl_rcm.v8i3.11346 </w:t>
      </w:r>
    </w:p>
    <w:p w14:paraId="3EEF85C6" w14:textId="77777777" w:rsidR="00031FF0" w:rsidRPr="00BB40DF" w:rsidRDefault="008064C0">
      <w:pPr>
        <w:spacing w:line="240" w:lineRule="auto"/>
        <w:jc w:val="both"/>
        <w:rPr>
          <w:rFonts w:ascii="Arial" w:hAnsi="Arial" w:cs="Arial"/>
          <w:sz w:val="20"/>
          <w:szCs w:val="20"/>
          <w:lang w:val="es-ES"/>
        </w:rPr>
      </w:pPr>
      <w:r w:rsidRPr="00BB40DF">
        <w:rPr>
          <w:rFonts w:ascii="Arial" w:hAnsi="Arial" w:cs="Arial"/>
          <w:sz w:val="20"/>
          <w:szCs w:val="20"/>
          <w:lang w:val="es-ES"/>
        </w:rPr>
        <w:t>[</w:t>
      </w:r>
      <w:r w:rsidR="00272BAF" w:rsidRPr="00BB40DF">
        <w:rPr>
          <w:rFonts w:ascii="Arial" w:hAnsi="Arial" w:cs="Arial"/>
          <w:sz w:val="20"/>
          <w:szCs w:val="20"/>
          <w:lang w:val="es-ES"/>
        </w:rPr>
        <w:t>9</w:t>
      </w:r>
      <w:r w:rsidRPr="00BB40DF">
        <w:rPr>
          <w:rFonts w:ascii="Arial" w:hAnsi="Arial" w:cs="Arial"/>
          <w:sz w:val="20"/>
          <w:szCs w:val="20"/>
          <w:lang w:val="es-ES"/>
        </w:rPr>
        <w:t xml:space="preserve">] WKD. </w:t>
      </w:r>
      <w:proofErr w:type="spellStart"/>
      <w:r w:rsidRPr="00BB40DF">
        <w:rPr>
          <w:rFonts w:ascii="Arial" w:hAnsi="Arial" w:cs="Arial"/>
          <w:sz w:val="20"/>
          <w:szCs w:val="20"/>
          <w:lang w:val="es-ES"/>
        </w:rPr>
        <w:t>Ramese</w:t>
      </w:r>
      <w:proofErr w:type="spellEnd"/>
      <w:r w:rsidRPr="00BB40DF">
        <w:rPr>
          <w:rFonts w:ascii="Arial" w:hAnsi="Arial" w:cs="Arial"/>
          <w:sz w:val="20"/>
          <w:szCs w:val="20"/>
          <w:lang w:val="es-ES"/>
        </w:rPr>
        <w:t xml:space="preserve">, SD. </w:t>
      </w:r>
      <w:proofErr w:type="spellStart"/>
      <w:r w:rsidRPr="00BB40DF">
        <w:rPr>
          <w:rFonts w:ascii="Arial" w:hAnsi="Arial" w:cs="Arial"/>
          <w:sz w:val="20"/>
          <w:szCs w:val="20"/>
          <w:lang w:val="es-ES"/>
        </w:rPr>
        <w:t>Jayasooriya</w:t>
      </w:r>
      <w:proofErr w:type="spellEnd"/>
      <w:r w:rsidRPr="00BB40DF">
        <w:rPr>
          <w:rFonts w:ascii="Arial" w:hAnsi="Arial" w:cs="Arial"/>
          <w:sz w:val="20"/>
          <w:szCs w:val="20"/>
          <w:lang w:val="es-ES"/>
        </w:rPr>
        <w:t xml:space="preserve"> y AH. </w:t>
      </w:r>
      <w:proofErr w:type="spellStart"/>
      <w:r w:rsidRPr="00BB40DF">
        <w:rPr>
          <w:rFonts w:ascii="Arial" w:hAnsi="Arial" w:cs="Arial"/>
          <w:sz w:val="20"/>
          <w:szCs w:val="20"/>
          <w:lang w:val="en-US"/>
        </w:rPr>
        <w:t>Lakmal</w:t>
      </w:r>
      <w:proofErr w:type="spellEnd"/>
      <w:r w:rsidRPr="00BB40DF">
        <w:rPr>
          <w:rFonts w:ascii="Arial" w:hAnsi="Arial" w:cs="Arial"/>
          <w:sz w:val="20"/>
          <w:szCs w:val="20"/>
          <w:lang w:val="en-US"/>
        </w:rPr>
        <w:t xml:space="preserve">, “Adopting ISO 9001:2015 &amp; ISO 21001:2018 EOMS to the Sri Lankan Higher Educational Institutions: a review of </w:t>
      </w:r>
      <w:proofErr w:type="spellStart"/>
      <w:r w:rsidRPr="00BB40DF">
        <w:rPr>
          <w:rFonts w:ascii="Arial" w:hAnsi="Arial" w:cs="Arial"/>
          <w:sz w:val="20"/>
          <w:szCs w:val="20"/>
          <w:lang w:val="en-US"/>
        </w:rPr>
        <w:t>literature”</w:t>
      </w:r>
      <w:r w:rsidRPr="00BB40DF">
        <w:rPr>
          <w:rFonts w:ascii="Arial" w:hAnsi="Arial" w:cs="Arial"/>
          <w:i/>
          <w:sz w:val="20"/>
          <w:szCs w:val="20"/>
          <w:lang w:val="en-US"/>
        </w:rPr>
        <w:t>KDU</w:t>
      </w:r>
      <w:proofErr w:type="spellEnd"/>
      <w:r w:rsidRPr="00BB40DF">
        <w:rPr>
          <w:rFonts w:ascii="Arial" w:hAnsi="Arial" w:cs="Arial"/>
          <w:i/>
          <w:sz w:val="20"/>
          <w:szCs w:val="20"/>
          <w:lang w:val="en-US"/>
        </w:rPr>
        <w:t xml:space="preserve"> J. </w:t>
      </w:r>
      <w:proofErr w:type="spellStart"/>
      <w:r w:rsidRPr="00BB40DF">
        <w:rPr>
          <w:rFonts w:ascii="Arial" w:hAnsi="Arial" w:cs="Arial"/>
          <w:i/>
          <w:sz w:val="20"/>
          <w:szCs w:val="20"/>
          <w:lang w:val="en-US"/>
        </w:rPr>
        <w:t>Multidiscip</w:t>
      </w:r>
      <w:proofErr w:type="spellEnd"/>
      <w:r w:rsidRPr="00BB40DF">
        <w:rPr>
          <w:rFonts w:ascii="Arial" w:hAnsi="Arial" w:cs="Arial"/>
          <w:i/>
          <w:sz w:val="20"/>
          <w:szCs w:val="20"/>
          <w:lang w:val="en-US"/>
        </w:rPr>
        <w:t xml:space="preserve">. </w:t>
      </w:r>
      <w:proofErr w:type="gramStart"/>
      <w:r w:rsidRPr="00BB40DF">
        <w:rPr>
          <w:rFonts w:ascii="Arial" w:hAnsi="Arial" w:cs="Arial"/>
          <w:i/>
          <w:sz w:val="20"/>
          <w:szCs w:val="20"/>
          <w:lang w:val="es-ES"/>
        </w:rPr>
        <w:t>Semental</w:t>
      </w:r>
      <w:r w:rsidRPr="00BB40DF">
        <w:rPr>
          <w:rFonts w:ascii="Arial" w:hAnsi="Arial" w:cs="Arial"/>
          <w:sz w:val="20"/>
          <w:szCs w:val="20"/>
          <w:lang w:val="es-ES"/>
        </w:rPr>
        <w:t xml:space="preserve"> ,</w:t>
      </w:r>
      <w:proofErr w:type="gramEnd"/>
      <w:r w:rsidRPr="00BB40DF">
        <w:rPr>
          <w:rFonts w:ascii="Arial" w:hAnsi="Arial" w:cs="Arial"/>
          <w:sz w:val="20"/>
          <w:szCs w:val="20"/>
          <w:lang w:val="es-ES"/>
        </w:rPr>
        <w:t xml:space="preserve"> vol. 6, núm. 1, pp. 145-157, 2024. </w:t>
      </w:r>
      <w:proofErr w:type="spellStart"/>
      <w:r w:rsidRPr="00BB40DF">
        <w:rPr>
          <w:rFonts w:ascii="Arial" w:hAnsi="Arial" w:cs="Arial"/>
          <w:sz w:val="20"/>
          <w:szCs w:val="20"/>
          <w:lang w:val="es-ES"/>
        </w:rPr>
        <w:t>doi</w:t>
      </w:r>
      <w:proofErr w:type="spellEnd"/>
      <w:r w:rsidRPr="00BB40DF">
        <w:rPr>
          <w:rFonts w:ascii="Arial" w:hAnsi="Arial" w:cs="Arial"/>
          <w:sz w:val="20"/>
          <w:szCs w:val="20"/>
          <w:lang w:val="es-ES"/>
        </w:rPr>
        <w:t>: 10.4038/</w:t>
      </w:r>
      <w:proofErr w:type="gramStart"/>
      <w:r w:rsidRPr="00BB40DF">
        <w:rPr>
          <w:rFonts w:ascii="Arial" w:hAnsi="Arial" w:cs="Arial"/>
          <w:sz w:val="20"/>
          <w:szCs w:val="20"/>
          <w:lang w:val="es-ES"/>
        </w:rPr>
        <w:t>kjms.v</w:t>
      </w:r>
      <w:proofErr w:type="gramEnd"/>
      <w:r w:rsidRPr="00BB40DF">
        <w:rPr>
          <w:rFonts w:ascii="Arial" w:hAnsi="Arial" w:cs="Arial"/>
          <w:sz w:val="20"/>
          <w:szCs w:val="20"/>
          <w:lang w:val="es-ES"/>
        </w:rPr>
        <w:t>6i1.118</w:t>
      </w:r>
    </w:p>
    <w:p w14:paraId="05EBC7C9"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lang w:val="es-ES"/>
        </w:rPr>
        <w:t>[</w:t>
      </w:r>
      <w:r w:rsidR="00272BAF" w:rsidRPr="00BB40DF">
        <w:rPr>
          <w:rFonts w:ascii="Arial" w:hAnsi="Arial" w:cs="Arial"/>
          <w:sz w:val="20"/>
          <w:szCs w:val="20"/>
          <w:lang w:val="es-ES"/>
        </w:rPr>
        <w:t>10</w:t>
      </w:r>
      <w:r w:rsidRPr="00BB40DF">
        <w:rPr>
          <w:rFonts w:ascii="Arial" w:hAnsi="Arial" w:cs="Arial"/>
          <w:sz w:val="20"/>
          <w:szCs w:val="20"/>
          <w:lang w:val="es-ES"/>
        </w:rPr>
        <w:t xml:space="preserve">] W. </w:t>
      </w:r>
      <w:proofErr w:type="spellStart"/>
      <w:r w:rsidRPr="00BB40DF">
        <w:rPr>
          <w:rFonts w:ascii="Arial" w:hAnsi="Arial" w:cs="Arial"/>
          <w:sz w:val="20"/>
          <w:szCs w:val="20"/>
          <w:lang w:val="es-ES"/>
        </w:rPr>
        <w:t>Sullcaray</w:t>
      </w:r>
      <w:proofErr w:type="spellEnd"/>
      <w:r w:rsidRPr="00BB40DF">
        <w:rPr>
          <w:rFonts w:ascii="Arial" w:hAnsi="Arial" w:cs="Arial"/>
          <w:sz w:val="20"/>
          <w:szCs w:val="20"/>
          <w:lang w:val="es-ES"/>
        </w:rPr>
        <w:t xml:space="preserve">, R. García Hurtado, V. Torres Alva, G. Rojas Hurtado, J. </w:t>
      </w:r>
      <w:proofErr w:type="spellStart"/>
      <w:r w:rsidRPr="00BB40DF">
        <w:rPr>
          <w:rFonts w:ascii="Arial" w:hAnsi="Arial" w:cs="Arial"/>
          <w:sz w:val="20"/>
          <w:szCs w:val="20"/>
          <w:lang w:val="es-ES"/>
        </w:rPr>
        <w:t>Repuello</w:t>
      </w:r>
      <w:proofErr w:type="spellEnd"/>
      <w:r w:rsidRPr="00BB40DF">
        <w:rPr>
          <w:rFonts w:ascii="Arial" w:hAnsi="Arial" w:cs="Arial"/>
          <w:sz w:val="20"/>
          <w:szCs w:val="20"/>
          <w:lang w:val="es-ES"/>
        </w:rPr>
        <w:t xml:space="preserve"> Soto,</w:t>
      </w:r>
      <w:r w:rsidRPr="00BB40DF">
        <w:rPr>
          <w:rFonts w:ascii="Arial" w:hAnsi="Arial" w:cs="Arial"/>
          <w:sz w:val="20"/>
          <w:szCs w:val="20"/>
        </w:rPr>
        <w:t xml:space="preserve"> “Identificación de las partes interesadas en universidades peruanas: un enfoque estratégico para la educación superior”. TARAMA, Rev. </w:t>
      </w:r>
      <w:proofErr w:type="spellStart"/>
      <w:r w:rsidRPr="00BB40DF">
        <w:rPr>
          <w:rFonts w:ascii="Arial" w:hAnsi="Arial" w:cs="Arial"/>
          <w:sz w:val="20"/>
          <w:szCs w:val="20"/>
        </w:rPr>
        <w:t>Cient</w:t>
      </w:r>
      <w:proofErr w:type="spellEnd"/>
      <w:r w:rsidRPr="00BB40DF">
        <w:rPr>
          <w:rFonts w:ascii="Arial" w:hAnsi="Arial" w:cs="Arial"/>
          <w:sz w:val="20"/>
          <w:szCs w:val="20"/>
        </w:rPr>
        <w:t xml:space="preserve">. Univ. </w:t>
      </w:r>
      <w:proofErr w:type="spellStart"/>
      <w:r w:rsidRPr="00BB40DF">
        <w:rPr>
          <w:rFonts w:ascii="Arial" w:hAnsi="Arial" w:cs="Arial"/>
          <w:sz w:val="20"/>
          <w:szCs w:val="20"/>
        </w:rPr>
        <w:t>Nac</w:t>
      </w:r>
      <w:proofErr w:type="spellEnd"/>
      <w:r w:rsidRPr="00BB40DF">
        <w:rPr>
          <w:rFonts w:ascii="Arial" w:hAnsi="Arial" w:cs="Arial"/>
          <w:sz w:val="20"/>
          <w:szCs w:val="20"/>
        </w:rPr>
        <w:t xml:space="preserve">. Autónoma Altoandina </w:t>
      </w:r>
      <w:proofErr w:type="gramStart"/>
      <w:r w:rsidRPr="00BB40DF">
        <w:rPr>
          <w:rFonts w:ascii="Arial" w:hAnsi="Arial" w:cs="Arial"/>
          <w:sz w:val="20"/>
          <w:szCs w:val="20"/>
        </w:rPr>
        <w:t>Tarma ,</w:t>
      </w:r>
      <w:proofErr w:type="gramEnd"/>
      <w:r w:rsidRPr="00BB40DF">
        <w:rPr>
          <w:rFonts w:ascii="Arial" w:hAnsi="Arial" w:cs="Arial"/>
          <w:sz w:val="20"/>
          <w:szCs w:val="20"/>
        </w:rPr>
        <w:t xml:space="preserve"> vol. 2, núm. Esp., pp. 49–57, 2024. Recuperado de: http://revistas.unaat.edu.pe/index.php/tarama/article/view/107/192</w:t>
      </w:r>
    </w:p>
    <w:p w14:paraId="415C2F1B"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[1</w:t>
      </w:r>
      <w:r w:rsidR="00272BAF" w:rsidRPr="00BB40DF">
        <w:rPr>
          <w:rFonts w:ascii="Arial" w:hAnsi="Arial" w:cs="Arial"/>
          <w:sz w:val="20"/>
          <w:szCs w:val="20"/>
        </w:rPr>
        <w:t>1</w:t>
      </w:r>
      <w:r w:rsidRPr="00BB40DF">
        <w:rPr>
          <w:rFonts w:ascii="Arial" w:hAnsi="Arial" w:cs="Arial"/>
          <w:sz w:val="20"/>
          <w:szCs w:val="20"/>
        </w:rPr>
        <w:t xml:space="preserve">] K. Rivera  y  M. Tupac Yupanqui, “La Norma ISO 21001:2018 - Apéndice normativo y su impacto en estudiantes de educación superior de Lima”. </w:t>
      </w:r>
      <w:r w:rsidRPr="00BB40DF">
        <w:rPr>
          <w:rFonts w:ascii="Arial" w:hAnsi="Arial" w:cs="Arial"/>
          <w:i/>
          <w:sz w:val="20"/>
          <w:szCs w:val="20"/>
        </w:rPr>
        <w:t>INNOVA</w:t>
      </w:r>
      <w:r w:rsidRPr="00BB40DF">
        <w:rPr>
          <w:rFonts w:ascii="Arial" w:hAnsi="Arial" w:cs="Arial"/>
          <w:sz w:val="20"/>
          <w:szCs w:val="20"/>
        </w:rPr>
        <w:t xml:space="preserve">, 2019 </w:t>
      </w:r>
      <w:proofErr w:type="spellStart"/>
      <w:r w:rsidRPr="00BB40DF">
        <w:rPr>
          <w:rFonts w:ascii="Arial" w:hAnsi="Arial" w:cs="Arial"/>
          <w:sz w:val="20"/>
          <w:szCs w:val="20"/>
        </w:rPr>
        <w:t>ResearchJournal</w:t>
      </w:r>
      <w:proofErr w:type="spellEnd"/>
      <w:r w:rsidRPr="00BB40DF">
        <w:rPr>
          <w:rFonts w:ascii="Arial" w:hAnsi="Arial" w:cs="Arial"/>
          <w:sz w:val="20"/>
          <w:szCs w:val="20"/>
        </w:rPr>
        <w:t xml:space="preserve">, vol. 4, núm. </w:t>
      </w:r>
      <w:proofErr w:type="gramStart"/>
      <w:r w:rsidRPr="00BB40DF">
        <w:rPr>
          <w:rFonts w:ascii="Arial" w:hAnsi="Arial" w:cs="Arial"/>
          <w:sz w:val="20"/>
          <w:szCs w:val="20"/>
        </w:rPr>
        <w:t>3.2 ,</w:t>
      </w:r>
      <w:proofErr w:type="gramEnd"/>
      <w:r w:rsidRPr="00BB40DF">
        <w:rPr>
          <w:rFonts w:ascii="Arial" w:hAnsi="Arial" w:cs="Arial"/>
          <w:sz w:val="20"/>
          <w:szCs w:val="20"/>
        </w:rPr>
        <w:t>pp. 50-62, [En línea]. Disponible: https://dialnet.unirioja.es/descarga/articulo/7475558.pdf</w:t>
      </w:r>
    </w:p>
    <w:p w14:paraId="0887E46C" w14:textId="77777777" w:rsidR="00031FF0" w:rsidRPr="00BB40DF" w:rsidRDefault="008064C0">
      <w:pPr>
        <w:spacing w:line="240" w:lineRule="auto"/>
        <w:jc w:val="both"/>
        <w:rPr>
          <w:rFonts w:ascii="Arial" w:hAnsi="Arial" w:cs="Arial"/>
          <w:sz w:val="20"/>
          <w:szCs w:val="20"/>
          <w:lang w:val="en-US"/>
        </w:rPr>
      </w:pPr>
      <w:r w:rsidRPr="00BB40DF">
        <w:rPr>
          <w:rFonts w:ascii="Arial" w:hAnsi="Arial" w:cs="Arial"/>
          <w:sz w:val="20"/>
          <w:szCs w:val="20"/>
        </w:rPr>
        <w:t>[1</w:t>
      </w:r>
      <w:r w:rsidR="00272BAF" w:rsidRPr="00BB40DF">
        <w:rPr>
          <w:rFonts w:ascii="Arial" w:hAnsi="Arial" w:cs="Arial"/>
          <w:sz w:val="20"/>
          <w:szCs w:val="20"/>
        </w:rPr>
        <w:t>2</w:t>
      </w:r>
      <w:r w:rsidRPr="00BB40DF">
        <w:rPr>
          <w:rFonts w:ascii="Arial" w:hAnsi="Arial" w:cs="Arial"/>
          <w:sz w:val="20"/>
          <w:szCs w:val="20"/>
        </w:rPr>
        <w:t xml:space="preserve">] M. </w:t>
      </w:r>
      <w:r w:rsidRPr="00BB40DF">
        <w:rPr>
          <w:rFonts w:ascii="Arial" w:eastAsia="Google Sans Text" w:hAnsi="Arial" w:cs="Arial"/>
          <w:sz w:val="20"/>
          <w:szCs w:val="20"/>
        </w:rPr>
        <w:t>Bárcenas Navas,  E. Trujillo Beltrán, y M. Ramírez Mendoza, “</w:t>
      </w:r>
      <w:r w:rsidRPr="00BB40DF">
        <w:rPr>
          <w:rFonts w:ascii="Arial" w:hAnsi="Arial" w:cs="Arial"/>
          <w:sz w:val="20"/>
          <w:szCs w:val="20"/>
        </w:rPr>
        <w:t xml:space="preserve">Percepción de calidad y satisfacción estudiantil en una institución </w:t>
      </w:r>
      <w:r w:rsidRPr="00BB40DF">
        <w:rPr>
          <w:rFonts w:ascii="Arial" w:hAnsi="Arial" w:cs="Arial"/>
          <w:sz w:val="20"/>
          <w:szCs w:val="20"/>
        </w:rPr>
        <w:t xml:space="preserve">universitaria utilizando </w:t>
      </w:r>
      <w:proofErr w:type="spellStart"/>
      <w:r w:rsidRPr="00BB40DF">
        <w:rPr>
          <w:rFonts w:ascii="Arial" w:hAnsi="Arial" w:cs="Arial"/>
          <w:sz w:val="20"/>
          <w:szCs w:val="20"/>
        </w:rPr>
        <w:t>servqual</w:t>
      </w:r>
      <w:proofErr w:type="spellEnd"/>
      <w:r w:rsidRPr="00BB40DF">
        <w:rPr>
          <w:rFonts w:ascii="Arial" w:hAnsi="Arial" w:cs="Arial"/>
          <w:sz w:val="20"/>
          <w:szCs w:val="20"/>
        </w:rPr>
        <w:t xml:space="preserve"> como herramienta”. </w:t>
      </w:r>
      <w:r w:rsidRPr="00BB40DF">
        <w:rPr>
          <w:rFonts w:ascii="Arial" w:hAnsi="Arial" w:cs="Arial"/>
          <w:i/>
          <w:sz w:val="20"/>
          <w:szCs w:val="20"/>
        </w:rPr>
        <w:t xml:space="preserve">Ciencia Latina Rev. </w:t>
      </w:r>
      <w:proofErr w:type="spellStart"/>
      <w:r w:rsidRPr="00BB40DF">
        <w:rPr>
          <w:rFonts w:ascii="Arial" w:hAnsi="Arial" w:cs="Arial"/>
          <w:i/>
          <w:sz w:val="20"/>
          <w:szCs w:val="20"/>
        </w:rPr>
        <w:t>Cient</w:t>
      </w:r>
      <w:proofErr w:type="spellEnd"/>
      <w:r w:rsidRPr="00BB40DF">
        <w:rPr>
          <w:rFonts w:ascii="Arial" w:hAnsi="Arial" w:cs="Arial"/>
          <w:i/>
          <w:sz w:val="20"/>
          <w:szCs w:val="20"/>
        </w:rPr>
        <w:t>. Multidisciplinario</w:t>
      </w:r>
      <w:r w:rsidRPr="00BB40DF">
        <w:rPr>
          <w:rFonts w:ascii="Arial" w:hAnsi="Arial" w:cs="Arial"/>
          <w:sz w:val="20"/>
          <w:szCs w:val="20"/>
        </w:rPr>
        <w:t xml:space="preserve">, vol. 9, núm. 1, págs. 11344–11354, 2025, [En línea]. </w:t>
      </w:r>
      <w:r w:rsidRPr="00BB40DF">
        <w:rPr>
          <w:rFonts w:ascii="Arial" w:hAnsi="Arial" w:cs="Arial"/>
          <w:sz w:val="20"/>
          <w:szCs w:val="20"/>
          <w:lang w:val="en-US"/>
        </w:rPr>
        <w:t>Disponible: https://ciencialatina.org/index.php/cienciala/article/view/16703</w:t>
      </w:r>
    </w:p>
    <w:p w14:paraId="6052ACE5" w14:textId="77777777" w:rsidR="00031FF0" w:rsidRPr="00BB40DF" w:rsidRDefault="008064C0">
      <w:pPr>
        <w:spacing w:line="240" w:lineRule="auto"/>
        <w:jc w:val="both"/>
        <w:rPr>
          <w:rFonts w:ascii="Arial" w:hAnsi="Arial" w:cs="Arial"/>
          <w:sz w:val="20"/>
          <w:szCs w:val="20"/>
          <w:lang w:val="es-ES"/>
        </w:rPr>
      </w:pPr>
      <w:r w:rsidRPr="00BB40DF">
        <w:rPr>
          <w:rFonts w:ascii="Arial" w:hAnsi="Arial" w:cs="Arial"/>
          <w:sz w:val="20"/>
          <w:szCs w:val="20"/>
          <w:lang w:val="en-US"/>
        </w:rPr>
        <w:t>[1</w:t>
      </w:r>
      <w:r w:rsidR="00272BAF" w:rsidRPr="00BB40DF">
        <w:rPr>
          <w:rFonts w:ascii="Arial" w:hAnsi="Arial" w:cs="Arial"/>
          <w:sz w:val="20"/>
          <w:szCs w:val="20"/>
          <w:lang w:val="en-US"/>
        </w:rPr>
        <w:t>3</w:t>
      </w:r>
      <w:r w:rsidRPr="00BB40DF">
        <w:rPr>
          <w:rFonts w:ascii="Arial" w:hAnsi="Arial" w:cs="Arial"/>
          <w:sz w:val="20"/>
          <w:szCs w:val="20"/>
          <w:lang w:val="en-US"/>
        </w:rPr>
        <w:t xml:space="preserve">] M. </w:t>
      </w:r>
      <w:proofErr w:type="spellStart"/>
      <w:r w:rsidRPr="00BB40DF">
        <w:rPr>
          <w:rFonts w:ascii="Arial" w:eastAsia="Google Sans Text" w:hAnsi="Arial" w:cs="Arial"/>
          <w:color w:val="1B1C1D"/>
          <w:sz w:val="20"/>
          <w:szCs w:val="20"/>
          <w:lang w:val="en-US"/>
        </w:rPr>
        <w:t>Seitova</w:t>
      </w:r>
      <w:proofErr w:type="spellEnd"/>
      <w:r w:rsidRPr="00BB40DF">
        <w:rPr>
          <w:rFonts w:ascii="Arial" w:eastAsia="Google Sans Text" w:hAnsi="Arial" w:cs="Arial"/>
          <w:color w:val="1B1C1D"/>
          <w:sz w:val="20"/>
          <w:szCs w:val="20"/>
          <w:lang w:val="en-US"/>
        </w:rPr>
        <w:t xml:space="preserve">, </w:t>
      </w:r>
      <w:proofErr w:type="spellStart"/>
      <w:proofErr w:type="gramStart"/>
      <w:r w:rsidRPr="00BB40DF">
        <w:rPr>
          <w:rFonts w:ascii="Arial" w:eastAsia="Google Sans Text" w:hAnsi="Arial" w:cs="Arial"/>
          <w:color w:val="1B1C1D"/>
          <w:sz w:val="20"/>
          <w:szCs w:val="20"/>
          <w:lang w:val="en-US"/>
        </w:rPr>
        <w:t>Z.Termibekova</w:t>
      </w:r>
      <w:proofErr w:type="spellEnd"/>
      <w:proofErr w:type="gramEnd"/>
      <w:r w:rsidRPr="00BB40DF">
        <w:rPr>
          <w:rFonts w:ascii="Arial" w:eastAsia="Google Sans Text" w:hAnsi="Arial" w:cs="Arial"/>
          <w:color w:val="1B1C1D"/>
          <w:sz w:val="20"/>
          <w:szCs w:val="20"/>
          <w:lang w:val="en-US"/>
        </w:rPr>
        <w:t xml:space="preserve">, L. </w:t>
      </w:r>
      <w:proofErr w:type="spellStart"/>
      <w:r w:rsidRPr="00BB40DF">
        <w:rPr>
          <w:rFonts w:ascii="Arial" w:eastAsia="Google Sans Text" w:hAnsi="Arial" w:cs="Arial"/>
          <w:color w:val="1B1C1D"/>
          <w:sz w:val="20"/>
          <w:szCs w:val="20"/>
          <w:lang w:val="en-US"/>
        </w:rPr>
        <w:t>Khazykhankyzi</w:t>
      </w:r>
      <w:proofErr w:type="spellEnd"/>
      <w:r w:rsidRPr="00BB40DF">
        <w:rPr>
          <w:rFonts w:ascii="Arial" w:eastAsia="Google Sans Text" w:hAnsi="Arial" w:cs="Arial"/>
          <w:color w:val="1B1C1D"/>
          <w:sz w:val="20"/>
          <w:szCs w:val="20"/>
          <w:lang w:val="en-US"/>
        </w:rPr>
        <w:t xml:space="preserve">,  Z. </w:t>
      </w:r>
      <w:proofErr w:type="spellStart"/>
      <w:r w:rsidRPr="00BB40DF">
        <w:rPr>
          <w:rFonts w:ascii="Arial" w:eastAsia="Google Sans Text" w:hAnsi="Arial" w:cs="Arial"/>
          <w:color w:val="1B1C1D"/>
          <w:sz w:val="20"/>
          <w:szCs w:val="20"/>
          <w:lang w:val="en-US"/>
        </w:rPr>
        <w:t>Khalmatova</w:t>
      </w:r>
      <w:proofErr w:type="spellEnd"/>
      <w:r w:rsidRPr="00BB40DF">
        <w:rPr>
          <w:rFonts w:ascii="Arial" w:eastAsia="Google Sans Text" w:hAnsi="Arial" w:cs="Arial"/>
          <w:color w:val="1B1C1D"/>
          <w:sz w:val="20"/>
          <w:szCs w:val="20"/>
          <w:lang w:val="en-US"/>
        </w:rPr>
        <w:t xml:space="preserve"> y H. </w:t>
      </w:r>
      <w:proofErr w:type="spellStart"/>
      <w:r w:rsidRPr="00BB40DF">
        <w:rPr>
          <w:rFonts w:ascii="Arial" w:eastAsia="Google Sans Text" w:hAnsi="Arial" w:cs="Arial"/>
          <w:color w:val="1B1C1D"/>
          <w:sz w:val="20"/>
          <w:szCs w:val="20"/>
          <w:lang w:val="en-US"/>
        </w:rPr>
        <w:t>Eary</w:t>
      </w:r>
      <w:proofErr w:type="spellEnd"/>
      <w:r w:rsidRPr="00BB40DF">
        <w:rPr>
          <w:rFonts w:ascii="Arial" w:eastAsia="Google Sans Text" w:hAnsi="Arial" w:cs="Arial"/>
          <w:color w:val="1B1C1D"/>
          <w:sz w:val="20"/>
          <w:szCs w:val="20"/>
          <w:lang w:val="en-US"/>
        </w:rPr>
        <w:t xml:space="preserve"> </w:t>
      </w:r>
      <w:proofErr w:type="spellStart"/>
      <w:r w:rsidRPr="00BB40DF">
        <w:rPr>
          <w:rFonts w:ascii="Arial" w:eastAsia="Google Sans Text" w:hAnsi="Arial" w:cs="Arial"/>
          <w:color w:val="1B1C1D"/>
          <w:sz w:val="20"/>
          <w:szCs w:val="20"/>
          <w:lang w:val="en-US"/>
        </w:rPr>
        <w:t>Çelik</w:t>
      </w:r>
      <w:proofErr w:type="spellEnd"/>
      <w:r w:rsidRPr="00BB40DF">
        <w:rPr>
          <w:rFonts w:ascii="Arial" w:hAnsi="Arial" w:cs="Arial"/>
          <w:sz w:val="20"/>
          <w:szCs w:val="20"/>
          <w:lang w:val="en-US"/>
        </w:rPr>
        <w:t xml:space="preserve">, “Perceived service quality and student satisfaction: a case study at Khoja </w:t>
      </w:r>
      <w:proofErr w:type="spellStart"/>
      <w:r w:rsidRPr="00BB40DF">
        <w:rPr>
          <w:rFonts w:ascii="Arial" w:hAnsi="Arial" w:cs="Arial"/>
          <w:sz w:val="20"/>
          <w:szCs w:val="20"/>
          <w:lang w:val="en-US"/>
        </w:rPr>
        <w:t>Akhmet</w:t>
      </w:r>
      <w:proofErr w:type="spellEnd"/>
      <w:r w:rsidRPr="00BB40DF">
        <w:rPr>
          <w:rFonts w:ascii="Arial" w:hAnsi="Arial" w:cs="Arial"/>
          <w:sz w:val="20"/>
          <w:szCs w:val="20"/>
          <w:lang w:val="en-US"/>
        </w:rPr>
        <w:t xml:space="preserve"> </w:t>
      </w:r>
      <w:proofErr w:type="spellStart"/>
      <w:r w:rsidRPr="00BB40DF">
        <w:rPr>
          <w:rFonts w:ascii="Arial" w:hAnsi="Arial" w:cs="Arial"/>
          <w:sz w:val="20"/>
          <w:szCs w:val="20"/>
          <w:lang w:val="en-US"/>
        </w:rPr>
        <w:t>Yassawi</w:t>
      </w:r>
      <w:proofErr w:type="spellEnd"/>
      <w:r w:rsidRPr="00BB40DF">
        <w:rPr>
          <w:rFonts w:ascii="Arial" w:hAnsi="Arial" w:cs="Arial"/>
          <w:sz w:val="20"/>
          <w:szCs w:val="20"/>
          <w:lang w:val="en-US"/>
        </w:rPr>
        <w:t xml:space="preserve"> University, Kazakhstan”. </w:t>
      </w:r>
      <w:r w:rsidRPr="00BB40DF">
        <w:rPr>
          <w:rFonts w:ascii="Arial" w:eastAsia="Google Sans Text" w:hAnsi="Arial" w:cs="Arial"/>
          <w:i/>
          <w:color w:val="1B1C1D"/>
          <w:sz w:val="20"/>
          <w:szCs w:val="20"/>
          <w:lang w:val="es-ES"/>
        </w:rPr>
        <w:t xml:space="preserve">Front. in </w:t>
      </w:r>
      <w:proofErr w:type="spellStart"/>
      <w:proofErr w:type="gramStart"/>
      <w:r w:rsidRPr="00BB40DF">
        <w:rPr>
          <w:rFonts w:ascii="Arial" w:eastAsia="Google Sans Text" w:hAnsi="Arial" w:cs="Arial"/>
          <w:i/>
          <w:color w:val="1B1C1D"/>
          <w:sz w:val="20"/>
          <w:szCs w:val="20"/>
          <w:lang w:val="es-ES"/>
        </w:rPr>
        <w:t>Educ</w:t>
      </w:r>
      <w:proofErr w:type="spellEnd"/>
      <w:r w:rsidRPr="00BB40DF">
        <w:rPr>
          <w:rFonts w:ascii="Arial" w:eastAsia="Google Sans Text" w:hAnsi="Arial" w:cs="Arial"/>
          <w:i/>
          <w:color w:val="1B1C1D"/>
          <w:sz w:val="20"/>
          <w:szCs w:val="20"/>
          <w:lang w:val="es-ES"/>
        </w:rPr>
        <w:t xml:space="preserve"> </w:t>
      </w:r>
      <w:r w:rsidRPr="00BB40DF">
        <w:rPr>
          <w:rFonts w:ascii="Arial" w:eastAsia="Google Sans Text" w:hAnsi="Arial" w:cs="Arial"/>
          <w:color w:val="1B1C1D"/>
          <w:sz w:val="20"/>
          <w:szCs w:val="20"/>
          <w:lang w:val="es-ES"/>
        </w:rPr>
        <w:t>,</w:t>
      </w:r>
      <w:proofErr w:type="gramEnd"/>
      <w:r w:rsidRPr="00BB40DF">
        <w:rPr>
          <w:rFonts w:ascii="Arial" w:eastAsia="Google Sans Text" w:hAnsi="Arial" w:cs="Arial"/>
          <w:color w:val="1B1C1D"/>
          <w:sz w:val="20"/>
          <w:szCs w:val="20"/>
          <w:lang w:val="es-ES"/>
        </w:rPr>
        <w:t xml:space="preserve"> 2024, 9: 1492432.</w:t>
      </w:r>
      <w:r w:rsidRPr="00BB40DF">
        <w:rPr>
          <w:rFonts w:ascii="Arial" w:hAnsi="Arial" w:cs="Arial"/>
          <w:sz w:val="20"/>
          <w:szCs w:val="20"/>
          <w:lang w:val="es-ES"/>
        </w:rPr>
        <w:t xml:space="preserve">doi: 10.3389/feduc.2024.1492432 </w:t>
      </w:r>
    </w:p>
    <w:p w14:paraId="5EBFA6BB"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[1</w:t>
      </w:r>
      <w:r w:rsidR="00272BAF" w:rsidRPr="00BB40DF">
        <w:rPr>
          <w:rFonts w:ascii="Arial" w:hAnsi="Arial" w:cs="Arial"/>
          <w:sz w:val="20"/>
          <w:szCs w:val="20"/>
        </w:rPr>
        <w:t>4</w:t>
      </w:r>
      <w:r w:rsidRPr="00BB40DF">
        <w:rPr>
          <w:rFonts w:ascii="Arial" w:hAnsi="Arial" w:cs="Arial"/>
          <w:sz w:val="20"/>
          <w:szCs w:val="20"/>
        </w:rPr>
        <w:t xml:space="preserve">] G. </w:t>
      </w:r>
      <w:proofErr w:type="spellStart"/>
      <w:r w:rsidRPr="00BB40DF">
        <w:rPr>
          <w:rFonts w:ascii="Arial" w:hAnsi="Arial" w:cs="Arial"/>
          <w:sz w:val="20"/>
          <w:szCs w:val="20"/>
        </w:rPr>
        <w:t>Uquillas</w:t>
      </w:r>
      <w:proofErr w:type="spellEnd"/>
      <w:r w:rsidRPr="00BB40DF">
        <w:rPr>
          <w:rFonts w:ascii="Arial" w:hAnsi="Arial" w:cs="Arial"/>
          <w:sz w:val="20"/>
          <w:szCs w:val="20"/>
        </w:rPr>
        <w:t xml:space="preserve"> Granizo, R. </w:t>
      </w:r>
      <w:proofErr w:type="spellStart"/>
      <w:r w:rsidRPr="00BB40DF">
        <w:rPr>
          <w:rFonts w:ascii="Arial" w:hAnsi="Arial" w:cs="Arial"/>
          <w:sz w:val="20"/>
          <w:szCs w:val="20"/>
        </w:rPr>
        <w:t>Basamtes</w:t>
      </w:r>
      <w:proofErr w:type="spellEnd"/>
      <w:r w:rsidRPr="00BB40DF">
        <w:rPr>
          <w:rFonts w:ascii="Arial" w:hAnsi="Arial" w:cs="Arial"/>
          <w:sz w:val="20"/>
          <w:szCs w:val="20"/>
        </w:rPr>
        <w:t xml:space="preserve"> Ávalos, A. Vinueza Jara y S. Basantes Silva, “Evaluación de la calidad de los servicios educativos mediante el modelo SERVQUAL”, </w:t>
      </w:r>
      <w:r w:rsidRPr="00BB40DF">
        <w:rPr>
          <w:rFonts w:ascii="Arial" w:hAnsi="Arial" w:cs="Arial"/>
          <w:i/>
          <w:sz w:val="20"/>
          <w:szCs w:val="20"/>
        </w:rPr>
        <w:t xml:space="preserve">Rev. </w:t>
      </w:r>
      <w:proofErr w:type="spellStart"/>
      <w:r w:rsidRPr="00BB40DF">
        <w:rPr>
          <w:rFonts w:ascii="Arial" w:hAnsi="Arial" w:cs="Arial"/>
          <w:i/>
          <w:sz w:val="20"/>
          <w:szCs w:val="20"/>
        </w:rPr>
        <w:t>Cient</w:t>
      </w:r>
      <w:proofErr w:type="spellEnd"/>
      <w:r w:rsidRPr="00BB40DF">
        <w:rPr>
          <w:rFonts w:ascii="Arial" w:hAnsi="Arial" w:cs="Arial"/>
          <w:i/>
          <w:sz w:val="20"/>
          <w:szCs w:val="20"/>
        </w:rPr>
        <w:t xml:space="preserve">. </w:t>
      </w:r>
      <w:proofErr w:type="gramStart"/>
      <w:r w:rsidRPr="00BB40DF">
        <w:rPr>
          <w:rFonts w:ascii="Arial" w:hAnsi="Arial" w:cs="Arial"/>
          <w:i/>
          <w:sz w:val="20"/>
          <w:szCs w:val="20"/>
        </w:rPr>
        <w:t>FIPCAEC</w:t>
      </w:r>
      <w:r w:rsidRPr="00BB40DF">
        <w:rPr>
          <w:rFonts w:ascii="Arial" w:hAnsi="Arial" w:cs="Arial"/>
          <w:sz w:val="20"/>
          <w:szCs w:val="20"/>
        </w:rPr>
        <w:t xml:space="preserve"> ,</w:t>
      </w:r>
      <w:proofErr w:type="gramEnd"/>
      <w:r w:rsidRPr="00BB40DF">
        <w:rPr>
          <w:rFonts w:ascii="Arial" w:hAnsi="Arial" w:cs="Arial"/>
          <w:sz w:val="20"/>
          <w:szCs w:val="20"/>
        </w:rPr>
        <w:t xml:space="preserve"> vol. 7, núm. 1, pp. 3 - 13, 2022. [En línea]. Disponible: https://www.fipcaec.com/index.php/fipcaec/article/view/504</w:t>
      </w:r>
    </w:p>
    <w:p w14:paraId="796C3018" w14:textId="77777777" w:rsidR="00031FF0" w:rsidRPr="00BB40DF" w:rsidRDefault="008064C0">
      <w:pPr>
        <w:spacing w:line="240" w:lineRule="auto"/>
        <w:jc w:val="both"/>
        <w:rPr>
          <w:rFonts w:ascii="Arial" w:hAnsi="Arial" w:cs="Arial"/>
          <w:sz w:val="20"/>
          <w:szCs w:val="20"/>
          <w:lang w:val="en-US"/>
        </w:rPr>
      </w:pPr>
      <w:r w:rsidRPr="00BB40DF">
        <w:rPr>
          <w:rFonts w:ascii="Arial" w:hAnsi="Arial" w:cs="Arial"/>
          <w:sz w:val="20"/>
          <w:szCs w:val="20"/>
          <w:lang w:val="en-US"/>
        </w:rPr>
        <w:t>[1</w:t>
      </w:r>
      <w:r w:rsidR="00272BAF" w:rsidRPr="00BB40DF">
        <w:rPr>
          <w:rFonts w:ascii="Arial" w:hAnsi="Arial" w:cs="Arial"/>
          <w:sz w:val="20"/>
          <w:szCs w:val="20"/>
          <w:lang w:val="en-US"/>
        </w:rPr>
        <w:t>5</w:t>
      </w:r>
      <w:r w:rsidRPr="00BB40DF">
        <w:rPr>
          <w:rFonts w:ascii="Arial" w:hAnsi="Arial" w:cs="Arial"/>
          <w:sz w:val="20"/>
          <w:szCs w:val="20"/>
          <w:lang w:val="en-US"/>
        </w:rPr>
        <w:t xml:space="preserve">] N. Ab </w:t>
      </w:r>
      <w:proofErr w:type="spellStart"/>
      <w:r w:rsidRPr="00BB40DF">
        <w:rPr>
          <w:rFonts w:ascii="Arial" w:hAnsi="Arial" w:cs="Arial"/>
          <w:sz w:val="20"/>
          <w:szCs w:val="20"/>
          <w:lang w:val="en-US"/>
        </w:rPr>
        <w:t>Rahid</w:t>
      </w:r>
      <w:proofErr w:type="spellEnd"/>
      <w:r w:rsidRPr="00BB40DF">
        <w:rPr>
          <w:rFonts w:ascii="Arial" w:hAnsi="Arial" w:cs="Arial"/>
          <w:sz w:val="20"/>
          <w:szCs w:val="20"/>
          <w:lang w:val="en-US"/>
        </w:rPr>
        <w:t xml:space="preserve">, T. Tuan Ismail y B. Thomas. “The Correlation Between </w:t>
      </w:r>
      <w:proofErr w:type="spellStart"/>
      <w:r w:rsidRPr="00BB40DF">
        <w:rPr>
          <w:rFonts w:ascii="Arial" w:hAnsi="Arial" w:cs="Arial"/>
          <w:sz w:val="20"/>
          <w:szCs w:val="20"/>
          <w:lang w:val="en-US"/>
        </w:rPr>
        <w:t>Servqual</w:t>
      </w:r>
      <w:proofErr w:type="spellEnd"/>
      <w:r w:rsidRPr="00BB40DF">
        <w:rPr>
          <w:rFonts w:ascii="Arial" w:hAnsi="Arial" w:cs="Arial"/>
          <w:sz w:val="20"/>
          <w:szCs w:val="20"/>
          <w:lang w:val="en-US"/>
        </w:rPr>
        <w:t xml:space="preserve"> Dimensions and Student Satisfaction</w:t>
      </w:r>
      <w:proofErr w:type="gramStart"/>
      <w:r w:rsidRPr="00BB40DF">
        <w:rPr>
          <w:rFonts w:ascii="Arial" w:hAnsi="Arial" w:cs="Arial"/>
          <w:sz w:val="20"/>
          <w:szCs w:val="20"/>
          <w:lang w:val="en-US"/>
        </w:rPr>
        <w:t xml:space="preserve">”,  </w:t>
      </w:r>
      <w:r w:rsidRPr="00BB40DF">
        <w:rPr>
          <w:rFonts w:ascii="Arial" w:hAnsi="Arial" w:cs="Arial"/>
          <w:i/>
          <w:sz w:val="20"/>
          <w:szCs w:val="20"/>
          <w:lang w:val="en-US"/>
        </w:rPr>
        <w:t>Adv.</w:t>
      </w:r>
      <w:proofErr w:type="gramEnd"/>
      <w:r w:rsidRPr="00BB40DF">
        <w:rPr>
          <w:rFonts w:ascii="Arial" w:hAnsi="Arial" w:cs="Arial"/>
          <w:i/>
          <w:sz w:val="20"/>
          <w:szCs w:val="20"/>
          <w:lang w:val="en-US"/>
        </w:rPr>
        <w:t xml:space="preserve"> </w:t>
      </w:r>
      <w:proofErr w:type="spellStart"/>
      <w:r w:rsidRPr="00BB40DF">
        <w:rPr>
          <w:rFonts w:ascii="Arial" w:hAnsi="Arial" w:cs="Arial"/>
          <w:i/>
          <w:sz w:val="20"/>
          <w:szCs w:val="20"/>
          <w:lang w:val="en-US"/>
        </w:rPr>
        <w:t>Autobús</w:t>
      </w:r>
      <w:proofErr w:type="spellEnd"/>
      <w:r w:rsidRPr="00BB40DF">
        <w:rPr>
          <w:rFonts w:ascii="Arial" w:hAnsi="Arial" w:cs="Arial"/>
          <w:i/>
          <w:sz w:val="20"/>
          <w:szCs w:val="20"/>
          <w:lang w:val="en-US"/>
        </w:rPr>
        <w:t xml:space="preserve">. Res. Int. </w:t>
      </w:r>
      <w:proofErr w:type="gramStart"/>
      <w:r w:rsidRPr="00BB40DF">
        <w:rPr>
          <w:rFonts w:ascii="Arial" w:hAnsi="Arial" w:cs="Arial"/>
          <w:i/>
          <w:sz w:val="20"/>
          <w:szCs w:val="20"/>
          <w:lang w:val="en-US"/>
        </w:rPr>
        <w:t>J.</w:t>
      </w:r>
      <w:r w:rsidRPr="00BB40DF">
        <w:rPr>
          <w:rFonts w:ascii="Arial" w:hAnsi="Arial" w:cs="Arial"/>
          <w:sz w:val="20"/>
          <w:szCs w:val="20"/>
          <w:lang w:val="en-US"/>
        </w:rPr>
        <w:t xml:space="preserve"> ,</w:t>
      </w:r>
      <w:proofErr w:type="gramEnd"/>
      <w:r w:rsidRPr="00BB40DF">
        <w:rPr>
          <w:rFonts w:ascii="Arial" w:hAnsi="Arial" w:cs="Arial"/>
          <w:sz w:val="20"/>
          <w:szCs w:val="20"/>
          <w:lang w:val="en-US"/>
        </w:rPr>
        <w:t xml:space="preserve"> vol. 7, </w:t>
      </w:r>
      <w:proofErr w:type="spellStart"/>
      <w:r w:rsidRPr="00BB40DF">
        <w:rPr>
          <w:rFonts w:ascii="Arial" w:hAnsi="Arial" w:cs="Arial"/>
          <w:sz w:val="20"/>
          <w:szCs w:val="20"/>
          <w:lang w:val="en-US"/>
        </w:rPr>
        <w:t>núm</w:t>
      </w:r>
      <w:proofErr w:type="spellEnd"/>
      <w:r w:rsidRPr="00BB40DF">
        <w:rPr>
          <w:rFonts w:ascii="Arial" w:hAnsi="Arial" w:cs="Arial"/>
          <w:sz w:val="20"/>
          <w:szCs w:val="20"/>
          <w:lang w:val="en-US"/>
        </w:rPr>
        <w:t xml:space="preserve">. 2, </w:t>
      </w:r>
      <w:proofErr w:type="spellStart"/>
      <w:r w:rsidRPr="00BB40DF">
        <w:rPr>
          <w:rFonts w:ascii="Arial" w:hAnsi="Arial" w:cs="Arial"/>
          <w:sz w:val="20"/>
          <w:szCs w:val="20"/>
          <w:lang w:val="en-US"/>
        </w:rPr>
        <w:t>págs</w:t>
      </w:r>
      <w:proofErr w:type="spellEnd"/>
      <w:r w:rsidRPr="00BB40DF">
        <w:rPr>
          <w:rFonts w:ascii="Arial" w:hAnsi="Arial" w:cs="Arial"/>
          <w:sz w:val="20"/>
          <w:szCs w:val="20"/>
          <w:lang w:val="en-US"/>
        </w:rPr>
        <w:t>. 7-19,2021. doi.org/10.24191/abrij.v7i2.4201</w:t>
      </w:r>
    </w:p>
    <w:p w14:paraId="467DF298" w14:textId="77777777" w:rsidR="00031FF0" w:rsidRPr="00BB40DF" w:rsidRDefault="008064C0">
      <w:pPr>
        <w:spacing w:line="240" w:lineRule="auto"/>
        <w:jc w:val="both"/>
        <w:rPr>
          <w:rFonts w:ascii="Arial" w:hAnsi="Arial" w:cs="Arial"/>
          <w:sz w:val="20"/>
          <w:szCs w:val="20"/>
          <w:lang w:val="es-ES"/>
        </w:rPr>
      </w:pPr>
      <w:r w:rsidRPr="00BB40DF">
        <w:rPr>
          <w:rFonts w:ascii="Arial" w:hAnsi="Arial" w:cs="Arial"/>
          <w:sz w:val="20"/>
          <w:szCs w:val="20"/>
          <w:lang w:val="en-US"/>
        </w:rPr>
        <w:t>[1</w:t>
      </w:r>
      <w:r w:rsidR="00272BAF" w:rsidRPr="00BB40DF">
        <w:rPr>
          <w:rFonts w:ascii="Arial" w:hAnsi="Arial" w:cs="Arial"/>
          <w:sz w:val="20"/>
          <w:szCs w:val="20"/>
          <w:lang w:val="en-US"/>
        </w:rPr>
        <w:t>6</w:t>
      </w:r>
      <w:r w:rsidRPr="00BB40DF">
        <w:rPr>
          <w:rFonts w:ascii="Arial" w:hAnsi="Arial" w:cs="Arial"/>
          <w:sz w:val="20"/>
          <w:szCs w:val="20"/>
          <w:lang w:val="en-US"/>
        </w:rPr>
        <w:t xml:space="preserve">] O. </w:t>
      </w:r>
      <w:proofErr w:type="spellStart"/>
      <w:r w:rsidRPr="00BB40DF">
        <w:rPr>
          <w:rFonts w:ascii="Arial" w:hAnsi="Arial" w:cs="Arial"/>
          <w:sz w:val="20"/>
          <w:szCs w:val="20"/>
          <w:lang w:val="en-US"/>
        </w:rPr>
        <w:t>Goumairi</w:t>
      </w:r>
      <w:proofErr w:type="spellEnd"/>
      <w:r w:rsidRPr="00BB40DF">
        <w:rPr>
          <w:rFonts w:ascii="Arial" w:hAnsi="Arial" w:cs="Arial"/>
          <w:sz w:val="20"/>
          <w:szCs w:val="20"/>
          <w:lang w:val="en-US"/>
        </w:rPr>
        <w:t xml:space="preserve">, E-S. </w:t>
      </w:r>
      <w:proofErr w:type="spellStart"/>
      <w:r w:rsidRPr="00BB40DF">
        <w:rPr>
          <w:rFonts w:ascii="Arial" w:hAnsi="Arial" w:cs="Arial"/>
          <w:sz w:val="20"/>
          <w:szCs w:val="20"/>
          <w:lang w:val="en-US"/>
        </w:rPr>
        <w:t>Aqula</w:t>
      </w:r>
      <w:proofErr w:type="spellEnd"/>
      <w:r w:rsidRPr="00BB40DF">
        <w:rPr>
          <w:rFonts w:ascii="Arial" w:hAnsi="Arial" w:cs="Arial"/>
          <w:sz w:val="20"/>
          <w:szCs w:val="20"/>
          <w:lang w:val="en-US"/>
        </w:rPr>
        <w:t xml:space="preserve"> y S. Ben </w:t>
      </w:r>
      <w:proofErr w:type="spellStart"/>
      <w:r w:rsidRPr="00BB40DF">
        <w:rPr>
          <w:rFonts w:ascii="Arial" w:hAnsi="Arial" w:cs="Arial"/>
          <w:sz w:val="20"/>
          <w:szCs w:val="20"/>
          <w:lang w:val="en-US"/>
        </w:rPr>
        <w:t>Souda</w:t>
      </w:r>
      <w:proofErr w:type="spellEnd"/>
      <w:r w:rsidRPr="00BB40DF">
        <w:rPr>
          <w:rFonts w:ascii="Arial" w:hAnsi="Arial" w:cs="Arial"/>
          <w:sz w:val="20"/>
          <w:szCs w:val="20"/>
          <w:lang w:val="en-US"/>
        </w:rPr>
        <w:t xml:space="preserve">, “Application of the SERVQUAL Model for the Evaluation of the Service Quality in Moroccan Higher Education: Public Engineering School as a Case Study”.  </w:t>
      </w:r>
      <w:r w:rsidRPr="00A81F03">
        <w:rPr>
          <w:rFonts w:ascii="Arial" w:hAnsi="Arial" w:cs="Arial"/>
          <w:i/>
          <w:sz w:val="20"/>
          <w:szCs w:val="20"/>
          <w:lang w:val="en-US"/>
        </w:rPr>
        <w:t xml:space="preserve">Int. J. Alto. </w:t>
      </w:r>
      <w:proofErr w:type="spellStart"/>
      <w:proofErr w:type="gramStart"/>
      <w:r w:rsidRPr="00A81F03">
        <w:rPr>
          <w:rFonts w:ascii="Arial" w:hAnsi="Arial" w:cs="Arial"/>
          <w:i/>
          <w:sz w:val="20"/>
          <w:szCs w:val="20"/>
          <w:lang w:val="en-US"/>
        </w:rPr>
        <w:t>Educativo</w:t>
      </w:r>
      <w:proofErr w:type="spellEnd"/>
      <w:r w:rsidRPr="00A81F03">
        <w:rPr>
          <w:rFonts w:ascii="Arial" w:hAnsi="Arial" w:cs="Arial"/>
          <w:sz w:val="20"/>
          <w:szCs w:val="20"/>
          <w:lang w:val="en-US"/>
        </w:rPr>
        <w:t xml:space="preserve"> ,</w:t>
      </w:r>
      <w:proofErr w:type="gramEnd"/>
      <w:r w:rsidRPr="00A81F03">
        <w:rPr>
          <w:rFonts w:ascii="Arial" w:hAnsi="Arial" w:cs="Arial"/>
          <w:sz w:val="20"/>
          <w:szCs w:val="20"/>
          <w:lang w:val="en-US"/>
        </w:rPr>
        <w:t xml:space="preserve"> vol. 9, </w:t>
      </w:r>
      <w:proofErr w:type="spellStart"/>
      <w:r w:rsidRPr="00A81F03">
        <w:rPr>
          <w:rFonts w:ascii="Arial" w:hAnsi="Arial" w:cs="Arial"/>
          <w:sz w:val="20"/>
          <w:szCs w:val="20"/>
          <w:lang w:val="en-US"/>
        </w:rPr>
        <w:t>núm</w:t>
      </w:r>
      <w:proofErr w:type="spellEnd"/>
      <w:r w:rsidRPr="00A81F03">
        <w:rPr>
          <w:rFonts w:ascii="Arial" w:hAnsi="Arial" w:cs="Arial"/>
          <w:sz w:val="20"/>
          <w:szCs w:val="20"/>
          <w:lang w:val="en-US"/>
        </w:rPr>
        <w:t xml:space="preserve">. 5, </w:t>
      </w:r>
      <w:proofErr w:type="spellStart"/>
      <w:r w:rsidRPr="00A81F03">
        <w:rPr>
          <w:rFonts w:ascii="Arial" w:hAnsi="Arial" w:cs="Arial"/>
          <w:sz w:val="20"/>
          <w:szCs w:val="20"/>
          <w:lang w:val="en-US"/>
        </w:rPr>
        <w:t>págs</w:t>
      </w:r>
      <w:proofErr w:type="spellEnd"/>
      <w:r w:rsidRPr="00A81F03">
        <w:rPr>
          <w:rFonts w:ascii="Arial" w:hAnsi="Arial" w:cs="Arial"/>
          <w:sz w:val="20"/>
          <w:szCs w:val="20"/>
          <w:lang w:val="en-US"/>
        </w:rPr>
        <w:t xml:space="preserve">. </w:t>
      </w:r>
      <w:r w:rsidRPr="00BB40DF">
        <w:rPr>
          <w:rFonts w:ascii="Arial" w:hAnsi="Arial" w:cs="Arial"/>
          <w:sz w:val="20"/>
          <w:szCs w:val="20"/>
          <w:lang w:val="es-ES"/>
        </w:rPr>
        <w:t xml:space="preserve">223–229, 2020. </w:t>
      </w:r>
      <w:proofErr w:type="spellStart"/>
      <w:r w:rsidRPr="00BB40DF">
        <w:rPr>
          <w:rFonts w:ascii="Arial" w:hAnsi="Arial" w:cs="Arial"/>
          <w:sz w:val="20"/>
          <w:szCs w:val="20"/>
          <w:lang w:val="es-ES"/>
        </w:rPr>
        <w:t>Doi</w:t>
      </w:r>
      <w:proofErr w:type="spellEnd"/>
      <w:r w:rsidRPr="00BB40DF">
        <w:rPr>
          <w:rFonts w:ascii="Arial" w:hAnsi="Arial" w:cs="Arial"/>
          <w:sz w:val="20"/>
          <w:szCs w:val="20"/>
          <w:lang w:val="es-ES"/>
        </w:rPr>
        <w:t xml:space="preserve">: doi.org/10.5430/ijhe.v9n5p223. </w:t>
      </w:r>
    </w:p>
    <w:p w14:paraId="68D07E05" w14:textId="77777777" w:rsidR="00031FF0" w:rsidRPr="00BB40DF" w:rsidRDefault="008064C0">
      <w:pPr>
        <w:spacing w:line="240" w:lineRule="auto"/>
        <w:jc w:val="both"/>
        <w:rPr>
          <w:rFonts w:ascii="Arial" w:hAnsi="Arial" w:cs="Arial"/>
          <w:sz w:val="20"/>
          <w:szCs w:val="20"/>
        </w:rPr>
      </w:pPr>
      <w:r w:rsidRPr="00BB40DF">
        <w:rPr>
          <w:rFonts w:ascii="Arial" w:hAnsi="Arial" w:cs="Arial"/>
          <w:sz w:val="20"/>
          <w:szCs w:val="20"/>
        </w:rPr>
        <w:t>[1</w:t>
      </w:r>
      <w:r w:rsidR="00272BAF" w:rsidRPr="00BB40DF">
        <w:rPr>
          <w:rFonts w:ascii="Arial" w:hAnsi="Arial" w:cs="Arial"/>
          <w:sz w:val="20"/>
          <w:szCs w:val="20"/>
        </w:rPr>
        <w:t>7</w:t>
      </w:r>
      <w:r w:rsidRPr="00BB40DF">
        <w:rPr>
          <w:rFonts w:ascii="Arial" w:hAnsi="Arial" w:cs="Arial"/>
          <w:sz w:val="20"/>
          <w:szCs w:val="20"/>
        </w:rPr>
        <w:t xml:space="preserve">] M. </w:t>
      </w:r>
      <w:proofErr w:type="spellStart"/>
      <w:r w:rsidRPr="00BB40DF">
        <w:rPr>
          <w:rFonts w:ascii="Arial" w:hAnsi="Arial" w:cs="Arial"/>
          <w:sz w:val="20"/>
          <w:szCs w:val="20"/>
        </w:rPr>
        <w:t>Dias</w:t>
      </w:r>
      <w:proofErr w:type="spellEnd"/>
      <w:r w:rsidRPr="00BB40DF">
        <w:rPr>
          <w:rFonts w:ascii="Arial" w:hAnsi="Arial" w:cs="Arial"/>
          <w:sz w:val="20"/>
          <w:szCs w:val="20"/>
        </w:rPr>
        <w:t>, “</w:t>
      </w:r>
      <w:proofErr w:type="spellStart"/>
      <w:r w:rsidRPr="00BB40DF">
        <w:rPr>
          <w:rFonts w:ascii="Arial" w:hAnsi="Arial" w:cs="Arial"/>
          <w:sz w:val="20"/>
          <w:szCs w:val="20"/>
        </w:rPr>
        <w:t>Satisfação</w:t>
      </w:r>
      <w:proofErr w:type="spellEnd"/>
      <w:r w:rsidRPr="00BB40DF">
        <w:rPr>
          <w:rFonts w:ascii="Arial" w:hAnsi="Arial" w:cs="Arial"/>
          <w:sz w:val="20"/>
          <w:szCs w:val="20"/>
        </w:rPr>
        <w:t xml:space="preserve"> sobre os </w:t>
      </w:r>
      <w:proofErr w:type="spellStart"/>
      <w:r w:rsidRPr="00BB40DF">
        <w:rPr>
          <w:rFonts w:ascii="Arial" w:hAnsi="Arial" w:cs="Arial"/>
          <w:sz w:val="20"/>
          <w:szCs w:val="20"/>
        </w:rPr>
        <w:t>serviços</w:t>
      </w:r>
      <w:proofErr w:type="spellEnd"/>
      <w:r w:rsidRPr="00BB40DF">
        <w:rPr>
          <w:rFonts w:ascii="Arial" w:hAnsi="Arial" w:cs="Arial"/>
          <w:sz w:val="20"/>
          <w:szCs w:val="20"/>
        </w:rPr>
        <w:t xml:space="preserve"> da </w:t>
      </w:r>
      <w:proofErr w:type="spellStart"/>
      <w:r w:rsidRPr="00BB40DF">
        <w:rPr>
          <w:rFonts w:ascii="Arial" w:hAnsi="Arial" w:cs="Arial"/>
          <w:sz w:val="20"/>
          <w:szCs w:val="20"/>
        </w:rPr>
        <w:t>Divisão</w:t>
      </w:r>
      <w:proofErr w:type="spellEnd"/>
      <w:r w:rsidRPr="00BB40DF">
        <w:rPr>
          <w:rFonts w:ascii="Arial" w:hAnsi="Arial" w:cs="Arial"/>
          <w:sz w:val="20"/>
          <w:szCs w:val="20"/>
        </w:rPr>
        <w:t xml:space="preserve"> Académica do IPS: </w:t>
      </w:r>
      <w:proofErr w:type="spellStart"/>
      <w:r w:rsidRPr="00BB40DF">
        <w:rPr>
          <w:rFonts w:ascii="Arial" w:hAnsi="Arial" w:cs="Arial"/>
          <w:sz w:val="20"/>
          <w:szCs w:val="20"/>
        </w:rPr>
        <w:t>umestudocom</w:t>
      </w:r>
      <w:proofErr w:type="spellEnd"/>
      <w:r w:rsidRPr="00BB40DF">
        <w:rPr>
          <w:rFonts w:ascii="Arial" w:hAnsi="Arial" w:cs="Arial"/>
          <w:sz w:val="20"/>
          <w:szCs w:val="20"/>
        </w:rPr>
        <w:t xml:space="preserve"> base no SERVQUAL”. </w:t>
      </w:r>
      <w:proofErr w:type="spellStart"/>
      <w:r w:rsidRPr="00BB40DF">
        <w:rPr>
          <w:rFonts w:ascii="Arial" w:eastAsia="Google Sans Text" w:hAnsi="Arial" w:cs="Arial"/>
          <w:i/>
          <w:color w:val="1B1C1D"/>
          <w:sz w:val="20"/>
          <w:szCs w:val="20"/>
        </w:rPr>
        <w:t>Repositório</w:t>
      </w:r>
      <w:proofErr w:type="spellEnd"/>
      <w:r w:rsidRPr="00BB40DF">
        <w:rPr>
          <w:rFonts w:ascii="Arial" w:eastAsia="Google Sans Text" w:hAnsi="Arial" w:cs="Arial"/>
          <w:i/>
          <w:color w:val="1B1C1D"/>
          <w:sz w:val="20"/>
          <w:szCs w:val="20"/>
        </w:rPr>
        <w:t xml:space="preserve"> </w:t>
      </w:r>
      <w:proofErr w:type="spellStart"/>
      <w:r w:rsidRPr="00BB40DF">
        <w:rPr>
          <w:rFonts w:ascii="Arial" w:eastAsia="Google Sans Text" w:hAnsi="Arial" w:cs="Arial"/>
          <w:i/>
          <w:color w:val="1B1C1D"/>
          <w:sz w:val="20"/>
          <w:szCs w:val="20"/>
        </w:rPr>
        <w:t>Comum</w:t>
      </w:r>
      <w:proofErr w:type="spellEnd"/>
      <w:r w:rsidRPr="00BB40DF">
        <w:rPr>
          <w:rFonts w:ascii="Arial" w:eastAsia="Google Sans Text" w:hAnsi="Arial" w:cs="Arial"/>
          <w:i/>
          <w:color w:val="1B1C1D"/>
          <w:sz w:val="20"/>
          <w:szCs w:val="20"/>
        </w:rPr>
        <w:t xml:space="preserve"> </w:t>
      </w:r>
      <w:proofErr w:type="gramStart"/>
      <w:r w:rsidRPr="00BB40DF">
        <w:rPr>
          <w:rFonts w:ascii="Arial" w:eastAsia="Google Sans Text" w:hAnsi="Arial" w:cs="Arial"/>
          <w:i/>
          <w:color w:val="1B1C1D"/>
          <w:sz w:val="20"/>
          <w:szCs w:val="20"/>
        </w:rPr>
        <w:t>RCAAP</w:t>
      </w:r>
      <w:r w:rsidRPr="00BB40DF">
        <w:rPr>
          <w:rFonts w:ascii="Arial" w:eastAsia="Google Sans Text" w:hAnsi="Arial" w:cs="Arial"/>
          <w:color w:val="1B1C1D"/>
          <w:sz w:val="20"/>
          <w:szCs w:val="20"/>
        </w:rPr>
        <w:t xml:space="preserve"> ,</w:t>
      </w:r>
      <w:proofErr w:type="gramEnd"/>
      <w:r w:rsidRPr="00BB40DF">
        <w:rPr>
          <w:rFonts w:ascii="Arial" w:eastAsia="Google Sans Text" w:hAnsi="Arial" w:cs="Arial"/>
          <w:color w:val="1B1C1D"/>
          <w:sz w:val="20"/>
          <w:szCs w:val="20"/>
        </w:rPr>
        <w:t xml:space="preserve"> 2019. </w:t>
      </w:r>
      <w:r w:rsidRPr="00BB40DF">
        <w:rPr>
          <w:rFonts w:ascii="Arial" w:hAnsi="Arial" w:cs="Arial"/>
          <w:sz w:val="20"/>
          <w:szCs w:val="20"/>
        </w:rPr>
        <w:t xml:space="preserve">[En línea]. Disponible en: https://comum.rcaap.pt/entities/publication/9be6d23b-e0dd-4229-af6c-41c340872e03 </w:t>
      </w:r>
    </w:p>
    <w:p w14:paraId="217F66A0" w14:textId="77777777" w:rsidR="00031FF0" w:rsidRPr="00BB40DF" w:rsidRDefault="008064C0">
      <w:pPr>
        <w:spacing w:line="240" w:lineRule="auto"/>
        <w:jc w:val="both"/>
        <w:rPr>
          <w:rFonts w:ascii="Arial" w:hAnsi="Arial" w:cs="Arial"/>
          <w:sz w:val="20"/>
          <w:szCs w:val="20"/>
          <w:lang w:val="es-ES"/>
        </w:rPr>
      </w:pPr>
      <w:r w:rsidRPr="00BB40DF">
        <w:rPr>
          <w:rFonts w:ascii="Arial" w:hAnsi="Arial" w:cs="Arial"/>
          <w:sz w:val="20"/>
          <w:szCs w:val="20"/>
          <w:lang w:val="es-ES"/>
        </w:rPr>
        <w:t>[1</w:t>
      </w:r>
      <w:r w:rsidR="00272BAF" w:rsidRPr="00BB40DF">
        <w:rPr>
          <w:rFonts w:ascii="Arial" w:hAnsi="Arial" w:cs="Arial"/>
          <w:sz w:val="20"/>
          <w:szCs w:val="20"/>
          <w:lang w:val="es-ES"/>
        </w:rPr>
        <w:t>8</w:t>
      </w:r>
      <w:r w:rsidRPr="00BB40DF">
        <w:rPr>
          <w:rFonts w:ascii="Arial" w:hAnsi="Arial" w:cs="Arial"/>
          <w:sz w:val="20"/>
          <w:szCs w:val="20"/>
          <w:lang w:val="es-ES"/>
        </w:rPr>
        <w:t xml:space="preserve">] P. Sultán y H.Y Wong, “Calidad del servicio en el contexto de la educación superior: Un modelo </w:t>
      </w:r>
      <w:proofErr w:type="spellStart"/>
      <w:r w:rsidRPr="00BB40DF">
        <w:rPr>
          <w:rFonts w:ascii="Arial" w:hAnsi="Arial" w:cs="Arial"/>
          <w:sz w:val="20"/>
          <w:szCs w:val="20"/>
          <w:lang w:val="es-ES"/>
        </w:rPr>
        <w:t>integrado</w:t>
      </w:r>
      <w:proofErr w:type="gramStart"/>
      <w:r w:rsidRPr="00BB40DF">
        <w:rPr>
          <w:rFonts w:ascii="Arial" w:hAnsi="Arial" w:cs="Arial"/>
          <w:sz w:val="20"/>
          <w:szCs w:val="20"/>
          <w:lang w:val="es-ES"/>
        </w:rPr>
        <w:t>”,</w:t>
      </w:r>
      <w:r w:rsidRPr="00BB40DF">
        <w:rPr>
          <w:rFonts w:ascii="Arial" w:hAnsi="Arial" w:cs="Arial"/>
          <w:i/>
          <w:sz w:val="20"/>
          <w:szCs w:val="20"/>
          <w:lang w:val="es-ES"/>
        </w:rPr>
        <w:t>Asia</w:t>
      </w:r>
      <w:proofErr w:type="spellEnd"/>
      <w:proofErr w:type="gramEnd"/>
      <w:r w:rsidRPr="00BB40DF">
        <w:rPr>
          <w:rFonts w:ascii="Arial" w:hAnsi="Arial" w:cs="Arial"/>
          <w:i/>
          <w:sz w:val="20"/>
          <w:szCs w:val="20"/>
          <w:lang w:val="es-ES"/>
        </w:rPr>
        <w:t xml:space="preserve"> Pacífico. </w:t>
      </w:r>
      <w:r w:rsidRPr="00A81F03">
        <w:rPr>
          <w:rFonts w:ascii="Arial" w:hAnsi="Arial" w:cs="Arial"/>
          <w:i/>
          <w:sz w:val="20"/>
          <w:szCs w:val="20"/>
        </w:rPr>
        <w:t>J. Mark. Logista</w:t>
      </w:r>
      <w:r w:rsidRPr="00A81F03">
        <w:rPr>
          <w:rFonts w:ascii="Arial" w:hAnsi="Arial" w:cs="Arial"/>
          <w:sz w:val="20"/>
          <w:szCs w:val="20"/>
        </w:rPr>
        <w:t xml:space="preserve">, vol. 24, núm. 5, pp. 755-784. 2012. </w:t>
      </w:r>
      <w:r w:rsidRPr="00BB40DF">
        <w:rPr>
          <w:rFonts w:ascii="Arial" w:hAnsi="Arial" w:cs="Arial"/>
          <w:sz w:val="20"/>
          <w:szCs w:val="20"/>
        </w:rPr>
        <w:t>[En línea]. Disponible en: https://www.researchgate.net/publication/242011847_Service_quality_in_a_higher_education_context_An_integrated_model</w:t>
      </w:r>
    </w:p>
    <w:p w14:paraId="2F90D5AD" w14:textId="77777777" w:rsidR="008064C0" w:rsidRPr="00A81F03" w:rsidRDefault="008064C0">
      <w:pPr>
        <w:spacing w:line="240" w:lineRule="auto"/>
        <w:jc w:val="both"/>
        <w:rPr>
          <w:rFonts w:ascii="Arial" w:hAnsi="Arial" w:cs="Arial"/>
          <w:sz w:val="20"/>
          <w:szCs w:val="20"/>
        </w:rPr>
      </w:pPr>
      <w:r w:rsidRPr="00BB40DF">
        <w:rPr>
          <w:rFonts w:ascii="Arial" w:hAnsi="Arial" w:cs="Arial"/>
          <w:sz w:val="20"/>
          <w:szCs w:val="20"/>
          <w:lang w:val="es-ES"/>
        </w:rPr>
        <w:lastRenderedPageBreak/>
        <w:t>[1</w:t>
      </w:r>
      <w:r w:rsidR="00272BAF" w:rsidRPr="00BB40DF">
        <w:rPr>
          <w:rFonts w:ascii="Arial" w:hAnsi="Arial" w:cs="Arial"/>
          <w:sz w:val="20"/>
          <w:szCs w:val="20"/>
          <w:lang w:val="es-ES"/>
        </w:rPr>
        <w:t>9</w:t>
      </w:r>
      <w:r w:rsidRPr="00BB40DF">
        <w:rPr>
          <w:rFonts w:ascii="Arial" w:hAnsi="Arial" w:cs="Arial"/>
          <w:sz w:val="20"/>
          <w:szCs w:val="20"/>
          <w:lang w:val="es-ES"/>
        </w:rPr>
        <w:t xml:space="preserve">] </w:t>
      </w:r>
      <w:r w:rsidRPr="00A81F03">
        <w:rPr>
          <w:rFonts w:ascii="Arial" w:hAnsi="Arial" w:cs="Arial"/>
          <w:sz w:val="20"/>
          <w:szCs w:val="20"/>
        </w:rPr>
        <w:t>Naciones Unidas, “Objetivos de Desarrollo Sostenible,” Naciones Unidas – Desarrollo Sostenible, 2015. [En línea]. Disponible en: https://www.un.org/sustainabledevelopment/es/objetivos-de-desarrollo-sostenible/</w:t>
      </w:r>
    </w:p>
    <w:p w14:paraId="6262279C" w14:textId="77777777" w:rsidR="00031FF0" w:rsidRDefault="008064C0">
      <w:pPr>
        <w:spacing w:line="240" w:lineRule="auto"/>
        <w:jc w:val="both"/>
        <w:rPr>
          <w:rFonts w:ascii="Arial" w:hAnsi="Arial" w:cs="Arial"/>
          <w:sz w:val="20"/>
          <w:szCs w:val="20"/>
        </w:rPr>
      </w:pPr>
      <w:r w:rsidRPr="00BB40DF">
        <w:rPr>
          <w:rFonts w:ascii="Arial" w:hAnsi="Arial" w:cs="Arial"/>
          <w:sz w:val="20"/>
          <w:szCs w:val="20"/>
          <w:lang w:val="en-US"/>
        </w:rPr>
        <w:t>[</w:t>
      </w:r>
      <w:r w:rsidR="00272BAF" w:rsidRPr="00BB40DF">
        <w:rPr>
          <w:rFonts w:ascii="Arial" w:hAnsi="Arial" w:cs="Arial"/>
          <w:sz w:val="20"/>
          <w:szCs w:val="20"/>
          <w:lang w:val="en-US"/>
        </w:rPr>
        <w:t>20</w:t>
      </w:r>
      <w:r w:rsidRPr="00BB40DF">
        <w:rPr>
          <w:rFonts w:ascii="Arial" w:hAnsi="Arial" w:cs="Arial"/>
          <w:sz w:val="20"/>
          <w:szCs w:val="20"/>
          <w:lang w:val="en-US"/>
        </w:rPr>
        <w:t xml:space="preserve">] K. </w:t>
      </w:r>
      <w:proofErr w:type="spellStart"/>
      <w:r w:rsidRPr="00BB40DF">
        <w:rPr>
          <w:rFonts w:ascii="Arial" w:hAnsi="Arial" w:cs="Arial"/>
          <w:sz w:val="20"/>
          <w:szCs w:val="20"/>
          <w:lang w:val="en-US"/>
        </w:rPr>
        <w:t>Abili</w:t>
      </w:r>
      <w:proofErr w:type="spellEnd"/>
      <w:r w:rsidRPr="00BB40DF">
        <w:rPr>
          <w:rFonts w:ascii="Arial" w:hAnsi="Arial" w:cs="Arial"/>
          <w:sz w:val="20"/>
          <w:szCs w:val="20"/>
          <w:lang w:val="en-US"/>
        </w:rPr>
        <w:t xml:space="preserve">, F. </w:t>
      </w:r>
      <w:proofErr w:type="spellStart"/>
      <w:r w:rsidRPr="00BB40DF">
        <w:rPr>
          <w:rFonts w:ascii="Arial" w:hAnsi="Arial" w:cs="Arial"/>
          <w:sz w:val="20"/>
          <w:szCs w:val="20"/>
          <w:lang w:val="en-US"/>
        </w:rPr>
        <w:t>Thabi</w:t>
      </w:r>
      <w:proofErr w:type="spellEnd"/>
      <w:r w:rsidRPr="00BB40DF">
        <w:rPr>
          <w:rFonts w:ascii="Arial" w:hAnsi="Arial" w:cs="Arial"/>
          <w:sz w:val="20"/>
          <w:szCs w:val="20"/>
          <w:lang w:val="en-US"/>
        </w:rPr>
        <w:t xml:space="preserve"> y M. </w:t>
      </w:r>
      <w:proofErr w:type="spellStart"/>
      <w:r w:rsidRPr="00BB40DF">
        <w:rPr>
          <w:rFonts w:ascii="Arial" w:hAnsi="Arial" w:cs="Arial"/>
          <w:sz w:val="20"/>
          <w:szCs w:val="20"/>
          <w:lang w:val="en-US"/>
        </w:rPr>
        <w:t>Afainandehbin</w:t>
      </w:r>
      <w:proofErr w:type="spellEnd"/>
      <w:r w:rsidRPr="00BB40DF">
        <w:rPr>
          <w:rFonts w:ascii="Arial" w:hAnsi="Arial" w:cs="Arial"/>
          <w:sz w:val="20"/>
          <w:szCs w:val="20"/>
          <w:lang w:val="en-US"/>
        </w:rPr>
        <w:t xml:space="preserve">,”Measuring university service </w:t>
      </w:r>
      <w:proofErr w:type="spellStart"/>
      <w:r w:rsidRPr="00BB40DF">
        <w:rPr>
          <w:rFonts w:ascii="Arial" w:hAnsi="Arial" w:cs="Arial"/>
          <w:sz w:val="20"/>
          <w:szCs w:val="20"/>
          <w:lang w:val="en-US"/>
        </w:rPr>
        <w:t>qualityby</w:t>
      </w:r>
      <w:proofErr w:type="spellEnd"/>
      <w:r w:rsidRPr="00BB40DF">
        <w:rPr>
          <w:rFonts w:ascii="Arial" w:hAnsi="Arial" w:cs="Arial"/>
          <w:sz w:val="20"/>
          <w:szCs w:val="20"/>
          <w:lang w:val="en-US"/>
        </w:rPr>
        <w:t xml:space="preserve"> means of SERVQUAL method”. </w:t>
      </w:r>
      <w:proofErr w:type="spellStart"/>
      <w:r w:rsidRPr="00BB40DF">
        <w:rPr>
          <w:rFonts w:ascii="Arial" w:hAnsi="Arial" w:cs="Arial"/>
          <w:i/>
          <w:sz w:val="20"/>
          <w:szCs w:val="20"/>
          <w:lang w:val="es-ES"/>
        </w:rPr>
        <w:t>Assian</w:t>
      </w:r>
      <w:proofErr w:type="spellEnd"/>
      <w:r w:rsidRPr="00BB40DF">
        <w:rPr>
          <w:rFonts w:ascii="Arial" w:hAnsi="Arial" w:cs="Arial"/>
          <w:i/>
          <w:sz w:val="20"/>
          <w:szCs w:val="20"/>
          <w:lang w:val="es-ES"/>
        </w:rPr>
        <w:t xml:space="preserve"> J. </w:t>
      </w:r>
      <w:proofErr w:type="spellStart"/>
      <w:r w:rsidRPr="00BB40DF">
        <w:rPr>
          <w:rFonts w:ascii="Arial" w:hAnsi="Arial" w:cs="Arial"/>
          <w:i/>
          <w:sz w:val="20"/>
          <w:szCs w:val="20"/>
          <w:lang w:val="es-ES"/>
        </w:rPr>
        <w:t>Qual</w:t>
      </w:r>
      <w:proofErr w:type="spellEnd"/>
      <w:r w:rsidRPr="00BB40DF">
        <w:rPr>
          <w:rFonts w:ascii="Arial" w:hAnsi="Arial" w:cs="Arial"/>
          <w:sz w:val="20"/>
          <w:szCs w:val="20"/>
          <w:lang w:val="es-ES"/>
        </w:rPr>
        <w:t xml:space="preserve">., vol. 13, núm. 3, pp. 1-12,2012. </w:t>
      </w:r>
      <w:r w:rsidRPr="00BB40DF">
        <w:rPr>
          <w:rFonts w:ascii="Arial" w:hAnsi="Arial" w:cs="Arial"/>
          <w:sz w:val="20"/>
          <w:szCs w:val="20"/>
        </w:rPr>
        <w:t>[En línea]. Disponible en: https://www.researchgate.net/publication/262262857_Measuring_university_service_qualitq_by_means_of_SERVQUAL_method</w:t>
      </w:r>
    </w:p>
    <w:p w14:paraId="6A967CBD" w14:textId="77777777" w:rsidR="00031FF0" w:rsidRDefault="00031FF0">
      <w:pPr>
        <w:spacing w:line="240" w:lineRule="auto"/>
        <w:jc w:val="both"/>
        <w:rPr>
          <w:rFonts w:ascii="Arial" w:hAnsi="Arial" w:cs="Arial"/>
          <w:sz w:val="20"/>
          <w:szCs w:val="20"/>
        </w:rPr>
      </w:pPr>
    </w:p>
    <w:p w14:paraId="2A3C3C2C" w14:textId="77777777" w:rsidR="00031FF0" w:rsidRDefault="00031FF0">
      <w:pPr>
        <w:spacing w:line="240" w:lineRule="auto"/>
        <w:jc w:val="both"/>
        <w:rPr>
          <w:rFonts w:ascii="Arial" w:hAnsi="Arial" w:cs="Arial"/>
          <w:sz w:val="20"/>
          <w:szCs w:val="20"/>
        </w:rPr>
      </w:pPr>
    </w:p>
    <w:p w14:paraId="63DD31D5" w14:textId="77777777" w:rsidR="00031FF0" w:rsidRDefault="00031FF0">
      <w:pPr>
        <w:spacing w:line="240" w:lineRule="auto"/>
        <w:jc w:val="both"/>
        <w:rPr>
          <w:rFonts w:ascii="Arial" w:hAnsi="Arial" w:cs="Arial"/>
          <w:sz w:val="20"/>
          <w:szCs w:val="20"/>
        </w:rPr>
      </w:pPr>
    </w:p>
    <w:p w14:paraId="37CDAE04" w14:textId="77777777" w:rsidR="00031FF0" w:rsidRDefault="00031FF0">
      <w:pPr>
        <w:spacing w:line="240" w:lineRule="auto"/>
        <w:jc w:val="both"/>
        <w:rPr>
          <w:rFonts w:ascii="Arial" w:hAnsi="Arial" w:cs="Arial"/>
          <w:sz w:val="18"/>
          <w:szCs w:val="18"/>
        </w:rPr>
      </w:pPr>
    </w:p>
    <w:p w14:paraId="6899B009" w14:textId="77777777" w:rsidR="00031FF0" w:rsidRDefault="00031FF0">
      <w:pPr>
        <w:jc w:val="both"/>
        <w:rPr>
          <w:rFonts w:ascii="Arial" w:hAnsi="Arial" w:cs="Arial"/>
          <w:sz w:val="18"/>
          <w:szCs w:val="18"/>
        </w:rPr>
      </w:pPr>
    </w:p>
    <w:sectPr w:rsidR="00031FF0" w:rsidSect="00031FF0">
      <w:type w:val="continuous"/>
      <w:pgSz w:w="12240" w:h="15840"/>
      <w:pgMar w:top="1411" w:right="1701" w:bottom="1411" w:left="1701" w:header="708" w:footer="708"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B0229" w14:textId="77777777" w:rsidR="009B740A" w:rsidRDefault="009B740A">
      <w:pPr>
        <w:spacing w:line="240" w:lineRule="auto"/>
      </w:pPr>
      <w:r>
        <w:separator/>
      </w:r>
    </w:p>
  </w:endnote>
  <w:endnote w:type="continuationSeparator" w:id="0">
    <w:p w14:paraId="55893034" w14:textId="77777777" w:rsidR="009B740A" w:rsidRDefault="009B7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 Garamond">
    <w:altName w:val="Cambria Math"/>
    <w:charset w:val="00"/>
    <w:family w:val="auto"/>
    <w:pitch w:val="variable"/>
    <w:sig w:usb0="E00002FF" w:usb1="02000413" w:usb2="00000000" w:usb3="00000000" w:csb0="0000019F" w:csb1="00000000"/>
  </w:font>
  <w:font w:name="Noto Sans">
    <w:altName w:val="Arial"/>
    <w:charset w:val="00"/>
    <w:family w:val="swiss"/>
    <w:pitch w:val="variable"/>
    <w:sig w:usb0="E00082FF" w:usb1="400078FF" w:usb2="00000021" w:usb3="00000000" w:csb0="0000019F" w:csb1="00000000"/>
  </w:font>
  <w:font w:name="AdobeGramon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ogle Sans Text">
    <w:altName w:val="Times New Roman"/>
    <w:charset w:val="00"/>
    <w:family w:val="auto"/>
    <w:pitch w:val="default"/>
  </w:font>
  <w:font w:name="+Body">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667523"/>
      <w:docPartObj>
        <w:docPartGallery w:val="Page Numbers (Bottom of Page)"/>
        <w:docPartUnique/>
      </w:docPartObj>
    </w:sdtPr>
    <w:sdtEndPr/>
    <w:sdtContent>
      <w:p w14:paraId="02964268" w14:textId="3D16EFDF" w:rsidR="006E788C" w:rsidRDefault="006E788C">
        <w:pPr>
          <w:pStyle w:val="Piedepgina"/>
          <w:jc w:val="right"/>
        </w:pPr>
        <w:r>
          <w:rPr>
            <w:rFonts w:ascii="EB Garamond" w:eastAsia="EB Garamond" w:hAnsi="EB Garamond" w:cs="EB Garamond"/>
            <w:b/>
            <w:noProof/>
            <w:color w:val="000000"/>
            <w:sz w:val="28"/>
            <w:szCs w:val="28"/>
            <w:lang w:eastAsia="es-VE"/>
          </w:rPr>
          <mc:AlternateContent>
            <mc:Choice Requires="wps">
              <w:drawing>
                <wp:anchor distT="0" distB="0" distL="114300" distR="114300" simplePos="0" relativeHeight="251666432" behindDoc="0" locked="0" layoutInCell="1" allowOverlap="1" wp14:anchorId="63783F03" wp14:editId="6DCE1239">
                  <wp:simplePos x="0" y="0"/>
                  <wp:positionH relativeFrom="column">
                    <wp:posOffset>-289560</wp:posOffset>
                  </wp:positionH>
                  <wp:positionV relativeFrom="paragraph">
                    <wp:posOffset>5080</wp:posOffset>
                  </wp:positionV>
                  <wp:extent cx="3914775" cy="1133475"/>
                  <wp:effectExtent l="0" t="0" r="0" b="0"/>
                  <wp:wrapNone/>
                  <wp:docPr id="25" name="Text Box 9"/>
                  <wp:cNvGraphicFramePr/>
                  <a:graphic xmlns:a="http://schemas.openxmlformats.org/drawingml/2006/main">
                    <a:graphicData uri="http://schemas.microsoft.com/office/word/2010/wordprocessingShape">
                      <wps:wsp>
                        <wps:cNvSpPr txBox="1"/>
                        <wps:spPr>
                          <a:xfrm>
                            <a:off x="0" y="0"/>
                            <a:ext cx="3914775" cy="1133475"/>
                          </a:xfrm>
                          <a:prstGeom prst="rect">
                            <a:avLst/>
                          </a:prstGeom>
                          <a:noFill/>
                          <a:ln w="6350">
                            <a:noFill/>
                          </a:ln>
                        </wps:spPr>
                        <wps:txbx>
                          <w:txbxContent>
                            <w:p w14:paraId="43EED8E5" w14:textId="37487822" w:rsidR="006E788C" w:rsidRPr="00A34ABA" w:rsidRDefault="006E788C" w:rsidP="00A34ABA">
                              <w:pPr>
                                <w:rPr>
                                  <w:rFonts w:ascii="EB Garamond" w:hAnsi="EB Garamond"/>
                                  <w:sz w:val="16"/>
                                  <w:lang w:val="en-US"/>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r>
                                <w:rPr>
                                  <w:rFonts w:ascii="EB Garamond" w:hAnsi="EB Garamond"/>
                                  <w:sz w:val="16"/>
                                </w:rPr>
                                <w:t xml:space="preserve"> </w:t>
                              </w: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w:t>
                              </w:r>
                              <w:proofErr w:type="spellStart"/>
                              <w:r w:rsidRPr="00341E40">
                                <w:rPr>
                                  <w:rFonts w:ascii="EB Garamond" w:hAnsi="EB Garamond"/>
                                  <w:spacing w:val="-1"/>
                                  <w:sz w:val="16"/>
                                  <w:lang w:val="pt-BR"/>
                                </w:rPr>
                                <w:t>licenses</w:t>
                              </w:r>
                              <w:proofErr w:type="spellEnd"/>
                              <w:r w:rsidRPr="00341E40">
                                <w:rPr>
                                  <w:rFonts w:ascii="EB Garamond" w:hAnsi="EB Garamond"/>
                                  <w:spacing w:val="-1"/>
                                  <w:sz w:val="16"/>
                                  <w:lang w:val="pt-BR"/>
                                </w:rPr>
                                <w:t>/</w:t>
                              </w:r>
                              <w:proofErr w:type="spellStart"/>
                              <w:r w:rsidRPr="00341E40">
                                <w:rPr>
                                  <w:rFonts w:ascii="EB Garamond" w:hAnsi="EB Garamond"/>
                                  <w:spacing w:val="-1"/>
                                  <w:sz w:val="16"/>
                                  <w:lang w:val="pt-BR"/>
                                </w:rPr>
                                <w:t>by-nc-sa</w:t>
                              </w:r>
                              <w:proofErr w:type="spellEnd"/>
                              <w:r w:rsidRPr="00341E40">
                                <w:rPr>
                                  <w:rFonts w:ascii="EB Garamond" w:hAnsi="EB Garamond"/>
                                  <w:spacing w:val="-1"/>
                                  <w:sz w:val="16"/>
                                  <w:lang w:val="pt-BR"/>
                                </w:rPr>
                                <w:t>/3.0/</w:t>
                              </w:r>
                              <w:proofErr w:type="spellStart"/>
                              <w:r w:rsidRPr="00341E40">
                                <w:rPr>
                                  <w:rFonts w:ascii="EB Garamond" w:hAnsi="EB Garamond"/>
                                  <w:spacing w:val="-1"/>
                                  <w:sz w:val="16"/>
                                  <w:lang w:val="pt-BR"/>
                                </w:rPr>
                                <w:t>deed.es_ES</w:t>
                              </w:r>
                              <w:proofErr w:type="spellEnd"/>
                              <w:r w:rsidRPr="00341E40">
                                <w:rPr>
                                  <w:rFonts w:ascii="EB Garamond" w:hAnsi="EB Garamond"/>
                                  <w:spacing w:val="-1"/>
                                  <w:sz w:val="16"/>
                                  <w:lang w:val="pt-BR"/>
                                </w:rPr>
                                <w:t>"</w:t>
                              </w:r>
                              <w:r w:rsidRPr="00341E40">
                                <w:rPr>
                                  <w:rFonts w:ascii="EB Garamond" w:hAnsi="EB Garamond"/>
                                  <w:sz w:val="16"/>
                                  <w:lang w:val="pt-BR"/>
                                </w:rPr>
                                <w:t xml:space="preserve"> </w:t>
                              </w:r>
                              <w:hyperlink r:id="rId1" w:history="1">
                                <w:r w:rsidRPr="00724991">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r w:rsidRPr="00341E40">
                                <w:rPr>
                                  <w:rFonts w:ascii="EB Garamond" w:hAnsi="EB Garamond"/>
                                  <w:color w:val="0462C1"/>
                                  <w:sz w:val="16"/>
                                  <w:u w:val="single" w:color="0462C1"/>
                                  <w:lang w:val="pt-BR"/>
                                </w:rPr>
                                <w:t>https://revistasenlinea.saber.ucab.edu.ve/index.php/tekhne/index</w:t>
                              </w:r>
                            </w:p>
                            <w:p w14:paraId="3D03A49B" w14:textId="77777777" w:rsidR="006E788C" w:rsidRPr="00341E40" w:rsidRDefault="006E788C" w:rsidP="00A34ABA">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783F03" id="_x0000_t202" coordsize="21600,21600" o:spt="202" path="m,l,21600r21600,l21600,xe">
                  <v:stroke joinstyle="miter"/>
                  <v:path gradientshapeok="t" o:connecttype="rect"/>
                </v:shapetype>
                <v:shape id="Text Box 9" o:spid="_x0000_s1029" type="#_x0000_t202" style="position:absolute;left:0;text-align:left;margin-left:-22.8pt;margin-top:.4pt;width:308.25pt;height:8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" filled="f" stroked="f" strokeweight=".5pt">
                  <v:textbox>
                    <w:txbxContent>
                      <w:p w14:paraId="43EED8E5" w14:textId="37487822" w:rsidR="006E788C" w:rsidRPr="00A34ABA" w:rsidRDefault="006E788C" w:rsidP="00A34ABA">
                        <w:pPr>
                          <w:rPr>
                            <w:rFonts w:ascii="EB Garamond" w:hAnsi="EB Garamond"/>
                            <w:sz w:val="16"/>
                            <w:lang w:val="en-US"/>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r>
                          <w:rPr>
                            <w:rFonts w:ascii="EB Garamond" w:hAnsi="EB Garamond"/>
                            <w:sz w:val="16"/>
                          </w:rPr>
                          <w:t xml:space="preserve"> </w:t>
                        </w: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w:t>
                        </w:r>
                        <w:proofErr w:type="spellStart"/>
                        <w:r w:rsidRPr="00341E40">
                          <w:rPr>
                            <w:rFonts w:ascii="EB Garamond" w:hAnsi="EB Garamond"/>
                            <w:spacing w:val="-1"/>
                            <w:sz w:val="16"/>
                            <w:lang w:val="pt-BR"/>
                          </w:rPr>
                          <w:t>licenses</w:t>
                        </w:r>
                        <w:proofErr w:type="spellEnd"/>
                        <w:r w:rsidRPr="00341E40">
                          <w:rPr>
                            <w:rFonts w:ascii="EB Garamond" w:hAnsi="EB Garamond"/>
                            <w:spacing w:val="-1"/>
                            <w:sz w:val="16"/>
                            <w:lang w:val="pt-BR"/>
                          </w:rPr>
                          <w:t>/</w:t>
                        </w:r>
                        <w:proofErr w:type="spellStart"/>
                        <w:r w:rsidRPr="00341E40">
                          <w:rPr>
                            <w:rFonts w:ascii="EB Garamond" w:hAnsi="EB Garamond"/>
                            <w:spacing w:val="-1"/>
                            <w:sz w:val="16"/>
                            <w:lang w:val="pt-BR"/>
                          </w:rPr>
                          <w:t>by-nc-sa</w:t>
                        </w:r>
                        <w:proofErr w:type="spellEnd"/>
                        <w:r w:rsidRPr="00341E40">
                          <w:rPr>
                            <w:rFonts w:ascii="EB Garamond" w:hAnsi="EB Garamond"/>
                            <w:spacing w:val="-1"/>
                            <w:sz w:val="16"/>
                            <w:lang w:val="pt-BR"/>
                          </w:rPr>
                          <w:t>/3.0/</w:t>
                        </w:r>
                        <w:proofErr w:type="spellStart"/>
                        <w:r w:rsidRPr="00341E40">
                          <w:rPr>
                            <w:rFonts w:ascii="EB Garamond" w:hAnsi="EB Garamond"/>
                            <w:spacing w:val="-1"/>
                            <w:sz w:val="16"/>
                            <w:lang w:val="pt-BR"/>
                          </w:rPr>
                          <w:t>deed.es_ES</w:t>
                        </w:r>
                        <w:proofErr w:type="spellEnd"/>
                        <w:r w:rsidRPr="00341E40">
                          <w:rPr>
                            <w:rFonts w:ascii="EB Garamond" w:hAnsi="EB Garamond"/>
                            <w:spacing w:val="-1"/>
                            <w:sz w:val="16"/>
                            <w:lang w:val="pt-BR"/>
                          </w:rPr>
                          <w:t>"</w:t>
                        </w:r>
                        <w:r w:rsidRPr="00341E40">
                          <w:rPr>
                            <w:rFonts w:ascii="EB Garamond" w:hAnsi="EB Garamond"/>
                            <w:sz w:val="16"/>
                            <w:lang w:val="pt-BR"/>
                          </w:rPr>
                          <w:t xml:space="preserve"> </w:t>
                        </w:r>
                        <w:hyperlink r:id="rId2" w:history="1">
                          <w:r w:rsidRPr="00724991">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r w:rsidRPr="00341E40">
                          <w:rPr>
                            <w:rFonts w:ascii="EB Garamond" w:hAnsi="EB Garamond"/>
                            <w:color w:val="0462C1"/>
                            <w:sz w:val="16"/>
                            <w:u w:val="single" w:color="0462C1"/>
                            <w:lang w:val="pt-BR"/>
                          </w:rPr>
                          <w:t>https://revistasenlinea.saber.ucab.edu.ve/index.php/tekhne/index</w:t>
                        </w:r>
                      </w:p>
                      <w:p w14:paraId="3D03A49B" w14:textId="77777777" w:rsidR="006E788C" w:rsidRPr="00341E40" w:rsidRDefault="006E788C" w:rsidP="00A34ABA">
                        <w:pPr>
                          <w:rPr>
                            <w:lang w:val="pt-BR"/>
                          </w:rPr>
                        </w:pPr>
                      </w:p>
                    </w:txbxContent>
                  </v:textbox>
                </v:shape>
              </w:pict>
            </mc:Fallback>
          </mc:AlternateContent>
        </w:r>
        <w:r>
          <w:rPr>
            <w:rFonts w:ascii="EB Garamond" w:eastAsia="EB Garamond" w:hAnsi="EB Garamond" w:cs="EB Garamond"/>
            <w:noProof/>
            <w:color w:val="000000"/>
            <w:sz w:val="16"/>
            <w:szCs w:val="16"/>
            <w:lang w:eastAsia="es-VE"/>
          </w:rPr>
          <mc:AlternateContent>
            <mc:Choice Requires="wps">
              <w:drawing>
                <wp:anchor distT="0" distB="0" distL="114300" distR="114300" simplePos="0" relativeHeight="251670528" behindDoc="0" locked="0" layoutInCell="1" allowOverlap="1" wp14:anchorId="2A1FC9BA" wp14:editId="74BDCD56">
                  <wp:simplePos x="0" y="0"/>
                  <wp:positionH relativeFrom="column">
                    <wp:posOffset>5311140</wp:posOffset>
                  </wp:positionH>
                  <wp:positionV relativeFrom="paragraph">
                    <wp:posOffset>-4445</wp:posOffset>
                  </wp:positionV>
                  <wp:extent cx="0" cy="571500"/>
                  <wp:effectExtent l="0" t="0" r="38100" b="19050"/>
                  <wp:wrapNone/>
                  <wp:docPr id="20" name="Conector recto 20"/>
                  <wp:cNvGraphicFramePr/>
                  <a:graphic xmlns:a="http://schemas.openxmlformats.org/drawingml/2006/main">
                    <a:graphicData uri="http://schemas.microsoft.com/office/word/2010/wordprocessingShape">
                      <wps:wsp>
                        <wps:cNvCnPr/>
                        <wps:spPr>
                          <a:xfrm>
                            <a:off x="0" y="0"/>
                            <a:ext cx="0" cy="5715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BDF54F" id="Conector recto 2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2pt,-.35pt" to="418.2pt,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" strokecolor="windowText" strokeweight=".5pt">
                  <v:stroke joinstyle="miter"/>
                </v:line>
              </w:pict>
            </mc:Fallback>
          </mc:AlternateContent>
        </w:r>
        <w:r>
          <w:rPr>
            <w:rFonts w:ascii="EB Garamond" w:eastAsia="EB Garamond" w:hAnsi="EB Garamond" w:cs="EB Garamond"/>
            <w:noProof/>
            <w:sz w:val="16"/>
            <w:szCs w:val="16"/>
            <w:lang w:eastAsia="es-VE"/>
          </w:rPr>
          <mc:AlternateContent>
            <mc:Choice Requires="wps">
              <w:drawing>
                <wp:anchor distT="0" distB="0" distL="114300" distR="114300" simplePos="0" relativeHeight="251668480" behindDoc="0" locked="0" layoutInCell="1" allowOverlap="1" wp14:anchorId="4834A2E2" wp14:editId="741061D7">
                  <wp:simplePos x="0" y="0"/>
                  <wp:positionH relativeFrom="column">
                    <wp:posOffset>3724275</wp:posOffset>
                  </wp:positionH>
                  <wp:positionV relativeFrom="paragraph">
                    <wp:posOffset>22860</wp:posOffset>
                  </wp:positionV>
                  <wp:extent cx="1501140" cy="802640"/>
                  <wp:effectExtent l="0" t="0" r="3810" b="16510"/>
                  <wp:wrapNone/>
                  <wp:docPr id="2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B7220" w14:textId="695F5455" w:rsidR="006E788C" w:rsidRPr="00BB46C4" w:rsidRDefault="006E788C" w:rsidP="00A34ABA">
                              <w:pPr>
                                <w:ind w:left="293" w:right="19"/>
                                <w:jc w:val="right"/>
                                <w:rPr>
                                  <w:rFonts w:ascii="EB Garamond" w:hAnsi="EB Garamond"/>
                                  <w:sz w:val="16"/>
                                </w:rPr>
                              </w:pPr>
                              <w:r>
                                <w:rPr>
                                  <w:rFonts w:ascii="EB Garamond" w:hAnsi="EB Garamond"/>
                                  <w:sz w:val="16"/>
                                </w:rPr>
                                <w:t xml:space="preserve">Revista TEKHNÉ Nº 29.1 Semestre marzo - julio 2026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anchor>
              </w:drawing>
            </mc:Choice>
            <mc:Fallback>
              <w:pict>
                <v:shape w14:anchorId="4834A2E2" id="Cuadro de texto 16" o:spid="_x0000_s1030" type="#_x0000_t202" style="position:absolute;left:0;text-align:left;margin-left:293.25pt;margin-top:1.8pt;width:118.2pt;height:63.2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" filled="f" stroked="f">
                  <v:textbox inset="0,0,0,0">
                    <w:txbxContent>
                      <w:p w14:paraId="784B7220" w14:textId="695F5455" w:rsidR="006E788C" w:rsidRPr="00BB46C4" w:rsidRDefault="006E788C" w:rsidP="00A34ABA">
                        <w:pPr>
                          <w:ind w:left="293" w:right="19"/>
                          <w:jc w:val="right"/>
                          <w:rPr>
                            <w:rFonts w:ascii="EB Garamond" w:hAnsi="EB Garamond"/>
                            <w:sz w:val="16"/>
                          </w:rPr>
                        </w:pPr>
                        <w:r>
                          <w:rPr>
                            <w:rFonts w:ascii="EB Garamond" w:hAnsi="EB Garamond"/>
                            <w:sz w:val="16"/>
                          </w:rPr>
                          <w:t xml:space="preserve">Revista TEKHNÉ Nº 29.1 Semestre marzo - julio 2026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t xml:space="preserve">       </w:t>
        </w:r>
        <w:r w:rsidRPr="00A34ABA">
          <w:rPr>
            <w:rFonts w:ascii="Arial" w:hAnsi="Arial" w:cs="Arial"/>
            <w:sz w:val="24"/>
            <w:szCs w:val="24"/>
          </w:rPr>
          <w:fldChar w:fldCharType="begin"/>
        </w:r>
        <w:r w:rsidRPr="00A34ABA">
          <w:rPr>
            <w:rFonts w:ascii="Arial" w:hAnsi="Arial" w:cs="Arial"/>
            <w:sz w:val="24"/>
            <w:szCs w:val="24"/>
          </w:rPr>
          <w:instrText>PAGE   \* MERGEFORMAT</w:instrText>
        </w:r>
        <w:r w:rsidRPr="00A34ABA">
          <w:rPr>
            <w:rFonts w:ascii="Arial" w:hAnsi="Arial" w:cs="Arial"/>
            <w:sz w:val="24"/>
            <w:szCs w:val="24"/>
          </w:rPr>
          <w:fldChar w:fldCharType="separate"/>
        </w:r>
        <w:r w:rsidR="00C12719" w:rsidRPr="00C12719">
          <w:rPr>
            <w:rFonts w:ascii="Arial" w:hAnsi="Arial" w:cs="Arial"/>
            <w:noProof/>
            <w:sz w:val="24"/>
            <w:szCs w:val="24"/>
            <w:lang w:val="es-ES"/>
          </w:rPr>
          <w:t>52</w:t>
        </w:r>
        <w:r w:rsidRPr="00A34ABA">
          <w:rPr>
            <w:rFonts w:ascii="Arial" w:hAnsi="Arial" w:cs="Arial"/>
            <w:sz w:val="24"/>
            <w:szCs w:val="24"/>
          </w:rPr>
          <w:fldChar w:fldCharType="end"/>
        </w:r>
      </w:p>
    </w:sdtContent>
  </w:sdt>
  <w:p w14:paraId="30D71E1C" w14:textId="28EF9E6D" w:rsidR="006E788C" w:rsidRDefault="006E788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5C503" w14:textId="77777777" w:rsidR="009B740A" w:rsidRDefault="009B740A">
      <w:pPr>
        <w:spacing w:after="0"/>
      </w:pPr>
      <w:r>
        <w:separator/>
      </w:r>
    </w:p>
  </w:footnote>
  <w:footnote w:type="continuationSeparator" w:id="0">
    <w:p w14:paraId="0FB3A209" w14:textId="77777777" w:rsidR="009B740A" w:rsidRDefault="009B74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C9476" w14:textId="77777777" w:rsidR="006E788C" w:rsidRPr="00E02F2F" w:rsidRDefault="006E788C" w:rsidP="00E02F2F">
    <w:pPr>
      <w:spacing w:after="0" w:line="240" w:lineRule="auto"/>
      <w:jc w:val="center"/>
      <w:rPr>
        <w:rFonts w:ascii="EB Garamond" w:eastAsia="Arial" w:hAnsi="EB Garamond" w:cs="Times New Roman"/>
        <w:i/>
        <w:color w:val="000000"/>
        <w:szCs w:val="28"/>
        <w:lang w:eastAsia="es-ES"/>
      </w:rPr>
    </w:pPr>
    <w:r w:rsidRPr="00E02F2F">
      <w:rPr>
        <w:rFonts w:ascii="EB Garamond" w:eastAsia="Arial" w:hAnsi="EB Garamond" w:cs="Times New Roman"/>
        <w:i/>
        <w:color w:val="000000"/>
        <w:szCs w:val="28"/>
        <w:lang w:eastAsia="es-ES"/>
      </w:rPr>
      <w:t>Calidad Educativa y Satisfacción Estudiantil bajo ISO 21001:2018 en la Sede Litoral de la Universidad Simón Bolívar, desde la gestión de estudiantes como parte interesada</w:t>
    </w:r>
  </w:p>
  <w:p w14:paraId="09B11391" w14:textId="6685A917" w:rsidR="006E788C" w:rsidRPr="00E02F2F" w:rsidRDefault="006E788C" w:rsidP="00E02F2F">
    <w:pPr>
      <w:spacing w:after="0" w:line="240" w:lineRule="auto"/>
      <w:jc w:val="center"/>
      <w:rPr>
        <w:rFonts w:ascii="EB Garamond" w:eastAsia="EB Garamond" w:hAnsi="EB Garamond" w:cs="EB Garamond"/>
        <w:i/>
        <w:color w:val="000000"/>
        <w:lang w:val="es-ES_tradnl" w:eastAsia="es-ES"/>
      </w:rPr>
    </w:pPr>
    <w:r w:rsidRPr="00E02F2F">
      <w:rPr>
        <w:rFonts w:ascii="Arial" w:eastAsia="Arial" w:hAnsi="Arial" w:cs="Arial"/>
        <w:noProof/>
        <w:sz w:val="24"/>
        <w:szCs w:val="24"/>
        <w:lang w:eastAsia="es-VE"/>
      </w:rPr>
      <mc:AlternateContent>
        <mc:Choice Requires="wps">
          <w:drawing>
            <wp:anchor distT="0" distB="0" distL="114300" distR="114300" simplePos="0" relativeHeight="251664384" behindDoc="0" locked="0" layoutInCell="1" allowOverlap="1" wp14:anchorId="36B7A2B6" wp14:editId="5DBB11E2">
              <wp:simplePos x="0" y="0"/>
              <wp:positionH relativeFrom="column">
                <wp:posOffset>-323850</wp:posOffset>
              </wp:positionH>
              <wp:positionV relativeFrom="paragraph">
                <wp:posOffset>38100</wp:posOffset>
              </wp:positionV>
              <wp:extent cx="6229350" cy="12700"/>
              <wp:effectExtent l="0" t="0" r="19050" b="25400"/>
              <wp:wrapNone/>
              <wp:docPr id="14" name="14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29350" cy="12700"/>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4F0E39AB" id="_x0000_t32" coordsize="21600,21600" o:spt="32" o:oned="t" path="m,l21600,21600e" filled="f">
              <v:path arrowok="t" fillok="f" o:connecttype="none"/>
              <o:lock v:ext="edit" shapetype="t"/>
            </v:shapetype>
            <v:shape id="14 Conector recto de flecha" o:spid="_x0000_s1026" type="#_x0000_t32" style="position:absolute;margin-left:-25.5pt;margin-top:3pt;width:490.5pt;height:1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" strokecolor="windowText">
              <v:stroke startarrowwidth="narrow" startarrowlength="short" endarrowwidth="narrow" endarrowlength="short" joinstyle="miter"/>
              <o:lock v:ext="edit" shapetype="f"/>
            </v:shape>
          </w:pict>
        </mc:Fallback>
      </mc:AlternateContent>
    </w:r>
    <w:sdt>
      <w:sdtPr>
        <w:rPr>
          <w:rFonts w:ascii="Arial" w:eastAsia="Arial" w:hAnsi="Arial" w:cs="Arial"/>
          <w:sz w:val="24"/>
          <w:szCs w:val="24"/>
          <w:lang w:val="es-ES_tradnl" w:eastAsia="es-ES"/>
        </w:rPr>
        <w:tag w:val="goog_rdk_2"/>
        <w:id w:val="-1236625111"/>
        <w:showingPlcHdr/>
      </w:sdtPr>
      <w:sdtEndPr/>
      <w:sdtContent>
        <w:r w:rsidRPr="00E02F2F">
          <w:rPr>
            <w:rFonts w:ascii="Arial" w:eastAsia="Arial" w:hAnsi="Arial" w:cs="Arial"/>
            <w:sz w:val="24"/>
            <w:szCs w:val="24"/>
            <w:lang w:val="es-ES_tradnl" w:eastAsia="es-ES"/>
          </w:rPr>
          <w:t xml:space="preserve">     </w:t>
        </w:r>
      </w:sdtContent>
    </w:sdt>
    <w:r w:rsidRPr="00E02F2F">
      <w:rPr>
        <w:rFonts w:ascii="Arial" w:eastAsia="Arial" w:hAnsi="Arial" w:cs="Arial"/>
        <w:noProof/>
        <w:sz w:val="24"/>
        <w:szCs w:val="24"/>
        <w:lang w:eastAsia="es-VE"/>
      </w:rPr>
      <mc:AlternateContent>
        <mc:Choice Requires="wps">
          <w:drawing>
            <wp:anchor distT="0" distB="0" distL="114300" distR="114300" simplePos="0" relativeHeight="251663360" behindDoc="0" locked="0" layoutInCell="1" allowOverlap="1" wp14:anchorId="15C12FCE" wp14:editId="4E6565B3">
              <wp:simplePos x="0" y="0"/>
              <wp:positionH relativeFrom="column">
                <wp:posOffset>38100</wp:posOffset>
              </wp:positionH>
              <wp:positionV relativeFrom="paragraph">
                <wp:posOffset>50800</wp:posOffset>
              </wp:positionV>
              <wp:extent cx="12700" cy="12700"/>
              <wp:effectExtent l="0" t="0" r="25400" b="25400"/>
              <wp:wrapNone/>
              <wp:docPr id="16" name="15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2700" cy="12700"/>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71863B49" id="15 Conector recto de flecha" o:spid="_x0000_s1026" type="#_x0000_t32" style="position:absolute;margin-left:3pt;margin-top:4pt;width:1pt;height:1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" strokecolor="windowText">
              <v:stroke startarrowwidth="narrow" startarrowlength="short" endarrowwidth="narrow" endarrowlength="short" joinstyle="miter"/>
              <o:lock v:ext="edit" shapetype="f"/>
            </v:shape>
          </w:pict>
        </mc:Fallback>
      </mc:AlternateContent>
    </w:r>
  </w:p>
  <w:p w14:paraId="0F3222F2" w14:textId="437A53C0" w:rsidR="006E788C" w:rsidRDefault="006E788C" w:rsidP="00E02F2F">
    <w:pPr>
      <w:pStyle w:val="Encabezado"/>
      <w:jc w:val="right"/>
      <w:rPr>
        <w:rFonts w:ascii="EB Garamond" w:eastAsia="EB Garamond" w:hAnsi="EB Garamond" w:cs="EB Garamond"/>
        <w:smallCaps/>
        <w:lang w:eastAsia="es-ES"/>
      </w:rPr>
    </w:pPr>
    <w:r w:rsidRPr="00E02F2F">
      <w:rPr>
        <w:rFonts w:ascii="EB Garamond" w:eastAsia="EB Garamond" w:hAnsi="EB Garamond" w:cs="EB Garamond"/>
        <w:smallCaps/>
        <w:lang w:eastAsia="es-ES"/>
      </w:rPr>
      <w:t xml:space="preserve">David </w:t>
    </w:r>
    <w:proofErr w:type="spellStart"/>
    <w:r w:rsidRPr="00E02F2F">
      <w:rPr>
        <w:rFonts w:ascii="EB Garamond" w:eastAsia="EB Garamond" w:hAnsi="EB Garamond" w:cs="EB Garamond"/>
        <w:smallCaps/>
        <w:lang w:eastAsia="es-ES"/>
      </w:rPr>
      <w:t>Efren</w:t>
    </w:r>
    <w:proofErr w:type="spellEnd"/>
    <w:r w:rsidRPr="00E02F2F">
      <w:rPr>
        <w:rFonts w:ascii="EB Garamond" w:eastAsia="EB Garamond" w:hAnsi="EB Garamond" w:cs="EB Garamond"/>
        <w:smallCaps/>
        <w:lang w:eastAsia="es-ES"/>
      </w:rPr>
      <w:t xml:space="preserve"> Serra </w:t>
    </w:r>
    <w:proofErr w:type="spellStart"/>
    <w:r w:rsidRPr="00E02F2F">
      <w:rPr>
        <w:rFonts w:ascii="EB Garamond" w:eastAsia="EB Garamond" w:hAnsi="EB Garamond" w:cs="EB Garamond"/>
        <w:smallCaps/>
        <w:lang w:eastAsia="es-ES"/>
      </w:rPr>
      <w:t>Mazzei</w:t>
    </w:r>
    <w:proofErr w:type="spellEnd"/>
    <w:r w:rsidRPr="00E02F2F">
      <w:rPr>
        <w:rFonts w:ascii="EB Garamond" w:eastAsia="EB Garamond" w:hAnsi="EB Garamond" w:cs="EB Garamond"/>
        <w:smallCaps/>
        <w:lang w:eastAsia="es-ES"/>
      </w:rPr>
      <w:t xml:space="preserve">, </w:t>
    </w:r>
    <w:proofErr w:type="spellStart"/>
    <w:r w:rsidRPr="00E02F2F">
      <w:rPr>
        <w:rFonts w:ascii="EB Garamond" w:eastAsia="EB Garamond" w:hAnsi="EB Garamond" w:cs="EB Garamond"/>
        <w:smallCaps/>
        <w:lang w:eastAsia="es-ES"/>
      </w:rPr>
      <w:t>Enif</w:t>
    </w:r>
    <w:proofErr w:type="spellEnd"/>
    <w:r w:rsidRPr="00E02F2F">
      <w:rPr>
        <w:rFonts w:ascii="EB Garamond" w:eastAsia="EB Garamond" w:hAnsi="EB Garamond" w:cs="EB Garamond"/>
        <w:smallCaps/>
        <w:lang w:eastAsia="es-ES"/>
      </w:rPr>
      <w:t xml:space="preserve"> Marina </w:t>
    </w:r>
    <w:proofErr w:type="spellStart"/>
    <w:r w:rsidRPr="00E02F2F">
      <w:rPr>
        <w:rFonts w:ascii="EB Garamond" w:eastAsia="EB Garamond" w:hAnsi="EB Garamond" w:cs="EB Garamond"/>
        <w:smallCaps/>
        <w:lang w:eastAsia="es-ES"/>
      </w:rPr>
      <w:t>Cothua</w:t>
    </w:r>
    <w:proofErr w:type="spellEnd"/>
    <w:r w:rsidRPr="00E02F2F">
      <w:rPr>
        <w:rFonts w:ascii="EB Garamond" w:eastAsia="EB Garamond" w:hAnsi="EB Garamond" w:cs="EB Garamond"/>
        <w:smallCaps/>
        <w:lang w:eastAsia="es-ES"/>
      </w:rPr>
      <w:t xml:space="preserve"> Guanare</w:t>
    </w:r>
  </w:p>
  <w:p w14:paraId="46EBCCBC" w14:textId="77777777" w:rsidR="006E788C" w:rsidRDefault="006E788C" w:rsidP="00E02F2F">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11FD" w14:textId="77777777" w:rsidR="006E788C" w:rsidRPr="00A81F03" w:rsidRDefault="006E788C" w:rsidP="00E02F2F">
    <w:pPr>
      <w:spacing w:after="0" w:line="240" w:lineRule="auto"/>
      <w:ind w:left="142"/>
      <w:rPr>
        <w:rFonts w:ascii="EB Garamond" w:eastAsia="EB Garamond" w:hAnsi="EB Garamond" w:cs="EB Garamond"/>
        <w:color w:val="000000"/>
        <w:sz w:val="15"/>
        <w:szCs w:val="15"/>
        <w:lang w:val="es-ES_tradnl" w:eastAsia="es-CO"/>
      </w:rPr>
    </w:pPr>
    <w:r>
      <w:rPr>
        <w:rFonts w:ascii="EB Garamond" w:eastAsia="EB Garamond" w:hAnsi="EB Garamond" w:cs="EB Garamond"/>
        <w:noProof/>
        <w:color w:val="000000"/>
        <w:sz w:val="16"/>
        <w:szCs w:val="16"/>
        <w:lang w:eastAsia="es-VE"/>
      </w:rPr>
      <mc:AlternateContent>
        <mc:Choice Requires="wps">
          <w:drawing>
            <wp:anchor distT="0" distB="0" distL="114300" distR="114300" simplePos="0" relativeHeight="251661312" behindDoc="0" locked="0" layoutInCell="1" allowOverlap="1" wp14:anchorId="7089A57E" wp14:editId="6B9EB5FA">
              <wp:simplePos x="0" y="0"/>
              <wp:positionH relativeFrom="column">
                <wp:posOffset>9525</wp:posOffset>
              </wp:positionH>
              <wp:positionV relativeFrom="paragraph">
                <wp:posOffset>3810</wp:posOffset>
              </wp:positionV>
              <wp:extent cx="7620" cy="382905"/>
              <wp:effectExtent l="0" t="0" r="30480" b="36195"/>
              <wp:wrapNone/>
              <wp:docPr id="13" name="Conector recto 13"/>
              <wp:cNvGraphicFramePr/>
              <a:graphic xmlns:a="http://schemas.openxmlformats.org/drawingml/2006/main">
                <a:graphicData uri="http://schemas.microsoft.com/office/word/2010/wordprocessingShape">
                  <wps:wsp>
                    <wps:cNvCnPr/>
                    <wps:spPr>
                      <a:xfrm>
                        <a:off x="0" y="0"/>
                        <a:ext cx="7620" cy="38290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3A10C2A" id="Conector recto 1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5pt,.3pt" to="1.3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" strokecolor="windowText" strokeweight=".5pt">
              <v:stroke joinstyle="miter"/>
            </v:line>
          </w:pict>
        </mc:Fallback>
      </mc:AlternateContent>
    </w:r>
    <w:r w:rsidRPr="00A81F03">
      <w:rPr>
        <w:rFonts w:ascii="EB Garamond" w:eastAsia="EB Garamond" w:hAnsi="EB Garamond" w:cs="EB Garamond"/>
        <w:color w:val="000000"/>
        <w:sz w:val="16"/>
        <w:szCs w:val="16"/>
        <w:lang w:val="es-ES_tradnl" w:eastAsia="es-CO"/>
      </w:rPr>
      <w:t>F</w:t>
    </w:r>
    <w:r w:rsidRPr="00A81F03">
      <w:rPr>
        <w:rFonts w:ascii="EB Garamond" w:eastAsia="EB Garamond" w:hAnsi="EB Garamond" w:cs="EB Garamond"/>
        <w:color w:val="000000"/>
        <w:sz w:val="15"/>
        <w:szCs w:val="15"/>
        <w:lang w:val="es-ES_tradnl" w:eastAsia="es-CO"/>
      </w:rPr>
      <w:t xml:space="preserve">echa de recepción </w:t>
    </w:r>
    <w:r>
      <w:rPr>
        <w:rFonts w:ascii="EB Garamond" w:eastAsia="EB Garamond" w:hAnsi="EB Garamond" w:cs="EB Garamond"/>
        <w:color w:val="000000"/>
        <w:sz w:val="15"/>
        <w:szCs w:val="15"/>
        <w:lang w:val="es-ES_tradnl" w:eastAsia="es-CO"/>
      </w:rPr>
      <w:t>23</w:t>
    </w:r>
    <w:r w:rsidRPr="00A81F03">
      <w:rPr>
        <w:rFonts w:ascii="EB Garamond" w:eastAsia="EB Garamond" w:hAnsi="EB Garamond" w:cs="EB Garamond"/>
        <w:color w:val="000000"/>
        <w:sz w:val="15"/>
        <w:szCs w:val="15"/>
        <w:lang w:val="es-ES_tradnl" w:eastAsia="es-CO"/>
      </w:rPr>
      <w:t>/0</w:t>
    </w:r>
    <w:r>
      <w:rPr>
        <w:rFonts w:ascii="EB Garamond" w:eastAsia="EB Garamond" w:hAnsi="EB Garamond" w:cs="EB Garamond"/>
        <w:color w:val="000000"/>
        <w:sz w:val="15"/>
        <w:szCs w:val="15"/>
        <w:lang w:val="es-ES_tradnl" w:eastAsia="es-CO"/>
      </w:rPr>
      <w:t>9</w:t>
    </w:r>
    <w:r w:rsidRPr="00A81F03">
      <w:rPr>
        <w:rFonts w:ascii="EB Garamond" w:eastAsia="EB Garamond" w:hAnsi="EB Garamond" w:cs="EB Garamond"/>
        <w:color w:val="000000"/>
        <w:sz w:val="15"/>
        <w:szCs w:val="15"/>
        <w:lang w:val="es-ES_tradnl" w:eastAsia="es-CO"/>
      </w:rPr>
      <w:t>/2025</w:t>
    </w:r>
  </w:p>
  <w:p w14:paraId="6E0F1310" w14:textId="77777777" w:rsidR="006E788C" w:rsidRPr="00A81F03" w:rsidRDefault="006E788C" w:rsidP="00E02F2F">
    <w:pPr>
      <w:spacing w:after="0" w:line="240" w:lineRule="auto"/>
      <w:ind w:left="142"/>
      <w:rPr>
        <w:rFonts w:ascii="EB Garamond" w:eastAsia="EB Garamond" w:hAnsi="EB Garamond" w:cs="EB Garamond"/>
        <w:color w:val="000000"/>
        <w:sz w:val="15"/>
        <w:szCs w:val="15"/>
        <w:lang w:val="es-ES_tradnl" w:eastAsia="es-CO"/>
      </w:rPr>
    </w:pPr>
    <w:r w:rsidRPr="00A81F03">
      <w:rPr>
        <w:rFonts w:ascii="EB Garamond" w:eastAsia="EB Garamond" w:hAnsi="EB Garamond" w:cs="EB Garamond"/>
        <w:color w:val="000000"/>
        <w:sz w:val="15"/>
        <w:szCs w:val="15"/>
        <w:lang w:val="es-ES_tradnl" w:eastAsia="es-CO"/>
      </w:rPr>
      <w:t xml:space="preserve">Fecha de aceptación: </w:t>
    </w:r>
    <w:r>
      <w:rPr>
        <w:rFonts w:ascii="EB Garamond" w:eastAsia="EB Garamond" w:hAnsi="EB Garamond" w:cs="EB Garamond"/>
        <w:color w:val="000000"/>
        <w:sz w:val="15"/>
        <w:szCs w:val="15"/>
        <w:lang w:val="es-ES_tradnl" w:eastAsia="es-CO"/>
      </w:rPr>
      <w:t>30</w:t>
    </w:r>
    <w:r w:rsidRPr="00A81F03">
      <w:rPr>
        <w:rFonts w:ascii="EB Garamond" w:eastAsia="EB Garamond" w:hAnsi="EB Garamond" w:cs="EB Garamond"/>
        <w:color w:val="000000"/>
        <w:sz w:val="15"/>
        <w:szCs w:val="15"/>
        <w:lang w:val="es-ES_tradnl" w:eastAsia="es-CO"/>
      </w:rPr>
      <w:t>/01/2026</w:t>
    </w:r>
  </w:p>
  <w:p w14:paraId="535B4C44" w14:textId="51B09291" w:rsidR="006E788C" w:rsidRPr="00A81F03" w:rsidRDefault="006E788C" w:rsidP="00E02F2F">
    <w:pPr>
      <w:spacing w:after="0" w:line="240" w:lineRule="auto"/>
      <w:ind w:left="142"/>
      <w:rPr>
        <w:rFonts w:ascii="EB Garamond" w:eastAsia="EB Garamond" w:hAnsi="EB Garamond" w:cs="EB Garamond"/>
        <w:color w:val="000000"/>
        <w:sz w:val="15"/>
        <w:szCs w:val="15"/>
        <w:lang w:val="es-ES_tradnl" w:eastAsia="es-CO"/>
      </w:rPr>
    </w:pPr>
    <w:r w:rsidRPr="00A81F03">
      <w:rPr>
        <w:rFonts w:ascii="EB Garamond" w:eastAsia="EB Garamond" w:hAnsi="EB Garamond" w:cs="EB Garamond"/>
        <w:color w:val="000000"/>
        <w:sz w:val="15"/>
        <w:szCs w:val="15"/>
        <w:lang w:val="es-ES_tradnl" w:eastAsia="es-CO"/>
      </w:rPr>
      <w:t xml:space="preserve">Pp. </w:t>
    </w:r>
    <w:r>
      <w:rPr>
        <w:rFonts w:ascii="EB Garamond" w:eastAsia="EB Garamond" w:hAnsi="EB Garamond" w:cs="EB Garamond"/>
        <w:color w:val="000000"/>
        <w:sz w:val="15"/>
        <w:szCs w:val="15"/>
        <w:lang w:val="es-ES_tradnl" w:eastAsia="es-CO"/>
      </w:rPr>
      <w:t xml:space="preserve">34 </w:t>
    </w:r>
    <w:r w:rsidRPr="00A81F03">
      <w:rPr>
        <w:rFonts w:ascii="EB Garamond" w:eastAsia="EB Garamond" w:hAnsi="EB Garamond" w:cs="EB Garamond"/>
        <w:color w:val="000000"/>
        <w:sz w:val="15"/>
        <w:szCs w:val="15"/>
        <w:lang w:val="es-ES_tradnl" w:eastAsia="es-CO"/>
      </w:rPr>
      <w:t xml:space="preserve">– Pp. </w:t>
    </w:r>
    <w:r>
      <w:rPr>
        <w:rFonts w:ascii="EB Garamond" w:eastAsia="EB Garamond" w:hAnsi="EB Garamond" w:cs="EB Garamond"/>
        <w:color w:val="000000"/>
        <w:sz w:val="15"/>
        <w:szCs w:val="15"/>
        <w:lang w:val="es-ES_tradnl" w:eastAsia="es-CO"/>
      </w:rPr>
      <w:t>5</w:t>
    </w:r>
    <w:r w:rsidR="00A0310D">
      <w:rPr>
        <w:rFonts w:ascii="EB Garamond" w:eastAsia="EB Garamond" w:hAnsi="EB Garamond" w:cs="EB Garamond"/>
        <w:color w:val="000000"/>
        <w:sz w:val="15"/>
        <w:szCs w:val="15"/>
        <w:lang w:val="es-ES_tradnl" w:eastAsia="es-CO"/>
      </w:rPr>
      <w:t>9</w:t>
    </w:r>
  </w:p>
  <w:p w14:paraId="5E6EBDFF" w14:textId="77777777" w:rsidR="006E788C" w:rsidRDefault="006E78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10E3"/>
    <w:multiLevelType w:val="multilevel"/>
    <w:tmpl w:val="CF884F5C"/>
    <w:lvl w:ilvl="0">
      <w:start w:val="1"/>
      <w:numFmt w:val="decimal"/>
      <w:lvlText w:val="%1."/>
      <w:lvlJc w:val="left"/>
      <w:pPr>
        <w:tabs>
          <w:tab w:val="left" w:pos="360"/>
        </w:tabs>
        <w:ind w:left="360" w:hanging="360"/>
      </w:p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1" w15:restartNumberingAfterBreak="0">
    <w:nsid w:val="03C42D9B"/>
    <w:multiLevelType w:val="multilevel"/>
    <w:tmpl w:val="43824E4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9A7712"/>
    <w:multiLevelType w:val="multilevel"/>
    <w:tmpl w:val="069A77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130A1899"/>
    <w:multiLevelType w:val="multilevel"/>
    <w:tmpl w:val="130A1899"/>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4E6D31"/>
    <w:multiLevelType w:val="multilevel"/>
    <w:tmpl w:val="1D4E6D31"/>
    <w:lvl w:ilvl="0">
      <w:start w:val="4"/>
      <w:numFmt w:val="bullet"/>
      <w:lvlText w:val="-"/>
      <w:lvlJc w:val="left"/>
      <w:pPr>
        <w:ind w:left="1068" w:hanging="360"/>
      </w:pPr>
      <w:rPr>
        <w:rFonts w:ascii="Calibri" w:eastAsiaTheme="minorHAnsi" w:hAnsi="Calibri" w:cs="Calibri"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5" w15:restartNumberingAfterBreak="0">
    <w:nsid w:val="27117DFB"/>
    <w:multiLevelType w:val="multilevel"/>
    <w:tmpl w:val="093E0842"/>
    <w:lvl w:ilvl="0">
      <w:start w:val="1"/>
      <w:numFmt w:val="bullet"/>
      <w:lvlText w:val=""/>
      <w:lvlJc w:val="left"/>
      <w:pPr>
        <w:ind w:left="360" w:hanging="360"/>
      </w:pPr>
      <w:rPr>
        <w:rFonts w:ascii="Symbol" w:hAnsi="Symbol" w:hint="default"/>
        <w:b w:val="0"/>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C2D6914"/>
    <w:multiLevelType w:val="multilevel"/>
    <w:tmpl w:val="2C2D69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12D1C79"/>
    <w:multiLevelType w:val="multilevel"/>
    <w:tmpl w:val="412D1C79"/>
    <w:lvl w:ilvl="0">
      <w:start w:val="1"/>
      <w:numFmt w:val="lowerRoman"/>
      <w:lvlText w:val="%1."/>
      <w:lvlJc w:val="left"/>
      <w:pPr>
        <w:ind w:left="1713"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C5E6789"/>
    <w:multiLevelType w:val="multilevel"/>
    <w:tmpl w:val="4C5E6789"/>
    <w:lvl w:ilvl="0">
      <w:start w:val="1"/>
      <w:numFmt w:val="lowerLetter"/>
      <w:lvlText w:val="%1)"/>
      <w:lvlJc w:val="left"/>
      <w:pPr>
        <w:ind w:left="720" w:hanging="360"/>
      </w:pPr>
      <w:rPr>
        <w:rFonts w:hint="default"/>
      </w:rPr>
    </w:lvl>
    <w:lvl w:ilvl="1">
      <w:start w:val="1"/>
      <w:numFmt w:val="decimal"/>
      <w:lvlText w:val="%2."/>
      <w:lvlJc w:val="left"/>
      <w:pPr>
        <w:ind w:left="1785" w:hanging="705"/>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2104BE"/>
    <w:multiLevelType w:val="hybridMultilevel"/>
    <w:tmpl w:val="9A4C05AE"/>
    <w:lvl w:ilvl="0" w:tplc="ED9E514E">
      <w:start w:val="1"/>
      <w:numFmt w:val="upperRoman"/>
      <w:lvlText w:val="%1."/>
      <w:lvlJc w:val="left"/>
      <w:pPr>
        <w:ind w:left="1713" w:hanging="720"/>
      </w:pPr>
      <w:rPr>
        <w:rFonts w:hint="default"/>
      </w:rPr>
    </w:lvl>
    <w:lvl w:ilvl="1" w:tplc="200A0019" w:tentative="1">
      <w:start w:val="1"/>
      <w:numFmt w:val="lowerLetter"/>
      <w:lvlText w:val="%2."/>
      <w:lvlJc w:val="left"/>
      <w:pPr>
        <w:ind w:left="2073" w:hanging="360"/>
      </w:pPr>
    </w:lvl>
    <w:lvl w:ilvl="2" w:tplc="200A001B" w:tentative="1">
      <w:start w:val="1"/>
      <w:numFmt w:val="lowerRoman"/>
      <w:lvlText w:val="%3."/>
      <w:lvlJc w:val="right"/>
      <w:pPr>
        <w:ind w:left="2793" w:hanging="180"/>
      </w:pPr>
    </w:lvl>
    <w:lvl w:ilvl="3" w:tplc="200A000F" w:tentative="1">
      <w:start w:val="1"/>
      <w:numFmt w:val="decimal"/>
      <w:lvlText w:val="%4."/>
      <w:lvlJc w:val="left"/>
      <w:pPr>
        <w:ind w:left="3513" w:hanging="360"/>
      </w:pPr>
    </w:lvl>
    <w:lvl w:ilvl="4" w:tplc="200A0019" w:tentative="1">
      <w:start w:val="1"/>
      <w:numFmt w:val="lowerLetter"/>
      <w:lvlText w:val="%5."/>
      <w:lvlJc w:val="left"/>
      <w:pPr>
        <w:ind w:left="4233" w:hanging="360"/>
      </w:pPr>
    </w:lvl>
    <w:lvl w:ilvl="5" w:tplc="200A001B" w:tentative="1">
      <w:start w:val="1"/>
      <w:numFmt w:val="lowerRoman"/>
      <w:lvlText w:val="%6."/>
      <w:lvlJc w:val="right"/>
      <w:pPr>
        <w:ind w:left="4953" w:hanging="180"/>
      </w:pPr>
    </w:lvl>
    <w:lvl w:ilvl="6" w:tplc="200A000F" w:tentative="1">
      <w:start w:val="1"/>
      <w:numFmt w:val="decimal"/>
      <w:lvlText w:val="%7."/>
      <w:lvlJc w:val="left"/>
      <w:pPr>
        <w:ind w:left="5673" w:hanging="360"/>
      </w:pPr>
    </w:lvl>
    <w:lvl w:ilvl="7" w:tplc="200A0019" w:tentative="1">
      <w:start w:val="1"/>
      <w:numFmt w:val="lowerLetter"/>
      <w:lvlText w:val="%8."/>
      <w:lvlJc w:val="left"/>
      <w:pPr>
        <w:ind w:left="6393" w:hanging="360"/>
      </w:pPr>
    </w:lvl>
    <w:lvl w:ilvl="8" w:tplc="200A001B" w:tentative="1">
      <w:start w:val="1"/>
      <w:numFmt w:val="lowerRoman"/>
      <w:lvlText w:val="%9."/>
      <w:lvlJc w:val="right"/>
      <w:pPr>
        <w:ind w:left="7113" w:hanging="180"/>
      </w:pPr>
    </w:lvl>
  </w:abstractNum>
  <w:abstractNum w:abstractNumId="10" w15:restartNumberingAfterBreak="0">
    <w:nsid w:val="67AE515B"/>
    <w:multiLevelType w:val="multilevel"/>
    <w:tmpl w:val="67AE515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68C64D08"/>
    <w:multiLevelType w:val="multilevel"/>
    <w:tmpl w:val="68C64D0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777510C0"/>
    <w:multiLevelType w:val="multilevel"/>
    <w:tmpl w:val="9D2C4ABA"/>
    <w:lvl w:ilvl="0">
      <w:start w:val="1"/>
      <w:numFmt w:val="bullet"/>
      <w:lvlText w:val=""/>
      <w:lvlJc w:val="left"/>
      <w:pPr>
        <w:ind w:left="720" w:hanging="360"/>
      </w:pPr>
      <w:rPr>
        <w:rFonts w:ascii="Symbol" w:hAnsi="Symbol"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77D3A77"/>
    <w:multiLevelType w:val="multilevel"/>
    <w:tmpl w:val="777D3A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2"/>
  </w:num>
  <w:num w:numId="4">
    <w:abstractNumId w:val="13"/>
  </w:num>
  <w:num w:numId="5">
    <w:abstractNumId w:val="10"/>
  </w:num>
  <w:num w:numId="6">
    <w:abstractNumId w:val="3"/>
  </w:num>
  <w:num w:numId="7">
    <w:abstractNumId w:val="8"/>
  </w:num>
  <w:num w:numId="8">
    <w:abstractNumId w:val="5"/>
  </w:num>
  <w:num w:numId="9">
    <w:abstractNumId w:val="11"/>
  </w:num>
  <w:num w:numId="10">
    <w:abstractNumId w:val="4"/>
  </w:num>
  <w:num w:numId="11">
    <w:abstractNumId w:val="0"/>
  </w:num>
  <w:num w:numId="12">
    <w:abstractNumId w:val="6"/>
  </w:num>
  <w:num w:numId="13">
    <w:abstractNumId w:val="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09"/>
    <w:rsid w:val="00013C66"/>
    <w:rsid w:val="00014A9C"/>
    <w:rsid w:val="00021A5D"/>
    <w:rsid w:val="00031FF0"/>
    <w:rsid w:val="0003204A"/>
    <w:rsid w:val="00033D75"/>
    <w:rsid w:val="00036AD7"/>
    <w:rsid w:val="00047780"/>
    <w:rsid w:val="00053A50"/>
    <w:rsid w:val="000551A6"/>
    <w:rsid w:val="00060E40"/>
    <w:rsid w:val="000613ED"/>
    <w:rsid w:val="00061C53"/>
    <w:rsid w:val="00064ACA"/>
    <w:rsid w:val="00065BDD"/>
    <w:rsid w:val="00070314"/>
    <w:rsid w:val="00072328"/>
    <w:rsid w:val="00084123"/>
    <w:rsid w:val="00084907"/>
    <w:rsid w:val="00091980"/>
    <w:rsid w:val="00096C7A"/>
    <w:rsid w:val="000A32ED"/>
    <w:rsid w:val="000B1911"/>
    <w:rsid w:val="000B2AF4"/>
    <w:rsid w:val="000C025D"/>
    <w:rsid w:val="000C6B59"/>
    <w:rsid w:val="000C7B4C"/>
    <w:rsid w:val="000D0486"/>
    <w:rsid w:val="000E0B1A"/>
    <w:rsid w:val="000E7D8D"/>
    <w:rsid w:val="001177B8"/>
    <w:rsid w:val="00123DAB"/>
    <w:rsid w:val="001269C4"/>
    <w:rsid w:val="00130DE2"/>
    <w:rsid w:val="0014174E"/>
    <w:rsid w:val="00166808"/>
    <w:rsid w:val="00174264"/>
    <w:rsid w:val="00176E0A"/>
    <w:rsid w:val="00182FF4"/>
    <w:rsid w:val="00184F95"/>
    <w:rsid w:val="00192A10"/>
    <w:rsid w:val="00192A71"/>
    <w:rsid w:val="00193220"/>
    <w:rsid w:val="001A16CF"/>
    <w:rsid w:val="001A399E"/>
    <w:rsid w:val="001A7E20"/>
    <w:rsid w:val="001B12D6"/>
    <w:rsid w:val="001B60F1"/>
    <w:rsid w:val="001B61D7"/>
    <w:rsid w:val="001C0B96"/>
    <w:rsid w:val="001C1E82"/>
    <w:rsid w:val="001C261E"/>
    <w:rsid w:val="001E2C68"/>
    <w:rsid w:val="001E306B"/>
    <w:rsid w:val="001E434F"/>
    <w:rsid w:val="00202454"/>
    <w:rsid w:val="002057FB"/>
    <w:rsid w:val="002145C0"/>
    <w:rsid w:val="00220E93"/>
    <w:rsid w:val="00223064"/>
    <w:rsid w:val="0023386C"/>
    <w:rsid w:val="002365FE"/>
    <w:rsid w:val="00253795"/>
    <w:rsid w:val="00254011"/>
    <w:rsid w:val="002545C3"/>
    <w:rsid w:val="00254795"/>
    <w:rsid w:val="0025654F"/>
    <w:rsid w:val="002606F3"/>
    <w:rsid w:val="00260D35"/>
    <w:rsid w:val="00264A55"/>
    <w:rsid w:val="00272BAF"/>
    <w:rsid w:val="002758A5"/>
    <w:rsid w:val="00284131"/>
    <w:rsid w:val="00286969"/>
    <w:rsid w:val="002875E4"/>
    <w:rsid w:val="002901BA"/>
    <w:rsid w:val="00293816"/>
    <w:rsid w:val="00293A00"/>
    <w:rsid w:val="00294609"/>
    <w:rsid w:val="00297D8F"/>
    <w:rsid w:val="002A0827"/>
    <w:rsid w:val="002A42DF"/>
    <w:rsid w:val="002A49F9"/>
    <w:rsid w:val="002B10E4"/>
    <w:rsid w:val="002C4DEA"/>
    <w:rsid w:val="002D04EB"/>
    <w:rsid w:val="002D79E5"/>
    <w:rsid w:val="002E34F5"/>
    <w:rsid w:val="002E7A81"/>
    <w:rsid w:val="002F4141"/>
    <w:rsid w:val="002F76D8"/>
    <w:rsid w:val="003074BA"/>
    <w:rsid w:val="0031513A"/>
    <w:rsid w:val="003171B8"/>
    <w:rsid w:val="003178B7"/>
    <w:rsid w:val="003250E4"/>
    <w:rsid w:val="00325C5D"/>
    <w:rsid w:val="003403F1"/>
    <w:rsid w:val="00343BEE"/>
    <w:rsid w:val="00345458"/>
    <w:rsid w:val="00351857"/>
    <w:rsid w:val="00354CB5"/>
    <w:rsid w:val="00365696"/>
    <w:rsid w:val="00372F5B"/>
    <w:rsid w:val="00375B02"/>
    <w:rsid w:val="00384407"/>
    <w:rsid w:val="00387068"/>
    <w:rsid w:val="003955C2"/>
    <w:rsid w:val="003B37C1"/>
    <w:rsid w:val="003B3E78"/>
    <w:rsid w:val="003C06AC"/>
    <w:rsid w:val="003D7A57"/>
    <w:rsid w:val="003E2AF6"/>
    <w:rsid w:val="003E56CC"/>
    <w:rsid w:val="003E6307"/>
    <w:rsid w:val="003E7698"/>
    <w:rsid w:val="003E7E21"/>
    <w:rsid w:val="003F700A"/>
    <w:rsid w:val="00404FB5"/>
    <w:rsid w:val="00425118"/>
    <w:rsid w:val="004329ED"/>
    <w:rsid w:val="004361B5"/>
    <w:rsid w:val="00436ABA"/>
    <w:rsid w:val="004376C4"/>
    <w:rsid w:val="00450E1A"/>
    <w:rsid w:val="004512C5"/>
    <w:rsid w:val="00453286"/>
    <w:rsid w:val="0045610E"/>
    <w:rsid w:val="00460DD6"/>
    <w:rsid w:val="00465A8C"/>
    <w:rsid w:val="004668C3"/>
    <w:rsid w:val="00471FC6"/>
    <w:rsid w:val="00476F5C"/>
    <w:rsid w:val="00480ADF"/>
    <w:rsid w:val="00480EA4"/>
    <w:rsid w:val="00481F18"/>
    <w:rsid w:val="004837A9"/>
    <w:rsid w:val="00484E9B"/>
    <w:rsid w:val="00497D24"/>
    <w:rsid w:val="004A100C"/>
    <w:rsid w:val="004A23B1"/>
    <w:rsid w:val="004B0866"/>
    <w:rsid w:val="004B7023"/>
    <w:rsid w:val="004B76F6"/>
    <w:rsid w:val="004C0B10"/>
    <w:rsid w:val="004C58CB"/>
    <w:rsid w:val="004C6D70"/>
    <w:rsid w:val="004D5B89"/>
    <w:rsid w:val="004E1810"/>
    <w:rsid w:val="004E6E96"/>
    <w:rsid w:val="0051512B"/>
    <w:rsid w:val="00515D65"/>
    <w:rsid w:val="00521141"/>
    <w:rsid w:val="00526300"/>
    <w:rsid w:val="00530A97"/>
    <w:rsid w:val="00542F3E"/>
    <w:rsid w:val="00546991"/>
    <w:rsid w:val="00552489"/>
    <w:rsid w:val="00563A59"/>
    <w:rsid w:val="00570614"/>
    <w:rsid w:val="00581047"/>
    <w:rsid w:val="005816BB"/>
    <w:rsid w:val="005A5252"/>
    <w:rsid w:val="005B7003"/>
    <w:rsid w:val="005B725C"/>
    <w:rsid w:val="005C504E"/>
    <w:rsid w:val="005D6F15"/>
    <w:rsid w:val="005E36F6"/>
    <w:rsid w:val="005E44CE"/>
    <w:rsid w:val="005E63C4"/>
    <w:rsid w:val="00602953"/>
    <w:rsid w:val="00603598"/>
    <w:rsid w:val="006161B2"/>
    <w:rsid w:val="006179EA"/>
    <w:rsid w:val="00620E64"/>
    <w:rsid w:val="006214AC"/>
    <w:rsid w:val="00634143"/>
    <w:rsid w:val="00646949"/>
    <w:rsid w:val="0065088C"/>
    <w:rsid w:val="00653835"/>
    <w:rsid w:val="00653E6C"/>
    <w:rsid w:val="00661B4D"/>
    <w:rsid w:val="00677F95"/>
    <w:rsid w:val="00691703"/>
    <w:rsid w:val="006A05CE"/>
    <w:rsid w:val="006A0F28"/>
    <w:rsid w:val="006A2975"/>
    <w:rsid w:val="006A472C"/>
    <w:rsid w:val="006C5B85"/>
    <w:rsid w:val="006D5C2D"/>
    <w:rsid w:val="006D6F2F"/>
    <w:rsid w:val="006E1CCE"/>
    <w:rsid w:val="006E788C"/>
    <w:rsid w:val="006F1E5E"/>
    <w:rsid w:val="006F444D"/>
    <w:rsid w:val="006F61F4"/>
    <w:rsid w:val="007017AB"/>
    <w:rsid w:val="0070585F"/>
    <w:rsid w:val="00711E45"/>
    <w:rsid w:val="00713BB7"/>
    <w:rsid w:val="007332AC"/>
    <w:rsid w:val="00734EAF"/>
    <w:rsid w:val="007356F7"/>
    <w:rsid w:val="00735990"/>
    <w:rsid w:val="00745457"/>
    <w:rsid w:val="00747602"/>
    <w:rsid w:val="007624D1"/>
    <w:rsid w:val="00763A43"/>
    <w:rsid w:val="007657DD"/>
    <w:rsid w:val="007658FA"/>
    <w:rsid w:val="00765A6F"/>
    <w:rsid w:val="007666C6"/>
    <w:rsid w:val="00770E7C"/>
    <w:rsid w:val="00776B12"/>
    <w:rsid w:val="007835C0"/>
    <w:rsid w:val="007A6C11"/>
    <w:rsid w:val="007B24FE"/>
    <w:rsid w:val="007B2512"/>
    <w:rsid w:val="007B29CF"/>
    <w:rsid w:val="007B61C1"/>
    <w:rsid w:val="007B63EA"/>
    <w:rsid w:val="007D019A"/>
    <w:rsid w:val="007E110C"/>
    <w:rsid w:val="007E1A8B"/>
    <w:rsid w:val="007E6291"/>
    <w:rsid w:val="007F4D2C"/>
    <w:rsid w:val="007F4DF5"/>
    <w:rsid w:val="007F74C8"/>
    <w:rsid w:val="00804F13"/>
    <w:rsid w:val="00805AA2"/>
    <w:rsid w:val="008064C0"/>
    <w:rsid w:val="008124F4"/>
    <w:rsid w:val="00812785"/>
    <w:rsid w:val="0082646F"/>
    <w:rsid w:val="008314D5"/>
    <w:rsid w:val="008363D0"/>
    <w:rsid w:val="0084417E"/>
    <w:rsid w:val="00847199"/>
    <w:rsid w:val="00847D87"/>
    <w:rsid w:val="00852B01"/>
    <w:rsid w:val="0085628A"/>
    <w:rsid w:val="00860FF6"/>
    <w:rsid w:val="00867A60"/>
    <w:rsid w:val="00872996"/>
    <w:rsid w:val="00873F3E"/>
    <w:rsid w:val="0088290F"/>
    <w:rsid w:val="00883289"/>
    <w:rsid w:val="00883861"/>
    <w:rsid w:val="00887F60"/>
    <w:rsid w:val="00890C13"/>
    <w:rsid w:val="00894CE3"/>
    <w:rsid w:val="008A119C"/>
    <w:rsid w:val="008B0A31"/>
    <w:rsid w:val="008D52BD"/>
    <w:rsid w:val="008D794A"/>
    <w:rsid w:val="008E41D1"/>
    <w:rsid w:val="008E4EAC"/>
    <w:rsid w:val="008F0DBC"/>
    <w:rsid w:val="008F3A39"/>
    <w:rsid w:val="008F51C0"/>
    <w:rsid w:val="008F5CCF"/>
    <w:rsid w:val="008F7AA8"/>
    <w:rsid w:val="00903785"/>
    <w:rsid w:val="00907B41"/>
    <w:rsid w:val="00907EFC"/>
    <w:rsid w:val="00914EA1"/>
    <w:rsid w:val="0092047F"/>
    <w:rsid w:val="00930498"/>
    <w:rsid w:val="00931B82"/>
    <w:rsid w:val="009330F1"/>
    <w:rsid w:val="009413D6"/>
    <w:rsid w:val="009414EA"/>
    <w:rsid w:val="009468B1"/>
    <w:rsid w:val="009522A4"/>
    <w:rsid w:val="00952DAA"/>
    <w:rsid w:val="009615B2"/>
    <w:rsid w:val="009632BE"/>
    <w:rsid w:val="009718EC"/>
    <w:rsid w:val="00972794"/>
    <w:rsid w:val="00975EA3"/>
    <w:rsid w:val="00982D15"/>
    <w:rsid w:val="00985401"/>
    <w:rsid w:val="0098736D"/>
    <w:rsid w:val="009929C1"/>
    <w:rsid w:val="009A26E4"/>
    <w:rsid w:val="009A34A7"/>
    <w:rsid w:val="009A3D25"/>
    <w:rsid w:val="009B740A"/>
    <w:rsid w:val="009C0DB4"/>
    <w:rsid w:val="009C1812"/>
    <w:rsid w:val="009F124C"/>
    <w:rsid w:val="009F2F2D"/>
    <w:rsid w:val="00A0310D"/>
    <w:rsid w:val="00A077E3"/>
    <w:rsid w:val="00A14765"/>
    <w:rsid w:val="00A16AC7"/>
    <w:rsid w:val="00A170F7"/>
    <w:rsid w:val="00A22AE8"/>
    <w:rsid w:val="00A25CA5"/>
    <w:rsid w:val="00A34ABA"/>
    <w:rsid w:val="00A51233"/>
    <w:rsid w:val="00A56CAF"/>
    <w:rsid w:val="00A64D58"/>
    <w:rsid w:val="00A66CB9"/>
    <w:rsid w:val="00A70B6E"/>
    <w:rsid w:val="00A7449F"/>
    <w:rsid w:val="00A744F0"/>
    <w:rsid w:val="00A81F03"/>
    <w:rsid w:val="00A855C3"/>
    <w:rsid w:val="00A87894"/>
    <w:rsid w:val="00A94305"/>
    <w:rsid w:val="00AB31CF"/>
    <w:rsid w:val="00AC2176"/>
    <w:rsid w:val="00AC4E71"/>
    <w:rsid w:val="00AC58E3"/>
    <w:rsid w:val="00AD2481"/>
    <w:rsid w:val="00AE6976"/>
    <w:rsid w:val="00AE773C"/>
    <w:rsid w:val="00AF6E35"/>
    <w:rsid w:val="00B02F0C"/>
    <w:rsid w:val="00B04F99"/>
    <w:rsid w:val="00B05B31"/>
    <w:rsid w:val="00B119F0"/>
    <w:rsid w:val="00B37C46"/>
    <w:rsid w:val="00B55238"/>
    <w:rsid w:val="00B64B86"/>
    <w:rsid w:val="00B71ED6"/>
    <w:rsid w:val="00B736F6"/>
    <w:rsid w:val="00B75399"/>
    <w:rsid w:val="00B85580"/>
    <w:rsid w:val="00B959A7"/>
    <w:rsid w:val="00BB1226"/>
    <w:rsid w:val="00BB14A5"/>
    <w:rsid w:val="00BB40DF"/>
    <w:rsid w:val="00BB7B6D"/>
    <w:rsid w:val="00BC07B0"/>
    <w:rsid w:val="00BC2816"/>
    <w:rsid w:val="00BE4A7B"/>
    <w:rsid w:val="00BE718C"/>
    <w:rsid w:val="00BF600A"/>
    <w:rsid w:val="00BF6FA0"/>
    <w:rsid w:val="00C12719"/>
    <w:rsid w:val="00C15642"/>
    <w:rsid w:val="00C15F29"/>
    <w:rsid w:val="00C33919"/>
    <w:rsid w:val="00C37FEA"/>
    <w:rsid w:val="00C411E2"/>
    <w:rsid w:val="00C4172B"/>
    <w:rsid w:val="00C51987"/>
    <w:rsid w:val="00C57D5F"/>
    <w:rsid w:val="00C63827"/>
    <w:rsid w:val="00C829E3"/>
    <w:rsid w:val="00C8515C"/>
    <w:rsid w:val="00C85B37"/>
    <w:rsid w:val="00C90718"/>
    <w:rsid w:val="00CA0D04"/>
    <w:rsid w:val="00CA3518"/>
    <w:rsid w:val="00CC1A9A"/>
    <w:rsid w:val="00CE51D2"/>
    <w:rsid w:val="00CF0153"/>
    <w:rsid w:val="00CF24BD"/>
    <w:rsid w:val="00CF5E9A"/>
    <w:rsid w:val="00D02925"/>
    <w:rsid w:val="00D03EB3"/>
    <w:rsid w:val="00D06ECA"/>
    <w:rsid w:val="00D11B7B"/>
    <w:rsid w:val="00D22C70"/>
    <w:rsid w:val="00D257EE"/>
    <w:rsid w:val="00D26C53"/>
    <w:rsid w:val="00D27939"/>
    <w:rsid w:val="00D42EF9"/>
    <w:rsid w:val="00D461CB"/>
    <w:rsid w:val="00D537DA"/>
    <w:rsid w:val="00D62632"/>
    <w:rsid w:val="00D6572C"/>
    <w:rsid w:val="00D835A1"/>
    <w:rsid w:val="00D83C64"/>
    <w:rsid w:val="00D976C6"/>
    <w:rsid w:val="00DA3610"/>
    <w:rsid w:val="00DA7BC8"/>
    <w:rsid w:val="00DC2A84"/>
    <w:rsid w:val="00DC2F93"/>
    <w:rsid w:val="00DD0C14"/>
    <w:rsid w:val="00DD0DB0"/>
    <w:rsid w:val="00DD21C8"/>
    <w:rsid w:val="00DD2CA1"/>
    <w:rsid w:val="00DD4222"/>
    <w:rsid w:val="00DD7596"/>
    <w:rsid w:val="00DD7A2B"/>
    <w:rsid w:val="00DE320D"/>
    <w:rsid w:val="00DE4856"/>
    <w:rsid w:val="00DF692E"/>
    <w:rsid w:val="00DF6C23"/>
    <w:rsid w:val="00E02F2F"/>
    <w:rsid w:val="00E0317B"/>
    <w:rsid w:val="00E1478A"/>
    <w:rsid w:val="00E17F76"/>
    <w:rsid w:val="00E205B2"/>
    <w:rsid w:val="00E21310"/>
    <w:rsid w:val="00E219EE"/>
    <w:rsid w:val="00E254C1"/>
    <w:rsid w:val="00E302DD"/>
    <w:rsid w:val="00E316DD"/>
    <w:rsid w:val="00E51FC7"/>
    <w:rsid w:val="00E739D1"/>
    <w:rsid w:val="00E74138"/>
    <w:rsid w:val="00E76AA2"/>
    <w:rsid w:val="00E8214F"/>
    <w:rsid w:val="00E836C2"/>
    <w:rsid w:val="00E90671"/>
    <w:rsid w:val="00E90CD8"/>
    <w:rsid w:val="00E95B80"/>
    <w:rsid w:val="00EA3442"/>
    <w:rsid w:val="00EA445B"/>
    <w:rsid w:val="00EB27AB"/>
    <w:rsid w:val="00EB4B32"/>
    <w:rsid w:val="00EC4409"/>
    <w:rsid w:val="00EC5CDA"/>
    <w:rsid w:val="00EC604D"/>
    <w:rsid w:val="00EC6F9B"/>
    <w:rsid w:val="00ED42FC"/>
    <w:rsid w:val="00EE601C"/>
    <w:rsid w:val="00EF240F"/>
    <w:rsid w:val="00EF3187"/>
    <w:rsid w:val="00F01C61"/>
    <w:rsid w:val="00F23330"/>
    <w:rsid w:val="00F26A05"/>
    <w:rsid w:val="00F35948"/>
    <w:rsid w:val="00F363CC"/>
    <w:rsid w:val="00F40214"/>
    <w:rsid w:val="00F44652"/>
    <w:rsid w:val="00F47DCC"/>
    <w:rsid w:val="00F51ABC"/>
    <w:rsid w:val="00F57A37"/>
    <w:rsid w:val="00F60015"/>
    <w:rsid w:val="00F707C7"/>
    <w:rsid w:val="00F74F85"/>
    <w:rsid w:val="00F87F14"/>
    <w:rsid w:val="00F93E52"/>
    <w:rsid w:val="00FA0F31"/>
    <w:rsid w:val="00FB1774"/>
    <w:rsid w:val="00FC2143"/>
    <w:rsid w:val="00FD3E05"/>
    <w:rsid w:val="00FE2AEB"/>
    <w:rsid w:val="00FE5A83"/>
    <w:rsid w:val="00FE5C39"/>
    <w:rsid w:val="00FE628F"/>
    <w:rsid w:val="00FE6B2B"/>
    <w:rsid w:val="00FE75F4"/>
    <w:rsid w:val="00FE7E56"/>
    <w:rsid w:val="00FF59AC"/>
    <w:rsid w:val="00FF5B92"/>
    <w:rsid w:val="0156404E"/>
    <w:rsid w:val="045F5182"/>
    <w:rsid w:val="084A7322"/>
    <w:rsid w:val="0D37237D"/>
    <w:rsid w:val="16287DA2"/>
    <w:rsid w:val="21B8627F"/>
    <w:rsid w:val="22E0398B"/>
    <w:rsid w:val="26F853FE"/>
    <w:rsid w:val="318A42B4"/>
    <w:rsid w:val="31995476"/>
    <w:rsid w:val="3E6502E3"/>
    <w:rsid w:val="44644780"/>
    <w:rsid w:val="45242000"/>
    <w:rsid w:val="5703744E"/>
    <w:rsid w:val="5CB375B4"/>
    <w:rsid w:val="64647169"/>
    <w:rsid w:val="658611AF"/>
    <w:rsid w:val="7AAA2F5B"/>
    <w:rsid w:val="7BBA37C5"/>
    <w:rsid w:val="7F666B6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00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FF0"/>
    <w:pPr>
      <w:spacing w:after="160" w:line="259" w:lineRule="auto"/>
    </w:pPr>
    <w:rPr>
      <w:sz w:val="22"/>
      <w:szCs w:val="22"/>
      <w:lang w:val="es-V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sid w:val="00031FF0"/>
    <w:pPr>
      <w:spacing w:after="0" w:line="240" w:lineRule="auto"/>
    </w:pPr>
    <w:rPr>
      <w:rFonts w:ascii="Segoe UI" w:hAnsi="Segoe UI" w:cs="Segoe UI"/>
      <w:sz w:val="18"/>
      <w:szCs w:val="18"/>
    </w:rPr>
  </w:style>
  <w:style w:type="paragraph" w:styleId="Textoindependiente">
    <w:name w:val="Body Text"/>
    <w:basedOn w:val="Normal"/>
    <w:link w:val="TextoindependienteCar"/>
    <w:qFormat/>
    <w:rsid w:val="00031FF0"/>
    <w:pPr>
      <w:spacing w:before="180" w:after="180" w:line="240" w:lineRule="auto"/>
    </w:pPr>
    <w:rPr>
      <w:sz w:val="24"/>
      <w:szCs w:val="24"/>
      <w:lang w:val="en-US"/>
    </w:rPr>
  </w:style>
  <w:style w:type="paragraph" w:styleId="Descripcin">
    <w:name w:val="caption"/>
    <w:basedOn w:val="Normal"/>
    <w:next w:val="Normal"/>
    <w:uiPriority w:val="35"/>
    <w:unhideWhenUsed/>
    <w:qFormat/>
    <w:rsid w:val="00031FF0"/>
    <w:pPr>
      <w:spacing w:after="200" w:line="240" w:lineRule="auto"/>
    </w:pPr>
    <w:rPr>
      <w:i/>
      <w:iCs/>
      <w:color w:val="44546A" w:themeColor="text2"/>
      <w:sz w:val="18"/>
      <w:szCs w:val="18"/>
    </w:rPr>
  </w:style>
  <w:style w:type="character" w:styleId="Refdecomentario">
    <w:name w:val="annotation reference"/>
    <w:basedOn w:val="Fuentedeprrafopredeter"/>
    <w:uiPriority w:val="99"/>
    <w:semiHidden/>
    <w:unhideWhenUsed/>
    <w:rsid w:val="00031FF0"/>
    <w:rPr>
      <w:sz w:val="16"/>
      <w:szCs w:val="16"/>
    </w:rPr>
  </w:style>
  <w:style w:type="paragraph" w:styleId="Textocomentario">
    <w:name w:val="annotation text"/>
    <w:basedOn w:val="Normal"/>
    <w:link w:val="TextocomentarioCar"/>
    <w:uiPriority w:val="99"/>
    <w:semiHidden/>
    <w:unhideWhenUsed/>
    <w:qFormat/>
    <w:rsid w:val="00031FF0"/>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rsid w:val="00031FF0"/>
    <w:rPr>
      <w:b/>
      <w:bCs/>
    </w:rPr>
  </w:style>
  <w:style w:type="character" w:styleId="nfasis">
    <w:name w:val="Emphasis"/>
    <w:basedOn w:val="Fuentedeprrafopredeter"/>
    <w:uiPriority w:val="20"/>
    <w:qFormat/>
    <w:rsid w:val="00031FF0"/>
    <w:rPr>
      <w:i/>
      <w:iCs/>
    </w:rPr>
  </w:style>
  <w:style w:type="character" w:styleId="Hipervnculovisitado">
    <w:name w:val="FollowedHyperlink"/>
    <w:basedOn w:val="Fuentedeprrafopredeter"/>
    <w:uiPriority w:val="99"/>
    <w:semiHidden/>
    <w:unhideWhenUsed/>
    <w:qFormat/>
    <w:rsid w:val="00031FF0"/>
    <w:rPr>
      <w:color w:val="954F72" w:themeColor="followedHyperlink"/>
      <w:u w:val="single"/>
    </w:rPr>
  </w:style>
  <w:style w:type="paragraph" w:styleId="Piedepgina">
    <w:name w:val="footer"/>
    <w:basedOn w:val="Normal"/>
    <w:link w:val="PiedepginaCar"/>
    <w:uiPriority w:val="99"/>
    <w:unhideWhenUsed/>
    <w:qFormat/>
    <w:rsid w:val="00031FF0"/>
    <w:pPr>
      <w:tabs>
        <w:tab w:val="center" w:pos="4419"/>
        <w:tab w:val="right" w:pos="8838"/>
      </w:tabs>
      <w:spacing w:after="0" w:line="240" w:lineRule="auto"/>
    </w:pPr>
  </w:style>
  <w:style w:type="paragraph" w:styleId="Encabezado">
    <w:name w:val="header"/>
    <w:basedOn w:val="Normal"/>
    <w:link w:val="EncabezadoCar"/>
    <w:uiPriority w:val="99"/>
    <w:unhideWhenUsed/>
    <w:rsid w:val="00031FF0"/>
    <w:pPr>
      <w:tabs>
        <w:tab w:val="center" w:pos="4419"/>
        <w:tab w:val="right" w:pos="8838"/>
      </w:tabs>
      <w:spacing w:after="0" w:line="240" w:lineRule="auto"/>
    </w:pPr>
  </w:style>
  <w:style w:type="character" w:styleId="Hipervnculo">
    <w:name w:val="Hyperlink"/>
    <w:basedOn w:val="Fuentedeprrafopredeter"/>
    <w:uiPriority w:val="99"/>
    <w:unhideWhenUsed/>
    <w:qFormat/>
    <w:rsid w:val="00031FF0"/>
    <w:rPr>
      <w:color w:val="0563C1" w:themeColor="hyperlink"/>
      <w:u w:val="single"/>
    </w:rPr>
  </w:style>
  <w:style w:type="paragraph" w:styleId="NormalWeb">
    <w:name w:val="Normal (Web)"/>
    <w:basedOn w:val="Normal"/>
    <w:uiPriority w:val="99"/>
    <w:unhideWhenUsed/>
    <w:qFormat/>
    <w:rsid w:val="00031FF0"/>
    <w:pPr>
      <w:spacing w:before="100" w:beforeAutospacing="1" w:after="100" w:afterAutospacing="1" w:line="240" w:lineRule="auto"/>
    </w:pPr>
    <w:rPr>
      <w:rFonts w:ascii="Times New Roman" w:eastAsia="Times New Roman" w:hAnsi="Times New Roman" w:cs="Times New Roman"/>
      <w:sz w:val="24"/>
      <w:szCs w:val="24"/>
      <w:lang w:eastAsia="es-VE"/>
    </w:rPr>
  </w:style>
  <w:style w:type="table" w:styleId="Tablaconcuadrcula">
    <w:name w:val="Table Grid"/>
    <w:basedOn w:val="Tablanormal"/>
    <w:uiPriority w:val="39"/>
    <w:qFormat/>
    <w:rsid w:val="00031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031FF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destacadaCar">
    <w:name w:val="Cita destacada Car"/>
    <w:basedOn w:val="Fuentedeprrafopredeter"/>
    <w:link w:val="Citadestacada"/>
    <w:uiPriority w:val="30"/>
    <w:qFormat/>
    <w:rsid w:val="00031FF0"/>
    <w:rPr>
      <w:i/>
      <w:iCs/>
      <w:color w:val="5B9BD5" w:themeColor="accent1"/>
    </w:rPr>
  </w:style>
  <w:style w:type="paragraph" w:styleId="Prrafodelista">
    <w:name w:val="List Paragraph"/>
    <w:basedOn w:val="Normal"/>
    <w:uiPriority w:val="34"/>
    <w:qFormat/>
    <w:rsid w:val="00031FF0"/>
    <w:pPr>
      <w:ind w:left="720"/>
      <w:contextualSpacing/>
    </w:pPr>
  </w:style>
  <w:style w:type="character" w:customStyle="1" w:styleId="TextocomentarioCar">
    <w:name w:val="Texto comentario Car"/>
    <w:basedOn w:val="Fuentedeprrafopredeter"/>
    <w:link w:val="Textocomentario"/>
    <w:uiPriority w:val="99"/>
    <w:semiHidden/>
    <w:qFormat/>
    <w:rsid w:val="00031FF0"/>
    <w:rPr>
      <w:sz w:val="20"/>
      <w:szCs w:val="20"/>
    </w:rPr>
  </w:style>
  <w:style w:type="character" w:customStyle="1" w:styleId="AsuntodelcomentarioCar">
    <w:name w:val="Asunto del comentario Car"/>
    <w:basedOn w:val="TextocomentarioCar"/>
    <w:link w:val="Asuntodelcomentario"/>
    <w:uiPriority w:val="99"/>
    <w:semiHidden/>
    <w:qFormat/>
    <w:rsid w:val="00031FF0"/>
    <w:rPr>
      <w:b/>
      <w:bCs/>
      <w:sz w:val="20"/>
      <w:szCs w:val="20"/>
    </w:rPr>
  </w:style>
  <w:style w:type="character" w:customStyle="1" w:styleId="TextodegloboCar">
    <w:name w:val="Texto de globo Car"/>
    <w:basedOn w:val="Fuentedeprrafopredeter"/>
    <w:link w:val="Textodeglobo"/>
    <w:uiPriority w:val="99"/>
    <w:semiHidden/>
    <w:qFormat/>
    <w:rsid w:val="00031FF0"/>
    <w:rPr>
      <w:rFonts w:ascii="Segoe UI" w:hAnsi="Segoe UI" w:cs="Segoe UI"/>
      <w:sz w:val="18"/>
      <w:szCs w:val="18"/>
    </w:rPr>
  </w:style>
  <w:style w:type="paragraph" w:styleId="Sinespaciado">
    <w:name w:val="No Spacing"/>
    <w:uiPriority w:val="1"/>
    <w:qFormat/>
    <w:rsid w:val="00031FF0"/>
    <w:rPr>
      <w:sz w:val="22"/>
      <w:szCs w:val="22"/>
      <w:lang w:val="es-VE" w:eastAsia="en-US"/>
    </w:rPr>
  </w:style>
  <w:style w:type="character" w:customStyle="1" w:styleId="TextoindependienteCar">
    <w:name w:val="Texto independiente Car"/>
    <w:basedOn w:val="Fuentedeprrafopredeter"/>
    <w:link w:val="Textoindependiente"/>
    <w:qFormat/>
    <w:rsid w:val="00031FF0"/>
    <w:rPr>
      <w:sz w:val="24"/>
      <w:szCs w:val="24"/>
      <w:lang w:val="en-US"/>
    </w:rPr>
  </w:style>
  <w:style w:type="character" w:customStyle="1" w:styleId="citation-77">
    <w:name w:val="citation-77"/>
    <w:basedOn w:val="Fuentedeprrafopredeter"/>
    <w:qFormat/>
    <w:rsid w:val="00031FF0"/>
  </w:style>
  <w:style w:type="character" w:customStyle="1" w:styleId="citation-76">
    <w:name w:val="citation-76"/>
    <w:basedOn w:val="Fuentedeprrafopredeter"/>
    <w:qFormat/>
    <w:rsid w:val="00031FF0"/>
  </w:style>
  <w:style w:type="character" w:customStyle="1" w:styleId="citation-75">
    <w:name w:val="citation-75"/>
    <w:basedOn w:val="Fuentedeprrafopredeter"/>
    <w:qFormat/>
    <w:rsid w:val="00031FF0"/>
  </w:style>
  <w:style w:type="character" w:customStyle="1" w:styleId="EncabezadoCar">
    <w:name w:val="Encabezado Car"/>
    <w:basedOn w:val="Fuentedeprrafopredeter"/>
    <w:link w:val="Encabezado"/>
    <w:uiPriority w:val="99"/>
    <w:qFormat/>
    <w:rsid w:val="00031FF0"/>
    <w:rPr>
      <w:sz w:val="22"/>
      <w:szCs w:val="22"/>
      <w:lang w:eastAsia="en-US"/>
    </w:rPr>
  </w:style>
  <w:style w:type="character" w:customStyle="1" w:styleId="PiedepginaCar">
    <w:name w:val="Pie de página Car"/>
    <w:basedOn w:val="Fuentedeprrafopredeter"/>
    <w:link w:val="Piedepgina"/>
    <w:uiPriority w:val="99"/>
    <w:qFormat/>
    <w:rsid w:val="00031FF0"/>
    <w:rPr>
      <w:sz w:val="22"/>
      <w:szCs w:val="22"/>
      <w:lang w:eastAsia="en-US"/>
    </w:rPr>
  </w:style>
  <w:style w:type="character" w:customStyle="1" w:styleId="Mencinsinresolver1">
    <w:name w:val="Mención sin resolver1"/>
    <w:basedOn w:val="Fuentedeprrafopredeter"/>
    <w:uiPriority w:val="99"/>
    <w:semiHidden/>
    <w:unhideWhenUsed/>
    <w:rsid w:val="00A81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io.gomezs@upb.edu.co1" TargetMode="External"/><Relationship Id="rId13" Type="http://schemas.openxmlformats.org/officeDocument/2006/relationships/diagramData" Target="diagrams/data1.xm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1.png"/><Relationship Id="rId17" Type="http://schemas.microsoft.com/office/2007/relationships/diagramDrawing" Target="diagrams/drawing1.xm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Layout" Target="diagrams/layout1.xml"/><Relationship Id="rId22" Type="http://schemas.openxmlformats.org/officeDocument/2006/relationships/image" Target="media/image6.jpeg"/><Relationship Id="rId27" Type="http://schemas.openxmlformats.org/officeDocument/2006/relationships/image" Target="media/image11.png"/></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diagrams/colors1.xml><?xml version="1.0" encoding="utf-8"?>
<dgm:colorsDef xmlns:dgm="http://schemas.openxmlformats.org/drawingml/2006/diagram" xmlns:a="http://schemas.openxmlformats.org/drawingml/2006/main" uniqueId="urn:microsoft.com/office/officeart/2005/8/colors/accent3_1#1">
  <dgm:title val=""/>
  <dgm:desc val=""/>
  <dgm:catLst>
    <dgm:cat type="accent3" pri="11100"/>
  </dgm:catLst>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F1380B57-A9F2-4482-9223-8E43ECE41CDF}" type="doc">
      <dgm:prSet loTypeId="urn:microsoft.com/office/officeart/2005/8/layout/chevron2" loCatId="list" qsTypeId="urn:microsoft.com/office/officeart/2005/8/quickstyle/simple1#1" qsCatId="simple" csTypeId="urn:microsoft.com/office/officeart/2005/8/colors/accent3_1#1" csCatId="accent3" phldr="1"/>
      <dgm:spPr/>
      <dgm:t>
        <a:bodyPr/>
        <a:lstStyle/>
        <a:p>
          <a:endParaRPr lang="es-ES"/>
        </a:p>
      </dgm:t>
    </dgm:pt>
    <dgm:pt modelId="{9D91102D-5F13-4552-AF06-1FB74FA48228}">
      <dgm:prSet phldrT="[Texto]"/>
      <dgm:spPr/>
      <dgm:t>
        <a:bodyPr/>
        <a:lstStyle/>
        <a:p>
          <a:r>
            <a:rPr lang="es-ES"/>
            <a:t>S</a:t>
          </a:r>
        </a:p>
      </dgm:t>
    </dgm:pt>
    <dgm:pt modelId="{EE314975-58AA-4096-9D19-A87A003A17C4}" type="parTrans" cxnId="{5A433098-E6DD-4995-AA7C-EA877A3A0769}">
      <dgm:prSet/>
      <dgm:spPr/>
      <dgm:t>
        <a:bodyPr/>
        <a:lstStyle/>
        <a:p>
          <a:endParaRPr lang="es-ES"/>
        </a:p>
      </dgm:t>
    </dgm:pt>
    <dgm:pt modelId="{F9ADA254-DC25-47DD-9758-3222CF84F890}" type="sibTrans" cxnId="{5A433098-E6DD-4995-AA7C-EA877A3A0769}">
      <dgm:prSet/>
      <dgm:spPr/>
      <dgm:t>
        <a:bodyPr/>
        <a:lstStyle/>
        <a:p>
          <a:endParaRPr lang="es-ES"/>
        </a:p>
      </dgm:t>
    </dgm:pt>
    <dgm:pt modelId="{C02ECAC3-D3B1-4847-BF31-84A8A1D0CE18}">
      <dgm:prSet phldrT="[Texto]"/>
      <dgm:spPr/>
      <dgm:t>
        <a:bodyPr/>
        <a:lstStyle/>
        <a:p>
          <a:r>
            <a:rPr lang="es-ES"/>
            <a:t> Seleccionar el tipo de investigación.</a:t>
          </a:r>
        </a:p>
      </dgm:t>
    </dgm:pt>
    <dgm:pt modelId="{78B53ACC-9677-487A-B952-C453213E470B}" type="parTrans" cxnId="{8A203463-F171-45DA-91D6-AAF55821FDCC}">
      <dgm:prSet/>
      <dgm:spPr/>
      <dgm:t>
        <a:bodyPr/>
        <a:lstStyle/>
        <a:p>
          <a:endParaRPr lang="es-ES"/>
        </a:p>
      </dgm:t>
    </dgm:pt>
    <dgm:pt modelId="{B3197238-C71A-4F5D-9808-92F4745A95AF}" type="sibTrans" cxnId="{8A203463-F171-45DA-91D6-AAF55821FDCC}">
      <dgm:prSet/>
      <dgm:spPr/>
      <dgm:t>
        <a:bodyPr/>
        <a:lstStyle/>
        <a:p>
          <a:endParaRPr lang="es-ES"/>
        </a:p>
      </dgm:t>
    </dgm:pt>
    <dgm:pt modelId="{ACA0642E-1C01-4391-9EED-B1E91C57EC34}">
      <dgm:prSet phldrT="[Texto]"/>
      <dgm:spPr/>
      <dgm:t>
        <a:bodyPr/>
        <a:lstStyle/>
        <a:p>
          <a:r>
            <a:rPr lang="es-ES"/>
            <a:t>A</a:t>
          </a:r>
        </a:p>
      </dgm:t>
    </dgm:pt>
    <dgm:pt modelId="{F820F532-8C9D-49B0-AB00-22338352B110}" type="parTrans" cxnId="{1EB2B7FE-2CD6-4A02-A756-0FF96F16C566}">
      <dgm:prSet/>
      <dgm:spPr/>
      <dgm:t>
        <a:bodyPr/>
        <a:lstStyle/>
        <a:p>
          <a:endParaRPr lang="es-ES"/>
        </a:p>
      </dgm:t>
    </dgm:pt>
    <dgm:pt modelId="{E4CCBB2E-E4F6-4EF7-AB55-45E2D5C5387C}" type="sibTrans" cxnId="{1EB2B7FE-2CD6-4A02-A756-0FF96F16C566}">
      <dgm:prSet/>
      <dgm:spPr/>
      <dgm:t>
        <a:bodyPr/>
        <a:lstStyle/>
        <a:p>
          <a:endParaRPr lang="es-ES"/>
        </a:p>
      </dgm:t>
    </dgm:pt>
    <dgm:pt modelId="{64ABBD5C-8E8A-45BA-914B-CEF29AC42743}">
      <dgm:prSet phldrT="[Texto]"/>
      <dgm:spPr/>
      <dgm:t>
        <a:bodyPr/>
        <a:lstStyle/>
        <a:p>
          <a:r>
            <a:rPr lang="es-ES"/>
            <a:t>Alcance en la definición de las partes interesadas.</a:t>
          </a:r>
        </a:p>
      </dgm:t>
    </dgm:pt>
    <dgm:pt modelId="{85BC856A-9F38-4FF9-AFD0-4F6300C0AA3C}" type="parTrans" cxnId="{59388044-097B-462E-91BD-851E99A715B4}">
      <dgm:prSet/>
      <dgm:spPr/>
      <dgm:t>
        <a:bodyPr/>
        <a:lstStyle/>
        <a:p>
          <a:endParaRPr lang="es-ES"/>
        </a:p>
      </dgm:t>
    </dgm:pt>
    <dgm:pt modelId="{EFFB19BE-F919-437B-A022-D9DFF05483CB}" type="sibTrans" cxnId="{59388044-097B-462E-91BD-851E99A715B4}">
      <dgm:prSet/>
      <dgm:spPr/>
      <dgm:t>
        <a:bodyPr/>
        <a:lstStyle/>
        <a:p>
          <a:endParaRPr lang="es-ES"/>
        </a:p>
      </dgm:t>
    </dgm:pt>
    <dgm:pt modelId="{6068F6BA-A9A4-41FE-86E7-FF4B5F204CCE}">
      <dgm:prSet phldrT="[Texto]"/>
      <dgm:spPr/>
      <dgm:t>
        <a:bodyPr/>
        <a:lstStyle/>
        <a:p>
          <a:r>
            <a:rPr lang="es-ES"/>
            <a:t>B</a:t>
          </a:r>
        </a:p>
      </dgm:t>
    </dgm:pt>
    <dgm:pt modelId="{852DD328-057E-404A-AD40-A0B2F2942EE4}" type="parTrans" cxnId="{62D4C105-3980-4E7E-8E3E-CA32E0CC212E}">
      <dgm:prSet/>
      <dgm:spPr/>
      <dgm:t>
        <a:bodyPr/>
        <a:lstStyle/>
        <a:p>
          <a:endParaRPr lang="es-ES"/>
        </a:p>
      </dgm:t>
    </dgm:pt>
    <dgm:pt modelId="{D8227A42-5B89-471D-86E3-857542039628}" type="sibTrans" cxnId="{62D4C105-3980-4E7E-8E3E-CA32E0CC212E}">
      <dgm:prSet/>
      <dgm:spPr/>
      <dgm:t>
        <a:bodyPr/>
        <a:lstStyle/>
        <a:p>
          <a:endParaRPr lang="es-ES"/>
        </a:p>
      </dgm:t>
    </dgm:pt>
    <dgm:pt modelId="{6B667F29-BA62-4658-A339-291F203F5A7F}">
      <dgm:prSet phldrT="[Texto]"/>
      <dgm:spPr/>
      <dgm:t>
        <a:bodyPr/>
        <a:lstStyle/>
        <a:p>
          <a:r>
            <a:rPr lang="es-ES"/>
            <a:t>Bases sobre las que se sustenta el estudio.</a:t>
          </a:r>
        </a:p>
      </dgm:t>
    </dgm:pt>
    <dgm:pt modelId="{F3F28B67-AD3F-4061-8304-4DAA04CF6BCB}" type="parTrans" cxnId="{505B2088-0615-4865-9134-9ACFF5C8DBBF}">
      <dgm:prSet/>
      <dgm:spPr/>
      <dgm:t>
        <a:bodyPr/>
        <a:lstStyle/>
        <a:p>
          <a:endParaRPr lang="es-ES"/>
        </a:p>
      </dgm:t>
    </dgm:pt>
    <dgm:pt modelId="{DBCBED6B-274C-430C-B80C-0215A9D3AA66}" type="sibTrans" cxnId="{505B2088-0615-4865-9134-9ACFF5C8DBBF}">
      <dgm:prSet/>
      <dgm:spPr/>
      <dgm:t>
        <a:bodyPr/>
        <a:lstStyle/>
        <a:p>
          <a:endParaRPr lang="es-ES"/>
        </a:p>
      </dgm:t>
    </dgm:pt>
    <dgm:pt modelId="{8F2EAE4E-24D1-44E9-BC06-5B1D68BABDA9}">
      <dgm:prSet phldrT="[Texto]"/>
      <dgm:spPr/>
      <dgm:t>
        <a:bodyPr/>
        <a:lstStyle/>
        <a:p>
          <a:r>
            <a:rPr lang="es-ES"/>
            <a:t>E</a:t>
          </a:r>
        </a:p>
      </dgm:t>
    </dgm:pt>
    <dgm:pt modelId="{4058D26F-CBB4-4F47-8627-4BA7EA68594E}" type="parTrans" cxnId="{51619FFA-3E6F-434E-86A7-DC7C17C49D08}">
      <dgm:prSet/>
      <dgm:spPr/>
      <dgm:t>
        <a:bodyPr/>
        <a:lstStyle/>
        <a:p>
          <a:endParaRPr lang="es-ES"/>
        </a:p>
      </dgm:t>
    </dgm:pt>
    <dgm:pt modelId="{67FA6210-CD01-4374-8439-BE484E399ED7}" type="sibTrans" cxnId="{51619FFA-3E6F-434E-86A7-DC7C17C49D08}">
      <dgm:prSet/>
      <dgm:spPr/>
      <dgm:t>
        <a:bodyPr/>
        <a:lstStyle/>
        <a:p>
          <a:endParaRPr lang="es-ES"/>
        </a:p>
      </dgm:t>
    </dgm:pt>
    <dgm:pt modelId="{40CBDD7D-506F-4E33-BE92-B8F673A8DABA}">
      <dgm:prSet phldrT="[Texto]"/>
      <dgm:spPr/>
      <dgm:t>
        <a:bodyPr/>
        <a:lstStyle/>
        <a:p>
          <a:r>
            <a:rPr lang="es-ES"/>
            <a:t>Ejecución del trabajo de campo mediante la aplicación de encuestas a las partes interesadas.</a:t>
          </a:r>
        </a:p>
      </dgm:t>
    </dgm:pt>
    <dgm:pt modelId="{5F082002-4E6F-4167-825C-8B1BA956D796}" type="parTrans" cxnId="{2BDA67AA-2BA0-4C8E-B1C3-6CAF00708A53}">
      <dgm:prSet/>
      <dgm:spPr/>
      <dgm:t>
        <a:bodyPr/>
        <a:lstStyle/>
        <a:p>
          <a:endParaRPr lang="es-ES"/>
        </a:p>
      </dgm:t>
    </dgm:pt>
    <dgm:pt modelId="{C038A4A5-11EC-4D57-9095-004949A114FF}" type="sibTrans" cxnId="{2BDA67AA-2BA0-4C8E-B1C3-6CAF00708A53}">
      <dgm:prSet/>
      <dgm:spPr/>
      <dgm:t>
        <a:bodyPr/>
        <a:lstStyle/>
        <a:p>
          <a:endParaRPr lang="es-ES"/>
        </a:p>
      </dgm:t>
    </dgm:pt>
    <dgm:pt modelId="{43201AC8-4D77-46E1-85D4-963D5295A40A}">
      <dgm:prSet phldrT="[Texto]"/>
      <dgm:spPr/>
      <dgm:t>
        <a:bodyPr/>
        <a:lstStyle/>
        <a:p>
          <a:r>
            <a:rPr lang="es-ES"/>
            <a:t>R</a:t>
          </a:r>
        </a:p>
      </dgm:t>
    </dgm:pt>
    <dgm:pt modelId="{0F961AC0-5D38-42D3-8073-6BA671E4FCFA}" type="parTrans" cxnId="{03D00E9D-3BCC-4606-B46F-F370DE34AF04}">
      <dgm:prSet/>
      <dgm:spPr/>
      <dgm:t>
        <a:bodyPr/>
        <a:lstStyle/>
        <a:p>
          <a:endParaRPr lang="es-ES"/>
        </a:p>
      </dgm:t>
    </dgm:pt>
    <dgm:pt modelId="{9EAAE49E-42A5-412B-B5E7-7804C27B87BE}" type="sibTrans" cxnId="{03D00E9D-3BCC-4606-B46F-F370DE34AF04}">
      <dgm:prSet/>
      <dgm:spPr/>
      <dgm:t>
        <a:bodyPr/>
        <a:lstStyle/>
        <a:p>
          <a:endParaRPr lang="es-ES"/>
        </a:p>
      </dgm:t>
    </dgm:pt>
    <dgm:pt modelId="{3970F5E3-375F-4866-8963-777080B949BC}">
      <dgm:prSet phldrT="[Texto]"/>
      <dgm:spPr/>
      <dgm:t>
        <a:bodyPr/>
        <a:lstStyle/>
        <a:p>
          <a:r>
            <a:rPr lang="es-ES"/>
            <a:t>Presentación de los resultados del estudio.</a:t>
          </a:r>
        </a:p>
      </dgm:t>
    </dgm:pt>
    <dgm:pt modelId="{5C93617D-2914-4930-890D-AE20CFF00402}" type="parTrans" cxnId="{5F1DE297-24A4-458A-8CB0-229EBE6A89A3}">
      <dgm:prSet/>
      <dgm:spPr/>
      <dgm:t>
        <a:bodyPr/>
        <a:lstStyle/>
        <a:p>
          <a:endParaRPr lang="es-ES"/>
        </a:p>
      </dgm:t>
    </dgm:pt>
    <dgm:pt modelId="{D19821D9-B21D-4919-8712-41A909AA5D16}" type="sibTrans" cxnId="{5F1DE297-24A4-458A-8CB0-229EBE6A89A3}">
      <dgm:prSet/>
      <dgm:spPr/>
      <dgm:t>
        <a:bodyPr/>
        <a:lstStyle/>
        <a:p>
          <a:endParaRPr lang="es-ES"/>
        </a:p>
      </dgm:t>
    </dgm:pt>
    <dgm:pt modelId="{DB50E3AA-D766-42C2-A372-09B08BB91665}" type="pres">
      <dgm:prSet presAssocID="{F1380B57-A9F2-4482-9223-8E43ECE41CDF}" presName="linearFlow" presStyleCnt="0">
        <dgm:presLayoutVars>
          <dgm:dir/>
          <dgm:animLvl val="lvl"/>
          <dgm:resizeHandles val="exact"/>
        </dgm:presLayoutVars>
      </dgm:prSet>
      <dgm:spPr/>
    </dgm:pt>
    <dgm:pt modelId="{3A6F6E80-F7BE-4FA3-9C28-2E1866F085D5}" type="pres">
      <dgm:prSet presAssocID="{9D91102D-5F13-4552-AF06-1FB74FA48228}" presName="composite" presStyleCnt="0"/>
      <dgm:spPr/>
    </dgm:pt>
    <dgm:pt modelId="{F77F530F-6E0D-42F1-89F6-F575D82665E8}" type="pres">
      <dgm:prSet presAssocID="{9D91102D-5F13-4552-AF06-1FB74FA48228}" presName="parentText" presStyleLbl="alignNode1" presStyleIdx="0" presStyleCnt="5">
        <dgm:presLayoutVars>
          <dgm:chMax val="1"/>
          <dgm:bulletEnabled val="1"/>
        </dgm:presLayoutVars>
      </dgm:prSet>
      <dgm:spPr/>
    </dgm:pt>
    <dgm:pt modelId="{4B1339ED-5A87-4BBA-83BA-B075A1FF21FA}" type="pres">
      <dgm:prSet presAssocID="{9D91102D-5F13-4552-AF06-1FB74FA48228}" presName="descendantText" presStyleLbl="alignAcc1" presStyleIdx="0" presStyleCnt="5" custLinFactNeighborX="94" custLinFactNeighborY="-195">
        <dgm:presLayoutVars>
          <dgm:bulletEnabled val="1"/>
        </dgm:presLayoutVars>
      </dgm:prSet>
      <dgm:spPr/>
    </dgm:pt>
    <dgm:pt modelId="{3555B4D6-E972-4536-8039-F030C6914180}" type="pres">
      <dgm:prSet presAssocID="{F9ADA254-DC25-47DD-9758-3222CF84F890}" presName="sp" presStyleCnt="0"/>
      <dgm:spPr/>
    </dgm:pt>
    <dgm:pt modelId="{4859964E-2A6F-4716-9B6C-994AD33EFFC9}" type="pres">
      <dgm:prSet presAssocID="{ACA0642E-1C01-4391-9EED-B1E91C57EC34}" presName="composite" presStyleCnt="0"/>
      <dgm:spPr/>
    </dgm:pt>
    <dgm:pt modelId="{5F78348B-F9A3-428D-A2B8-2A600E93112B}" type="pres">
      <dgm:prSet presAssocID="{ACA0642E-1C01-4391-9EED-B1E91C57EC34}" presName="parentText" presStyleLbl="alignNode1" presStyleIdx="1" presStyleCnt="5">
        <dgm:presLayoutVars>
          <dgm:chMax val="1"/>
          <dgm:bulletEnabled val="1"/>
        </dgm:presLayoutVars>
      </dgm:prSet>
      <dgm:spPr/>
    </dgm:pt>
    <dgm:pt modelId="{4CA91BE5-9ADE-4541-B40F-DCDCA9229B9E}" type="pres">
      <dgm:prSet presAssocID="{ACA0642E-1C01-4391-9EED-B1E91C57EC34}" presName="descendantText" presStyleLbl="alignAcc1" presStyleIdx="1" presStyleCnt="5">
        <dgm:presLayoutVars>
          <dgm:bulletEnabled val="1"/>
        </dgm:presLayoutVars>
      </dgm:prSet>
      <dgm:spPr/>
    </dgm:pt>
    <dgm:pt modelId="{1397C3B4-5829-4FCB-BCAE-7A87AB69F1D0}" type="pres">
      <dgm:prSet presAssocID="{E4CCBB2E-E4F6-4EF7-AB55-45E2D5C5387C}" presName="sp" presStyleCnt="0"/>
      <dgm:spPr/>
    </dgm:pt>
    <dgm:pt modelId="{AEC82580-93A7-439A-89B0-848E6C8CE764}" type="pres">
      <dgm:prSet presAssocID="{6068F6BA-A9A4-41FE-86E7-FF4B5F204CCE}" presName="composite" presStyleCnt="0"/>
      <dgm:spPr/>
    </dgm:pt>
    <dgm:pt modelId="{50DE1F7F-71ED-4446-A00E-94D3B2B6EB2C}" type="pres">
      <dgm:prSet presAssocID="{6068F6BA-A9A4-41FE-86E7-FF4B5F204CCE}" presName="parentText" presStyleLbl="alignNode1" presStyleIdx="2" presStyleCnt="5">
        <dgm:presLayoutVars>
          <dgm:chMax val="1"/>
          <dgm:bulletEnabled val="1"/>
        </dgm:presLayoutVars>
      </dgm:prSet>
      <dgm:spPr/>
    </dgm:pt>
    <dgm:pt modelId="{823550A8-53F5-4D28-917B-26D7E2271AFC}" type="pres">
      <dgm:prSet presAssocID="{6068F6BA-A9A4-41FE-86E7-FF4B5F204CCE}" presName="descendantText" presStyleLbl="alignAcc1" presStyleIdx="2" presStyleCnt="5">
        <dgm:presLayoutVars>
          <dgm:bulletEnabled val="1"/>
        </dgm:presLayoutVars>
      </dgm:prSet>
      <dgm:spPr/>
    </dgm:pt>
    <dgm:pt modelId="{312D6E35-B7E3-490D-8A7C-E21BC214F03B}" type="pres">
      <dgm:prSet presAssocID="{D8227A42-5B89-471D-86E3-857542039628}" presName="sp" presStyleCnt="0"/>
      <dgm:spPr/>
    </dgm:pt>
    <dgm:pt modelId="{123647EF-6A97-45AF-80E4-A63A816DA1FF}" type="pres">
      <dgm:prSet presAssocID="{8F2EAE4E-24D1-44E9-BC06-5B1D68BABDA9}" presName="composite" presStyleCnt="0"/>
      <dgm:spPr/>
    </dgm:pt>
    <dgm:pt modelId="{2B906669-75D9-4C7E-9A90-5B307CB65EB8}" type="pres">
      <dgm:prSet presAssocID="{8F2EAE4E-24D1-44E9-BC06-5B1D68BABDA9}" presName="parentText" presStyleLbl="alignNode1" presStyleIdx="3" presStyleCnt="5">
        <dgm:presLayoutVars>
          <dgm:chMax val="1"/>
          <dgm:bulletEnabled val="1"/>
        </dgm:presLayoutVars>
      </dgm:prSet>
      <dgm:spPr/>
    </dgm:pt>
    <dgm:pt modelId="{F33B1ED0-C373-4D91-93E3-5543AE5B16C8}" type="pres">
      <dgm:prSet presAssocID="{8F2EAE4E-24D1-44E9-BC06-5B1D68BABDA9}" presName="descendantText" presStyleLbl="alignAcc1" presStyleIdx="3" presStyleCnt="5">
        <dgm:presLayoutVars>
          <dgm:bulletEnabled val="1"/>
        </dgm:presLayoutVars>
      </dgm:prSet>
      <dgm:spPr/>
    </dgm:pt>
    <dgm:pt modelId="{E86064DC-EE23-4E0C-A3DA-B223FAC66E0C}" type="pres">
      <dgm:prSet presAssocID="{67FA6210-CD01-4374-8439-BE484E399ED7}" presName="sp" presStyleCnt="0"/>
      <dgm:spPr/>
    </dgm:pt>
    <dgm:pt modelId="{3288E906-46F9-4B3C-835D-01D8D466CE89}" type="pres">
      <dgm:prSet presAssocID="{43201AC8-4D77-46E1-85D4-963D5295A40A}" presName="composite" presStyleCnt="0"/>
      <dgm:spPr/>
    </dgm:pt>
    <dgm:pt modelId="{25B508FF-8C7A-429C-A35F-8996A0DCF61E}" type="pres">
      <dgm:prSet presAssocID="{43201AC8-4D77-46E1-85D4-963D5295A40A}" presName="parentText" presStyleLbl="alignNode1" presStyleIdx="4" presStyleCnt="5">
        <dgm:presLayoutVars>
          <dgm:chMax val="1"/>
          <dgm:bulletEnabled val="1"/>
        </dgm:presLayoutVars>
      </dgm:prSet>
      <dgm:spPr/>
    </dgm:pt>
    <dgm:pt modelId="{778F2F04-619A-4AEE-B46C-E556D7407981}" type="pres">
      <dgm:prSet presAssocID="{43201AC8-4D77-46E1-85D4-963D5295A40A}" presName="descendantText" presStyleLbl="alignAcc1" presStyleIdx="4" presStyleCnt="5">
        <dgm:presLayoutVars>
          <dgm:bulletEnabled val="1"/>
        </dgm:presLayoutVars>
      </dgm:prSet>
      <dgm:spPr/>
    </dgm:pt>
  </dgm:ptLst>
  <dgm:cxnLst>
    <dgm:cxn modelId="{62D4C105-3980-4E7E-8E3E-CA32E0CC212E}" srcId="{F1380B57-A9F2-4482-9223-8E43ECE41CDF}" destId="{6068F6BA-A9A4-41FE-86E7-FF4B5F204CCE}" srcOrd="2" destOrd="0" parTransId="{852DD328-057E-404A-AD40-A0B2F2942EE4}" sibTransId="{D8227A42-5B89-471D-86E3-857542039628}"/>
    <dgm:cxn modelId="{55CCAD0B-5917-47CA-8132-41D5FFC03CA3}" type="presOf" srcId="{3970F5E3-375F-4866-8963-777080B949BC}" destId="{778F2F04-619A-4AEE-B46C-E556D7407981}" srcOrd="0" destOrd="0" presId="urn:microsoft.com/office/officeart/2005/8/layout/chevron2"/>
    <dgm:cxn modelId="{D0566020-E0D3-404C-8170-26A1E87077FF}" type="presOf" srcId="{64ABBD5C-8E8A-45BA-914B-CEF29AC42743}" destId="{4CA91BE5-9ADE-4541-B40F-DCDCA9229B9E}" srcOrd="0" destOrd="0" presId="urn:microsoft.com/office/officeart/2005/8/layout/chevron2"/>
    <dgm:cxn modelId="{B23D0D2C-EDF6-443B-B732-49679D9623B7}" type="presOf" srcId="{ACA0642E-1C01-4391-9EED-B1E91C57EC34}" destId="{5F78348B-F9A3-428D-A2B8-2A600E93112B}" srcOrd="0" destOrd="0" presId="urn:microsoft.com/office/officeart/2005/8/layout/chevron2"/>
    <dgm:cxn modelId="{0DDE5A36-C41D-45A5-9EC5-A0F80D7AADCC}" type="presOf" srcId="{43201AC8-4D77-46E1-85D4-963D5295A40A}" destId="{25B508FF-8C7A-429C-A35F-8996A0DCF61E}" srcOrd="0" destOrd="0" presId="urn:microsoft.com/office/officeart/2005/8/layout/chevron2"/>
    <dgm:cxn modelId="{8A203463-F171-45DA-91D6-AAF55821FDCC}" srcId="{9D91102D-5F13-4552-AF06-1FB74FA48228}" destId="{C02ECAC3-D3B1-4847-BF31-84A8A1D0CE18}" srcOrd="0" destOrd="0" parTransId="{78B53ACC-9677-487A-B952-C453213E470B}" sibTransId="{B3197238-C71A-4F5D-9808-92F4745A95AF}"/>
    <dgm:cxn modelId="{59388044-097B-462E-91BD-851E99A715B4}" srcId="{ACA0642E-1C01-4391-9EED-B1E91C57EC34}" destId="{64ABBD5C-8E8A-45BA-914B-CEF29AC42743}" srcOrd="0" destOrd="0" parTransId="{85BC856A-9F38-4FF9-AFD0-4F6300C0AA3C}" sibTransId="{EFFB19BE-F919-437B-A022-D9DFF05483CB}"/>
    <dgm:cxn modelId="{42940183-65F5-420B-BBF6-A791C8C482FD}" type="presOf" srcId="{9D91102D-5F13-4552-AF06-1FB74FA48228}" destId="{F77F530F-6E0D-42F1-89F6-F575D82665E8}" srcOrd="0" destOrd="0" presId="urn:microsoft.com/office/officeart/2005/8/layout/chevron2"/>
    <dgm:cxn modelId="{505B2088-0615-4865-9134-9ACFF5C8DBBF}" srcId="{6068F6BA-A9A4-41FE-86E7-FF4B5F204CCE}" destId="{6B667F29-BA62-4658-A339-291F203F5A7F}" srcOrd="0" destOrd="0" parTransId="{F3F28B67-AD3F-4061-8304-4DAA04CF6BCB}" sibTransId="{DBCBED6B-274C-430C-B80C-0215A9D3AA66}"/>
    <dgm:cxn modelId="{5F1DE297-24A4-458A-8CB0-229EBE6A89A3}" srcId="{43201AC8-4D77-46E1-85D4-963D5295A40A}" destId="{3970F5E3-375F-4866-8963-777080B949BC}" srcOrd="0" destOrd="0" parTransId="{5C93617D-2914-4930-890D-AE20CFF00402}" sibTransId="{D19821D9-B21D-4919-8712-41A909AA5D16}"/>
    <dgm:cxn modelId="{5A433098-E6DD-4995-AA7C-EA877A3A0769}" srcId="{F1380B57-A9F2-4482-9223-8E43ECE41CDF}" destId="{9D91102D-5F13-4552-AF06-1FB74FA48228}" srcOrd="0" destOrd="0" parTransId="{EE314975-58AA-4096-9D19-A87A003A17C4}" sibTransId="{F9ADA254-DC25-47DD-9758-3222CF84F890}"/>
    <dgm:cxn modelId="{AEAD059B-D5EE-4529-8D2E-F7E78AF42D6F}" type="presOf" srcId="{8F2EAE4E-24D1-44E9-BC06-5B1D68BABDA9}" destId="{2B906669-75D9-4C7E-9A90-5B307CB65EB8}" srcOrd="0" destOrd="0" presId="urn:microsoft.com/office/officeart/2005/8/layout/chevron2"/>
    <dgm:cxn modelId="{03D00E9D-3BCC-4606-B46F-F370DE34AF04}" srcId="{F1380B57-A9F2-4482-9223-8E43ECE41CDF}" destId="{43201AC8-4D77-46E1-85D4-963D5295A40A}" srcOrd="4" destOrd="0" parTransId="{0F961AC0-5D38-42D3-8073-6BA671E4FCFA}" sibTransId="{9EAAE49E-42A5-412B-B5E7-7804C27B87BE}"/>
    <dgm:cxn modelId="{C057379E-2D8A-4080-ADE1-64150FC2009C}" type="presOf" srcId="{6B667F29-BA62-4658-A339-291F203F5A7F}" destId="{823550A8-53F5-4D28-917B-26D7E2271AFC}" srcOrd="0" destOrd="0" presId="urn:microsoft.com/office/officeart/2005/8/layout/chevron2"/>
    <dgm:cxn modelId="{128E73A2-C3E0-466F-966B-E931ED066C67}" type="presOf" srcId="{C02ECAC3-D3B1-4847-BF31-84A8A1D0CE18}" destId="{4B1339ED-5A87-4BBA-83BA-B075A1FF21FA}" srcOrd="0" destOrd="0" presId="urn:microsoft.com/office/officeart/2005/8/layout/chevron2"/>
    <dgm:cxn modelId="{2BDA67AA-2BA0-4C8E-B1C3-6CAF00708A53}" srcId="{8F2EAE4E-24D1-44E9-BC06-5B1D68BABDA9}" destId="{40CBDD7D-506F-4E33-BE92-B8F673A8DABA}" srcOrd="0" destOrd="0" parTransId="{5F082002-4E6F-4167-825C-8B1BA956D796}" sibTransId="{C038A4A5-11EC-4D57-9095-004949A114FF}"/>
    <dgm:cxn modelId="{EA023FDA-DA24-413F-90C3-2E4417000789}" type="presOf" srcId="{40CBDD7D-506F-4E33-BE92-B8F673A8DABA}" destId="{F33B1ED0-C373-4D91-93E3-5543AE5B16C8}" srcOrd="0" destOrd="0" presId="urn:microsoft.com/office/officeart/2005/8/layout/chevron2"/>
    <dgm:cxn modelId="{43BBACEF-9CD4-4603-AC96-D424FE685130}" type="presOf" srcId="{F1380B57-A9F2-4482-9223-8E43ECE41CDF}" destId="{DB50E3AA-D766-42C2-A372-09B08BB91665}" srcOrd="0" destOrd="0" presId="urn:microsoft.com/office/officeart/2005/8/layout/chevron2"/>
    <dgm:cxn modelId="{D7E496F7-EF8C-417C-BFC3-DD088C0140BB}" type="presOf" srcId="{6068F6BA-A9A4-41FE-86E7-FF4B5F204CCE}" destId="{50DE1F7F-71ED-4446-A00E-94D3B2B6EB2C}" srcOrd="0" destOrd="0" presId="urn:microsoft.com/office/officeart/2005/8/layout/chevron2"/>
    <dgm:cxn modelId="{51619FFA-3E6F-434E-86A7-DC7C17C49D08}" srcId="{F1380B57-A9F2-4482-9223-8E43ECE41CDF}" destId="{8F2EAE4E-24D1-44E9-BC06-5B1D68BABDA9}" srcOrd="3" destOrd="0" parTransId="{4058D26F-CBB4-4F47-8627-4BA7EA68594E}" sibTransId="{67FA6210-CD01-4374-8439-BE484E399ED7}"/>
    <dgm:cxn modelId="{1EB2B7FE-2CD6-4A02-A756-0FF96F16C566}" srcId="{F1380B57-A9F2-4482-9223-8E43ECE41CDF}" destId="{ACA0642E-1C01-4391-9EED-B1E91C57EC34}" srcOrd="1" destOrd="0" parTransId="{F820F532-8C9D-49B0-AB00-22338352B110}" sibTransId="{E4CCBB2E-E4F6-4EF7-AB55-45E2D5C5387C}"/>
    <dgm:cxn modelId="{71C6BFB5-CD8E-45EB-83C2-0220F67394C6}" type="presParOf" srcId="{DB50E3AA-D766-42C2-A372-09B08BB91665}" destId="{3A6F6E80-F7BE-4FA3-9C28-2E1866F085D5}" srcOrd="0" destOrd="0" presId="urn:microsoft.com/office/officeart/2005/8/layout/chevron2"/>
    <dgm:cxn modelId="{22999530-1D83-4552-9599-0160D89D49BF}" type="presParOf" srcId="{3A6F6E80-F7BE-4FA3-9C28-2E1866F085D5}" destId="{F77F530F-6E0D-42F1-89F6-F575D82665E8}" srcOrd="0" destOrd="0" presId="urn:microsoft.com/office/officeart/2005/8/layout/chevron2"/>
    <dgm:cxn modelId="{2AB5255E-B675-4073-8631-9C6082036345}" type="presParOf" srcId="{3A6F6E80-F7BE-4FA3-9C28-2E1866F085D5}" destId="{4B1339ED-5A87-4BBA-83BA-B075A1FF21FA}" srcOrd="1" destOrd="0" presId="urn:microsoft.com/office/officeart/2005/8/layout/chevron2"/>
    <dgm:cxn modelId="{7269F6C0-1762-4435-B2A8-FB98391F92B1}" type="presParOf" srcId="{DB50E3AA-D766-42C2-A372-09B08BB91665}" destId="{3555B4D6-E972-4536-8039-F030C6914180}" srcOrd="1" destOrd="0" presId="urn:microsoft.com/office/officeart/2005/8/layout/chevron2"/>
    <dgm:cxn modelId="{88E860E4-7C58-4193-9EAF-63065DA3A337}" type="presParOf" srcId="{DB50E3AA-D766-42C2-A372-09B08BB91665}" destId="{4859964E-2A6F-4716-9B6C-994AD33EFFC9}" srcOrd="2" destOrd="0" presId="urn:microsoft.com/office/officeart/2005/8/layout/chevron2"/>
    <dgm:cxn modelId="{C05D04B3-6BF1-40C0-8272-A08010265E87}" type="presParOf" srcId="{4859964E-2A6F-4716-9B6C-994AD33EFFC9}" destId="{5F78348B-F9A3-428D-A2B8-2A600E93112B}" srcOrd="0" destOrd="0" presId="urn:microsoft.com/office/officeart/2005/8/layout/chevron2"/>
    <dgm:cxn modelId="{5BBEF0C4-69CA-4935-8BEE-F9F1DEDDFF43}" type="presParOf" srcId="{4859964E-2A6F-4716-9B6C-994AD33EFFC9}" destId="{4CA91BE5-9ADE-4541-B40F-DCDCA9229B9E}" srcOrd="1" destOrd="0" presId="urn:microsoft.com/office/officeart/2005/8/layout/chevron2"/>
    <dgm:cxn modelId="{BD19D25A-1DA9-405D-AC36-F6A97DCBC5F0}" type="presParOf" srcId="{DB50E3AA-D766-42C2-A372-09B08BB91665}" destId="{1397C3B4-5829-4FCB-BCAE-7A87AB69F1D0}" srcOrd="3" destOrd="0" presId="urn:microsoft.com/office/officeart/2005/8/layout/chevron2"/>
    <dgm:cxn modelId="{AA4EB108-B6D2-42DE-93EE-7D9C8FCED140}" type="presParOf" srcId="{DB50E3AA-D766-42C2-A372-09B08BB91665}" destId="{AEC82580-93A7-439A-89B0-848E6C8CE764}" srcOrd="4" destOrd="0" presId="urn:microsoft.com/office/officeart/2005/8/layout/chevron2"/>
    <dgm:cxn modelId="{BA02F331-E69C-47BC-9C23-1AD1CF4686CC}" type="presParOf" srcId="{AEC82580-93A7-439A-89B0-848E6C8CE764}" destId="{50DE1F7F-71ED-4446-A00E-94D3B2B6EB2C}" srcOrd="0" destOrd="0" presId="urn:microsoft.com/office/officeart/2005/8/layout/chevron2"/>
    <dgm:cxn modelId="{D57F855C-744F-41AF-9926-C9CA829A96DE}" type="presParOf" srcId="{AEC82580-93A7-439A-89B0-848E6C8CE764}" destId="{823550A8-53F5-4D28-917B-26D7E2271AFC}" srcOrd="1" destOrd="0" presId="urn:microsoft.com/office/officeart/2005/8/layout/chevron2"/>
    <dgm:cxn modelId="{0BED3F98-F14E-4303-AF45-E39FA246E53C}" type="presParOf" srcId="{DB50E3AA-D766-42C2-A372-09B08BB91665}" destId="{312D6E35-B7E3-490D-8A7C-E21BC214F03B}" srcOrd="5" destOrd="0" presId="urn:microsoft.com/office/officeart/2005/8/layout/chevron2"/>
    <dgm:cxn modelId="{A58105DA-A2F1-46AE-8D85-945351A895FF}" type="presParOf" srcId="{DB50E3AA-D766-42C2-A372-09B08BB91665}" destId="{123647EF-6A97-45AF-80E4-A63A816DA1FF}" srcOrd="6" destOrd="0" presId="urn:microsoft.com/office/officeart/2005/8/layout/chevron2"/>
    <dgm:cxn modelId="{DCBB9C0B-B320-4DF3-B8BC-1784043C69E5}" type="presParOf" srcId="{123647EF-6A97-45AF-80E4-A63A816DA1FF}" destId="{2B906669-75D9-4C7E-9A90-5B307CB65EB8}" srcOrd="0" destOrd="0" presId="urn:microsoft.com/office/officeart/2005/8/layout/chevron2"/>
    <dgm:cxn modelId="{A0ABB97C-DD5B-41DB-8985-390C1F84E6C1}" type="presParOf" srcId="{123647EF-6A97-45AF-80E4-A63A816DA1FF}" destId="{F33B1ED0-C373-4D91-93E3-5543AE5B16C8}" srcOrd="1" destOrd="0" presId="urn:microsoft.com/office/officeart/2005/8/layout/chevron2"/>
    <dgm:cxn modelId="{B2C5B2D9-90CB-483E-BCA6-1376787926E1}" type="presParOf" srcId="{DB50E3AA-D766-42C2-A372-09B08BB91665}" destId="{E86064DC-EE23-4E0C-A3DA-B223FAC66E0C}" srcOrd="7" destOrd="0" presId="urn:microsoft.com/office/officeart/2005/8/layout/chevron2"/>
    <dgm:cxn modelId="{B827C024-E265-4F05-8555-881B4F3C7337}" type="presParOf" srcId="{DB50E3AA-D766-42C2-A372-09B08BB91665}" destId="{3288E906-46F9-4B3C-835D-01D8D466CE89}" srcOrd="8" destOrd="0" presId="urn:microsoft.com/office/officeart/2005/8/layout/chevron2"/>
    <dgm:cxn modelId="{1FB30B43-8F51-4CBC-9700-133E8F01D3C4}" type="presParOf" srcId="{3288E906-46F9-4B3C-835D-01D8D466CE89}" destId="{25B508FF-8C7A-429C-A35F-8996A0DCF61E}" srcOrd="0" destOrd="0" presId="urn:microsoft.com/office/officeart/2005/8/layout/chevron2"/>
    <dgm:cxn modelId="{18645A50-0FBC-4DC2-B0EE-DA2038E5B8A0}" type="presParOf" srcId="{3288E906-46F9-4B3C-835D-01D8D466CE89}" destId="{778F2F04-619A-4AEE-B46C-E556D7407981}" srcOrd="1" destOrd="0" presId="urn:microsoft.com/office/officeart/2005/8/layout/chevron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7F530F-6E0D-42F1-89F6-F575D82665E8}">
      <dsp:nvSpPr>
        <dsp:cNvPr id="0" name=""/>
        <dsp:cNvSpPr/>
      </dsp:nvSpPr>
      <dsp:spPr>
        <a:xfrm rot="5400000">
          <a:off x="-61052" y="61670"/>
          <a:ext cx="407015" cy="284910"/>
        </a:xfrm>
        <a:prstGeom prst="chevron">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t>S</a:t>
          </a:r>
        </a:p>
      </dsp:txBody>
      <dsp:txXfrm rot="-5400000">
        <a:off x="1" y="143072"/>
        <a:ext cx="284910" cy="122105"/>
      </dsp:txXfrm>
    </dsp:sp>
    <dsp:sp modelId="{4B1339ED-5A87-4BBA-83BA-B075A1FF21FA}">
      <dsp:nvSpPr>
        <dsp:cNvPr id="0" name=""/>
        <dsp:cNvSpPr/>
      </dsp:nvSpPr>
      <dsp:spPr>
        <a:xfrm rot="5400000">
          <a:off x="1301765" y="-1016752"/>
          <a:ext cx="264559" cy="2298269"/>
        </a:xfrm>
        <a:prstGeom prst="round2Same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s-ES" sz="800" kern="1200"/>
            <a:t> Seleccionar el tipo de investigación.</a:t>
          </a:r>
        </a:p>
      </dsp:txBody>
      <dsp:txXfrm rot="-5400000">
        <a:off x="284911" y="13017"/>
        <a:ext cx="2285354" cy="238729"/>
      </dsp:txXfrm>
    </dsp:sp>
    <dsp:sp modelId="{5F78348B-F9A3-428D-A2B8-2A600E93112B}">
      <dsp:nvSpPr>
        <dsp:cNvPr id="0" name=""/>
        <dsp:cNvSpPr/>
      </dsp:nvSpPr>
      <dsp:spPr>
        <a:xfrm rot="5400000">
          <a:off x="-61052" y="396487"/>
          <a:ext cx="407015" cy="284910"/>
        </a:xfrm>
        <a:prstGeom prst="chevron">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t>A</a:t>
          </a:r>
        </a:p>
      </dsp:txBody>
      <dsp:txXfrm rot="-5400000">
        <a:off x="1" y="477889"/>
        <a:ext cx="284910" cy="122105"/>
      </dsp:txXfrm>
    </dsp:sp>
    <dsp:sp modelId="{4CA91BE5-9ADE-4541-B40F-DCDCA9229B9E}">
      <dsp:nvSpPr>
        <dsp:cNvPr id="0" name=""/>
        <dsp:cNvSpPr/>
      </dsp:nvSpPr>
      <dsp:spPr>
        <a:xfrm rot="5400000">
          <a:off x="1301765" y="-681419"/>
          <a:ext cx="264559" cy="2298269"/>
        </a:xfrm>
        <a:prstGeom prst="round2Same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s-ES" sz="800" kern="1200"/>
            <a:t>Alcance en la definición de las partes interesadas.</a:t>
          </a:r>
        </a:p>
      </dsp:txBody>
      <dsp:txXfrm rot="-5400000">
        <a:off x="284911" y="348350"/>
        <a:ext cx="2285354" cy="238729"/>
      </dsp:txXfrm>
    </dsp:sp>
    <dsp:sp modelId="{50DE1F7F-71ED-4446-A00E-94D3B2B6EB2C}">
      <dsp:nvSpPr>
        <dsp:cNvPr id="0" name=""/>
        <dsp:cNvSpPr/>
      </dsp:nvSpPr>
      <dsp:spPr>
        <a:xfrm rot="5400000">
          <a:off x="-61052" y="731304"/>
          <a:ext cx="407015" cy="284910"/>
        </a:xfrm>
        <a:prstGeom prst="chevron">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t>B</a:t>
          </a:r>
        </a:p>
      </dsp:txBody>
      <dsp:txXfrm rot="-5400000">
        <a:off x="1" y="812706"/>
        <a:ext cx="284910" cy="122105"/>
      </dsp:txXfrm>
    </dsp:sp>
    <dsp:sp modelId="{823550A8-53F5-4D28-917B-26D7E2271AFC}">
      <dsp:nvSpPr>
        <dsp:cNvPr id="0" name=""/>
        <dsp:cNvSpPr/>
      </dsp:nvSpPr>
      <dsp:spPr>
        <a:xfrm rot="5400000">
          <a:off x="1301765" y="-346602"/>
          <a:ext cx="264559" cy="2298269"/>
        </a:xfrm>
        <a:prstGeom prst="round2Same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s-ES" sz="800" kern="1200"/>
            <a:t>Bases sobre las que se sustenta el estudio.</a:t>
          </a:r>
        </a:p>
      </dsp:txBody>
      <dsp:txXfrm rot="-5400000">
        <a:off x="284911" y="683167"/>
        <a:ext cx="2285354" cy="238729"/>
      </dsp:txXfrm>
    </dsp:sp>
    <dsp:sp modelId="{2B906669-75D9-4C7E-9A90-5B307CB65EB8}">
      <dsp:nvSpPr>
        <dsp:cNvPr id="0" name=""/>
        <dsp:cNvSpPr/>
      </dsp:nvSpPr>
      <dsp:spPr>
        <a:xfrm rot="5400000">
          <a:off x="-61052" y="1066121"/>
          <a:ext cx="407015" cy="284910"/>
        </a:xfrm>
        <a:prstGeom prst="chevron">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t>E</a:t>
          </a:r>
        </a:p>
      </dsp:txBody>
      <dsp:txXfrm rot="-5400000">
        <a:off x="1" y="1147523"/>
        <a:ext cx="284910" cy="122105"/>
      </dsp:txXfrm>
    </dsp:sp>
    <dsp:sp modelId="{F33B1ED0-C373-4D91-93E3-5543AE5B16C8}">
      <dsp:nvSpPr>
        <dsp:cNvPr id="0" name=""/>
        <dsp:cNvSpPr/>
      </dsp:nvSpPr>
      <dsp:spPr>
        <a:xfrm rot="5400000">
          <a:off x="1301765" y="-11785"/>
          <a:ext cx="264559" cy="2298269"/>
        </a:xfrm>
        <a:prstGeom prst="round2Same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s-ES" sz="800" kern="1200"/>
            <a:t>Ejecución del trabajo de campo mediante la aplicación de encuestas a las partes interesadas.</a:t>
          </a:r>
        </a:p>
      </dsp:txBody>
      <dsp:txXfrm rot="-5400000">
        <a:off x="284911" y="1017984"/>
        <a:ext cx="2285354" cy="238729"/>
      </dsp:txXfrm>
    </dsp:sp>
    <dsp:sp modelId="{25B508FF-8C7A-429C-A35F-8996A0DCF61E}">
      <dsp:nvSpPr>
        <dsp:cNvPr id="0" name=""/>
        <dsp:cNvSpPr/>
      </dsp:nvSpPr>
      <dsp:spPr>
        <a:xfrm rot="5400000">
          <a:off x="-61052" y="1400939"/>
          <a:ext cx="407015" cy="284910"/>
        </a:xfrm>
        <a:prstGeom prst="chevron">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t>R</a:t>
          </a:r>
        </a:p>
      </dsp:txBody>
      <dsp:txXfrm rot="-5400000">
        <a:off x="1" y="1482341"/>
        <a:ext cx="284910" cy="122105"/>
      </dsp:txXfrm>
    </dsp:sp>
    <dsp:sp modelId="{778F2F04-619A-4AEE-B46C-E556D7407981}">
      <dsp:nvSpPr>
        <dsp:cNvPr id="0" name=""/>
        <dsp:cNvSpPr/>
      </dsp:nvSpPr>
      <dsp:spPr>
        <a:xfrm rot="5400000">
          <a:off x="1301765" y="323032"/>
          <a:ext cx="264559" cy="2298269"/>
        </a:xfrm>
        <a:prstGeom prst="round2Same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s-ES" sz="800" kern="1200"/>
            <a:t>Presentación de los resultados del estudio.</a:t>
          </a:r>
        </a:p>
      </dsp:txBody>
      <dsp:txXfrm rot="-5400000">
        <a:off x="284911" y="1352802"/>
        <a:ext cx="2285354" cy="23872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F7E2D-F896-4DF4-9973-C2613A5AA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11020</Words>
  <Characters>60615</Characters>
  <Application>Microsoft Office Word</Application>
  <DocSecurity>0</DocSecurity>
  <Lines>505</Lines>
  <Paragraphs>142</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71493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2026-02-04T18:23:00Z</dcterms:created>
  <dcterms:modified xsi:type="dcterms:W3CDTF">2026-02-04T18:23:00Z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D4C003CA29AA408FA8373F0DE82AA02B_12</vt:lpwstr>
  </property>
</Properties>
</file>