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89751" w14:textId="77777777" w:rsidR="005A18BF" w:rsidRDefault="005A18BF">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rPr>
      </w:pPr>
    </w:p>
    <w:p w14:paraId="0C6F7D77" w14:textId="4F75CFAC" w:rsidR="00FA3A2F" w:rsidRPr="00412CFC" w:rsidRDefault="00FA3A2F" w:rsidP="00FA3A2F">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sz w:val="20"/>
          <w:szCs w:val="20"/>
          <w:u w:val="single"/>
          <w:lang w:val="en-US"/>
        </w:rPr>
      </w:pPr>
      <w:r w:rsidRPr="00FA3A2F">
        <w:rPr>
          <w:rFonts w:ascii="EB Garamond" w:eastAsia="EB Garamond" w:hAnsi="EB Garamond" w:cs="EB Garamond"/>
          <w:sz w:val="20"/>
          <w:szCs w:val="20"/>
          <w:lang w:val="en-US"/>
        </w:rPr>
        <w:t>ARK:</w:t>
      </w:r>
      <w:r w:rsidRPr="00412CFC">
        <w:rPr>
          <w:rFonts w:ascii="EB Garamond" w:eastAsia="EB Garamond" w:hAnsi="EB Garamond" w:cs="EB Garamond"/>
          <w:sz w:val="20"/>
          <w:szCs w:val="20"/>
          <w:lang w:val="en-US"/>
        </w:rPr>
        <w:t xml:space="preserve"> </w:t>
      </w:r>
      <w:hyperlink r:id="rId10" w:history="1">
        <w:r w:rsidRPr="00412CFC">
          <w:rPr>
            <w:rStyle w:val="Hipervnculo"/>
            <w:rFonts w:ascii="EB Garamond" w:eastAsia="EB Garamond" w:hAnsi="EB Garamond" w:cs="EB Garamond"/>
            <w:sz w:val="20"/>
            <w:szCs w:val="20"/>
            <w:lang w:val="en-US"/>
          </w:rPr>
          <w:t>https://n2t.net/ark:/87558/tekhne.28.1.4</w:t>
        </w:r>
      </w:hyperlink>
    </w:p>
    <w:p w14:paraId="00D42506" w14:textId="7A1BCF9D" w:rsidR="009B05E9" w:rsidRPr="00412CFC" w:rsidRDefault="009B05E9">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sz w:val="20"/>
          <w:szCs w:val="20"/>
          <w:lang w:val="en-US"/>
        </w:rPr>
      </w:pPr>
    </w:p>
    <w:p w14:paraId="659D100C" w14:textId="6C5A1514" w:rsidR="009B05E9" w:rsidRDefault="00D05091">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bookmarkStart w:id="0" w:name="_heading=h.am2p03d3bflo" w:colFirst="0" w:colLast="0"/>
      <w:bookmarkEnd w:id="0"/>
      <w:r>
        <w:rPr>
          <w:rFonts w:ascii="EB Garamond" w:eastAsia="EB Garamond" w:hAnsi="EB Garamond" w:cs="EB Garamond"/>
          <w:b/>
          <w:sz w:val="32"/>
          <w:szCs w:val="32"/>
        </w:rPr>
        <w:t>DISEÑO DE UN BANCO DE PRUEBAS DE REFRIGERACIÓN ECOLÓGICO Y SUSTENTABLE MEDIANTE EL USO DE REFRIGERANTE R290 Y MÓDULOS FOTOVOLTAICOS</w:t>
      </w:r>
    </w:p>
    <w:p w14:paraId="557D9764" w14:textId="77777777" w:rsidR="009B05E9" w:rsidRDefault="009B05E9">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bookmarkStart w:id="1" w:name="_heading=h.76g0wdudesth" w:colFirst="0" w:colLast="0"/>
      <w:bookmarkEnd w:id="1"/>
    </w:p>
    <w:p w14:paraId="1A380BB2" w14:textId="25218CAD" w:rsidR="009B05E9" w:rsidRPr="00AB111F" w:rsidRDefault="00D05091" w:rsidP="00D05091">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i/>
          <w:sz w:val="28"/>
          <w:szCs w:val="28"/>
          <w:vertAlign w:val="superscript"/>
        </w:rPr>
      </w:pPr>
      <w:bookmarkStart w:id="2" w:name="_heading=h.i8oqme96u6rs" w:colFirst="0" w:colLast="0"/>
      <w:bookmarkEnd w:id="2"/>
      <w:r w:rsidRPr="00AB111F">
        <w:rPr>
          <w:rFonts w:ascii="EB Garamond" w:eastAsia="EB Garamond" w:hAnsi="EB Garamond" w:cs="EB Garamond"/>
          <w:bCs/>
          <w:i/>
          <w:sz w:val="28"/>
          <w:szCs w:val="28"/>
        </w:rPr>
        <w:t xml:space="preserve">Rafael </w:t>
      </w:r>
      <w:r w:rsidR="005A18BF">
        <w:rPr>
          <w:rFonts w:ascii="EB Garamond" w:eastAsia="EB Garamond" w:hAnsi="EB Garamond" w:cs="EB Garamond"/>
          <w:bCs/>
          <w:i/>
          <w:sz w:val="28"/>
          <w:szCs w:val="28"/>
        </w:rPr>
        <w:t>Alvarez</w:t>
      </w:r>
      <w:r w:rsidRPr="00AB111F">
        <w:rPr>
          <w:rFonts w:ascii="EB Garamond" w:eastAsia="EB Garamond" w:hAnsi="EB Garamond" w:cs="EB Garamond"/>
          <w:bCs/>
          <w:i/>
          <w:sz w:val="28"/>
          <w:szCs w:val="28"/>
          <w:vertAlign w:val="superscript"/>
        </w:rPr>
        <w:t>1</w:t>
      </w:r>
      <w:r w:rsidRPr="00AB111F">
        <w:rPr>
          <w:rFonts w:ascii="EB Garamond" w:eastAsia="EB Garamond" w:hAnsi="EB Garamond" w:cs="EB Garamond"/>
          <w:bCs/>
          <w:i/>
          <w:sz w:val="28"/>
          <w:szCs w:val="28"/>
        </w:rPr>
        <w:t>, Carlos Faria</w:t>
      </w:r>
      <w:r w:rsidRPr="00AB111F">
        <w:rPr>
          <w:rFonts w:ascii="EB Garamond" w:eastAsia="EB Garamond" w:hAnsi="EB Garamond" w:cs="EB Garamond"/>
          <w:bCs/>
          <w:i/>
          <w:sz w:val="28"/>
          <w:szCs w:val="28"/>
          <w:vertAlign w:val="superscript"/>
        </w:rPr>
        <w:t>2</w:t>
      </w:r>
    </w:p>
    <w:p w14:paraId="36CF6937" w14:textId="2D24AD0A" w:rsidR="00D05091" w:rsidRPr="00AB111F" w:rsidRDefault="00D05091" w:rsidP="00D05091">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iCs/>
          <w:sz w:val="28"/>
          <w:szCs w:val="28"/>
          <w:vertAlign w:val="superscript"/>
        </w:rPr>
      </w:pPr>
      <w:r w:rsidRPr="00AB111F">
        <w:rPr>
          <w:rFonts w:ascii="EB Garamond" w:eastAsia="EB Garamond" w:hAnsi="EB Garamond" w:cs="EB Garamond"/>
          <w:bCs/>
          <w:iCs/>
          <w:sz w:val="28"/>
          <w:szCs w:val="28"/>
        </w:rPr>
        <w:t>ralvarez@unimet.edu.ve</w:t>
      </w:r>
      <w:r w:rsidRPr="00AB111F">
        <w:rPr>
          <w:rFonts w:ascii="EB Garamond" w:eastAsia="EB Garamond" w:hAnsi="EB Garamond" w:cs="EB Garamond"/>
          <w:bCs/>
          <w:iCs/>
          <w:sz w:val="28"/>
          <w:szCs w:val="28"/>
          <w:vertAlign w:val="superscript"/>
        </w:rPr>
        <w:t>1</w:t>
      </w:r>
      <w:r w:rsidRPr="00AB111F">
        <w:rPr>
          <w:rFonts w:ascii="EB Garamond" w:eastAsia="EB Garamond" w:hAnsi="EB Garamond" w:cs="EB Garamond"/>
          <w:bCs/>
          <w:iCs/>
          <w:sz w:val="28"/>
          <w:szCs w:val="28"/>
        </w:rPr>
        <w:t>,</w:t>
      </w:r>
      <w:r w:rsidRPr="00AB111F">
        <w:rPr>
          <w:rFonts w:ascii="Noto Sans" w:hAnsi="Noto Sans" w:cs="Noto Sans"/>
          <w:sz w:val="28"/>
          <w:szCs w:val="28"/>
          <w:shd w:val="clear" w:color="auto" w:fill="FFFFFF"/>
        </w:rPr>
        <w:t xml:space="preserve"> </w:t>
      </w:r>
      <w:r w:rsidRPr="00AB111F">
        <w:rPr>
          <w:rFonts w:ascii="EB Garamond" w:eastAsia="EB Garamond" w:hAnsi="EB Garamond" w:cs="EB Garamond"/>
          <w:bCs/>
          <w:iCs/>
          <w:sz w:val="28"/>
          <w:szCs w:val="28"/>
        </w:rPr>
        <w:t>carlos.faria@correo.unimet.edu.ve</w:t>
      </w:r>
      <w:r w:rsidRPr="00AB111F">
        <w:rPr>
          <w:rFonts w:ascii="EB Garamond" w:eastAsia="EB Garamond" w:hAnsi="EB Garamond" w:cs="EB Garamond"/>
          <w:bCs/>
          <w:iCs/>
          <w:sz w:val="28"/>
          <w:szCs w:val="28"/>
          <w:vertAlign w:val="superscript"/>
        </w:rPr>
        <w:t>2</w:t>
      </w:r>
    </w:p>
    <w:p w14:paraId="153896E3" w14:textId="13653610" w:rsidR="00AB111F" w:rsidRPr="00AB111F" w:rsidRDefault="004C7BDD" w:rsidP="00AB111F">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sz w:val="28"/>
          <w:szCs w:val="28"/>
        </w:rPr>
      </w:pPr>
      <w:hyperlink r:id="rId11" w:history="1">
        <w:r w:rsidR="00AB111F" w:rsidRPr="00AB111F">
          <w:rPr>
            <w:rStyle w:val="Hipervnculo"/>
            <w:rFonts w:ascii="EB Garamond" w:eastAsia="EB Garamond" w:hAnsi="EB Garamond" w:cs="EB Garamond"/>
            <w:sz w:val="28"/>
            <w:szCs w:val="28"/>
          </w:rPr>
          <w:t>https://orcid.org/0009-0003-9828-977X</w:t>
        </w:r>
        <w:r w:rsidR="00AB111F" w:rsidRPr="00AB111F">
          <w:rPr>
            <w:rStyle w:val="Hipervnculo"/>
            <w:rFonts w:ascii="EB Garamond" w:eastAsia="EB Garamond" w:hAnsi="EB Garamond" w:cs="EB Garamond"/>
            <w:sz w:val="28"/>
            <w:szCs w:val="28"/>
            <w:vertAlign w:val="superscript"/>
            <w:lang w:val="es-419"/>
          </w:rPr>
          <w:t>1</w:t>
        </w:r>
      </w:hyperlink>
      <w:r w:rsidR="00AB111F" w:rsidRPr="00AB111F">
        <w:rPr>
          <w:rFonts w:ascii="EB Garamond" w:eastAsia="EB Garamond" w:hAnsi="EB Garamond" w:cs="EB Garamond"/>
          <w:sz w:val="28"/>
          <w:szCs w:val="28"/>
        </w:rPr>
        <w:t xml:space="preserve"> ; </w:t>
      </w:r>
      <w:hyperlink r:id="rId12" w:history="1">
        <w:r w:rsidR="00AB111F" w:rsidRPr="00AB111F">
          <w:rPr>
            <w:rStyle w:val="Hipervnculo"/>
            <w:rFonts w:ascii="EB Garamond" w:eastAsia="EB Garamond" w:hAnsi="EB Garamond" w:cs="EB Garamond"/>
            <w:sz w:val="28"/>
            <w:szCs w:val="28"/>
          </w:rPr>
          <w:t>https://orcid.org/0009-0008-8374-9901</w:t>
        </w:r>
      </w:hyperlink>
      <w:r w:rsidR="00AB111F" w:rsidRPr="00AB111F">
        <w:rPr>
          <w:rFonts w:ascii="EB Garamond" w:eastAsia="EB Garamond" w:hAnsi="EB Garamond" w:cs="EB Garamond"/>
          <w:sz w:val="28"/>
          <w:szCs w:val="28"/>
          <w:vertAlign w:val="superscript"/>
        </w:rPr>
        <w:t>2</w:t>
      </w:r>
    </w:p>
    <w:p w14:paraId="7F20F2D2" w14:textId="51496067" w:rsidR="009B05E9" w:rsidRPr="005A18BF" w:rsidRDefault="00D05091">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
          <w:sz w:val="32"/>
          <w:szCs w:val="32"/>
          <w:vertAlign w:val="superscript"/>
          <w:lang w:val="pt-BR"/>
        </w:rPr>
      </w:pPr>
      <w:bookmarkStart w:id="3" w:name="_heading=h.8genfpvnxq5" w:colFirst="0" w:colLast="0"/>
      <w:bookmarkEnd w:id="3"/>
      <w:proofErr w:type="spellStart"/>
      <w:r w:rsidRPr="005A18BF">
        <w:rPr>
          <w:rFonts w:ascii="EB Garamond" w:eastAsia="EB Garamond" w:hAnsi="EB Garamond" w:cs="EB Garamond"/>
          <w:sz w:val="28"/>
          <w:szCs w:val="28"/>
          <w:lang w:val="pt-BR"/>
        </w:rPr>
        <w:t>Universidad</w:t>
      </w:r>
      <w:proofErr w:type="spellEnd"/>
      <w:r w:rsidRPr="005A18BF">
        <w:rPr>
          <w:rFonts w:ascii="EB Garamond" w:eastAsia="EB Garamond" w:hAnsi="EB Garamond" w:cs="EB Garamond"/>
          <w:sz w:val="28"/>
          <w:szCs w:val="28"/>
          <w:lang w:val="pt-BR"/>
        </w:rPr>
        <w:t xml:space="preserve"> Metropolitana, Caracas, Venezuela</w:t>
      </w:r>
      <w:r w:rsidRPr="005A18BF">
        <w:rPr>
          <w:rFonts w:ascii="EB Garamond" w:eastAsia="EB Garamond" w:hAnsi="EB Garamond" w:cs="EB Garamond"/>
          <w:sz w:val="28"/>
          <w:szCs w:val="28"/>
          <w:vertAlign w:val="superscript"/>
          <w:lang w:val="pt-BR"/>
        </w:rPr>
        <w:t>1</w:t>
      </w:r>
      <w:r w:rsidRPr="005A18BF">
        <w:rPr>
          <w:rFonts w:ascii="EB Garamond" w:eastAsia="EB Garamond" w:hAnsi="EB Garamond" w:cs="EB Garamond"/>
          <w:sz w:val="32"/>
          <w:szCs w:val="32"/>
          <w:vertAlign w:val="superscript"/>
          <w:lang w:val="pt-BR"/>
        </w:rPr>
        <w:t>,2</w:t>
      </w:r>
    </w:p>
    <w:p w14:paraId="2E10554E" w14:textId="77777777" w:rsidR="009B05E9" w:rsidRPr="005A18BF" w:rsidRDefault="005A18B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
          <w:sz w:val="28"/>
          <w:szCs w:val="28"/>
          <w:lang w:val="pt-BR"/>
        </w:rPr>
      </w:pPr>
      <w:r>
        <w:rPr>
          <w:noProof/>
          <w:lang w:val="es-VE" w:eastAsia="es-VE"/>
        </w:rPr>
        <mc:AlternateContent>
          <mc:Choice Requires="wps">
            <w:drawing>
              <wp:anchor distT="0" distB="0" distL="114300" distR="114300" simplePos="0" relativeHeight="251658240" behindDoc="0" locked="0" layoutInCell="1" hidden="0" allowOverlap="1" wp14:anchorId="072E1202" wp14:editId="1F4DF81A">
                <wp:simplePos x="0" y="0"/>
                <wp:positionH relativeFrom="column">
                  <wp:posOffset>36195</wp:posOffset>
                </wp:positionH>
                <wp:positionV relativeFrom="paragraph">
                  <wp:posOffset>168910</wp:posOffset>
                </wp:positionV>
                <wp:extent cx="6273165" cy="3009900"/>
                <wp:effectExtent l="0" t="0" r="13335" b="19050"/>
                <wp:wrapNone/>
                <wp:docPr id="13" name="Rectángulo 13"/>
                <wp:cNvGraphicFramePr/>
                <a:graphic xmlns:a="http://schemas.openxmlformats.org/drawingml/2006/main">
                  <a:graphicData uri="http://schemas.microsoft.com/office/word/2010/wordprocessingShape">
                    <wps:wsp>
                      <wps:cNvSpPr/>
                      <wps:spPr>
                        <a:xfrm>
                          <a:off x="0" y="0"/>
                          <a:ext cx="6273165" cy="30099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1AA70DC8" w14:textId="77777777" w:rsidR="005A18BF" w:rsidRPr="004B6BA2" w:rsidRDefault="005A18BF" w:rsidP="00D05091">
                            <w:pPr>
                              <w:spacing w:after="240"/>
                              <w:jc w:val="both"/>
                              <w:rPr>
                                <w:rFonts w:ascii="EB Garamond" w:hAnsi="EB Garamond" w:cstheme="majorHAnsi"/>
                                <w:sz w:val="19"/>
                                <w:szCs w:val="19"/>
                              </w:rPr>
                            </w:pPr>
                            <w:r w:rsidRPr="004B6BA2">
                              <w:rPr>
                                <w:rFonts w:ascii="EB Garamond" w:hAnsi="EB Garamond" w:cstheme="majorHAnsi"/>
                                <w:b/>
                                <w:bCs/>
                              </w:rPr>
                              <w:t>Resumen</w:t>
                            </w:r>
                            <w:r>
                              <w:rPr>
                                <w:rFonts w:ascii="EB Garamond" w:hAnsi="EB Garamond" w:cstheme="majorHAnsi"/>
                                <w:sz w:val="19"/>
                                <w:szCs w:val="19"/>
                              </w:rPr>
                              <w:t xml:space="preserve">                                                                                                                                                                                                               </w:t>
                            </w:r>
                            <w:r>
                              <w:rPr>
                                <w:rFonts w:ascii="EB Garamond" w:hAnsi="EB Garamond" w:cstheme="majorHAnsi"/>
                                <w:sz w:val="19"/>
                                <w:szCs w:val="19"/>
                              </w:rPr>
                              <w:tab/>
                              <w:t xml:space="preserve">                 </w:t>
                            </w:r>
                            <w:r w:rsidRPr="004B6BA2">
                              <w:rPr>
                                <w:rFonts w:ascii="EB Garamond" w:hAnsi="EB Garamond" w:cstheme="majorHAnsi"/>
                                <w:sz w:val="19"/>
                                <w:szCs w:val="19"/>
                              </w:rPr>
                              <w:t xml:space="preserve">Esta investigación, tiene como objetivo proponer un diseño de un banco de pruebas ecológico de refrigeración, con uso de propano y paneles fotovoltaicos, a partir del estudio de su diseño, componentes y ejecución teórica, que permitiera experimentar con distintas mezclas de R290 su COP alcanzado con capacidad de refrigeración de 436 W. El banco de pruebas se presentó como un proyecto factible que plantea una solución a la carencia de bancos de pruebas en Venezuela relacionados al estudio de ciclos de refrigeración y de conversión de energía solar a eléctrica. Para ello, se decidió comenzar con la identificación de variables a través del software </w:t>
                            </w:r>
                            <w:proofErr w:type="spellStart"/>
                            <w:r w:rsidRPr="004B6BA2">
                              <w:rPr>
                                <w:rFonts w:ascii="EB Garamond" w:hAnsi="EB Garamond" w:cstheme="majorHAnsi"/>
                                <w:i/>
                                <w:iCs/>
                                <w:sz w:val="19"/>
                                <w:szCs w:val="19"/>
                                <w:lang w:val="es-ES"/>
                              </w:rPr>
                              <w:t>CoolPack</w:t>
                            </w:r>
                            <w:proofErr w:type="spellEnd"/>
                            <w:r w:rsidRPr="004B6BA2">
                              <w:rPr>
                                <w:rFonts w:ascii="EB Garamond" w:hAnsi="EB Garamond" w:cstheme="majorHAnsi"/>
                                <w:sz w:val="19"/>
                                <w:szCs w:val="19"/>
                                <w:lang w:val="es-ES"/>
                              </w:rPr>
                              <w:t xml:space="preserve"> </w:t>
                            </w:r>
                            <w:r w:rsidRPr="004B6BA2">
                              <w:rPr>
                                <w:rFonts w:ascii="EB Garamond" w:hAnsi="EB Garamond" w:cstheme="majorHAnsi"/>
                                <w:i/>
                                <w:iCs/>
                                <w:color w:val="000000"/>
                                <w:sz w:val="19"/>
                                <w:szCs w:val="19"/>
                              </w:rPr>
                              <w:t>®</w:t>
                            </w:r>
                            <w:r w:rsidRPr="004B6BA2">
                              <w:rPr>
                                <w:rFonts w:ascii="EB Garamond" w:hAnsi="EB Garamond" w:cstheme="majorHAnsi"/>
                                <w:sz w:val="19"/>
                                <w:szCs w:val="19"/>
                              </w:rPr>
                              <w:t xml:space="preserve">. Se seleccionó el compresor EM2U3111U a través del catálogo técnico de </w:t>
                            </w:r>
                            <w:proofErr w:type="spellStart"/>
                            <w:r w:rsidRPr="004B6BA2">
                              <w:rPr>
                                <w:rFonts w:ascii="EB Garamond" w:hAnsi="EB Garamond" w:cstheme="majorHAnsi"/>
                                <w:sz w:val="19"/>
                                <w:szCs w:val="19"/>
                              </w:rPr>
                              <w:t>Embraco</w:t>
                            </w:r>
                            <w:proofErr w:type="spellEnd"/>
                            <w:r w:rsidRPr="004B6BA2">
                              <w:rPr>
                                <w:rFonts w:ascii="EB Garamond" w:hAnsi="EB Garamond" w:cstheme="majorHAnsi"/>
                                <w:sz w:val="19"/>
                                <w:szCs w:val="19"/>
                              </w:rPr>
                              <w:t xml:space="preserve">, mediante el cálculo de la potencia mínima necesaria de 1/6 hp. Posteriormente, se diseñaron los condensadores y evaporadores como intercambiadoras de calor de tipo flujo cruzado recuperador, con capacidades de calor de 531 W y 436 W respectivamente. Seguidamente, se seleccionaron los instrumentos de expansión que mejor se acoplan al comportamiento de dicho fluido como lo fueron, el tubo capilar a LBM, la válvula termostática modelo TU/TC y la válvula electrónica AKV 10P. Conscientes de la potencia eléctrica que el compresor requiere para poder comprimir el volumen de R290 necesario, se procedió a determinar el panel solar </w:t>
                            </w:r>
                            <w:proofErr w:type="spellStart"/>
                            <w:r w:rsidRPr="004B6BA2">
                              <w:rPr>
                                <w:rFonts w:ascii="EB Garamond" w:hAnsi="EB Garamond" w:cstheme="majorHAnsi"/>
                                <w:sz w:val="19"/>
                                <w:szCs w:val="19"/>
                              </w:rPr>
                              <w:t>monocristalino</w:t>
                            </w:r>
                            <w:proofErr w:type="spellEnd"/>
                            <w:r w:rsidRPr="004B6BA2">
                              <w:rPr>
                                <w:rFonts w:ascii="EB Garamond" w:hAnsi="EB Garamond" w:cstheme="majorHAnsi"/>
                                <w:sz w:val="19"/>
                                <w:szCs w:val="19"/>
                              </w:rPr>
                              <w:t xml:space="preserve"> Techno </w:t>
                            </w:r>
                            <w:proofErr w:type="spellStart"/>
                            <w:r w:rsidRPr="004B6BA2">
                              <w:rPr>
                                <w:rFonts w:ascii="EB Garamond" w:hAnsi="EB Garamond" w:cstheme="majorHAnsi"/>
                                <w:sz w:val="19"/>
                                <w:szCs w:val="19"/>
                              </w:rPr>
                              <w:t>Sun</w:t>
                            </w:r>
                            <w:proofErr w:type="spellEnd"/>
                            <w:r w:rsidRPr="004B6BA2">
                              <w:rPr>
                                <w:rFonts w:ascii="EB Garamond" w:hAnsi="EB Garamond" w:cstheme="majorHAnsi"/>
                                <w:sz w:val="19"/>
                                <w:szCs w:val="19"/>
                              </w:rPr>
                              <w:t xml:space="preserve"> el cual permite proporcionar 195 W de potencia eléctrica, igualmente, se determinó el acumulador solar, un regulador solar, y un inversor. La investigación, además de poner en evidencia la viabilidad del R290 como refrigerante equivalente al R410A en cuestiones de COP (4.6), permitió demostrar un incremento de la eficiencia energética del 5% con respecto al R134a, y un excelente desempeño ecológico gracias a su nulo impacto como gas de efecto invernadero.</w:t>
                            </w:r>
                          </w:p>
                          <w:p w14:paraId="15C873E5" w14:textId="77777777" w:rsidR="005A18BF" w:rsidRPr="00A61AEF" w:rsidRDefault="005A18BF" w:rsidP="00D05091">
                            <w:pPr>
                              <w:spacing w:after="240"/>
                              <w:textDirection w:val="btLr"/>
                              <w:rPr>
                                <w:rFonts w:asciiTheme="majorHAnsi" w:hAnsiTheme="majorHAnsi" w:cstheme="majorHAnsi"/>
                                <w:sz w:val="20"/>
                                <w:szCs w:val="20"/>
                              </w:rPr>
                            </w:pPr>
                            <w:r w:rsidRPr="004B6BA2">
                              <w:rPr>
                                <w:rFonts w:ascii="EB Garamond" w:hAnsi="EB Garamond" w:cstheme="majorHAnsi"/>
                                <w:b/>
                                <w:bCs/>
                                <w:sz w:val="19"/>
                                <w:szCs w:val="19"/>
                              </w:rPr>
                              <w:t>Palabras claves:</w:t>
                            </w:r>
                            <w:r w:rsidRPr="004B6BA2">
                              <w:rPr>
                                <w:rFonts w:ascii="EB Garamond" w:hAnsi="EB Garamond" w:cstheme="majorHAnsi"/>
                                <w:sz w:val="19"/>
                                <w:szCs w:val="19"/>
                              </w:rPr>
                              <w:t xml:space="preserve"> banco de pruebas ecológico, paneles fotovoltaicos, eficiencia, R-290, efecto invernadero</w:t>
                            </w:r>
                            <w:r w:rsidRPr="00A61AEF">
                              <w:rPr>
                                <w:rFonts w:asciiTheme="majorHAnsi" w:hAnsiTheme="majorHAnsi" w:cstheme="majorHAnsi"/>
                                <w:sz w:val="20"/>
                                <w:szCs w:val="20"/>
                              </w:rPr>
                              <w:t>.</w:t>
                            </w:r>
                          </w:p>
                          <w:p w14:paraId="74B8224B" w14:textId="77777777" w:rsidR="005A18BF" w:rsidRDefault="005A18BF">
                            <w:pPr>
                              <w:ind w:left="708" w:right="364" w:firstLine="708"/>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2E1202" id="Rectángulo 13" o:spid="_x0000_s1026" style="position:absolute;left:0;text-align:left;margin-left:2.85pt;margin-top:13.3pt;width:493.95pt;height:2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" fillcolor="white [3201]">
                <v:stroke startarrowwidth="narrow" startarrowlength="short" endarrowwidth="narrow" endarrowlength="short"/>
                <v:textbox inset="2.53958mm,1.2694mm,2.53958mm,1.2694mm">
                  <w:txbxContent>
                    <w:p w14:paraId="1AA70DC8" w14:textId="77777777" w:rsidR="005A18BF" w:rsidRPr="004B6BA2" w:rsidRDefault="005A18BF" w:rsidP="00D05091">
                      <w:pPr>
                        <w:spacing w:after="240"/>
                        <w:jc w:val="both"/>
                        <w:rPr>
                          <w:rFonts w:ascii="EB Garamond" w:hAnsi="EB Garamond" w:cstheme="majorHAnsi"/>
                          <w:sz w:val="19"/>
                          <w:szCs w:val="19"/>
                        </w:rPr>
                      </w:pPr>
                      <w:r w:rsidRPr="004B6BA2">
                        <w:rPr>
                          <w:rFonts w:ascii="EB Garamond" w:hAnsi="EB Garamond" w:cstheme="majorHAnsi"/>
                          <w:b/>
                          <w:bCs/>
                        </w:rPr>
                        <w:t>Resumen</w:t>
                      </w:r>
                      <w:r>
                        <w:rPr>
                          <w:rFonts w:ascii="EB Garamond" w:hAnsi="EB Garamond" w:cstheme="majorHAnsi"/>
                          <w:sz w:val="19"/>
                          <w:szCs w:val="19"/>
                        </w:rPr>
                        <w:t xml:space="preserve">                                                                                                                                                                                                               </w:t>
                      </w:r>
                      <w:r>
                        <w:rPr>
                          <w:rFonts w:ascii="EB Garamond" w:hAnsi="EB Garamond" w:cstheme="majorHAnsi"/>
                          <w:sz w:val="19"/>
                          <w:szCs w:val="19"/>
                        </w:rPr>
                        <w:tab/>
                        <w:t xml:space="preserve">                 </w:t>
                      </w:r>
                      <w:r w:rsidRPr="004B6BA2">
                        <w:rPr>
                          <w:rFonts w:ascii="EB Garamond" w:hAnsi="EB Garamond" w:cstheme="majorHAnsi"/>
                          <w:sz w:val="19"/>
                          <w:szCs w:val="19"/>
                        </w:rPr>
                        <w:t xml:space="preserve">Esta investigación, tiene como objetivo proponer un diseño de un banco de pruebas ecológico de refrigeración, con uso de propano y paneles fotovoltaicos, a partir del estudio de su diseño, componentes y ejecución teórica, que permitiera experimentar con distintas mezclas de R290 su COP alcanzado con capacidad de refrigeración de 436 W. El banco de pruebas se presentó como un proyecto factible que plantea una solución a la carencia de bancos de pruebas en Venezuela relacionados al estudio de ciclos de refrigeración y de conversión de energía solar a eléctrica. Para ello, se decidió comenzar con la identificación de variables a través del software </w:t>
                      </w:r>
                      <w:proofErr w:type="spellStart"/>
                      <w:r w:rsidRPr="004B6BA2">
                        <w:rPr>
                          <w:rFonts w:ascii="EB Garamond" w:hAnsi="EB Garamond" w:cstheme="majorHAnsi"/>
                          <w:i/>
                          <w:iCs/>
                          <w:sz w:val="19"/>
                          <w:szCs w:val="19"/>
                          <w:lang w:val="es-ES"/>
                        </w:rPr>
                        <w:t>CoolPack</w:t>
                      </w:r>
                      <w:proofErr w:type="spellEnd"/>
                      <w:r w:rsidRPr="004B6BA2">
                        <w:rPr>
                          <w:rFonts w:ascii="EB Garamond" w:hAnsi="EB Garamond" w:cstheme="majorHAnsi"/>
                          <w:sz w:val="19"/>
                          <w:szCs w:val="19"/>
                          <w:lang w:val="es-ES"/>
                        </w:rPr>
                        <w:t xml:space="preserve"> </w:t>
                      </w:r>
                      <w:r w:rsidRPr="004B6BA2">
                        <w:rPr>
                          <w:rFonts w:ascii="EB Garamond" w:hAnsi="EB Garamond" w:cstheme="majorHAnsi"/>
                          <w:i/>
                          <w:iCs/>
                          <w:color w:val="000000"/>
                          <w:sz w:val="19"/>
                          <w:szCs w:val="19"/>
                        </w:rPr>
                        <w:t>®</w:t>
                      </w:r>
                      <w:r w:rsidRPr="004B6BA2">
                        <w:rPr>
                          <w:rFonts w:ascii="EB Garamond" w:hAnsi="EB Garamond" w:cstheme="majorHAnsi"/>
                          <w:sz w:val="19"/>
                          <w:szCs w:val="19"/>
                        </w:rPr>
                        <w:t xml:space="preserve">. Se seleccionó el compresor EM2U3111U a través del catálogo técnico de </w:t>
                      </w:r>
                      <w:proofErr w:type="spellStart"/>
                      <w:r w:rsidRPr="004B6BA2">
                        <w:rPr>
                          <w:rFonts w:ascii="EB Garamond" w:hAnsi="EB Garamond" w:cstheme="majorHAnsi"/>
                          <w:sz w:val="19"/>
                          <w:szCs w:val="19"/>
                        </w:rPr>
                        <w:t>Embraco</w:t>
                      </w:r>
                      <w:proofErr w:type="spellEnd"/>
                      <w:r w:rsidRPr="004B6BA2">
                        <w:rPr>
                          <w:rFonts w:ascii="EB Garamond" w:hAnsi="EB Garamond" w:cstheme="majorHAnsi"/>
                          <w:sz w:val="19"/>
                          <w:szCs w:val="19"/>
                        </w:rPr>
                        <w:t xml:space="preserve">, mediante el cálculo de la potencia mínima necesaria de 1/6 hp. Posteriormente, se diseñaron los condensadores y evaporadores como intercambiadoras de calor de tipo flujo cruzado recuperador, con capacidades de calor de 531 W y 436 W respectivamente. Seguidamente, se seleccionaron los instrumentos de expansión que mejor se acoplan al comportamiento de dicho fluido como lo fueron, el tubo capilar a LBM, la válvula termostática modelo TU/TC y la válvula electrónica AKV 10P. Conscientes de la potencia eléctrica que el compresor requiere para poder comprimir el volumen de R290 necesario, se procedió a determinar el panel solar monocristalino Techno </w:t>
                      </w:r>
                      <w:proofErr w:type="spellStart"/>
                      <w:r w:rsidRPr="004B6BA2">
                        <w:rPr>
                          <w:rFonts w:ascii="EB Garamond" w:hAnsi="EB Garamond" w:cstheme="majorHAnsi"/>
                          <w:sz w:val="19"/>
                          <w:szCs w:val="19"/>
                        </w:rPr>
                        <w:t>Sun</w:t>
                      </w:r>
                      <w:proofErr w:type="spellEnd"/>
                      <w:r w:rsidRPr="004B6BA2">
                        <w:rPr>
                          <w:rFonts w:ascii="EB Garamond" w:hAnsi="EB Garamond" w:cstheme="majorHAnsi"/>
                          <w:sz w:val="19"/>
                          <w:szCs w:val="19"/>
                        </w:rPr>
                        <w:t xml:space="preserve"> el cual permite proporcionar 195 W de potencia eléctrica, igualmente, se determinó el acumulador solar, un regulador solar, y un inversor. La investigación, además de poner en evidencia la viabilidad del R290 como refrigerante equivalente al R410A en cuestiones de COP (4.6), permitió demostrar un incremento de la eficiencia energética del 5% con respecto al R134a, y un excelente desempeño ecológico gracias a su nulo impacto como gas de efecto invernadero.</w:t>
                      </w:r>
                    </w:p>
                    <w:p w14:paraId="15C873E5" w14:textId="77777777" w:rsidR="005A18BF" w:rsidRPr="00A61AEF" w:rsidRDefault="005A18BF" w:rsidP="00D05091">
                      <w:pPr>
                        <w:spacing w:after="240"/>
                        <w:textDirection w:val="btLr"/>
                        <w:rPr>
                          <w:rFonts w:asciiTheme="majorHAnsi" w:hAnsiTheme="majorHAnsi" w:cstheme="majorHAnsi"/>
                          <w:sz w:val="20"/>
                          <w:szCs w:val="20"/>
                        </w:rPr>
                      </w:pPr>
                      <w:r w:rsidRPr="004B6BA2">
                        <w:rPr>
                          <w:rFonts w:ascii="EB Garamond" w:hAnsi="EB Garamond" w:cstheme="majorHAnsi"/>
                          <w:b/>
                          <w:bCs/>
                          <w:sz w:val="19"/>
                          <w:szCs w:val="19"/>
                        </w:rPr>
                        <w:t>Palabras claves:</w:t>
                      </w:r>
                      <w:r w:rsidRPr="004B6BA2">
                        <w:rPr>
                          <w:rFonts w:ascii="EB Garamond" w:hAnsi="EB Garamond" w:cstheme="majorHAnsi"/>
                          <w:sz w:val="19"/>
                          <w:szCs w:val="19"/>
                        </w:rPr>
                        <w:t xml:space="preserve"> banco de pruebas ecológico, paneles fotovoltaicos, eficiencia, R-290, efecto invernadero</w:t>
                      </w:r>
                      <w:r w:rsidRPr="00A61AEF">
                        <w:rPr>
                          <w:rFonts w:asciiTheme="majorHAnsi" w:hAnsiTheme="majorHAnsi" w:cstheme="majorHAnsi"/>
                          <w:sz w:val="20"/>
                          <w:szCs w:val="20"/>
                        </w:rPr>
                        <w:t>.</w:t>
                      </w:r>
                    </w:p>
                    <w:p w14:paraId="74B8224B" w14:textId="77777777" w:rsidR="005A18BF" w:rsidRDefault="005A18BF">
                      <w:pPr>
                        <w:ind w:left="708" w:right="364" w:firstLine="708"/>
                        <w:jc w:val="both"/>
                        <w:textDirection w:val="btLr"/>
                      </w:pPr>
                    </w:p>
                  </w:txbxContent>
                </v:textbox>
              </v:rect>
            </w:pict>
          </mc:Fallback>
        </mc:AlternateContent>
      </w:r>
    </w:p>
    <w:p w14:paraId="43A56448" w14:textId="77777777" w:rsidR="009B05E9" w:rsidRPr="005A18BF"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3B04FAEB" w14:textId="77777777" w:rsidR="009B05E9" w:rsidRPr="005A18BF"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491ADE44" w14:textId="77777777" w:rsidR="009B05E9" w:rsidRPr="005A18BF"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26CDA8D4" w14:textId="77777777" w:rsidR="009B05E9" w:rsidRPr="005A18BF"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3AD2837D" w14:textId="77777777" w:rsidR="009B05E9" w:rsidRPr="005A18BF"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390B2E46" w14:textId="77777777" w:rsidR="009B05E9" w:rsidRPr="005A18BF"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7CFB016D" w14:textId="77777777" w:rsidR="009B05E9" w:rsidRPr="005A18BF"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4472B62C" w14:textId="77777777" w:rsidR="009B05E9" w:rsidRPr="005A18BF"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7FC38E52" w14:textId="77777777" w:rsidR="009B05E9" w:rsidRPr="005A18BF"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0C37E5EA" w14:textId="77777777" w:rsidR="009B05E9" w:rsidRPr="005A18BF"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162D9BD8" w14:textId="77777777" w:rsidR="00D05091" w:rsidRPr="005A18BF" w:rsidRDefault="00D050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pt-BR"/>
        </w:rPr>
      </w:pPr>
    </w:p>
    <w:p w14:paraId="67E637F8" w14:textId="77777777" w:rsidR="00D05091" w:rsidRPr="005A18BF" w:rsidRDefault="00D050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pt-BR"/>
        </w:rPr>
      </w:pPr>
    </w:p>
    <w:p w14:paraId="7E68CEA1" w14:textId="77777777" w:rsidR="00D05091" w:rsidRPr="005A18BF" w:rsidRDefault="00D050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pt-BR"/>
        </w:rPr>
      </w:pPr>
    </w:p>
    <w:p w14:paraId="49E996E5" w14:textId="77777777" w:rsidR="00D05091" w:rsidRPr="005A18BF" w:rsidRDefault="00D050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pt-BR"/>
        </w:rPr>
      </w:pPr>
    </w:p>
    <w:p w14:paraId="64552B71" w14:textId="77777777" w:rsidR="00D05091" w:rsidRPr="005A18BF" w:rsidRDefault="00D050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pt-BR"/>
        </w:rPr>
      </w:pPr>
    </w:p>
    <w:p w14:paraId="22D1C801" w14:textId="77777777" w:rsidR="00D05091" w:rsidRPr="005A18BF" w:rsidRDefault="00D050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pt-BR"/>
        </w:rPr>
      </w:pPr>
    </w:p>
    <w:p w14:paraId="47D3369D" w14:textId="77777777" w:rsidR="00D05091" w:rsidRPr="005A18BF" w:rsidRDefault="00D050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pt-BR"/>
        </w:rPr>
      </w:pPr>
    </w:p>
    <w:p w14:paraId="577BFAE1" w14:textId="7B291D54" w:rsidR="009B05E9" w:rsidRPr="00D05091" w:rsidRDefault="00D050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sz w:val="32"/>
          <w:szCs w:val="32"/>
          <w:lang w:val="en-US"/>
        </w:rPr>
      </w:pPr>
      <w:r w:rsidRPr="00D05091">
        <w:rPr>
          <w:rFonts w:ascii="EB Garamond" w:eastAsia="EB Garamond" w:hAnsi="EB Garamond" w:cs="EB Garamond"/>
          <w:b/>
          <w:sz w:val="32"/>
          <w:szCs w:val="32"/>
          <w:lang w:val="en-US"/>
        </w:rPr>
        <w:lastRenderedPageBreak/>
        <w:t>DESIGN OF AN ECOLOGICAL AND SU</w:t>
      </w:r>
      <w:r>
        <w:rPr>
          <w:rFonts w:ascii="EB Garamond" w:eastAsia="EB Garamond" w:hAnsi="EB Garamond" w:cs="EB Garamond"/>
          <w:b/>
          <w:sz w:val="32"/>
          <w:szCs w:val="32"/>
          <w:lang w:val="en-US"/>
        </w:rPr>
        <w:t>STAINABLE REFRIGERATION TEST BENCH USING R290 REFRIFERANT AND PHOTOVOLTAIC MODULES</w:t>
      </w:r>
    </w:p>
    <w:p w14:paraId="4A545E68" w14:textId="77777777" w:rsidR="009B05E9" w:rsidRPr="00D05091" w:rsidRDefault="005A18B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r>
        <w:rPr>
          <w:noProof/>
          <w:lang w:val="es-VE" w:eastAsia="es-VE"/>
        </w:rPr>
        <mc:AlternateContent>
          <mc:Choice Requires="wps">
            <w:drawing>
              <wp:anchor distT="0" distB="0" distL="114300" distR="114300" simplePos="0" relativeHeight="251659264" behindDoc="0" locked="0" layoutInCell="1" hidden="0" allowOverlap="1" wp14:anchorId="7221149A" wp14:editId="412C2CF8">
                <wp:simplePos x="0" y="0"/>
                <wp:positionH relativeFrom="column">
                  <wp:posOffset>36195</wp:posOffset>
                </wp:positionH>
                <wp:positionV relativeFrom="paragraph">
                  <wp:posOffset>103505</wp:posOffset>
                </wp:positionV>
                <wp:extent cx="6273165" cy="2857500"/>
                <wp:effectExtent l="0" t="0" r="13335" b="19050"/>
                <wp:wrapNone/>
                <wp:docPr id="12" name="Rectángulo 12"/>
                <wp:cNvGraphicFramePr/>
                <a:graphic xmlns:a="http://schemas.openxmlformats.org/drawingml/2006/main">
                  <a:graphicData uri="http://schemas.microsoft.com/office/word/2010/wordprocessingShape">
                    <wps:wsp>
                      <wps:cNvSpPr/>
                      <wps:spPr>
                        <a:xfrm>
                          <a:off x="0" y="0"/>
                          <a:ext cx="6273165" cy="28575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7E2B7997" w14:textId="77777777" w:rsidR="005A18BF" w:rsidRDefault="005A18BF">
                            <w:pPr>
                              <w:spacing w:line="288" w:lineRule="auto"/>
                              <w:jc w:val="both"/>
                              <w:textDirection w:val="btLr"/>
                            </w:pPr>
                            <w:proofErr w:type="spellStart"/>
                            <w:r>
                              <w:rPr>
                                <w:rFonts w:ascii="EB Garamond" w:eastAsia="EB Garamond" w:hAnsi="EB Garamond" w:cs="EB Garamond"/>
                                <w:b/>
                                <w:color w:val="000000"/>
                              </w:rPr>
                              <w:t>Abstract</w:t>
                            </w:r>
                            <w:proofErr w:type="spellEnd"/>
                          </w:p>
                          <w:p w14:paraId="494E6948" w14:textId="77777777" w:rsidR="005A18BF" w:rsidRPr="004B6BA2" w:rsidRDefault="005A18BF" w:rsidP="00D05091">
                            <w:pPr>
                              <w:spacing w:after="240"/>
                              <w:jc w:val="both"/>
                              <w:textDirection w:val="btLr"/>
                              <w:rPr>
                                <w:rFonts w:ascii="EB Garamond" w:hAnsi="EB Garamond" w:cstheme="majorHAnsi"/>
                                <w:sz w:val="19"/>
                                <w:szCs w:val="19"/>
                                <w:lang w:val="en-US"/>
                              </w:rPr>
                            </w:pPr>
                            <w:r w:rsidRPr="004B6BA2">
                              <w:rPr>
                                <w:rFonts w:ascii="EB Garamond" w:hAnsi="EB Garamond" w:cstheme="majorHAnsi"/>
                                <w:sz w:val="19"/>
                                <w:szCs w:val="19"/>
                                <w:lang w:val="en-US"/>
                              </w:rPr>
                              <w:t xml:space="preserve">The objective of this research aims to propose a design of an ecological refrigeration test bench, with the use of propane and photovoltaic panels, based on the study of its design, components, and theoretical execution, which would allow experimentation with different mixtures of R290, and its COP reached, with cooling capacity of 436 W. The test bench was presented as a feasible project that proposes a solution to the lack of test benches in Venezuela related to the study of refrigeration cycles and the conversion of solar to electrical energy. To do this, it was decided to start with the identification of the variables through The </w:t>
                            </w:r>
                            <w:proofErr w:type="spellStart"/>
                            <w:r w:rsidRPr="004B6BA2">
                              <w:rPr>
                                <w:rFonts w:ascii="EB Garamond" w:hAnsi="EB Garamond" w:cstheme="majorHAnsi"/>
                                <w:sz w:val="19"/>
                                <w:szCs w:val="19"/>
                                <w:lang w:val="en-US"/>
                              </w:rPr>
                              <w:t>CoolPack</w:t>
                            </w:r>
                            <w:proofErr w:type="spellEnd"/>
                            <w:r w:rsidRPr="004B6BA2">
                              <w:rPr>
                                <w:rFonts w:ascii="EB Garamond" w:hAnsi="EB Garamond" w:cstheme="majorHAnsi"/>
                                <w:sz w:val="19"/>
                                <w:szCs w:val="19"/>
                                <w:lang w:val="en-US"/>
                              </w:rPr>
                              <w:t xml:space="preserve"> ® software.  The EM2U3111U compressor was selected though the </w:t>
                            </w:r>
                            <w:proofErr w:type="spellStart"/>
                            <w:r w:rsidRPr="004B6BA2">
                              <w:rPr>
                                <w:rFonts w:ascii="EB Garamond" w:hAnsi="EB Garamond" w:cstheme="majorHAnsi"/>
                                <w:sz w:val="19"/>
                                <w:szCs w:val="19"/>
                                <w:lang w:val="en-US"/>
                              </w:rPr>
                              <w:t>Embraco</w:t>
                            </w:r>
                            <w:proofErr w:type="spellEnd"/>
                            <w:r w:rsidRPr="004B6BA2">
                              <w:rPr>
                                <w:rFonts w:ascii="EB Garamond" w:hAnsi="EB Garamond" w:cstheme="majorHAnsi"/>
                                <w:sz w:val="19"/>
                                <w:szCs w:val="19"/>
                                <w:lang w:val="en-US"/>
                              </w:rPr>
                              <w:t xml:space="preserve"> technical catalog, by calculating the minimum necessary power of 1/6 hp. Subsequently, the condensers and evaporators were designed as recuperative crossflow type heat exchangers, with heat capacities of 531 W and 436 W respectively.</w:t>
                            </w:r>
                            <w:r>
                              <w:rPr>
                                <w:rFonts w:asciiTheme="majorHAnsi" w:hAnsiTheme="majorHAnsi" w:cstheme="majorHAnsi"/>
                                <w:sz w:val="20"/>
                                <w:szCs w:val="20"/>
                                <w:lang w:val="en-US"/>
                              </w:rPr>
                              <w:t xml:space="preserve"> </w:t>
                            </w:r>
                            <w:r w:rsidRPr="004B6BA2">
                              <w:rPr>
                                <w:rFonts w:ascii="EB Garamond" w:hAnsi="EB Garamond" w:cstheme="majorHAnsi"/>
                                <w:sz w:val="19"/>
                                <w:szCs w:val="19"/>
                                <w:lang w:val="en-US"/>
                              </w:rPr>
                              <w:t xml:space="preserve">Next, the expansion instruments that best fit the behavior of said fluid were selected, such as the LBM capillary tube, the TU/TC model thermostatic valve and the AKV 10P electronic valve. Aware of the electrical power that the compressor that the compressor requires to be able to compress, the necessary volume of R290, the Techno Sun monocrystalline solar panel was determined, which can provide 195 W of electrical power. Likewise, the solar accumulator, a solar regulator, was determined and a 60 Hz </w:t>
                            </w:r>
                            <w:proofErr w:type="spellStart"/>
                            <w:r w:rsidRPr="004B6BA2">
                              <w:rPr>
                                <w:rFonts w:ascii="EB Garamond" w:hAnsi="EB Garamond" w:cstheme="majorHAnsi"/>
                                <w:sz w:val="19"/>
                                <w:szCs w:val="19"/>
                                <w:lang w:val="en-US"/>
                              </w:rPr>
                              <w:t>inverter.The</w:t>
                            </w:r>
                            <w:proofErr w:type="spellEnd"/>
                            <w:r w:rsidRPr="004B6BA2">
                              <w:rPr>
                                <w:rFonts w:ascii="EB Garamond" w:hAnsi="EB Garamond" w:cstheme="majorHAnsi"/>
                                <w:sz w:val="19"/>
                                <w:szCs w:val="19"/>
                                <w:lang w:val="en-US"/>
                              </w:rPr>
                              <w:t xml:space="preserve"> research, in addition to highlighting the viability of R290 as a refrigerant equivalent to R410A in terms of COP (4,6), made it possible to demonstrate an increase in energy efficiency of 5% with respect to R134a, and excellent ecological performance thanks to its zero impact as a greenhouse gas.</w:t>
                            </w:r>
                          </w:p>
                          <w:p w14:paraId="6029CD31" w14:textId="77777777" w:rsidR="005A18BF" w:rsidRPr="004B6BA2" w:rsidRDefault="005A18BF" w:rsidP="00D05091">
                            <w:pPr>
                              <w:spacing w:after="240"/>
                              <w:textDirection w:val="btLr"/>
                              <w:rPr>
                                <w:rFonts w:ascii="EB Garamond" w:hAnsi="EB Garamond" w:cstheme="majorHAnsi"/>
                                <w:sz w:val="19"/>
                                <w:szCs w:val="19"/>
                                <w:lang w:val="en-US"/>
                              </w:rPr>
                            </w:pPr>
                            <w:r w:rsidRPr="004B6BA2">
                              <w:rPr>
                                <w:rFonts w:ascii="EB Garamond" w:hAnsi="EB Garamond" w:cstheme="majorHAnsi"/>
                                <w:b/>
                                <w:bCs/>
                                <w:sz w:val="19"/>
                                <w:szCs w:val="19"/>
                                <w:lang w:val="en-US"/>
                              </w:rPr>
                              <w:t>Keywords:</w:t>
                            </w:r>
                            <w:r w:rsidRPr="004B6BA2">
                              <w:rPr>
                                <w:rFonts w:ascii="EB Garamond" w:hAnsi="EB Garamond" w:cstheme="majorHAnsi"/>
                                <w:sz w:val="19"/>
                                <w:szCs w:val="19"/>
                                <w:lang w:val="en-US"/>
                              </w:rPr>
                              <w:t xml:space="preserve"> ecological test bench, photovoltaic panels, efficiency, R-290, greenhouse effect</w:t>
                            </w:r>
                          </w:p>
                          <w:p w14:paraId="1D225BE2" w14:textId="76983C4E" w:rsidR="005A18BF" w:rsidRPr="00D05091" w:rsidRDefault="005A18BF" w:rsidP="00D05091">
                            <w:pPr>
                              <w:ind w:right="364"/>
                              <w:jc w:val="both"/>
                              <w:textDirection w:val="btLr"/>
                              <w:rPr>
                                <w:lang w:val="en-US"/>
                              </w:rPr>
                            </w:pPr>
                          </w:p>
                          <w:p w14:paraId="4A2BC12C" w14:textId="77777777" w:rsidR="005A18BF" w:rsidRPr="00D05091" w:rsidRDefault="005A18BF">
                            <w:pPr>
                              <w:spacing w:line="288" w:lineRule="auto"/>
                              <w:textDirection w:val="btLr"/>
                              <w:rPr>
                                <w:lang w:val="en-US"/>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21149A" id="Rectángulo 12" o:spid="_x0000_s1027" style="position:absolute;margin-left:2.85pt;margin-top:8.15pt;width:493.9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" fillcolor="white [3201]">
                <v:stroke startarrowwidth="narrow" startarrowlength="short" endarrowwidth="narrow" endarrowlength="short"/>
                <v:textbox inset="2.53958mm,1.2694mm,2.53958mm,1.2694mm">
                  <w:txbxContent>
                    <w:p w14:paraId="7E2B7997" w14:textId="77777777" w:rsidR="005A18BF" w:rsidRDefault="005A18BF">
                      <w:pPr>
                        <w:spacing w:line="288" w:lineRule="auto"/>
                        <w:jc w:val="both"/>
                        <w:textDirection w:val="btLr"/>
                      </w:pPr>
                      <w:proofErr w:type="spellStart"/>
                      <w:r>
                        <w:rPr>
                          <w:rFonts w:ascii="EB Garamond" w:eastAsia="EB Garamond" w:hAnsi="EB Garamond" w:cs="EB Garamond"/>
                          <w:b/>
                          <w:color w:val="000000"/>
                        </w:rPr>
                        <w:t>Abstract</w:t>
                      </w:r>
                      <w:proofErr w:type="spellEnd"/>
                    </w:p>
                    <w:p w14:paraId="494E6948" w14:textId="77777777" w:rsidR="005A18BF" w:rsidRPr="004B6BA2" w:rsidRDefault="005A18BF" w:rsidP="00D05091">
                      <w:pPr>
                        <w:spacing w:after="240"/>
                        <w:jc w:val="both"/>
                        <w:textDirection w:val="btLr"/>
                        <w:rPr>
                          <w:rFonts w:ascii="EB Garamond" w:hAnsi="EB Garamond" w:cstheme="majorHAnsi"/>
                          <w:sz w:val="19"/>
                          <w:szCs w:val="19"/>
                          <w:lang w:val="en-US"/>
                        </w:rPr>
                      </w:pPr>
                      <w:r w:rsidRPr="004B6BA2">
                        <w:rPr>
                          <w:rFonts w:ascii="EB Garamond" w:hAnsi="EB Garamond" w:cstheme="majorHAnsi"/>
                          <w:sz w:val="19"/>
                          <w:szCs w:val="19"/>
                          <w:lang w:val="en-US"/>
                        </w:rPr>
                        <w:t xml:space="preserve">The objective of this research aims to propose a design of an ecological refrigeration test bench, with the use of propane and photovoltaic panels, based on the study of its design, components, and theoretical execution, which would allow experimentation with different mixtures of R290, and its COP reached, with cooling capacity of 436 W. The test bench was presented as a feasible project that proposes a solution to the lack of test benches in Venezuela related to the study of refrigeration cycles and the conversion of solar to electrical energy. To do this, it was decided to start with the identification of the variables through The </w:t>
                      </w:r>
                      <w:proofErr w:type="spellStart"/>
                      <w:r w:rsidRPr="004B6BA2">
                        <w:rPr>
                          <w:rFonts w:ascii="EB Garamond" w:hAnsi="EB Garamond" w:cstheme="majorHAnsi"/>
                          <w:sz w:val="19"/>
                          <w:szCs w:val="19"/>
                          <w:lang w:val="en-US"/>
                        </w:rPr>
                        <w:t>CoolPack</w:t>
                      </w:r>
                      <w:proofErr w:type="spellEnd"/>
                      <w:r w:rsidRPr="004B6BA2">
                        <w:rPr>
                          <w:rFonts w:ascii="EB Garamond" w:hAnsi="EB Garamond" w:cstheme="majorHAnsi"/>
                          <w:sz w:val="19"/>
                          <w:szCs w:val="19"/>
                          <w:lang w:val="en-US"/>
                        </w:rPr>
                        <w:t xml:space="preserve"> ® software.  The EM2U3111U compressor was selected though the </w:t>
                      </w:r>
                      <w:proofErr w:type="spellStart"/>
                      <w:r w:rsidRPr="004B6BA2">
                        <w:rPr>
                          <w:rFonts w:ascii="EB Garamond" w:hAnsi="EB Garamond" w:cstheme="majorHAnsi"/>
                          <w:sz w:val="19"/>
                          <w:szCs w:val="19"/>
                          <w:lang w:val="en-US"/>
                        </w:rPr>
                        <w:t>Embraco</w:t>
                      </w:r>
                      <w:proofErr w:type="spellEnd"/>
                      <w:r w:rsidRPr="004B6BA2">
                        <w:rPr>
                          <w:rFonts w:ascii="EB Garamond" w:hAnsi="EB Garamond" w:cstheme="majorHAnsi"/>
                          <w:sz w:val="19"/>
                          <w:szCs w:val="19"/>
                          <w:lang w:val="en-US"/>
                        </w:rPr>
                        <w:t xml:space="preserve"> technical catalog, by calculating the minimum necessary power of 1/6 hp. Subsequently, the condensers and evaporators were designed as recuperative crossflow type heat exchangers, with heat capacities of 531 W and 436 W respectively.</w:t>
                      </w:r>
                      <w:r>
                        <w:rPr>
                          <w:rFonts w:asciiTheme="majorHAnsi" w:hAnsiTheme="majorHAnsi" w:cstheme="majorHAnsi"/>
                          <w:sz w:val="20"/>
                          <w:szCs w:val="20"/>
                          <w:lang w:val="en-US"/>
                        </w:rPr>
                        <w:t xml:space="preserve"> </w:t>
                      </w:r>
                      <w:r w:rsidRPr="004B6BA2">
                        <w:rPr>
                          <w:rFonts w:ascii="EB Garamond" w:hAnsi="EB Garamond" w:cstheme="majorHAnsi"/>
                          <w:sz w:val="19"/>
                          <w:szCs w:val="19"/>
                          <w:lang w:val="en-US"/>
                        </w:rPr>
                        <w:t xml:space="preserve">Next, the expansion instruments that best fit the behavior of said fluid were selected, such as the LBM capillary tube, the TU/TC model thermostatic valve and the AKV 10P electronic valve. Aware of the electrical power that the compressor that the compressor requires to be able to compress, the necessary volume of R290, the Techno Sun monocrystalline solar panel was determined, which can provide 195 W of electrical power. Likewise, the solar accumulator, a solar regulator, was determined and a 60 Hz </w:t>
                      </w:r>
                      <w:proofErr w:type="spellStart"/>
                      <w:r w:rsidRPr="004B6BA2">
                        <w:rPr>
                          <w:rFonts w:ascii="EB Garamond" w:hAnsi="EB Garamond" w:cstheme="majorHAnsi"/>
                          <w:sz w:val="19"/>
                          <w:szCs w:val="19"/>
                          <w:lang w:val="en-US"/>
                        </w:rPr>
                        <w:t>inverter.The</w:t>
                      </w:r>
                      <w:proofErr w:type="spellEnd"/>
                      <w:r w:rsidRPr="004B6BA2">
                        <w:rPr>
                          <w:rFonts w:ascii="EB Garamond" w:hAnsi="EB Garamond" w:cstheme="majorHAnsi"/>
                          <w:sz w:val="19"/>
                          <w:szCs w:val="19"/>
                          <w:lang w:val="en-US"/>
                        </w:rPr>
                        <w:t xml:space="preserve"> research, in addition to highlighting the viability of R290 as a refrigerant equivalent to R410A in terms of COP (4,6), made it possible to demonstrate an increase in energy efficiency of 5% with respect to R134a, and excellent ecological performance thanks to its zero impact as a greenhouse gas.</w:t>
                      </w:r>
                    </w:p>
                    <w:p w14:paraId="6029CD31" w14:textId="77777777" w:rsidR="005A18BF" w:rsidRPr="004B6BA2" w:rsidRDefault="005A18BF" w:rsidP="00D05091">
                      <w:pPr>
                        <w:spacing w:after="240"/>
                        <w:textDirection w:val="btLr"/>
                        <w:rPr>
                          <w:rFonts w:ascii="EB Garamond" w:hAnsi="EB Garamond" w:cstheme="majorHAnsi"/>
                          <w:sz w:val="19"/>
                          <w:szCs w:val="19"/>
                          <w:lang w:val="en-US"/>
                        </w:rPr>
                      </w:pPr>
                      <w:r w:rsidRPr="004B6BA2">
                        <w:rPr>
                          <w:rFonts w:ascii="EB Garamond" w:hAnsi="EB Garamond" w:cstheme="majorHAnsi"/>
                          <w:b/>
                          <w:bCs/>
                          <w:sz w:val="19"/>
                          <w:szCs w:val="19"/>
                          <w:lang w:val="en-US"/>
                        </w:rPr>
                        <w:t>Keywords:</w:t>
                      </w:r>
                      <w:r w:rsidRPr="004B6BA2">
                        <w:rPr>
                          <w:rFonts w:ascii="EB Garamond" w:hAnsi="EB Garamond" w:cstheme="majorHAnsi"/>
                          <w:sz w:val="19"/>
                          <w:szCs w:val="19"/>
                          <w:lang w:val="en-US"/>
                        </w:rPr>
                        <w:t xml:space="preserve"> ecological test bench, photovoltaic panels, efficiency, R-290, greenhouse effect</w:t>
                      </w:r>
                    </w:p>
                    <w:p w14:paraId="1D225BE2" w14:textId="76983C4E" w:rsidR="005A18BF" w:rsidRPr="00D05091" w:rsidRDefault="005A18BF" w:rsidP="00D05091">
                      <w:pPr>
                        <w:ind w:right="364"/>
                        <w:jc w:val="both"/>
                        <w:textDirection w:val="btLr"/>
                        <w:rPr>
                          <w:lang w:val="en-US"/>
                        </w:rPr>
                      </w:pPr>
                    </w:p>
                    <w:p w14:paraId="4A2BC12C" w14:textId="77777777" w:rsidR="005A18BF" w:rsidRPr="00D05091" w:rsidRDefault="005A18BF">
                      <w:pPr>
                        <w:spacing w:line="288" w:lineRule="auto"/>
                        <w:textDirection w:val="btLr"/>
                        <w:rPr>
                          <w:lang w:val="en-US"/>
                        </w:rPr>
                      </w:pPr>
                    </w:p>
                  </w:txbxContent>
                </v:textbox>
              </v:rect>
            </w:pict>
          </mc:Fallback>
        </mc:AlternateContent>
      </w:r>
    </w:p>
    <w:p w14:paraId="21B69F5D" w14:textId="77777777" w:rsidR="009B05E9" w:rsidRPr="00D05091"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760C759E" w14:textId="77777777" w:rsidR="009B05E9" w:rsidRPr="00D05091"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57092F80" w14:textId="77777777" w:rsidR="009B05E9" w:rsidRPr="00D05091"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16701A25" w14:textId="77777777" w:rsidR="009B05E9" w:rsidRPr="00D05091"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65A7AC58" w14:textId="77777777" w:rsidR="009B05E9" w:rsidRPr="00D05091"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6C8BA0EE" w14:textId="77777777" w:rsidR="009B05E9" w:rsidRPr="00D05091"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43A9B90E" w14:textId="77777777" w:rsidR="009B05E9" w:rsidRPr="00D05091"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612D2BD2" w14:textId="77777777" w:rsidR="009B05E9" w:rsidRPr="00D05091"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1CF6FA0C" w14:textId="77777777" w:rsidR="009B05E9" w:rsidRPr="00D05091" w:rsidRDefault="009B05E9">
      <w:pPr>
        <w:spacing w:before="160" w:after="80"/>
        <w:jc w:val="center"/>
        <w:rPr>
          <w:b/>
          <w:sz w:val="20"/>
          <w:szCs w:val="20"/>
          <w:lang w:val="en-US"/>
        </w:rPr>
      </w:pPr>
    </w:p>
    <w:p w14:paraId="047CAB10" w14:textId="77777777" w:rsidR="00D05091" w:rsidRPr="00D05091" w:rsidRDefault="00D050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n-US"/>
        </w:rPr>
      </w:pPr>
    </w:p>
    <w:p w14:paraId="5BFD7D12" w14:textId="77777777" w:rsidR="00D05091" w:rsidRPr="005A18BF" w:rsidRDefault="00D05091">
      <w:pPr>
        <w:rPr>
          <w:rFonts w:ascii="EB Garamond" w:hAnsi="EB Garamond"/>
          <w:b/>
          <w:sz w:val="32"/>
          <w:szCs w:val="32"/>
          <w:lang w:val="pt-BR"/>
        </w:rPr>
      </w:pPr>
      <w:r w:rsidRPr="005A18BF">
        <w:rPr>
          <w:rFonts w:ascii="EB Garamond" w:hAnsi="EB Garamond"/>
          <w:b/>
          <w:sz w:val="32"/>
          <w:szCs w:val="32"/>
          <w:lang w:val="pt-BR"/>
        </w:rPr>
        <w:br w:type="page"/>
      </w:r>
    </w:p>
    <w:p w14:paraId="49E36145" w14:textId="6859E6F0" w:rsidR="009B05E9" w:rsidRPr="005A18BF" w:rsidRDefault="00D05091" w:rsidP="00D050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hAnsi="EB Garamond"/>
          <w:b/>
          <w:sz w:val="32"/>
          <w:szCs w:val="32"/>
          <w:lang w:val="pt-BR"/>
        </w:rPr>
      </w:pPr>
      <w:r w:rsidRPr="005A18BF">
        <w:rPr>
          <w:rFonts w:ascii="EB Garamond" w:hAnsi="EB Garamond"/>
          <w:b/>
          <w:sz w:val="32"/>
          <w:szCs w:val="32"/>
          <w:lang w:val="pt-BR"/>
        </w:rPr>
        <w:lastRenderedPageBreak/>
        <w:t>PROJETO DE UMA BANCA DE ENSAIOS DE REFRIGERAÇÃO ECOLÓGICA E SUSTENTÁVEL USANDO REFRIFERENTE R290 E MÓDULOS FOTOVOLTAICOS</w:t>
      </w:r>
    </w:p>
    <w:p w14:paraId="331775C6" w14:textId="77777777" w:rsidR="009B05E9" w:rsidRPr="005A18BF" w:rsidRDefault="005A18BF">
      <w:pPr>
        <w:spacing w:before="160" w:after="80"/>
        <w:jc w:val="center"/>
        <w:rPr>
          <w:b/>
          <w:sz w:val="20"/>
          <w:szCs w:val="20"/>
          <w:lang w:val="pt-BR"/>
        </w:rPr>
      </w:pPr>
      <w:r>
        <w:rPr>
          <w:noProof/>
          <w:lang w:val="es-VE" w:eastAsia="es-VE"/>
        </w:rPr>
        <mc:AlternateContent>
          <mc:Choice Requires="wps">
            <w:drawing>
              <wp:anchor distT="0" distB="0" distL="114300" distR="114300" simplePos="0" relativeHeight="251660288" behindDoc="0" locked="0" layoutInCell="1" hidden="0" allowOverlap="1" wp14:anchorId="4441AE61" wp14:editId="13BD956F">
                <wp:simplePos x="0" y="0"/>
                <wp:positionH relativeFrom="column">
                  <wp:posOffset>5715</wp:posOffset>
                </wp:positionH>
                <wp:positionV relativeFrom="paragraph">
                  <wp:posOffset>48260</wp:posOffset>
                </wp:positionV>
                <wp:extent cx="6273165" cy="2857500"/>
                <wp:effectExtent l="0" t="0" r="13335" b="19050"/>
                <wp:wrapTopAndBottom/>
                <wp:docPr id="11" name="Rectángulo 11"/>
                <wp:cNvGraphicFramePr/>
                <a:graphic xmlns:a="http://schemas.openxmlformats.org/drawingml/2006/main">
                  <a:graphicData uri="http://schemas.microsoft.com/office/word/2010/wordprocessingShape">
                    <wps:wsp>
                      <wps:cNvSpPr/>
                      <wps:spPr>
                        <a:xfrm>
                          <a:off x="0" y="0"/>
                          <a:ext cx="6273165" cy="28575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5BB4D384" w14:textId="77777777" w:rsidR="005A18BF" w:rsidRPr="00CB691C" w:rsidRDefault="005A18BF">
                            <w:pPr>
                              <w:spacing w:line="288" w:lineRule="auto"/>
                              <w:jc w:val="both"/>
                              <w:textDirection w:val="btLr"/>
                              <w:rPr>
                                <w:lang w:val="pt-BR"/>
                              </w:rPr>
                            </w:pPr>
                            <w:r w:rsidRPr="00CB691C">
                              <w:rPr>
                                <w:rFonts w:ascii="EB Garamond" w:eastAsia="EB Garamond" w:hAnsi="EB Garamond" w:cs="EB Garamond"/>
                                <w:b/>
                                <w:color w:val="000000"/>
                                <w:lang w:val="pt-BR"/>
                              </w:rPr>
                              <w:t>Resumo</w:t>
                            </w:r>
                          </w:p>
                          <w:p w14:paraId="53980878" w14:textId="77777777" w:rsidR="005A18BF" w:rsidRPr="005A18BF" w:rsidRDefault="005A18BF" w:rsidP="00D05091">
                            <w:pPr>
                              <w:ind w:right="364"/>
                              <w:jc w:val="both"/>
                              <w:textDirection w:val="btLr"/>
                              <w:rPr>
                                <w:rFonts w:ascii="EB Garamond" w:hAnsi="EB Garamond"/>
                                <w:sz w:val="19"/>
                                <w:szCs w:val="19"/>
                                <w:lang w:val="pt-BR"/>
                              </w:rPr>
                            </w:pPr>
                            <w:r w:rsidRPr="005A18BF">
                              <w:rPr>
                                <w:rFonts w:ascii="EB Garamond" w:hAnsi="EB Garamond"/>
                                <w:sz w:val="19"/>
                                <w:szCs w:val="19"/>
                                <w:lang w:val="pt-BR"/>
                              </w:rPr>
                              <w:t xml:space="preserve">Esta investigação tem como objetivo propor um projeto de bancada de testes de refrigeração ecológica, com utilização de propano e painéis fotovoltaicos, a partir do estudo do seu projeto, componentes e execução teórica, que permitiria experimentar diferentes misturas de R290, o seu COP alcançado com uma capacidade de refrigeração de 436 W. A bancada de testes foi apresentada como um projeto viável que propõe uma solução para a falta de bancadas de testes na Venezuela relacionadas com o estudo dos ciclos de refrigeração e conversão de energia solar em elétrica. Para tal, optou-se por iniciar pela identificação das variáveis ​​através do software </w:t>
                            </w:r>
                            <w:proofErr w:type="spellStart"/>
                            <w:r w:rsidRPr="005A18BF">
                              <w:rPr>
                                <w:rFonts w:ascii="EB Garamond" w:hAnsi="EB Garamond"/>
                                <w:sz w:val="19"/>
                                <w:szCs w:val="19"/>
                                <w:lang w:val="pt-BR"/>
                              </w:rPr>
                              <w:t>CoolPack</w:t>
                            </w:r>
                            <w:proofErr w:type="spellEnd"/>
                            <w:r w:rsidRPr="005A18BF">
                              <w:rPr>
                                <w:rFonts w:ascii="EB Garamond" w:hAnsi="EB Garamond"/>
                                <w:sz w:val="19"/>
                                <w:szCs w:val="19"/>
                                <w:lang w:val="pt-BR"/>
                              </w:rPr>
                              <w:t>®. O compressor EM2U3111U foi selecionado através do catálogo técnico da Embraco, calculando a potência mínima necessária de 1/6 CV. Posteriormente, os condensadores e evaporadores foram concebidos como permutadores de calor recuperativos do tipo de fluxo cruzado, com capacidades térmicas de 531 W e 436 W respetivamente. De seguida, foram selecionados os instrumentos de expansão que melhor se adequavam ao comportamento do referido fluido, como o tubo capilar LBM, a válvula termostática modelo TU/TC e a válvula eletrónica AKV 10P. Ciente da potência elétrica que o compressor necessita para poder comprimir o volume necessário de R290, foi determinado o painel solar monocristalino Techno Sun, que pode fornecer 195 W de potência elétrica. A investigação, para além de destacar a viabilidade do R290 como refrigerante equivalente ao R410A em termos de COP (4.6), permitiu demonstrar um aumento da eficiência energética de 5% face ao R134a, e um excelente desempenho ecológico graças ao seu impacto zero como gás com efeito de estufa.</w:t>
                            </w:r>
                          </w:p>
                          <w:p w14:paraId="6FB4DB18" w14:textId="6C49F730" w:rsidR="005A18BF" w:rsidRPr="005A18BF" w:rsidRDefault="005A18BF" w:rsidP="00D05091">
                            <w:pPr>
                              <w:ind w:right="364"/>
                              <w:jc w:val="both"/>
                              <w:textDirection w:val="btLr"/>
                              <w:rPr>
                                <w:rFonts w:ascii="EB Garamond" w:hAnsi="EB Garamond"/>
                                <w:sz w:val="19"/>
                                <w:szCs w:val="19"/>
                                <w:lang w:val="pt-BR"/>
                              </w:rPr>
                            </w:pPr>
                          </w:p>
                          <w:p w14:paraId="08461B90" w14:textId="37C98B32" w:rsidR="005A18BF" w:rsidRPr="005A18BF" w:rsidRDefault="005A18BF" w:rsidP="00D05091">
                            <w:pPr>
                              <w:ind w:right="364"/>
                              <w:jc w:val="both"/>
                              <w:textDirection w:val="btLr"/>
                              <w:rPr>
                                <w:lang w:val="pt-BR"/>
                              </w:rPr>
                            </w:pPr>
                            <w:r w:rsidRPr="005A18BF">
                              <w:rPr>
                                <w:rFonts w:ascii="EB Garamond" w:eastAsia="EB Garamond" w:hAnsi="EB Garamond" w:cs="EB Garamond"/>
                                <w:b/>
                                <w:color w:val="000000"/>
                                <w:sz w:val="18"/>
                                <w:lang w:val="pt-BR"/>
                              </w:rPr>
                              <w:t xml:space="preserve">Palavras-chave: </w:t>
                            </w:r>
                            <w:r w:rsidRPr="005A18BF">
                              <w:rPr>
                                <w:rFonts w:ascii="EB Garamond" w:hAnsi="EB Garamond"/>
                                <w:sz w:val="19"/>
                                <w:szCs w:val="19"/>
                                <w:lang w:val="pt-BR"/>
                              </w:rPr>
                              <w:t>bancada de testes ecológicos, painéis fotovoltaicos, eficiência, R-290, efeito de estufa.</w:t>
                            </w:r>
                          </w:p>
                          <w:p w14:paraId="049C0FE6" w14:textId="77777777" w:rsidR="005A18BF" w:rsidRPr="005A18BF" w:rsidRDefault="005A18BF">
                            <w:pPr>
                              <w:spacing w:line="288" w:lineRule="auto"/>
                              <w:textDirection w:val="btLr"/>
                              <w:rPr>
                                <w:lang w:val="pt-BR"/>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41AE61" id="Rectángulo 11" o:spid="_x0000_s1028" style="position:absolute;left:0;text-align:left;margin-left:.45pt;margin-top:3.8pt;width:493.9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" fillcolor="white [3201]">
                <v:stroke startarrowwidth="narrow" startarrowlength="short" endarrowwidth="narrow" endarrowlength="short"/>
                <v:textbox inset="2.53958mm,1.2694mm,2.53958mm,1.2694mm">
                  <w:txbxContent>
                    <w:p w14:paraId="5BB4D384" w14:textId="77777777" w:rsidR="005A18BF" w:rsidRDefault="005A18BF">
                      <w:pPr>
                        <w:spacing w:line="288" w:lineRule="auto"/>
                        <w:jc w:val="both"/>
                        <w:textDirection w:val="btLr"/>
                      </w:pPr>
                      <w:r>
                        <w:rPr>
                          <w:rFonts w:ascii="EB Garamond" w:eastAsia="EB Garamond" w:hAnsi="EB Garamond" w:cs="EB Garamond"/>
                          <w:b/>
                          <w:color w:val="000000"/>
                        </w:rPr>
                        <w:t>Resumo</w:t>
                      </w:r>
                    </w:p>
                    <w:p w14:paraId="53980878" w14:textId="77777777" w:rsidR="005A18BF" w:rsidRPr="005A18BF" w:rsidRDefault="005A18BF" w:rsidP="00D05091">
                      <w:pPr>
                        <w:ind w:right="364"/>
                        <w:jc w:val="both"/>
                        <w:textDirection w:val="btLr"/>
                        <w:rPr>
                          <w:rFonts w:ascii="EB Garamond" w:hAnsi="EB Garamond"/>
                          <w:sz w:val="19"/>
                          <w:szCs w:val="19"/>
                          <w:lang w:val="pt-BR"/>
                        </w:rPr>
                      </w:pPr>
                      <w:r w:rsidRPr="005A18BF">
                        <w:rPr>
                          <w:rFonts w:ascii="EB Garamond" w:hAnsi="EB Garamond"/>
                          <w:sz w:val="19"/>
                          <w:szCs w:val="19"/>
                          <w:lang w:val="pt-BR"/>
                        </w:rPr>
                        <w:t xml:space="preserve">Esta investigação tem como objetivo propor um projeto de bancada de testes de refrigeração ecológica, com utilização de propano e painéis fotovoltaicos, a partir do estudo do seu projeto, componentes e execução teórica, que permitiria experimentar diferentes misturas de R290, o seu COP alcançado com uma capacidade de refrigeração de 436 W. A bancada de testes foi apresentada como um projeto viável que propõe uma solução para a falta de bancadas de testes na Venezuela relacionadas com o estudo dos ciclos de refrigeração e conversão de energia solar em elétrica. Para tal, optou-se por iniciar pela identificação das variáveis ​​através do software </w:t>
                      </w:r>
                      <w:proofErr w:type="spellStart"/>
                      <w:r w:rsidRPr="005A18BF">
                        <w:rPr>
                          <w:rFonts w:ascii="EB Garamond" w:hAnsi="EB Garamond"/>
                          <w:sz w:val="19"/>
                          <w:szCs w:val="19"/>
                          <w:lang w:val="pt-BR"/>
                        </w:rPr>
                        <w:t>CoolPack</w:t>
                      </w:r>
                      <w:proofErr w:type="spellEnd"/>
                      <w:r w:rsidRPr="005A18BF">
                        <w:rPr>
                          <w:rFonts w:ascii="EB Garamond" w:hAnsi="EB Garamond"/>
                          <w:sz w:val="19"/>
                          <w:szCs w:val="19"/>
                          <w:lang w:val="pt-BR"/>
                        </w:rPr>
                        <w:t>®. O compressor EM2U3111U foi selecionado através do catálogo técnico da Embraco, calculando a potência mínima necessária de 1/6 CV. Posteriormente, os condensadores e evaporadores foram concebidos como permutadores de calor recuperativos do tipo de fluxo cruzado, com capacidades térmicas de 531 W e 436 W respetivamente. De seguida, foram selecionados os instrumentos de expansão que melhor se adequavam ao comportamento do referido fluido, como o tubo capilar LBM, a válvula termostática modelo TU/TC e a válvula eletrónica AKV 10P. Ciente da potência elétrica que o compressor necessita para poder comprimir o volume necessário de R290, foi determinado o painel solar monocristalino Techno Sun, que pode fornecer 195 W de potência elétrica. A investigação, para além de destacar a viabilidade do R290 como refrigerante equivalente ao R410A em termos de COP (4.6), permitiu demonstrar um aumento da eficiência energética de 5% face ao R134a, e um excelente desempenho ecológico graças ao seu impacto zero como gás com efeito de estufa.</w:t>
                      </w:r>
                    </w:p>
                    <w:p w14:paraId="6FB4DB18" w14:textId="6C49F730" w:rsidR="005A18BF" w:rsidRPr="005A18BF" w:rsidRDefault="005A18BF" w:rsidP="00D05091">
                      <w:pPr>
                        <w:ind w:right="364"/>
                        <w:jc w:val="both"/>
                        <w:textDirection w:val="btLr"/>
                        <w:rPr>
                          <w:rFonts w:ascii="EB Garamond" w:hAnsi="EB Garamond"/>
                          <w:sz w:val="19"/>
                          <w:szCs w:val="19"/>
                          <w:lang w:val="pt-BR"/>
                        </w:rPr>
                      </w:pPr>
                    </w:p>
                    <w:p w14:paraId="08461B90" w14:textId="37C98B32" w:rsidR="005A18BF" w:rsidRPr="005A18BF" w:rsidRDefault="005A18BF" w:rsidP="00D05091">
                      <w:pPr>
                        <w:ind w:right="364"/>
                        <w:jc w:val="both"/>
                        <w:textDirection w:val="btLr"/>
                        <w:rPr>
                          <w:lang w:val="pt-BR"/>
                        </w:rPr>
                      </w:pPr>
                      <w:r w:rsidRPr="005A18BF">
                        <w:rPr>
                          <w:rFonts w:ascii="EB Garamond" w:eastAsia="EB Garamond" w:hAnsi="EB Garamond" w:cs="EB Garamond"/>
                          <w:b/>
                          <w:color w:val="000000"/>
                          <w:sz w:val="18"/>
                          <w:lang w:val="pt-BR"/>
                        </w:rPr>
                        <w:t xml:space="preserve">Palavras-chave: </w:t>
                      </w:r>
                      <w:r w:rsidRPr="005A18BF">
                        <w:rPr>
                          <w:rFonts w:ascii="EB Garamond" w:hAnsi="EB Garamond"/>
                          <w:sz w:val="19"/>
                          <w:szCs w:val="19"/>
                          <w:lang w:val="pt-BR"/>
                        </w:rPr>
                        <w:t>bancada de testes ecológicos, painéis fotovoltaicos, eficiência, R-290, efeito de estufa.</w:t>
                      </w:r>
                    </w:p>
                    <w:p w14:paraId="049C0FE6" w14:textId="77777777" w:rsidR="005A18BF" w:rsidRPr="005A18BF" w:rsidRDefault="005A18BF">
                      <w:pPr>
                        <w:spacing w:line="288" w:lineRule="auto"/>
                        <w:textDirection w:val="btLr"/>
                        <w:rPr>
                          <w:lang w:val="pt-BR"/>
                        </w:rPr>
                      </w:pPr>
                    </w:p>
                  </w:txbxContent>
                </v:textbox>
                <w10:wrap type="topAndBottom"/>
              </v:rect>
            </w:pict>
          </mc:Fallback>
        </mc:AlternateContent>
      </w:r>
    </w:p>
    <w:p w14:paraId="77B57AAC" w14:textId="77777777" w:rsidR="009B05E9" w:rsidRPr="005A18BF" w:rsidRDefault="009B05E9" w:rsidP="00D05091">
      <w:pPr>
        <w:spacing w:before="160" w:after="80"/>
        <w:rPr>
          <w:b/>
          <w:sz w:val="20"/>
          <w:szCs w:val="20"/>
          <w:lang w:val="pt-BR"/>
        </w:rPr>
        <w:sectPr w:rsidR="009B05E9" w:rsidRPr="005A18BF" w:rsidSect="005A18BF">
          <w:headerReference w:type="default" r:id="rId13"/>
          <w:footerReference w:type="even" r:id="rId14"/>
          <w:footerReference w:type="default" r:id="rId15"/>
          <w:headerReference w:type="first" r:id="rId16"/>
          <w:footerReference w:type="first" r:id="rId17"/>
          <w:pgSz w:w="12240" w:h="15840"/>
          <w:pgMar w:top="713" w:right="1041" w:bottom="1417" w:left="1275" w:header="713" w:footer="708" w:gutter="0"/>
          <w:pgNumType w:start="45"/>
          <w:cols w:space="720"/>
          <w:titlePg/>
        </w:sectPr>
      </w:pPr>
    </w:p>
    <w:p w14:paraId="79AA7BB3" w14:textId="77777777" w:rsidR="00D05091" w:rsidRPr="005A18BF" w:rsidRDefault="00D05091" w:rsidP="00D05091">
      <w:pPr>
        <w:rPr>
          <w:b/>
          <w:sz w:val="20"/>
          <w:szCs w:val="20"/>
          <w:lang w:val="pt-BR"/>
        </w:rPr>
      </w:pPr>
    </w:p>
    <w:p w14:paraId="1B59156F" w14:textId="6A7A876E" w:rsidR="00184DB6" w:rsidRPr="00D05091" w:rsidRDefault="00184DB6" w:rsidP="00184DB6">
      <w:pPr>
        <w:jc w:val="center"/>
        <w:rPr>
          <w:b/>
          <w:sz w:val="22"/>
          <w:szCs w:val="22"/>
          <w:lang w:val="es-419"/>
        </w:rPr>
      </w:pPr>
      <w:r w:rsidRPr="00D05091">
        <w:rPr>
          <w:b/>
          <w:sz w:val="22"/>
          <w:szCs w:val="22"/>
          <w:lang w:val="es-419"/>
        </w:rPr>
        <w:t xml:space="preserve">I. </w:t>
      </w:r>
      <w:r w:rsidRPr="00D05091">
        <w:rPr>
          <w:b/>
          <w:bCs/>
          <w:sz w:val="22"/>
          <w:szCs w:val="22"/>
          <w:lang w:val="es-ES"/>
        </w:rPr>
        <w:t>INTRODUCCIÓN</w:t>
      </w:r>
    </w:p>
    <w:p w14:paraId="439807E2" w14:textId="77777777" w:rsidR="00184DB6" w:rsidRPr="00D05091" w:rsidRDefault="00184DB6" w:rsidP="00184DB6">
      <w:pPr>
        <w:spacing w:after="240"/>
        <w:jc w:val="both"/>
        <w:rPr>
          <w:sz w:val="22"/>
          <w:szCs w:val="22"/>
        </w:rPr>
      </w:pPr>
      <w:r w:rsidRPr="00D05091">
        <w:rPr>
          <w:sz w:val="22"/>
          <w:szCs w:val="22"/>
        </w:rPr>
        <w:t>Este trabajo forma busca aprovechar las nuevas medidas de regulación con respecto al uso del refrigerante R134a como factor motivante para incentivar la investigación de distintas alternativas de hidrocarburos que puedan sustituir dicho refrigerante y similares (como lo puede ser el R410A).</w:t>
      </w:r>
    </w:p>
    <w:p w14:paraId="3A734AA9" w14:textId="77777777" w:rsidR="00184DB6" w:rsidRPr="00D05091" w:rsidRDefault="00184DB6" w:rsidP="00184DB6">
      <w:pPr>
        <w:spacing w:after="240"/>
        <w:jc w:val="both"/>
        <w:rPr>
          <w:sz w:val="22"/>
          <w:szCs w:val="22"/>
        </w:rPr>
      </w:pPr>
      <w:r w:rsidRPr="00D05091">
        <w:rPr>
          <w:sz w:val="22"/>
          <w:szCs w:val="22"/>
        </w:rPr>
        <w:t>Formar una sociedad con conciencia ecológica es comprometer al individuo y a las organizaciones con la preservación del medio ambiente, es decir, formarlos con las conductas y los principios de sustentabilidad, responsabilidad ambiental y planificación para el futuro (Scielo, 2007)</w:t>
      </w:r>
    </w:p>
    <w:p w14:paraId="7403FBE6" w14:textId="77777777" w:rsidR="00184DB6" w:rsidRPr="00D05091" w:rsidRDefault="00184DB6" w:rsidP="00184DB6">
      <w:pPr>
        <w:spacing w:after="240"/>
        <w:jc w:val="both"/>
        <w:rPr>
          <w:sz w:val="22"/>
          <w:szCs w:val="22"/>
        </w:rPr>
      </w:pPr>
      <w:r w:rsidRPr="00D05091">
        <w:rPr>
          <w:sz w:val="22"/>
          <w:szCs w:val="22"/>
        </w:rPr>
        <w:t xml:space="preserve">Actualmente, se están tomando medidas para eliminar el uso de compuestos que emiten gases de efecto invernadero. Un ejemplo de ello son los refrigerantes, que han sido </w:t>
      </w:r>
      <w:r w:rsidRPr="00D05091">
        <w:rPr>
          <w:sz w:val="22"/>
          <w:szCs w:val="22"/>
        </w:rPr>
        <w:lastRenderedPageBreak/>
        <w:t>regulados a nivel mundial para descontinuar ciertos tipos. En la Unión Europea, por ejemplo, “se prohibirá el uso del refrigerante R410A en equipos de hasta 3 kg a partir del año 2025” (UE, 2021).</w:t>
      </w:r>
    </w:p>
    <w:p w14:paraId="57E3A3D5" w14:textId="77777777" w:rsidR="00184DB6" w:rsidRPr="00D05091" w:rsidRDefault="00184DB6" w:rsidP="00184DB6">
      <w:pPr>
        <w:spacing w:after="240"/>
        <w:jc w:val="both"/>
        <w:rPr>
          <w:sz w:val="22"/>
          <w:szCs w:val="22"/>
        </w:rPr>
      </w:pPr>
      <w:r w:rsidRPr="00D05091">
        <w:rPr>
          <w:sz w:val="22"/>
          <w:szCs w:val="22"/>
        </w:rPr>
        <w:t xml:space="preserve">El refrigerante R410A (mezcla de dos gases refrigerantes licuados del tipo </w:t>
      </w:r>
      <w:proofErr w:type="spellStart"/>
      <w:r w:rsidRPr="00D05091">
        <w:rPr>
          <w:sz w:val="22"/>
          <w:szCs w:val="22"/>
        </w:rPr>
        <w:t>hidrofluorcarbono</w:t>
      </w:r>
      <w:proofErr w:type="spellEnd"/>
      <w:r w:rsidRPr="00D05091">
        <w:rPr>
          <w:sz w:val="22"/>
          <w:szCs w:val="22"/>
        </w:rPr>
        <w:t xml:space="preserve">) es un insumo de los más utilizados en la industria de la refrigeración gracias a su buena eficiencia y a su nulo impacto en la capa de ozono en conjunto con el R134a. Sin embargo, dicho producto emite una cierta cantidad de gases de efecto invernadero que contribuyen al cambio climático. Disminuir su impacto negativo podría alcanzarse con la utilización del R290 como refrigerante ecológico, el cual ha tomado protagonismo en la actualidad, debido a su nulo efecto perjudicial en la capa de ozono, su nulo factor como gas de efecto invernadero y su incremento en cuanto a la eficiencia del </w:t>
      </w:r>
      <w:r w:rsidRPr="00D05091">
        <w:rPr>
          <w:sz w:val="22"/>
          <w:szCs w:val="22"/>
        </w:rPr>
        <w:lastRenderedPageBreak/>
        <w:t xml:space="preserve">ciclo de refrigeración en comparación con refrigerantes como el R410A y el R134a. </w:t>
      </w:r>
    </w:p>
    <w:p w14:paraId="53111731" w14:textId="77777777" w:rsidR="00184DB6" w:rsidRPr="00D05091" w:rsidRDefault="00184DB6" w:rsidP="00184DB6">
      <w:pPr>
        <w:spacing w:after="240"/>
        <w:jc w:val="both"/>
        <w:rPr>
          <w:sz w:val="22"/>
          <w:szCs w:val="22"/>
        </w:rPr>
      </w:pPr>
      <w:r w:rsidRPr="00D05091">
        <w:rPr>
          <w:sz w:val="22"/>
          <w:szCs w:val="22"/>
        </w:rPr>
        <w:t>La sociedad europea está generando cambios para contribuir con la preservación del medio ambiente y la transición a energías alternativas se encuentra en proceso, al mismo tiempo que los refrigerantes convencionales como por ejemplo el R410A o el R134A, paulatinamente están siendo reemplazados por opciones más ecológicas como lo es el R290. En este sentido, la utilización de refrigerantes ecológicos es un panorama mundial probable en un futuro cercano.</w:t>
      </w:r>
    </w:p>
    <w:p w14:paraId="51B39375" w14:textId="77777777" w:rsidR="00184DB6" w:rsidRPr="00D05091" w:rsidRDefault="00184DB6" w:rsidP="00184DB6">
      <w:pPr>
        <w:spacing w:after="240"/>
        <w:jc w:val="both"/>
        <w:rPr>
          <w:sz w:val="22"/>
          <w:szCs w:val="22"/>
        </w:rPr>
      </w:pPr>
      <w:r w:rsidRPr="00D05091">
        <w:rPr>
          <w:sz w:val="22"/>
          <w:szCs w:val="22"/>
        </w:rPr>
        <w:t xml:space="preserve">Tanto ha sido su relevancia que empresas como </w:t>
      </w:r>
      <w:proofErr w:type="spellStart"/>
      <w:r w:rsidRPr="00D05091">
        <w:rPr>
          <w:sz w:val="22"/>
          <w:szCs w:val="22"/>
        </w:rPr>
        <w:t>Imbera</w:t>
      </w:r>
      <w:proofErr w:type="spellEnd"/>
      <w:r w:rsidRPr="00D05091">
        <w:rPr>
          <w:sz w:val="22"/>
          <w:szCs w:val="22"/>
        </w:rPr>
        <w:t>, líder en la industria de refrigeración comercial, actualmente está tomando medidas importantes en sus productos como la sustitución del refrigerante R134a por el R290, ya que “el refrigerante alternativo R290 permite el incremento de la eficiencia de los equipos de refrigeración comercial y, a la vez, en un ahorro de energía” (</w:t>
      </w:r>
      <w:proofErr w:type="spellStart"/>
      <w:r w:rsidRPr="00D05091">
        <w:rPr>
          <w:sz w:val="22"/>
          <w:szCs w:val="22"/>
        </w:rPr>
        <w:t>Imbera</w:t>
      </w:r>
      <w:proofErr w:type="spellEnd"/>
      <w:r w:rsidRPr="00D05091">
        <w:rPr>
          <w:sz w:val="22"/>
          <w:szCs w:val="22"/>
        </w:rPr>
        <w:t>, 2019).</w:t>
      </w:r>
    </w:p>
    <w:p w14:paraId="712CD57B" w14:textId="77777777" w:rsidR="00184DB6" w:rsidRPr="00D05091" w:rsidRDefault="00184DB6" w:rsidP="00184DB6">
      <w:pPr>
        <w:spacing w:after="240"/>
        <w:jc w:val="both"/>
        <w:rPr>
          <w:sz w:val="22"/>
          <w:szCs w:val="22"/>
        </w:rPr>
      </w:pPr>
      <w:r w:rsidRPr="00D05091">
        <w:rPr>
          <w:sz w:val="22"/>
          <w:szCs w:val="22"/>
        </w:rPr>
        <w:t>En este aspecto, para la evaluación de refrigerantes a nivel industrial y académico se utilizan bancos de pruebas (</w:t>
      </w:r>
      <w:proofErr w:type="spellStart"/>
      <w:r w:rsidRPr="00D05091">
        <w:rPr>
          <w:sz w:val="22"/>
          <w:szCs w:val="22"/>
        </w:rPr>
        <w:t>Eide</w:t>
      </w:r>
      <w:proofErr w:type="spellEnd"/>
      <w:r w:rsidRPr="00D05091">
        <w:rPr>
          <w:sz w:val="22"/>
          <w:szCs w:val="22"/>
        </w:rPr>
        <w:t>, 2022). Éstos según el mismo autor, “permiten determinar el rendimiento y eficacia de diferentes tipos de refrigerantes en condiciones controladas, y también son utilizados por universidades como herramienta de estudio para el desarrollo de competencias” (</w:t>
      </w:r>
      <w:proofErr w:type="spellStart"/>
      <w:r w:rsidRPr="00D05091">
        <w:rPr>
          <w:sz w:val="22"/>
          <w:szCs w:val="22"/>
        </w:rPr>
        <w:t>Eide</w:t>
      </w:r>
      <w:proofErr w:type="spellEnd"/>
      <w:r w:rsidRPr="00D05091">
        <w:rPr>
          <w:sz w:val="22"/>
          <w:szCs w:val="22"/>
        </w:rPr>
        <w:t>, 2022).</w:t>
      </w:r>
    </w:p>
    <w:p w14:paraId="6006B1B0" w14:textId="77777777" w:rsidR="00184DB6" w:rsidRPr="00D05091" w:rsidRDefault="00184DB6" w:rsidP="00184DB6">
      <w:pPr>
        <w:spacing w:after="240"/>
        <w:jc w:val="both"/>
        <w:rPr>
          <w:sz w:val="22"/>
          <w:szCs w:val="22"/>
        </w:rPr>
      </w:pPr>
      <w:r w:rsidRPr="00D05091">
        <w:rPr>
          <w:sz w:val="22"/>
          <w:szCs w:val="22"/>
        </w:rPr>
        <w:t>Es así como, empresas relacionadas al rubro de refrigeración, interesadas en dicho cambio de insumo e instituciones universitarias, necesitarán de bancos de pruebas para obtener información acerca de la viabilidad del uso de refrigerantes ecológicos en los procesos industriales.</w:t>
      </w:r>
    </w:p>
    <w:p w14:paraId="7BDB9D40" w14:textId="77777777" w:rsidR="00184DB6" w:rsidRPr="00D05091" w:rsidRDefault="00184DB6" w:rsidP="00184DB6">
      <w:pPr>
        <w:spacing w:after="240"/>
        <w:jc w:val="both"/>
        <w:rPr>
          <w:sz w:val="22"/>
          <w:szCs w:val="22"/>
        </w:rPr>
      </w:pPr>
      <w:r w:rsidRPr="00D05091">
        <w:rPr>
          <w:sz w:val="22"/>
          <w:szCs w:val="22"/>
        </w:rPr>
        <w:t xml:space="preserve">Con respecto a los módulos fotovoltaicos como tecnología renovable, nuevos avances con respecto al material de construcción de la celda fotovoltaica han reducido sus costos de </w:t>
      </w:r>
      <w:r w:rsidRPr="00D05091">
        <w:rPr>
          <w:sz w:val="22"/>
          <w:szCs w:val="22"/>
        </w:rPr>
        <w:lastRenderedPageBreak/>
        <w:t>fabricación. Acciona, empresa de promoción y gestión de energías renovables y miembro del IBEX 35 (principal agrupación española conformado por las 35 empresas con más liquidez que cotizan en las 4 mayores bolsas), afirma que “la energía solar fotovoltaica es una energía autóctona y no contaminante, disponible en la totalidad del planeta, lo que contribuye a reducir las importaciones energéticas y a crear riqueza y empleo de forma local” (Acciona, 2022).</w:t>
      </w:r>
    </w:p>
    <w:p w14:paraId="332CAB2B" w14:textId="77777777" w:rsidR="00184DB6" w:rsidRPr="00D05091" w:rsidRDefault="00184DB6" w:rsidP="00184DB6">
      <w:pPr>
        <w:spacing w:after="240"/>
        <w:jc w:val="both"/>
        <w:rPr>
          <w:sz w:val="22"/>
          <w:szCs w:val="22"/>
        </w:rPr>
      </w:pPr>
      <w:r w:rsidRPr="00D05091">
        <w:rPr>
          <w:sz w:val="22"/>
          <w:szCs w:val="22"/>
        </w:rPr>
        <w:t>Desde el punto de vista tecnológico, dicho banco de prueba ensamblado permitirá a sus usuarios simular el ciclo de refrigeración usando un refrigerante ecológico. Desde el punto de vista experimental y como herramienta académica, permitirá realizar el estudio de un ciclo de refrigeración de manera práctica.</w:t>
      </w:r>
    </w:p>
    <w:p w14:paraId="53AF6178" w14:textId="77777777" w:rsidR="00184DB6" w:rsidRPr="00D05091" w:rsidRDefault="00184DB6" w:rsidP="00184DB6">
      <w:pPr>
        <w:spacing w:after="240"/>
        <w:jc w:val="both"/>
        <w:rPr>
          <w:sz w:val="22"/>
          <w:szCs w:val="22"/>
        </w:rPr>
      </w:pPr>
      <w:r w:rsidRPr="00D05091">
        <w:rPr>
          <w:sz w:val="22"/>
          <w:szCs w:val="22"/>
        </w:rPr>
        <w:t>Es de conocimiento general que actualmente, Venezuela carece de bancos de pruebas sustentables y ecológicos que permitan el estudio de mezclas de refrigerantes con R290, para optimizar la eficiencia energética en sistemas de refrigeración por compresión, utilizando como fuente de energía la energía solar.</w:t>
      </w:r>
    </w:p>
    <w:p w14:paraId="0A3B1210" w14:textId="77777777" w:rsidR="00184DB6" w:rsidRPr="00D05091" w:rsidRDefault="00184DB6" w:rsidP="00184DB6">
      <w:pPr>
        <w:spacing w:after="240"/>
        <w:jc w:val="both"/>
        <w:rPr>
          <w:sz w:val="22"/>
          <w:szCs w:val="22"/>
          <w:lang w:val="es-ES"/>
        </w:rPr>
      </w:pPr>
      <w:r w:rsidRPr="00D05091">
        <w:rPr>
          <w:sz w:val="22"/>
          <w:szCs w:val="22"/>
        </w:rPr>
        <w:t>En el mundo existen bancos de pruebas que utilizan refrigerantes ecológicos y funcionan con energías limpias. Sin embargo, en Venezuela no se cuenta con este tipo de equipo, lo cual priva al país de la oportunidad de probar refrigerantes ecológicos tanto para motivos de investigación en el campo de energías renovables como para el ámbito industrial.</w:t>
      </w:r>
    </w:p>
    <w:p w14:paraId="17309EA5" w14:textId="77777777" w:rsidR="00184DB6" w:rsidRPr="00D05091" w:rsidRDefault="00184DB6" w:rsidP="00184DB6">
      <w:pPr>
        <w:spacing w:after="240"/>
        <w:jc w:val="center"/>
        <w:rPr>
          <w:b/>
          <w:bCs/>
          <w:sz w:val="22"/>
          <w:szCs w:val="22"/>
          <w:lang w:val="es-ES"/>
        </w:rPr>
      </w:pPr>
      <w:r w:rsidRPr="00D05091">
        <w:rPr>
          <w:b/>
          <w:bCs/>
          <w:sz w:val="22"/>
          <w:szCs w:val="22"/>
        </w:rPr>
        <w:t>II. Materiales y métodos</w:t>
      </w:r>
    </w:p>
    <w:p w14:paraId="3F42E793" w14:textId="77777777" w:rsidR="00184DB6" w:rsidRPr="00D05091" w:rsidRDefault="00184DB6" w:rsidP="00184DB6">
      <w:pPr>
        <w:spacing w:after="240"/>
        <w:jc w:val="both"/>
        <w:rPr>
          <w:sz w:val="22"/>
          <w:szCs w:val="22"/>
        </w:rPr>
      </w:pPr>
      <w:r w:rsidRPr="00D05091">
        <w:rPr>
          <w:sz w:val="22"/>
          <w:szCs w:val="22"/>
        </w:rPr>
        <w:t xml:space="preserve">A continuación, se darán a conocer los fundamentos teóricos más relevantes que se implementaron en la presente investigación que permitieron la adecuada selección y diseño de los elementos que forman parte del banco de pruebas, tanto a los pertenecientes </w:t>
      </w:r>
      <w:r w:rsidRPr="00D05091">
        <w:rPr>
          <w:sz w:val="22"/>
          <w:szCs w:val="22"/>
        </w:rPr>
        <w:lastRenderedPageBreak/>
        <w:t>al sistema de refrigeración, como aquellos propios de la instalación de los módulos fotovoltaicos (para consultar las ecuaciones complementarias, revisar apéndice).</w:t>
      </w:r>
    </w:p>
    <w:p w14:paraId="04BABEC2" w14:textId="36DCF930" w:rsidR="00184DB6" w:rsidRPr="009D28AC" w:rsidRDefault="009D28AC" w:rsidP="009D28AC">
      <w:pPr>
        <w:pStyle w:val="Sub2"/>
        <w:spacing w:after="240" w:line="240" w:lineRule="auto"/>
        <w:jc w:val="left"/>
        <w:rPr>
          <w:i w:val="0"/>
          <w:iCs/>
          <w:sz w:val="22"/>
          <w:szCs w:val="22"/>
          <w:lang w:val="es-ES"/>
        </w:rPr>
      </w:pPr>
      <w:bookmarkStart w:id="4" w:name="_Toc157338503"/>
      <w:r>
        <w:rPr>
          <w:i w:val="0"/>
          <w:iCs/>
          <w:sz w:val="22"/>
          <w:szCs w:val="22"/>
          <w:lang w:val="es-ES_tradnl"/>
        </w:rPr>
        <w:t>A</w:t>
      </w:r>
      <w:r>
        <w:rPr>
          <w:i w:val="0"/>
          <w:iCs/>
          <w:sz w:val="22"/>
          <w:szCs w:val="22"/>
          <w:lang w:val="es-ES"/>
        </w:rPr>
        <w:t xml:space="preserve">.   </w:t>
      </w:r>
      <w:r w:rsidR="00184DB6" w:rsidRPr="009D28AC">
        <w:rPr>
          <w:i w:val="0"/>
          <w:iCs/>
          <w:sz w:val="22"/>
          <w:szCs w:val="22"/>
          <w:lang w:val="es-ES"/>
        </w:rPr>
        <w:t>Funcionamiento del ciclo de refrigeración</w:t>
      </w:r>
      <w:bookmarkEnd w:id="4"/>
    </w:p>
    <w:p w14:paraId="0B34CF7A" w14:textId="77777777" w:rsidR="00184DB6" w:rsidRPr="00D05091" w:rsidRDefault="00184DB6" w:rsidP="00184DB6">
      <w:pPr>
        <w:spacing w:before="240" w:after="240"/>
        <w:jc w:val="both"/>
        <w:rPr>
          <w:sz w:val="22"/>
          <w:szCs w:val="22"/>
          <w:lang w:val="es-ES"/>
        </w:rPr>
      </w:pPr>
      <w:r w:rsidRPr="00D05091">
        <w:rPr>
          <w:sz w:val="22"/>
          <w:szCs w:val="22"/>
          <w:lang w:val="es-ES"/>
        </w:rPr>
        <w:t>La refrigeración por compresión consiste en forzar mecánicamente la circulación de un fluido, el cual se denomina refrigerante, en un circuito cerrado que genera zonas de alta presión y baja presión, con el propósito de que el refrigerante absorba calor en un lugar y lo disipe en otro. En este sentido, se aprecia en la figura 1 los cuatro procesos fundamentales que se manejan en el ciclo de refrigeración.</w:t>
      </w:r>
    </w:p>
    <w:p w14:paraId="04083B3D" w14:textId="77777777" w:rsidR="00184DB6" w:rsidRPr="00C85A51" w:rsidRDefault="00184DB6" w:rsidP="00184DB6">
      <w:pPr>
        <w:spacing w:after="240"/>
        <w:jc w:val="center"/>
        <w:rPr>
          <w:sz w:val="20"/>
          <w:szCs w:val="20"/>
          <w:lang w:val="es-ES"/>
        </w:rPr>
      </w:pPr>
      <w:r w:rsidRPr="00C85A51">
        <w:rPr>
          <w:noProof/>
          <w:sz w:val="20"/>
          <w:szCs w:val="20"/>
          <w:lang w:val="es-VE" w:eastAsia="es-VE"/>
        </w:rPr>
        <w:drawing>
          <wp:inline distT="0" distB="0" distL="0" distR="0" wp14:anchorId="5AC6C930" wp14:editId="17212FF9">
            <wp:extent cx="1973580" cy="2259882"/>
            <wp:effectExtent l="0" t="0" r="7620" b="7620"/>
            <wp:docPr id="1053716179" name="Imagen 1053716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16179" name=""/>
                    <pic:cNvPicPr/>
                  </pic:nvPicPr>
                  <pic:blipFill rotWithShape="1">
                    <a:blip r:embed="rId18"/>
                    <a:srcRect r="48188"/>
                    <a:stretch/>
                  </pic:blipFill>
                  <pic:spPr bwMode="auto">
                    <a:xfrm>
                      <a:off x="0" y="0"/>
                      <a:ext cx="2031713" cy="2326448"/>
                    </a:xfrm>
                    <a:prstGeom prst="rect">
                      <a:avLst/>
                    </a:prstGeom>
                    <a:ln>
                      <a:noFill/>
                    </a:ln>
                    <a:extLst>
                      <a:ext uri="{53640926-AAD7-44D8-BBD7-CCE9431645EC}">
                        <a14:shadowObscured xmlns:a14="http://schemas.microsoft.com/office/drawing/2010/main"/>
                      </a:ext>
                    </a:extLst>
                  </pic:spPr>
                </pic:pic>
              </a:graphicData>
            </a:graphic>
          </wp:inline>
        </w:drawing>
      </w:r>
    </w:p>
    <w:p w14:paraId="4AD54450" w14:textId="32285333" w:rsidR="00184DB6" w:rsidRPr="00D651DB" w:rsidRDefault="00184DB6" w:rsidP="00184DB6">
      <w:pPr>
        <w:spacing w:before="240" w:after="240"/>
        <w:jc w:val="center"/>
        <w:rPr>
          <w:rFonts w:asciiTheme="majorHAnsi" w:hAnsiTheme="majorHAnsi" w:cstheme="majorHAnsi"/>
          <w:sz w:val="22"/>
          <w:szCs w:val="22"/>
          <w:lang w:val="es-ES"/>
        </w:rPr>
      </w:pPr>
      <w:r w:rsidRPr="00D651DB">
        <w:rPr>
          <w:rFonts w:asciiTheme="majorHAnsi" w:hAnsiTheme="majorHAnsi" w:cstheme="majorHAnsi"/>
          <w:b/>
          <w:bCs/>
          <w:sz w:val="22"/>
          <w:szCs w:val="22"/>
          <w:lang w:val="es-ES"/>
        </w:rPr>
        <w:t>Figura 1</w:t>
      </w:r>
      <w:r w:rsidR="00D05091" w:rsidRPr="00D651DB">
        <w:rPr>
          <w:rFonts w:asciiTheme="majorHAnsi" w:hAnsiTheme="majorHAnsi" w:cstheme="majorHAnsi"/>
          <w:b/>
          <w:bCs/>
          <w:sz w:val="22"/>
          <w:szCs w:val="22"/>
          <w:lang w:val="es-ES"/>
        </w:rPr>
        <w:t>:</w:t>
      </w:r>
      <w:r w:rsidRPr="00D651DB">
        <w:rPr>
          <w:rFonts w:asciiTheme="majorHAnsi" w:hAnsiTheme="majorHAnsi" w:cstheme="majorHAnsi"/>
          <w:sz w:val="22"/>
          <w:szCs w:val="22"/>
          <w:lang w:val="es-ES"/>
        </w:rPr>
        <w:t xml:space="preserve"> Ciclo de refrigeración ideal. Fuente: Termodinámica </w:t>
      </w:r>
      <w:proofErr w:type="spellStart"/>
      <w:r w:rsidRPr="00D651DB">
        <w:rPr>
          <w:rFonts w:asciiTheme="majorHAnsi" w:hAnsiTheme="majorHAnsi" w:cstheme="majorHAnsi"/>
          <w:sz w:val="22"/>
          <w:szCs w:val="22"/>
          <w:lang w:val="es-ES"/>
        </w:rPr>
        <w:t>Cengel</w:t>
      </w:r>
      <w:proofErr w:type="spellEnd"/>
      <w:r w:rsidRPr="00D651DB">
        <w:rPr>
          <w:rFonts w:asciiTheme="majorHAnsi" w:hAnsiTheme="majorHAnsi" w:cstheme="majorHAnsi"/>
          <w:sz w:val="22"/>
          <w:szCs w:val="22"/>
          <w:lang w:val="es-ES"/>
        </w:rPr>
        <w:t xml:space="preserve"> y Boles. 2023, p. 62.</w:t>
      </w:r>
    </w:p>
    <w:p w14:paraId="72AA90E5" w14:textId="77777777" w:rsidR="00184DB6" w:rsidRPr="00D651DB" w:rsidRDefault="00184DB6" w:rsidP="00184DB6">
      <w:pPr>
        <w:spacing w:after="240"/>
        <w:jc w:val="both"/>
        <w:rPr>
          <w:rFonts w:asciiTheme="majorHAnsi" w:hAnsiTheme="majorHAnsi" w:cstheme="majorHAnsi"/>
          <w:sz w:val="22"/>
          <w:szCs w:val="22"/>
          <w:lang w:val="es-ES"/>
        </w:rPr>
      </w:pPr>
      <w:r w:rsidRPr="00D651DB">
        <w:rPr>
          <w:rFonts w:asciiTheme="majorHAnsi" w:hAnsiTheme="majorHAnsi" w:cstheme="majorHAnsi"/>
          <w:b/>
          <w:bCs/>
          <w:sz w:val="22"/>
          <w:szCs w:val="22"/>
          <w:lang w:val="es-ES"/>
        </w:rPr>
        <w:t>1-2:</w:t>
      </w:r>
      <w:r w:rsidRPr="00D651DB">
        <w:rPr>
          <w:rFonts w:asciiTheme="majorHAnsi" w:hAnsiTheme="majorHAnsi" w:cstheme="majorHAnsi"/>
          <w:sz w:val="22"/>
          <w:szCs w:val="22"/>
          <w:lang w:val="es-ES"/>
        </w:rPr>
        <w:t xml:space="preserve"> Compresión isentrópica. Entra en vapor saturado y sale como vapor sobrecalentado (la temperatura y presión aumentan).</w:t>
      </w:r>
    </w:p>
    <w:p w14:paraId="1485873F" w14:textId="77777777" w:rsidR="00184DB6" w:rsidRPr="00D651DB" w:rsidRDefault="00184DB6" w:rsidP="00184DB6">
      <w:pPr>
        <w:spacing w:after="240"/>
        <w:jc w:val="both"/>
        <w:rPr>
          <w:rFonts w:asciiTheme="majorHAnsi" w:hAnsiTheme="majorHAnsi" w:cstheme="majorHAnsi"/>
          <w:sz w:val="22"/>
          <w:szCs w:val="22"/>
          <w:lang w:val="es-ES"/>
        </w:rPr>
      </w:pPr>
      <w:r w:rsidRPr="00D651DB">
        <w:rPr>
          <w:rFonts w:asciiTheme="majorHAnsi" w:hAnsiTheme="majorHAnsi" w:cstheme="majorHAnsi"/>
          <w:b/>
          <w:bCs/>
          <w:sz w:val="22"/>
          <w:szCs w:val="22"/>
          <w:lang w:val="es-ES"/>
        </w:rPr>
        <w:t>2-3:</w:t>
      </w:r>
      <w:r w:rsidRPr="00D651DB">
        <w:rPr>
          <w:rFonts w:asciiTheme="majorHAnsi" w:hAnsiTheme="majorHAnsi" w:cstheme="majorHAnsi"/>
          <w:sz w:val="22"/>
          <w:szCs w:val="22"/>
          <w:lang w:val="es-ES"/>
        </w:rPr>
        <w:t xml:space="preserve"> Rechazo de calor a temperatura constante en el condensador. El refrigerante sale como líquido saturado.</w:t>
      </w:r>
    </w:p>
    <w:p w14:paraId="61A23EA5" w14:textId="77777777" w:rsidR="00184DB6" w:rsidRPr="00D651DB" w:rsidRDefault="00184DB6" w:rsidP="00184DB6">
      <w:pPr>
        <w:spacing w:after="240"/>
        <w:jc w:val="both"/>
        <w:rPr>
          <w:rFonts w:asciiTheme="majorHAnsi" w:hAnsiTheme="majorHAnsi" w:cstheme="majorHAnsi"/>
          <w:sz w:val="22"/>
          <w:szCs w:val="22"/>
          <w:lang w:val="es-ES"/>
        </w:rPr>
      </w:pPr>
      <w:r w:rsidRPr="00D651DB">
        <w:rPr>
          <w:rFonts w:asciiTheme="majorHAnsi" w:hAnsiTheme="majorHAnsi" w:cstheme="majorHAnsi"/>
          <w:b/>
          <w:bCs/>
          <w:sz w:val="22"/>
          <w:szCs w:val="22"/>
          <w:lang w:val="es-ES"/>
        </w:rPr>
        <w:t>3-4:</w:t>
      </w:r>
      <w:r w:rsidRPr="00D651DB">
        <w:rPr>
          <w:rFonts w:asciiTheme="majorHAnsi" w:hAnsiTheme="majorHAnsi" w:cstheme="majorHAnsi"/>
          <w:sz w:val="22"/>
          <w:szCs w:val="22"/>
          <w:lang w:val="es-ES"/>
        </w:rPr>
        <w:t xml:space="preserve"> Estrangulamiento mediante un dispositivo de expansión.</w:t>
      </w:r>
    </w:p>
    <w:p w14:paraId="284A3A14" w14:textId="77777777" w:rsidR="00184DB6" w:rsidRPr="00D651DB" w:rsidRDefault="00184DB6" w:rsidP="00184DB6">
      <w:pPr>
        <w:spacing w:after="240"/>
        <w:jc w:val="both"/>
        <w:rPr>
          <w:rFonts w:asciiTheme="majorHAnsi" w:hAnsiTheme="majorHAnsi" w:cstheme="majorHAnsi"/>
          <w:sz w:val="22"/>
          <w:szCs w:val="22"/>
          <w:lang w:val="es-ES"/>
        </w:rPr>
      </w:pPr>
      <w:r w:rsidRPr="00D651DB">
        <w:rPr>
          <w:rFonts w:asciiTheme="majorHAnsi" w:hAnsiTheme="majorHAnsi" w:cstheme="majorHAnsi"/>
          <w:b/>
          <w:bCs/>
          <w:sz w:val="22"/>
          <w:szCs w:val="22"/>
          <w:lang w:val="es-ES"/>
        </w:rPr>
        <w:lastRenderedPageBreak/>
        <w:t>4-1:</w:t>
      </w:r>
      <w:r w:rsidRPr="00D651DB">
        <w:rPr>
          <w:rFonts w:asciiTheme="majorHAnsi" w:hAnsiTheme="majorHAnsi" w:cstheme="majorHAnsi"/>
          <w:sz w:val="22"/>
          <w:szCs w:val="22"/>
          <w:lang w:val="es-ES"/>
        </w:rPr>
        <w:t xml:space="preserve"> Absorción de calor a presión constante en el evaporador. Entra como vapor húmedo y calidad baja y se evapora por completo </w:t>
      </w:r>
      <w:sdt>
        <w:sdtPr>
          <w:rPr>
            <w:rFonts w:asciiTheme="majorHAnsi" w:hAnsiTheme="majorHAnsi" w:cstheme="majorHAnsi"/>
            <w:sz w:val="22"/>
            <w:szCs w:val="22"/>
            <w:lang w:val="es-ES"/>
          </w:rPr>
          <w:id w:val="622354380"/>
          <w:citation/>
        </w:sdtPr>
        <w:sdtEndPr/>
        <w:sdtContent>
          <w:r w:rsidRPr="00D651DB">
            <w:rPr>
              <w:rFonts w:asciiTheme="majorHAnsi" w:hAnsiTheme="majorHAnsi" w:cstheme="majorHAnsi"/>
              <w:sz w:val="22"/>
              <w:szCs w:val="22"/>
              <w:lang w:val="es-ES"/>
            </w:rPr>
            <w:fldChar w:fldCharType="begin"/>
          </w:r>
          <w:r w:rsidRPr="00D651DB">
            <w:rPr>
              <w:rFonts w:asciiTheme="majorHAnsi" w:hAnsiTheme="majorHAnsi" w:cstheme="majorHAnsi"/>
              <w:sz w:val="22"/>
              <w:szCs w:val="22"/>
              <w:lang w:val="es-ES"/>
            </w:rPr>
            <w:instrText xml:space="preserve">CITATION Bol09 \l 1033 </w:instrText>
          </w:r>
          <w:r w:rsidRPr="00D651DB">
            <w:rPr>
              <w:rFonts w:asciiTheme="majorHAnsi" w:hAnsiTheme="majorHAnsi" w:cstheme="majorHAnsi"/>
              <w:sz w:val="22"/>
              <w:szCs w:val="22"/>
              <w:lang w:val="es-ES"/>
            </w:rPr>
            <w:fldChar w:fldCharType="separate"/>
          </w:r>
          <w:r w:rsidRPr="00D651DB">
            <w:rPr>
              <w:rFonts w:asciiTheme="majorHAnsi" w:hAnsiTheme="majorHAnsi" w:cstheme="majorHAnsi"/>
              <w:noProof/>
              <w:sz w:val="22"/>
              <w:szCs w:val="22"/>
              <w:lang w:val="es-ES"/>
            </w:rPr>
            <w:t>(Boles, 2009)</w:t>
          </w:r>
          <w:r w:rsidRPr="00D651DB">
            <w:rPr>
              <w:rFonts w:asciiTheme="majorHAnsi" w:hAnsiTheme="majorHAnsi" w:cstheme="majorHAnsi"/>
              <w:sz w:val="22"/>
              <w:szCs w:val="22"/>
              <w:lang w:val="es-ES"/>
            </w:rPr>
            <w:fldChar w:fldCharType="end"/>
          </w:r>
        </w:sdtContent>
      </w:sdt>
      <w:r w:rsidRPr="00D651DB">
        <w:rPr>
          <w:rFonts w:asciiTheme="majorHAnsi" w:hAnsiTheme="majorHAnsi" w:cstheme="majorHAnsi"/>
          <w:sz w:val="22"/>
          <w:szCs w:val="22"/>
          <w:lang w:val="es-ES"/>
        </w:rPr>
        <w:t>.</w:t>
      </w:r>
    </w:p>
    <w:p w14:paraId="42A2C797" w14:textId="77777777" w:rsidR="00184DB6" w:rsidRPr="00D651DB" w:rsidRDefault="00184DB6" w:rsidP="00184DB6">
      <w:pPr>
        <w:spacing w:before="240"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Un punto de gran interés a estudiar en un ciclo de refrigeración consiste en su eficiencia energética, ya que este trabajo de investigación requirió que el banco de pruebas genere la misma cantidad de capacidad de refrigeración con menor consumo de energía, mediante el uso de R290, el COP expresado en la ecuación 1, permitió determinar dicha eficiencia energética según sea el refrigerante usado.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2"/>
        <w:gridCol w:w="546"/>
      </w:tblGrid>
      <w:tr w:rsidR="00184DB6" w:rsidRPr="00D651DB" w14:paraId="3B1FF93D" w14:textId="77777777" w:rsidTr="005A18BF">
        <w:tc>
          <w:tcPr>
            <w:tcW w:w="7650" w:type="dxa"/>
            <w:vAlign w:val="center"/>
          </w:tcPr>
          <w:p w14:paraId="79CFB9C7" w14:textId="77777777" w:rsidR="00184DB6" w:rsidRPr="00D651DB" w:rsidRDefault="00184DB6" w:rsidP="005A18BF">
            <w:pPr>
              <w:jc w:val="right"/>
              <w:rPr>
                <w:rFonts w:asciiTheme="majorHAnsi" w:eastAsiaTheme="minorEastAsia" w:hAnsiTheme="majorHAnsi" w:cstheme="majorHAnsi"/>
                <w:lang w:val="es-ES"/>
              </w:rPr>
            </w:pPr>
            <m:oMathPara>
              <m:oMathParaPr>
                <m:jc m:val="center"/>
              </m:oMathParaPr>
              <m:oMath>
                <m:r>
                  <w:rPr>
                    <w:rFonts w:ascii="Cambria Math" w:hAnsi="Cambria Math" w:cstheme="majorHAnsi"/>
                    <w:lang w:val="es-ES"/>
                  </w:rPr>
                  <m:t>COP=</m:t>
                </m:r>
                <m:f>
                  <m:fPr>
                    <m:ctrlPr>
                      <w:rPr>
                        <w:rFonts w:ascii="Cambria Math" w:hAnsi="Cambria Math" w:cstheme="majorHAnsi"/>
                        <w:i/>
                        <w:lang w:val="es-ES"/>
                      </w:rPr>
                    </m:ctrlPr>
                  </m:fPr>
                  <m:num>
                    <m:r>
                      <w:rPr>
                        <w:rFonts w:ascii="Cambria Math" w:hAnsi="Cambria Math" w:cstheme="majorHAnsi"/>
                        <w:lang w:val="es-ES"/>
                      </w:rPr>
                      <m:t>Qe</m:t>
                    </m:r>
                  </m:num>
                  <m:den>
                    <m:r>
                      <w:rPr>
                        <w:rFonts w:ascii="Cambria Math" w:hAnsi="Cambria Math" w:cstheme="majorHAnsi"/>
                        <w:lang w:val="es-ES"/>
                      </w:rPr>
                      <m:t>Wneto</m:t>
                    </m:r>
                  </m:den>
                </m:f>
                <m:r>
                  <w:rPr>
                    <w:rFonts w:ascii="Cambria Math" w:hAnsi="Cambria Math" w:cstheme="majorHAnsi"/>
                    <w:lang w:val="es-ES"/>
                  </w:rPr>
                  <m:t>=</m:t>
                </m:r>
                <m:f>
                  <m:fPr>
                    <m:ctrlPr>
                      <w:rPr>
                        <w:rFonts w:ascii="Cambria Math" w:hAnsi="Cambria Math" w:cstheme="majorHAnsi"/>
                        <w:i/>
                        <w:lang w:val="es-ES"/>
                      </w:rPr>
                    </m:ctrlPr>
                  </m:fPr>
                  <m:num>
                    <m:r>
                      <w:rPr>
                        <w:rFonts w:ascii="Cambria Math" w:hAnsi="Cambria Math" w:cstheme="majorHAnsi"/>
                        <w:lang w:val="es-ES"/>
                      </w:rPr>
                      <m:t>1</m:t>
                    </m:r>
                  </m:num>
                  <m:den>
                    <m:f>
                      <m:fPr>
                        <m:ctrlPr>
                          <w:rPr>
                            <w:rFonts w:ascii="Cambria Math" w:hAnsi="Cambria Math" w:cstheme="majorHAnsi"/>
                            <w:i/>
                            <w:lang w:val="es-ES"/>
                          </w:rPr>
                        </m:ctrlPr>
                      </m:fPr>
                      <m:num>
                        <m:r>
                          <w:rPr>
                            <w:rFonts w:ascii="Cambria Math" w:hAnsi="Cambria Math" w:cstheme="majorHAnsi"/>
                            <w:lang w:val="es-ES"/>
                          </w:rPr>
                          <m:t>Qc</m:t>
                        </m:r>
                      </m:num>
                      <m:den>
                        <m:r>
                          <w:rPr>
                            <w:rFonts w:ascii="Cambria Math" w:hAnsi="Cambria Math" w:cstheme="majorHAnsi"/>
                            <w:lang w:val="es-ES"/>
                          </w:rPr>
                          <m:t>Qe</m:t>
                        </m:r>
                      </m:den>
                    </m:f>
                    <m:r>
                      <w:rPr>
                        <w:rFonts w:ascii="Cambria Math" w:hAnsi="Cambria Math" w:cstheme="majorHAnsi"/>
                        <w:lang w:val="es-ES"/>
                      </w:rPr>
                      <m:t>-1</m:t>
                    </m:r>
                  </m:den>
                </m:f>
              </m:oMath>
            </m:oMathPara>
          </w:p>
          <w:p w14:paraId="311703E6" w14:textId="77777777" w:rsidR="00184DB6" w:rsidRPr="00D651DB" w:rsidRDefault="00184DB6" w:rsidP="005A18BF">
            <w:pPr>
              <w:rPr>
                <w:rFonts w:asciiTheme="majorHAnsi" w:eastAsiaTheme="minorEastAsia" w:hAnsiTheme="majorHAnsi" w:cstheme="majorHAnsi"/>
                <w:lang w:val="es-ES"/>
              </w:rPr>
            </w:pPr>
          </w:p>
        </w:tc>
        <w:tc>
          <w:tcPr>
            <w:tcW w:w="610" w:type="dxa"/>
            <w:vAlign w:val="center"/>
          </w:tcPr>
          <w:p w14:paraId="5AFD6B17" w14:textId="77777777" w:rsidR="00184DB6" w:rsidRPr="00D651DB" w:rsidRDefault="00184DB6" w:rsidP="005A18BF">
            <w:pPr>
              <w:pStyle w:val="Epgrafe"/>
              <w:spacing w:after="0"/>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1</w:t>
            </w:r>
            <w:r w:rsidRPr="00D651DB">
              <w:rPr>
                <w:rFonts w:asciiTheme="majorHAnsi" w:hAnsiTheme="majorHAnsi" w:cstheme="majorHAnsi"/>
                <w:noProof/>
                <w:sz w:val="22"/>
                <w:szCs w:val="22"/>
              </w:rPr>
              <w:fldChar w:fldCharType="end"/>
            </w:r>
            <w:r w:rsidRPr="00D651DB">
              <w:rPr>
                <w:rFonts w:asciiTheme="majorHAnsi" w:hAnsiTheme="majorHAnsi" w:cstheme="majorHAnsi"/>
                <w:noProof/>
                <w:sz w:val="22"/>
                <w:szCs w:val="22"/>
              </w:rPr>
              <w:t>)</w:t>
            </w:r>
          </w:p>
          <w:p w14:paraId="470237B5" w14:textId="77777777" w:rsidR="00184DB6" w:rsidRPr="00D651DB" w:rsidRDefault="00184DB6" w:rsidP="005A18BF">
            <w:pPr>
              <w:keepNext/>
              <w:spacing w:before="240"/>
              <w:rPr>
                <w:rFonts w:asciiTheme="majorHAnsi" w:hAnsiTheme="majorHAnsi" w:cstheme="majorHAnsi"/>
                <w:lang w:val="es-ES"/>
              </w:rPr>
            </w:pPr>
          </w:p>
        </w:tc>
      </w:tr>
    </w:tbl>
    <w:p w14:paraId="54A974DF" w14:textId="77777777" w:rsidR="00184DB6" w:rsidRPr="00D651DB" w:rsidRDefault="00184DB6" w:rsidP="00184DB6">
      <w:pPr>
        <w:spacing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El trabajo neto consumido por el compresor se definió como: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0"/>
        <w:gridCol w:w="532"/>
      </w:tblGrid>
      <w:tr w:rsidR="00184DB6" w:rsidRPr="00D651DB" w14:paraId="6AAED49C" w14:textId="77777777" w:rsidTr="005A18BF">
        <w:trPr>
          <w:trHeight w:val="745"/>
        </w:trPr>
        <w:tc>
          <w:tcPr>
            <w:tcW w:w="4070" w:type="dxa"/>
            <w:vAlign w:val="center"/>
          </w:tcPr>
          <w:p w14:paraId="03F57571"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eastAsiaTheme="minorEastAsia" w:hAnsi="Cambria Math" w:cstheme="majorHAnsi"/>
                    <w:lang w:val="es-ES"/>
                  </w:rPr>
                  <m:t>Wneto=m×</m:t>
                </m:r>
                <m:d>
                  <m:dPr>
                    <m:ctrlPr>
                      <w:rPr>
                        <w:rFonts w:ascii="Cambria Math" w:eastAsiaTheme="minorEastAsia" w:hAnsi="Cambria Math" w:cstheme="majorHAnsi"/>
                        <w:i/>
                        <w:lang w:val="es-ES"/>
                      </w:rPr>
                    </m:ctrlPr>
                  </m:dPr>
                  <m:e>
                    <m:r>
                      <w:rPr>
                        <w:rFonts w:ascii="Cambria Math" w:eastAsiaTheme="minorEastAsia" w:hAnsi="Cambria Math" w:cstheme="majorHAnsi"/>
                        <w:lang w:val="es-ES"/>
                      </w:rPr>
                      <m:t>h2-</m:t>
                    </m:r>
                    <m:r>
                      <w:rPr>
                        <w:rFonts w:ascii="Cambria Math" w:eastAsiaTheme="minorEastAsia" w:hAnsi="Cambria Math" w:cstheme="majorHAnsi"/>
                        <w:lang w:val="es-ES"/>
                      </w:rPr>
                      <m:t>h</m:t>
                    </m:r>
                    <m:r>
                      <w:rPr>
                        <w:rFonts w:ascii="Cambria Math" w:eastAsiaTheme="minorEastAsia" w:hAnsi="Cambria Math" w:cstheme="majorHAnsi"/>
                        <w:lang w:val="es-ES"/>
                      </w:rPr>
                      <m:t>1</m:t>
                    </m:r>
                  </m:e>
                </m:d>
                <m:r>
                  <w:rPr>
                    <w:rFonts w:ascii="Cambria Math" w:eastAsiaTheme="minorEastAsia" w:hAnsi="Cambria Math" w:cstheme="majorHAnsi"/>
                    <w:lang w:val="es-ES"/>
                  </w:rPr>
                  <m:t xml:space="preserve"> </m:t>
                </m:r>
              </m:oMath>
            </m:oMathPara>
          </w:p>
          <w:p w14:paraId="7AA72F23" w14:textId="77777777" w:rsidR="00184DB6" w:rsidRPr="00D651DB" w:rsidRDefault="00184DB6" w:rsidP="005A18BF">
            <w:pPr>
              <w:rPr>
                <w:rFonts w:asciiTheme="majorHAnsi" w:eastAsiaTheme="minorEastAsia" w:hAnsiTheme="majorHAnsi" w:cstheme="majorHAnsi"/>
                <w:lang w:val="es-ES"/>
              </w:rPr>
            </w:pPr>
          </w:p>
        </w:tc>
        <w:tc>
          <w:tcPr>
            <w:tcW w:w="532" w:type="dxa"/>
            <w:vAlign w:val="center"/>
          </w:tcPr>
          <w:p w14:paraId="7AC84FAB"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2</w:t>
            </w:r>
            <w:r w:rsidRPr="00D651DB">
              <w:rPr>
                <w:rFonts w:asciiTheme="majorHAnsi" w:hAnsiTheme="majorHAnsi" w:cstheme="majorHAnsi"/>
                <w:noProof/>
                <w:sz w:val="22"/>
                <w:szCs w:val="22"/>
              </w:rPr>
              <w:fldChar w:fldCharType="end"/>
            </w:r>
            <w:r w:rsidRPr="00D651DB">
              <w:rPr>
                <w:rFonts w:asciiTheme="majorHAnsi" w:hAnsiTheme="majorHAnsi" w:cstheme="majorHAnsi"/>
                <w:sz w:val="22"/>
                <w:szCs w:val="22"/>
              </w:rPr>
              <w:t>)</w:t>
            </w:r>
          </w:p>
          <w:p w14:paraId="71A539FF" w14:textId="77777777" w:rsidR="00184DB6" w:rsidRPr="00D651DB" w:rsidRDefault="00184DB6" w:rsidP="005A18BF">
            <w:pPr>
              <w:keepNext/>
              <w:spacing w:before="240"/>
              <w:rPr>
                <w:rFonts w:asciiTheme="majorHAnsi" w:hAnsiTheme="majorHAnsi" w:cstheme="majorHAnsi"/>
                <w:lang w:val="es-ES"/>
              </w:rPr>
            </w:pPr>
          </w:p>
        </w:tc>
      </w:tr>
    </w:tbl>
    <w:p w14:paraId="501F50F1" w14:textId="77777777" w:rsidR="00184DB6" w:rsidRPr="00D651DB" w:rsidRDefault="00184DB6" w:rsidP="00184DB6">
      <w:pPr>
        <w:spacing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El calor disipado por el condensador y el calor absorbido por el evaporador en el ciclo se determinó con las ecuaciones 3 y 4 respectivamente, haciendo uso de las tablas termodinámicas expresadas como figuras 25 y 26.</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9"/>
        <w:gridCol w:w="549"/>
      </w:tblGrid>
      <w:tr w:rsidR="00184DB6" w:rsidRPr="00D651DB" w14:paraId="4E851302" w14:textId="77777777" w:rsidTr="005A18BF">
        <w:tc>
          <w:tcPr>
            <w:tcW w:w="7650" w:type="dxa"/>
            <w:vAlign w:val="center"/>
          </w:tcPr>
          <w:p w14:paraId="5C711972"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hAnsi="Cambria Math" w:cstheme="majorHAnsi"/>
                    <w:lang w:val="es-ES"/>
                  </w:rPr>
                  <m:t>Qc=Ql=m×</m:t>
                </m:r>
                <m:d>
                  <m:dPr>
                    <m:ctrlPr>
                      <w:rPr>
                        <w:rFonts w:ascii="Cambria Math" w:hAnsi="Cambria Math" w:cstheme="majorHAnsi"/>
                        <w:i/>
                        <w:lang w:val="es-ES"/>
                      </w:rPr>
                    </m:ctrlPr>
                  </m:dPr>
                  <m:e>
                    <m:r>
                      <w:rPr>
                        <w:rFonts w:ascii="Cambria Math" w:hAnsi="Cambria Math" w:cstheme="majorHAnsi"/>
                        <w:lang w:val="es-ES"/>
                      </w:rPr>
                      <m:t>h3-</m:t>
                    </m:r>
                    <m:r>
                      <w:rPr>
                        <w:rFonts w:ascii="Cambria Math" w:hAnsi="Cambria Math" w:cstheme="majorHAnsi"/>
                        <w:lang w:val="es-ES"/>
                      </w:rPr>
                      <m:t>h</m:t>
                    </m:r>
                    <m:r>
                      <w:rPr>
                        <w:rFonts w:ascii="Cambria Math" w:hAnsi="Cambria Math" w:cstheme="majorHAnsi"/>
                        <w:lang w:val="es-ES"/>
                      </w:rPr>
                      <m:t>4</m:t>
                    </m:r>
                  </m:e>
                </m:d>
              </m:oMath>
            </m:oMathPara>
          </w:p>
          <w:p w14:paraId="79EA19D4" w14:textId="77777777" w:rsidR="00184DB6" w:rsidRPr="00D651DB" w:rsidRDefault="00184DB6" w:rsidP="005A18BF">
            <w:pPr>
              <w:rPr>
                <w:rFonts w:asciiTheme="majorHAnsi" w:eastAsiaTheme="minorEastAsia" w:hAnsiTheme="majorHAnsi" w:cstheme="majorHAnsi"/>
                <w:lang w:val="es-ES"/>
              </w:rPr>
            </w:pPr>
          </w:p>
        </w:tc>
        <w:tc>
          <w:tcPr>
            <w:tcW w:w="610" w:type="dxa"/>
            <w:vAlign w:val="center"/>
          </w:tcPr>
          <w:p w14:paraId="24EDDE0B"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3</w:t>
            </w:r>
            <w:r w:rsidRPr="00D651DB">
              <w:rPr>
                <w:rFonts w:asciiTheme="majorHAnsi" w:hAnsiTheme="majorHAnsi" w:cstheme="majorHAnsi"/>
                <w:noProof/>
                <w:sz w:val="22"/>
                <w:szCs w:val="22"/>
              </w:rPr>
              <w:fldChar w:fldCharType="end"/>
            </w:r>
            <w:r w:rsidRPr="00D651DB">
              <w:rPr>
                <w:rFonts w:asciiTheme="majorHAnsi" w:hAnsiTheme="majorHAnsi" w:cstheme="majorHAnsi"/>
                <w:sz w:val="22"/>
                <w:szCs w:val="22"/>
              </w:rPr>
              <w:t>)</w:t>
            </w:r>
          </w:p>
          <w:p w14:paraId="546C0192" w14:textId="77777777" w:rsidR="00184DB6" w:rsidRPr="00D651DB" w:rsidRDefault="00184DB6" w:rsidP="005A18BF">
            <w:pPr>
              <w:keepNext/>
              <w:spacing w:before="240"/>
              <w:rPr>
                <w:rFonts w:asciiTheme="majorHAnsi" w:hAnsiTheme="majorHAnsi" w:cstheme="majorHAnsi"/>
                <w:lang w:val="es-ES"/>
              </w:rPr>
            </w:pPr>
          </w:p>
        </w:tc>
      </w:tr>
      <w:tr w:rsidR="00184DB6" w:rsidRPr="00D651DB" w14:paraId="46162F42" w14:textId="77777777" w:rsidTr="005A18BF">
        <w:trPr>
          <w:trHeight w:val="666"/>
        </w:trPr>
        <w:tc>
          <w:tcPr>
            <w:tcW w:w="7650" w:type="dxa"/>
            <w:vAlign w:val="center"/>
          </w:tcPr>
          <w:p w14:paraId="62370CD1"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eastAsiaTheme="minorEastAsia" w:hAnsi="Cambria Math" w:cstheme="majorHAnsi"/>
                    <w:lang w:val="es-ES"/>
                  </w:rPr>
                  <m:t>Qe=Ql=m×</m:t>
                </m:r>
                <m:d>
                  <m:dPr>
                    <m:ctrlPr>
                      <w:rPr>
                        <w:rFonts w:ascii="Cambria Math" w:eastAsiaTheme="minorEastAsia" w:hAnsi="Cambria Math" w:cstheme="majorHAnsi"/>
                        <w:i/>
                        <w:lang w:val="es-ES"/>
                      </w:rPr>
                    </m:ctrlPr>
                  </m:dPr>
                  <m:e>
                    <m:r>
                      <w:rPr>
                        <w:rFonts w:ascii="Cambria Math" w:eastAsiaTheme="minorEastAsia" w:hAnsi="Cambria Math" w:cstheme="majorHAnsi"/>
                        <w:lang w:val="es-ES"/>
                      </w:rPr>
                      <m:t>h7-</m:t>
                    </m:r>
                    <m:r>
                      <w:rPr>
                        <w:rFonts w:ascii="Cambria Math" w:eastAsiaTheme="minorEastAsia" w:hAnsi="Cambria Math" w:cstheme="majorHAnsi"/>
                        <w:lang w:val="es-ES"/>
                      </w:rPr>
                      <m:t>h</m:t>
                    </m:r>
                    <m:r>
                      <w:rPr>
                        <w:rFonts w:ascii="Cambria Math" w:eastAsiaTheme="minorEastAsia" w:hAnsi="Cambria Math" w:cstheme="majorHAnsi"/>
                        <w:lang w:val="es-ES"/>
                      </w:rPr>
                      <m:t>6</m:t>
                    </m:r>
                  </m:e>
                </m:d>
              </m:oMath>
            </m:oMathPara>
          </w:p>
          <w:p w14:paraId="74F386A3" w14:textId="77777777" w:rsidR="00184DB6" w:rsidRPr="00D651DB" w:rsidRDefault="00184DB6" w:rsidP="005A18BF">
            <w:pPr>
              <w:rPr>
                <w:rFonts w:asciiTheme="majorHAnsi" w:eastAsiaTheme="minorEastAsia" w:hAnsiTheme="majorHAnsi" w:cstheme="majorHAnsi"/>
                <w:lang w:val="es-ES"/>
              </w:rPr>
            </w:pPr>
          </w:p>
        </w:tc>
        <w:tc>
          <w:tcPr>
            <w:tcW w:w="610" w:type="dxa"/>
            <w:vAlign w:val="center"/>
          </w:tcPr>
          <w:p w14:paraId="3D811DD1"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4</w:t>
            </w:r>
            <w:r w:rsidRPr="00D651DB">
              <w:rPr>
                <w:rFonts w:asciiTheme="majorHAnsi" w:hAnsiTheme="majorHAnsi" w:cstheme="majorHAnsi"/>
                <w:noProof/>
                <w:sz w:val="22"/>
                <w:szCs w:val="22"/>
              </w:rPr>
              <w:fldChar w:fldCharType="end"/>
            </w:r>
            <w:r w:rsidRPr="00D651DB">
              <w:rPr>
                <w:rFonts w:asciiTheme="majorHAnsi" w:hAnsiTheme="majorHAnsi" w:cstheme="majorHAnsi"/>
                <w:sz w:val="22"/>
                <w:szCs w:val="22"/>
              </w:rPr>
              <w:t>)</w:t>
            </w:r>
          </w:p>
          <w:p w14:paraId="1D61A57B" w14:textId="77777777" w:rsidR="00184DB6" w:rsidRPr="00D651DB" w:rsidRDefault="00184DB6" w:rsidP="005A18BF">
            <w:pPr>
              <w:keepNext/>
              <w:spacing w:before="240"/>
              <w:jc w:val="right"/>
              <w:rPr>
                <w:rFonts w:asciiTheme="majorHAnsi" w:hAnsiTheme="majorHAnsi" w:cstheme="majorHAnsi"/>
                <w:lang w:val="es-ES"/>
              </w:rPr>
            </w:pPr>
          </w:p>
        </w:tc>
      </w:tr>
    </w:tbl>
    <w:p w14:paraId="5C1FCD11" w14:textId="25B98B98" w:rsidR="00184DB6" w:rsidRPr="009D28AC" w:rsidRDefault="00184DB6" w:rsidP="00184DB6">
      <w:pPr>
        <w:pStyle w:val="Sub2"/>
        <w:spacing w:after="240" w:line="240" w:lineRule="auto"/>
        <w:jc w:val="left"/>
        <w:rPr>
          <w:rFonts w:asciiTheme="majorHAnsi" w:hAnsiTheme="majorHAnsi" w:cstheme="majorHAnsi"/>
          <w:i w:val="0"/>
          <w:iCs/>
          <w:sz w:val="22"/>
          <w:szCs w:val="22"/>
          <w:lang w:val="es-ES"/>
        </w:rPr>
      </w:pPr>
      <w:bookmarkStart w:id="5" w:name="_Toc157338504"/>
      <w:r w:rsidRPr="009D28AC">
        <w:rPr>
          <w:rFonts w:asciiTheme="majorHAnsi" w:hAnsiTheme="majorHAnsi" w:cstheme="majorHAnsi"/>
          <w:i w:val="0"/>
          <w:iCs/>
          <w:sz w:val="22"/>
          <w:szCs w:val="22"/>
          <w:lang w:val="es-ES"/>
        </w:rPr>
        <w:t xml:space="preserve">B. </w:t>
      </w:r>
      <w:r w:rsidR="009D28AC">
        <w:rPr>
          <w:rFonts w:asciiTheme="majorHAnsi" w:hAnsiTheme="majorHAnsi" w:cstheme="majorHAnsi"/>
          <w:i w:val="0"/>
          <w:iCs/>
          <w:sz w:val="22"/>
          <w:szCs w:val="22"/>
          <w:lang w:val="es-ES"/>
        </w:rPr>
        <w:t xml:space="preserve">  </w:t>
      </w:r>
      <w:r w:rsidRPr="009D28AC">
        <w:rPr>
          <w:rFonts w:asciiTheme="majorHAnsi" w:hAnsiTheme="majorHAnsi" w:cstheme="majorHAnsi"/>
          <w:i w:val="0"/>
          <w:iCs/>
          <w:sz w:val="22"/>
          <w:szCs w:val="22"/>
          <w:lang w:val="es-ES"/>
        </w:rPr>
        <w:t>Estudio del refrigerante R290 como fluido compresible</w:t>
      </w:r>
      <w:bookmarkEnd w:id="5"/>
    </w:p>
    <w:p w14:paraId="4B0AFA10"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Un ciclo de refrigeración tiene como componente fundamental un fluido refrigerante el cual se comporta como un fluido compresible capaz de cambiar de densidad a </w:t>
      </w:r>
      <w:r w:rsidRPr="00D651DB">
        <w:rPr>
          <w:rFonts w:asciiTheme="majorHAnsi" w:eastAsiaTheme="minorEastAsia" w:hAnsiTheme="majorHAnsi" w:cstheme="majorHAnsi"/>
          <w:sz w:val="22"/>
          <w:szCs w:val="22"/>
          <w:lang w:val="es-ES"/>
        </w:rPr>
        <w:lastRenderedPageBreak/>
        <w:t>lo largo del ciclo, comenzando en un estado y a medida que transcurren todas las etapas del ciclo de refrigeración, sus condiciones termodinámicas se van alterando a la vez que cambia de estado.</w:t>
      </w:r>
    </w:p>
    <w:p w14:paraId="7F281F6F"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El estudio de la potencia necesaria del compresor que permitió el correcto funcionamiento teórico del ciclo se debe llevar a cabo a través de la ecuación general de Bernoulli, pero con la particularidad de que se necesitó evaluar cada tramo por separado, ya que el fluido puede comprimirse o expandirse de forma isotérmica, adiabática o politrópica. </w:t>
      </w:r>
    </w:p>
    <w:p w14:paraId="414AED8B"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Debido a los cambios de densidad, el refrigerante durante su trayectoria presenta variaciones en cuanto a su velocidad y a sus pérdidas producto de la fricción por accesorios, pérdidas que se pudieron establecer mediante la relación longitud-diámetro expresadas en la figura 29. Igualmente, las pérdidas por tramo de tubos se obtuvieron con ayuda del diagrama de </w:t>
      </w:r>
      <w:proofErr w:type="spellStart"/>
      <w:r w:rsidRPr="00D651DB">
        <w:rPr>
          <w:rFonts w:asciiTheme="majorHAnsi" w:eastAsiaTheme="minorEastAsia" w:hAnsiTheme="majorHAnsi" w:cstheme="majorHAnsi"/>
          <w:sz w:val="22"/>
          <w:szCs w:val="22"/>
          <w:lang w:val="es-ES"/>
        </w:rPr>
        <w:t>Moody</w:t>
      </w:r>
      <w:proofErr w:type="spellEnd"/>
      <w:r w:rsidRPr="00D651DB">
        <w:rPr>
          <w:rFonts w:asciiTheme="majorHAnsi" w:eastAsiaTheme="minorEastAsia" w:hAnsiTheme="majorHAnsi" w:cstheme="majorHAnsi"/>
          <w:sz w:val="22"/>
          <w:szCs w:val="22"/>
          <w:lang w:val="es-ES"/>
        </w:rPr>
        <w:t xml:space="preserve"> en la figura 30, por ello, se utilizó la ecuación 5 para estudiar la conservación de la energía para dos puntos distintos del trayecto para fluidos comprensibles.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0"/>
        <w:gridCol w:w="538"/>
      </w:tblGrid>
      <w:tr w:rsidR="00184DB6" w:rsidRPr="00D651DB" w14:paraId="790B678A" w14:textId="77777777" w:rsidTr="005A18BF">
        <w:tc>
          <w:tcPr>
            <w:tcW w:w="7650" w:type="dxa"/>
            <w:vAlign w:val="center"/>
          </w:tcPr>
          <w:p w14:paraId="7287D006" w14:textId="77777777" w:rsidR="00184DB6" w:rsidRPr="00D651DB" w:rsidRDefault="004C7BDD" w:rsidP="005A18BF">
            <w:pPr>
              <w:jc w:val="center"/>
              <w:rPr>
                <w:rFonts w:asciiTheme="majorHAnsi" w:eastAsiaTheme="minorEastAsia" w:hAnsiTheme="majorHAnsi" w:cstheme="majorHAnsi"/>
                <w:lang w:val="es-ES"/>
              </w:rPr>
            </w:pPr>
            <m:oMathPara>
              <m:oMath>
                <m:d>
                  <m:dPr>
                    <m:ctrlPr>
                      <w:rPr>
                        <w:rFonts w:ascii="Cambria Math" w:hAnsi="Cambria Math" w:cstheme="majorHAnsi"/>
                        <w:i/>
                        <w:lang w:val="es-ES"/>
                      </w:rPr>
                    </m:ctrlPr>
                  </m:dPr>
                  <m:e>
                    <m:r>
                      <w:rPr>
                        <w:rFonts w:ascii="Cambria Math" w:hAnsi="Cambria Math" w:cstheme="majorHAnsi"/>
                        <w:lang w:val="es-ES"/>
                      </w:rPr>
                      <m:t>Z</m:t>
                    </m:r>
                    <m:r>
                      <w:rPr>
                        <w:rFonts w:ascii="Cambria Math" w:hAnsi="Cambria Math" w:cstheme="majorHAnsi"/>
                        <w:lang w:val="es-ES"/>
                      </w:rPr>
                      <m:t>2-</m:t>
                    </m:r>
                    <m:r>
                      <w:rPr>
                        <w:rFonts w:ascii="Cambria Math" w:hAnsi="Cambria Math" w:cstheme="majorHAnsi"/>
                        <w:lang w:val="es-ES"/>
                      </w:rPr>
                      <m:t>Z</m:t>
                    </m:r>
                    <m:r>
                      <w:rPr>
                        <w:rFonts w:ascii="Cambria Math" w:hAnsi="Cambria Math" w:cstheme="majorHAnsi"/>
                        <w:lang w:val="es-ES"/>
                      </w:rPr>
                      <m:t>1</m:t>
                    </m:r>
                  </m:e>
                </m:d>
                <m:r>
                  <w:rPr>
                    <w:rFonts w:ascii="Cambria Math" w:hAnsi="Cambria Math" w:cstheme="majorHAnsi"/>
                    <w:lang w:val="es-ES"/>
                  </w:rPr>
                  <m:t>×</m:t>
                </m:r>
                <m:r>
                  <w:rPr>
                    <w:rFonts w:ascii="Cambria Math" w:hAnsi="Cambria Math" w:cstheme="majorHAnsi"/>
                    <w:lang w:val="es-ES"/>
                  </w:rPr>
                  <m:t>g</m:t>
                </m:r>
                <m:r>
                  <w:rPr>
                    <w:rFonts w:ascii="Cambria Math" w:hAnsi="Cambria Math" w:cstheme="majorHAnsi"/>
                    <w:lang w:val="es-ES"/>
                  </w:rPr>
                  <m:t>+</m:t>
                </m:r>
                <m:f>
                  <m:fPr>
                    <m:ctrlPr>
                      <w:rPr>
                        <w:rFonts w:ascii="Cambria Math" w:hAnsi="Cambria Math" w:cstheme="majorHAnsi"/>
                        <w:i/>
                        <w:lang w:val="es-ES"/>
                      </w:rPr>
                    </m:ctrlPr>
                  </m:fPr>
                  <m:num>
                    <m:r>
                      <w:rPr>
                        <w:rFonts w:ascii="Cambria Math" w:hAnsi="Cambria Math" w:cstheme="majorHAnsi"/>
                        <w:lang w:val="es-ES"/>
                      </w:rPr>
                      <m:t>1</m:t>
                    </m:r>
                  </m:num>
                  <m:den>
                    <m:r>
                      <w:rPr>
                        <w:rFonts w:ascii="Cambria Math" w:hAnsi="Cambria Math" w:cstheme="majorHAnsi"/>
                        <w:lang w:val="es-ES"/>
                      </w:rPr>
                      <m:t>2</m:t>
                    </m:r>
                  </m:den>
                </m:f>
                <m:r>
                  <w:rPr>
                    <w:rFonts w:ascii="Cambria Math" w:hAnsi="Cambria Math" w:cstheme="majorHAnsi"/>
                    <w:lang w:val="es-ES"/>
                  </w:rPr>
                  <m:t>×</m:t>
                </m:r>
                <m:d>
                  <m:dPr>
                    <m:ctrlPr>
                      <w:rPr>
                        <w:rFonts w:ascii="Cambria Math" w:hAnsi="Cambria Math" w:cstheme="majorHAnsi"/>
                        <w:i/>
                        <w:lang w:val="es-ES"/>
                      </w:rPr>
                    </m:ctrlPr>
                  </m:dPr>
                  <m:e>
                    <m:sSup>
                      <m:sSupPr>
                        <m:ctrlPr>
                          <w:rPr>
                            <w:rFonts w:ascii="Cambria Math" w:hAnsi="Cambria Math" w:cstheme="majorHAnsi"/>
                            <w:i/>
                            <w:lang w:val="es-ES"/>
                          </w:rPr>
                        </m:ctrlPr>
                      </m:sSupPr>
                      <m:e>
                        <m:r>
                          <w:rPr>
                            <w:rFonts w:ascii="Cambria Math" w:hAnsi="Cambria Math" w:cstheme="majorHAnsi"/>
                            <w:lang w:val="es-ES"/>
                          </w:rPr>
                          <m:t>u</m:t>
                        </m:r>
                        <m:r>
                          <w:rPr>
                            <w:rFonts w:ascii="Cambria Math" w:hAnsi="Cambria Math" w:cstheme="majorHAnsi"/>
                            <w:lang w:val="es-ES"/>
                          </w:rPr>
                          <m:t>2</m:t>
                        </m:r>
                      </m:e>
                      <m:sup>
                        <m:r>
                          <w:rPr>
                            <w:rFonts w:ascii="Cambria Math" w:hAnsi="Cambria Math" w:cstheme="majorHAnsi"/>
                            <w:lang w:val="es-ES"/>
                          </w:rPr>
                          <m:t>2</m:t>
                        </m:r>
                      </m:sup>
                    </m:sSup>
                    <m:r>
                      <w:rPr>
                        <w:rFonts w:ascii="Cambria Math" w:hAnsi="Cambria Math" w:cstheme="majorHAnsi"/>
                        <w:lang w:val="es-ES"/>
                      </w:rPr>
                      <m:t>-</m:t>
                    </m:r>
                    <m:sSup>
                      <m:sSupPr>
                        <m:ctrlPr>
                          <w:rPr>
                            <w:rFonts w:ascii="Cambria Math" w:hAnsi="Cambria Math" w:cstheme="majorHAnsi"/>
                            <w:i/>
                            <w:lang w:val="es-ES"/>
                          </w:rPr>
                        </m:ctrlPr>
                      </m:sSupPr>
                      <m:e>
                        <m:r>
                          <w:rPr>
                            <w:rFonts w:ascii="Cambria Math" w:hAnsi="Cambria Math" w:cstheme="majorHAnsi"/>
                            <w:lang w:val="es-ES"/>
                          </w:rPr>
                          <m:t>u</m:t>
                        </m:r>
                        <m:r>
                          <w:rPr>
                            <w:rFonts w:ascii="Cambria Math" w:hAnsi="Cambria Math" w:cstheme="majorHAnsi"/>
                            <w:lang w:val="es-ES"/>
                          </w:rPr>
                          <m:t>1</m:t>
                        </m:r>
                      </m:e>
                      <m:sup>
                        <m:r>
                          <w:rPr>
                            <w:rFonts w:ascii="Cambria Math" w:hAnsi="Cambria Math" w:cstheme="majorHAnsi"/>
                            <w:lang w:val="es-ES"/>
                          </w:rPr>
                          <m:t>2</m:t>
                        </m:r>
                      </m:sup>
                    </m:sSup>
                  </m:e>
                </m:d>
                <m:r>
                  <w:rPr>
                    <w:rFonts w:ascii="Cambria Math" w:hAnsi="Cambria Math" w:cstheme="majorHAnsi"/>
                    <w:lang w:val="es-ES"/>
                  </w:rPr>
                  <m:t>+</m:t>
                </m:r>
                <m:f>
                  <m:fPr>
                    <m:ctrlPr>
                      <w:rPr>
                        <w:rFonts w:ascii="Cambria Math" w:hAnsi="Cambria Math" w:cstheme="majorHAnsi"/>
                        <w:i/>
                        <w:lang w:val="es-ES"/>
                      </w:rPr>
                    </m:ctrlPr>
                  </m:fPr>
                  <m:num>
                    <m:r>
                      <w:rPr>
                        <w:rFonts w:ascii="Cambria Math" w:hAnsi="Cambria Math" w:cstheme="majorHAnsi"/>
                        <w:lang w:val="es-ES"/>
                      </w:rPr>
                      <m:t>∆</m:t>
                    </m:r>
                    <m:r>
                      <w:rPr>
                        <w:rFonts w:ascii="Cambria Math" w:hAnsi="Cambria Math" w:cstheme="majorHAnsi"/>
                        <w:lang w:val="es-ES"/>
                      </w:rPr>
                      <m:t>P</m:t>
                    </m:r>
                  </m:num>
                  <m:den>
                    <m:r>
                      <w:rPr>
                        <w:rFonts w:ascii="Cambria Math" w:hAnsi="Cambria Math" w:cstheme="majorHAnsi"/>
                        <w:lang w:val="es-ES"/>
                      </w:rPr>
                      <m:t>ρ</m:t>
                    </m:r>
                  </m:den>
                </m:f>
                <m:r>
                  <w:rPr>
                    <w:rFonts w:ascii="Cambria Math" w:hAnsi="Cambria Math" w:cstheme="majorHAnsi"/>
                    <w:lang w:val="es-ES"/>
                  </w:rPr>
                  <m:t>=-</m:t>
                </m:r>
                <m:d>
                  <m:dPr>
                    <m:ctrlPr>
                      <w:rPr>
                        <w:rFonts w:ascii="Cambria Math" w:hAnsi="Cambria Math" w:cstheme="majorHAnsi"/>
                        <w:i/>
                        <w:lang w:val="es-ES"/>
                      </w:rPr>
                    </m:ctrlPr>
                  </m:dPr>
                  <m:e>
                    <m:f>
                      <m:fPr>
                        <m:ctrlPr>
                          <w:rPr>
                            <w:rFonts w:ascii="Cambria Math" w:hAnsi="Cambria Math" w:cstheme="majorHAnsi"/>
                            <w:i/>
                            <w:lang w:val="es-ES"/>
                          </w:rPr>
                        </m:ctrlPr>
                      </m:fPr>
                      <m:num>
                        <m:nary>
                          <m:naryPr>
                            <m:chr m:val="∑"/>
                            <m:limLoc m:val="undOvr"/>
                            <m:subHide m:val="1"/>
                            <m:supHide m:val="1"/>
                            <m:ctrlPr>
                              <w:rPr>
                                <w:rFonts w:ascii="Cambria Math" w:hAnsi="Cambria Math" w:cstheme="majorHAnsi"/>
                                <w:i/>
                                <w:lang w:val="es-ES"/>
                              </w:rPr>
                            </m:ctrlPr>
                          </m:naryPr>
                          <m:sub/>
                          <m:sup/>
                          <m:e>
                            <m:r>
                              <w:rPr>
                                <w:rFonts w:ascii="Cambria Math" w:hAnsi="Cambria Math" w:cstheme="majorHAnsi"/>
                                <w:lang w:val="es-ES"/>
                              </w:rPr>
                              <m:t>F</m:t>
                            </m:r>
                          </m:e>
                        </m:nary>
                        <m:r>
                          <w:rPr>
                            <w:rFonts w:ascii="Cambria Math" w:hAnsi="Cambria Math" w:cstheme="majorHAnsi"/>
                            <w:lang w:val="es-ES"/>
                          </w:rPr>
                          <m:t>+</m:t>
                        </m:r>
                        <m:r>
                          <w:rPr>
                            <w:rFonts w:ascii="Cambria Math" w:hAnsi="Cambria Math" w:cstheme="majorHAnsi"/>
                            <w:lang w:val="es-ES"/>
                          </w:rPr>
                          <m:t>Pt</m:t>
                        </m:r>
                      </m:num>
                      <m:den>
                        <m:r>
                          <w:rPr>
                            <w:rFonts w:ascii="Cambria Math" w:hAnsi="Cambria Math" w:cstheme="majorHAnsi"/>
                            <w:lang w:val="es-ES"/>
                          </w:rPr>
                          <m:t>m</m:t>
                        </m:r>
                      </m:den>
                    </m:f>
                  </m:e>
                </m:d>
                <m:r>
                  <w:rPr>
                    <w:rFonts w:ascii="Cambria Math" w:hAnsi="Cambria Math" w:cstheme="majorHAnsi"/>
                    <w:lang w:val="es-ES"/>
                  </w:rPr>
                  <m:t xml:space="preserve"> </m:t>
                </m:r>
              </m:oMath>
            </m:oMathPara>
          </w:p>
        </w:tc>
        <w:tc>
          <w:tcPr>
            <w:tcW w:w="610" w:type="dxa"/>
            <w:vAlign w:val="center"/>
          </w:tcPr>
          <w:p w14:paraId="5F4470E9"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(5)</w:t>
            </w:r>
          </w:p>
          <w:p w14:paraId="5FAC88DD" w14:textId="77777777" w:rsidR="00184DB6" w:rsidRPr="00D651DB" w:rsidRDefault="00184DB6" w:rsidP="005A18BF">
            <w:pPr>
              <w:keepNext/>
              <w:jc w:val="right"/>
              <w:rPr>
                <w:rFonts w:asciiTheme="majorHAnsi" w:hAnsiTheme="majorHAnsi" w:cstheme="majorHAnsi"/>
                <w:lang w:val="es-ES"/>
              </w:rPr>
            </w:pPr>
          </w:p>
        </w:tc>
      </w:tr>
    </w:tbl>
    <w:p w14:paraId="4590107E" w14:textId="77777777" w:rsidR="00184DB6" w:rsidRPr="00D651DB" w:rsidRDefault="00184DB6" w:rsidP="00184DB6">
      <w:pPr>
        <w:spacing w:before="240" w:after="240"/>
        <w:jc w:val="both"/>
        <w:rPr>
          <w:rFonts w:asciiTheme="majorHAnsi" w:hAnsiTheme="majorHAnsi" w:cstheme="majorHAnsi"/>
          <w:color w:val="040C28"/>
          <w:sz w:val="22"/>
          <w:szCs w:val="22"/>
        </w:rPr>
      </w:pPr>
      <w:r w:rsidRPr="00D651DB">
        <w:rPr>
          <w:rFonts w:asciiTheme="majorHAnsi" w:hAnsiTheme="majorHAnsi" w:cstheme="majorHAnsi"/>
          <w:color w:val="040C28"/>
          <w:sz w:val="22"/>
          <w:szCs w:val="22"/>
        </w:rPr>
        <w:t>Despejando la variable Pt de la ecuación 5, se determinó la potencia mínima que debe de tener el compresor para superar las pérdidas del sistema.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4"/>
        <w:gridCol w:w="544"/>
      </w:tblGrid>
      <w:tr w:rsidR="00D651DB" w:rsidRPr="00D651DB" w14:paraId="4013A292" w14:textId="77777777" w:rsidTr="005A18BF">
        <w:tc>
          <w:tcPr>
            <w:tcW w:w="7650" w:type="dxa"/>
            <w:vAlign w:val="center"/>
          </w:tcPr>
          <w:p w14:paraId="42D59940" w14:textId="77777777" w:rsidR="00184DB6" w:rsidRPr="00D651DB" w:rsidRDefault="00184DB6" w:rsidP="005A18BF">
            <w:pPr>
              <w:spacing w:after="240"/>
              <w:jc w:val="center"/>
              <w:rPr>
                <w:rFonts w:asciiTheme="majorHAnsi" w:eastAsiaTheme="minorEastAsia" w:hAnsiTheme="majorHAnsi" w:cstheme="majorHAnsi"/>
                <w:lang w:val="es-ES"/>
              </w:rPr>
            </w:pPr>
            <m:oMathPara>
              <m:oMath>
                <m:r>
                  <w:rPr>
                    <w:rFonts w:ascii="Cambria Math" w:hAnsi="Cambria Math" w:cstheme="majorHAnsi"/>
                    <w:lang w:val="es-ES"/>
                  </w:rPr>
                  <m:t>Pt=m[</m:t>
                </m:r>
                <m:d>
                  <m:dPr>
                    <m:ctrlPr>
                      <w:rPr>
                        <w:rFonts w:ascii="Cambria Math" w:hAnsi="Cambria Math" w:cstheme="majorHAnsi"/>
                        <w:i/>
                        <w:lang w:val="es-ES"/>
                      </w:rPr>
                    </m:ctrlPr>
                  </m:dPr>
                  <m:e>
                    <m:f>
                      <m:fPr>
                        <m:ctrlPr>
                          <w:rPr>
                            <w:rFonts w:ascii="Cambria Math" w:hAnsi="Cambria Math" w:cstheme="majorHAnsi"/>
                            <w:i/>
                            <w:lang w:val="es-ES"/>
                          </w:rPr>
                        </m:ctrlPr>
                      </m:fPr>
                      <m:num>
                        <m:nary>
                          <m:naryPr>
                            <m:chr m:val="∑"/>
                            <m:limLoc m:val="undOvr"/>
                            <m:subHide m:val="1"/>
                            <m:supHide m:val="1"/>
                            <m:ctrlPr>
                              <w:rPr>
                                <w:rFonts w:ascii="Cambria Math" w:hAnsi="Cambria Math" w:cstheme="majorHAnsi"/>
                                <w:i/>
                                <w:lang w:val="es-ES"/>
                              </w:rPr>
                            </m:ctrlPr>
                          </m:naryPr>
                          <m:sub/>
                          <m:sup/>
                          <m:e>
                            <m:r>
                              <w:rPr>
                                <w:rFonts w:ascii="Cambria Math" w:hAnsi="Cambria Math" w:cstheme="majorHAnsi"/>
                                <w:lang w:val="es-ES"/>
                              </w:rPr>
                              <m:t>F</m:t>
                            </m:r>
                          </m:e>
                        </m:nary>
                      </m:num>
                      <m:den>
                        <m:r>
                          <w:rPr>
                            <w:rFonts w:ascii="Cambria Math" w:hAnsi="Cambria Math" w:cstheme="majorHAnsi"/>
                            <w:lang w:val="es-ES"/>
                          </w:rPr>
                          <m:t>m</m:t>
                        </m:r>
                      </m:den>
                    </m:f>
                  </m:e>
                </m:d>
                <m:r>
                  <w:rPr>
                    <w:rFonts w:ascii="Cambria Math" w:hAnsi="Cambria Math" w:cstheme="majorHAnsi"/>
                    <w:lang w:val="es-ES"/>
                  </w:rPr>
                  <m:t>+</m:t>
                </m:r>
                <m:d>
                  <m:dPr>
                    <m:ctrlPr>
                      <w:rPr>
                        <w:rFonts w:ascii="Cambria Math" w:hAnsi="Cambria Math" w:cstheme="majorHAnsi"/>
                        <w:i/>
                        <w:lang w:val="es-ES"/>
                      </w:rPr>
                    </m:ctrlPr>
                  </m:dPr>
                  <m:e>
                    <m:r>
                      <w:rPr>
                        <w:rFonts w:ascii="Cambria Math" w:hAnsi="Cambria Math" w:cstheme="majorHAnsi"/>
                        <w:lang w:val="es-ES"/>
                      </w:rPr>
                      <m:t>Z2-Z1</m:t>
                    </m:r>
                  </m:e>
                </m:d>
                <m:r>
                  <w:rPr>
                    <w:rFonts w:ascii="Cambria Math" w:hAnsi="Cambria Math" w:cstheme="majorHAnsi"/>
                    <w:lang w:val="es-ES"/>
                  </w:rPr>
                  <m:t>×g+</m:t>
                </m:r>
                <m:f>
                  <m:fPr>
                    <m:ctrlPr>
                      <w:rPr>
                        <w:rFonts w:ascii="Cambria Math" w:hAnsi="Cambria Math" w:cstheme="majorHAnsi"/>
                        <w:i/>
                        <w:lang w:val="es-ES"/>
                      </w:rPr>
                    </m:ctrlPr>
                  </m:fPr>
                  <m:num>
                    <m:r>
                      <w:rPr>
                        <w:rFonts w:ascii="Cambria Math" w:hAnsi="Cambria Math" w:cstheme="majorHAnsi"/>
                        <w:lang w:val="es-ES"/>
                      </w:rPr>
                      <m:t>1</m:t>
                    </m:r>
                  </m:num>
                  <m:den>
                    <m:r>
                      <w:rPr>
                        <w:rFonts w:ascii="Cambria Math" w:hAnsi="Cambria Math" w:cstheme="majorHAnsi"/>
                        <w:lang w:val="es-ES"/>
                      </w:rPr>
                      <m:t>2</m:t>
                    </m:r>
                  </m:den>
                </m:f>
                <m:r>
                  <w:rPr>
                    <w:rFonts w:ascii="Cambria Math" w:hAnsi="Cambria Math" w:cstheme="majorHAnsi"/>
                    <w:lang w:val="es-ES"/>
                  </w:rPr>
                  <m:t>×</m:t>
                </m:r>
                <m:d>
                  <m:dPr>
                    <m:ctrlPr>
                      <w:rPr>
                        <w:rFonts w:ascii="Cambria Math" w:hAnsi="Cambria Math" w:cstheme="majorHAnsi"/>
                        <w:i/>
                        <w:lang w:val="es-ES"/>
                      </w:rPr>
                    </m:ctrlPr>
                  </m:dPr>
                  <m:e>
                    <m:sSup>
                      <m:sSupPr>
                        <m:ctrlPr>
                          <w:rPr>
                            <w:rFonts w:ascii="Cambria Math" w:hAnsi="Cambria Math" w:cstheme="majorHAnsi"/>
                            <w:i/>
                            <w:lang w:val="es-ES"/>
                          </w:rPr>
                        </m:ctrlPr>
                      </m:sSupPr>
                      <m:e>
                        <m:r>
                          <w:rPr>
                            <w:rFonts w:ascii="Cambria Math" w:hAnsi="Cambria Math" w:cstheme="majorHAnsi"/>
                            <w:lang w:val="es-ES"/>
                          </w:rPr>
                          <m:t>u2</m:t>
                        </m:r>
                      </m:e>
                      <m:sup>
                        <m:r>
                          <w:rPr>
                            <w:rFonts w:ascii="Cambria Math" w:hAnsi="Cambria Math" w:cstheme="majorHAnsi"/>
                            <w:lang w:val="es-ES"/>
                          </w:rPr>
                          <m:t>2</m:t>
                        </m:r>
                      </m:sup>
                    </m:sSup>
                    <m:r>
                      <w:rPr>
                        <w:rFonts w:ascii="Cambria Math" w:hAnsi="Cambria Math" w:cstheme="majorHAnsi"/>
                        <w:lang w:val="es-ES"/>
                      </w:rPr>
                      <m:t>-</m:t>
                    </m:r>
                    <m:sSup>
                      <m:sSupPr>
                        <m:ctrlPr>
                          <w:rPr>
                            <w:rFonts w:ascii="Cambria Math" w:hAnsi="Cambria Math" w:cstheme="majorHAnsi"/>
                            <w:i/>
                            <w:lang w:val="es-ES"/>
                          </w:rPr>
                        </m:ctrlPr>
                      </m:sSupPr>
                      <m:e>
                        <m:r>
                          <w:rPr>
                            <w:rFonts w:ascii="Cambria Math" w:hAnsi="Cambria Math" w:cstheme="majorHAnsi"/>
                            <w:lang w:val="es-ES"/>
                          </w:rPr>
                          <m:t>u1</m:t>
                        </m:r>
                      </m:e>
                      <m:sup>
                        <m:r>
                          <w:rPr>
                            <w:rFonts w:ascii="Cambria Math" w:hAnsi="Cambria Math" w:cstheme="majorHAnsi"/>
                            <w:lang w:val="es-ES"/>
                          </w:rPr>
                          <m:t>2</m:t>
                        </m:r>
                      </m:sup>
                    </m:sSup>
                  </m:e>
                </m:d>
                <m:r>
                  <w:rPr>
                    <w:rFonts w:ascii="Cambria Math" w:hAnsi="Cambria Math" w:cstheme="majorHAnsi"/>
                    <w:lang w:val="es-ES"/>
                  </w:rPr>
                  <m:t>+</m:t>
                </m:r>
                <m:f>
                  <m:fPr>
                    <m:ctrlPr>
                      <w:rPr>
                        <w:rFonts w:ascii="Cambria Math" w:hAnsi="Cambria Math" w:cstheme="majorHAnsi"/>
                        <w:i/>
                        <w:lang w:val="es-ES"/>
                      </w:rPr>
                    </m:ctrlPr>
                  </m:fPr>
                  <m:num>
                    <m:r>
                      <w:rPr>
                        <w:rFonts w:ascii="Cambria Math" w:hAnsi="Cambria Math" w:cstheme="majorHAnsi"/>
                        <w:lang w:val="es-ES"/>
                      </w:rPr>
                      <m:t>∆P</m:t>
                    </m:r>
                  </m:num>
                  <m:den>
                    <m:r>
                      <w:rPr>
                        <w:rFonts w:ascii="Cambria Math" w:hAnsi="Cambria Math" w:cstheme="majorHAnsi"/>
                        <w:lang w:val="es-ES"/>
                      </w:rPr>
                      <m:t>ρ</m:t>
                    </m:r>
                  </m:den>
                </m:f>
                <m:r>
                  <w:rPr>
                    <w:rFonts w:ascii="Cambria Math" w:hAnsi="Cambria Math" w:cstheme="majorHAnsi"/>
                    <w:lang w:val="es-ES"/>
                  </w:rPr>
                  <m:t>]</m:t>
                </m:r>
              </m:oMath>
            </m:oMathPara>
          </w:p>
        </w:tc>
        <w:tc>
          <w:tcPr>
            <w:tcW w:w="610" w:type="dxa"/>
            <w:vAlign w:val="center"/>
          </w:tcPr>
          <w:p w14:paraId="1765002C" w14:textId="77777777" w:rsidR="00184DB6" w:rsidRPr="00D651DB" w:rsidRDefault="00184DB6" w:rsidP="005A18BF">
            <w:pPr>
              <w:pStyle w:val="Epgrafe"/>
              <w:spacing w:after="240"/>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6</w:t>
            </w:r>
            <w:r w:rsidRPr="00D651DB">
              <w:rPr>
                <w:rFonts w:asciiTheme="majorHAnsi" w:hAnsiTheme="majorHAnsi" w:cstheme="majorHAnsi"/>
                <w:noProof/>
                <w:sz w:val="22"/>
                <w:szCs w:val="22"/>
              </w:rPr>
              <w:fldChar w:fldCharType="end"/>
            </w:r>
            <w:r w:rsidRPr="00D651DB">
              <w:rPr>
                <w:rFonts w:asciiTheme="majorHAnsi" w:hAnsiTheme="majorHAnsi" w:cstheme="majorHAnsi"/>
                <w:sz w:val="22"/>
                <w:szCs w:val="22"/>
              </w:rPr>
              <w:t>)</w:t>
            </w:r>
          </w:p>
          <w:p w14:paraId="18C45C3F" w14:textId="77777777" w:rsidR="00184DB6" w:rsidRPr="00D651DB" w:rsidRDefault="00184DB6" w:rsidP="005A18BF">
            <w:pPr>
              <w:keepNext/>
              <w:spacing w:before="240" w:after="240"/>
              <w:jc w:val="right"/>
              <w:rPr>
                <w:rFonts w:asciiTheme="majorHAnsi" w:hAnsiTheme="majorHAnsi" w:cstheme="majorHAnsi"/>
                <w:lang w:val="es-ES"/>
              </w:rPr>
            </w:pPr>
          </w:p>
        </w:tc>
      </w:tr>
    </w:tbl>
    <w:p w14:paraId="4C509208" w14:textId="0B62889B" w:rsidR="00184DB6" w:rsidRPr="009D28AC" w:rsidRDefault="00184DB6" w:rsidP="00184DB6">
      <w:pPr>
        <w:pStyle w:val="Sub2"/>
        <w:spacing w:after="240" w:line="240" w:lineRule="auto"/>
        <w:jc w:val="left"/>
        <w:rPr>
          <w:rFonts w:asciiTheme="majorHAnsi" w:hAnsiTheme="majorHAnsi" w:cstheme="majorHAnsi"/>
          <w:i w:val="0"/>
          <w:iCs/>
          <w:sz w:val="22"/>
          <w:szCs w:val="22"/>
          <w:lang w:val="es-ES"/>
        </w:rPr>
      </w:pPr>
      <w:bookmarkStart w:id="6" w:name="_Toc148111848"/>
      <w:bookmarkStart w:id="7" w:name="_Toc157338505"/>
      <w:r w:rsidRPr="009D28AC">
        <w:rPr>
          <w:rFonts w:asciiTheme="majorHAnsi" w:hAnsiTheme="majorHAnsi" w:cstheme="majorHAnsi"/>
          <w:i w:val="0"/>
          <w:iCs/>
          <w:sz w:val="22"/>
          <w:szCs w:val="22"/>
          <w:lang w:val="es-ES"/>
        </w:rPr>
        <w:t xml:space="preserve">C. </w:t>
      </w:r>
      <w:r w:rsidR="009D28AC">
        <w:rPr>
          <w:rFonts w:asciiTheme="majorHAnsi" w:hAnsiTheme="majorHAnsi" w:cstheme="majorHAnsi"/>
          <w:i w:val="0"/>
          <w:iCs/>
          <w:sz w:val="22"/>
          <w:szCs w:val="22"/>
          <w:lang w:val="es-ES"/>
        </w:rPr>
        <w:t xml:space="preserve">  </w:t>
      </w:r>
      <w:r w:rsidRPr="009D28AC">
        <w:rPr>
          <w:rFonts w:asciiTheme="majorHAnsi" w:hAnsiTheme="majorHAnsi" w:cstheme="majorHAnsi"/>
          <w:i w:val="0"/>
          <w:iCs/>
          <w:sz w:val="22"/>
          <w:szCs w:val="22"/>
          <w:lang w:val="es-ES"/>
        </w:rPr>
        <w:t>Estudio del rendimiento del compresor hermético con R290</w:t>
      </w:r>
      <w:bookmarkEnd w:id="6"/>
      <w:bookmarkEnd w:id="7"/>
    </w:p>
    <w:p w14:paraId="49FF1253" w14:textId="77777777" w:rsidR="00184DB6" w:rsidRPr="00D651DB" w:rsidRDefault="00184DB6" w:rsidP="00184DB6">
      <w:pPr>
        <w:spacing w:before="240" w:after="240"/>
        <w:jc w:val="both"/>
        <w:rPr>
          <w:rFonts w:asciiTheme="majorHAnsi" w:hAnsiTheme="majorHAnsi" w:cstheme="majorHAnsi"/>
          <w:sz w:val="22"/>
          <w:szCs w:val="22"/>
          <w:shd w:val="clear" w:color="auto" w:fill="FFFFFF"/>
        </w:rPr>
      </w:pPr>
      <w:r w:rsidRPr="00D651DB">
        <w:rPr>
          <w:rFonts w:asciiTheme="majorHAnsi" w:eastAsiaTheme="minorEastAsia" w:hAnsiTheme="majorHAnsi" w:cstheme="majorHAnsi"/>
          <w:sz w:val="22"/>
          <w:szCs w:val="22"/>
          <w:lang w:val="es-ES"/>
        </w:rPr>
        <w:lastRenderedPageBreak/>
        <w:t xml:space="preserve">El compresor es el elemento fundamental de un ciclo de refrigeración por compresión, ya que es el responsable de admitir el gas, comprimirlo y descargarlo a una mayor presión y temperatura. Un compresor de tipo reciprocante, llamado de esa manera, debido a que es un componente que tiene un pistón en su interior y un </w:t>
      </w:r>
      <w:r w:rsidRPr="00D651DB">
        <w:rPr>
          <w:rFonts w:asciiTheme="majorHAnsi" w:hAnsiTheme="majorHAnsi" w:cstheme="majorHAnsi"/>
          <w:sz w:val="22"/>
          <w:szCs w:val="22"/>
          <w:shd w:val="clear" w:color="auto" w:fill="FFFFFF"/>
        </w:rPr>
        <w:t xml:space="preserve">cigüeñal, que hace que gire alrededor de un motor </w:t>
      </w:r>
      <w:sdt>
        <w:sdtPr>
          <w:rPr>
            <w:rFonts w:asciiTheme="majorHAnsi" w:hAnsiTheme="majorHAnsi" w:cstheme="majorHAnsi"/>
            <w:sz w:val="22"/>
            <w:szCs w:val="22"/>
            <w:shd w:val="clear" w:color="auto" w:fill="FFFFFF"/>
          </w:rPr>
          <w:id w:val="-1405678754"/>
          <w:citation/>
        </w:sdtPr>
        <w:sdtEndPr/>
        <w:sdtContent>
          <w:r w:rsidRPr="00D651DB">
            <w:rPr>
              <w:rFonts w:asciiTheme="majorHAnsi" w:hAnsiTheme="majorHAnsi" w:cstheme="majorHAnsi"/>
              <w:sz w:val="22"/>
              <w:szCs w:val="22"/>
              <w:shd w:val="clear" w:color="auto" w:fill="FFFFFF"/>
            </w:rPr>
            <w:fldChar w:fldCharType="begin"/>
          </w:r>
          <w:r w:rsidRPr="00D651DB">
            <w:rPr>
              <w:rFonts w:asciiTheme="majorHAnsi" w:hAnsiTheme="majorHAnsi" w:cstheme="majorHAnsi"/>
              <w:sz w:val="22"/>
              <w:szCs w:val="22"/>
              <w:shd w:val="clear" w:color="auto" w:fill="FFFFFF"/>
              <w:lang w:val="es-ES"/>
            </w:rPr>
            <w:instrText xml:space="preserve"> CITATION Ova16 \l 1033 </w:instrText>
          </w:r>
          <w:r w:rsidRPr="00D651DB">
            <w:rPr>
              <w:rFonts w:asciiTheme="majorHAnsi" w:hAnsiTheme="majorHAnsi" w:cstheme="majorHAnsi"/>
              <w:sz w:val="22"/>
              <w:szCs w:val="22"/>
              <w:shd w:val="clear" w:color="auto" w:fill="FFFFFF"/>
            </w:rPr>
            <w:fldChar w:fldCharType="separate"/>
          </w:r>
          <w:r w:rsidRPr="00D651DB">
            <w:rPr>
              <w:rFonts w:asciiTheme="majorHAnsi" w:hAnsiTheme="majorHAnsi" w:cstheme="majorHAnsi"/>
              <w:noProof/>
              <w:sz w:val="22"/>
              <w:szCs w:val="22"/>
              <w:shd w:val="clear" w:color="auto" w:fill="FFFFFF"/>
              <w:lang w:val="es-ES"/>
            </w:rPr>
            <w:t>(Ovalle, 2016)</w:t>
          </w:r>
          <w:r w:rsidRPr="00D651DB">
            <w:rPr>
              <w:rFonts w:asciiTheme="majorHAnsi" w:hAnsiTheme="majorHAnsi" w:cstheme="majorHAnsi"/>
              <w:sz w:val="22"/>
              <w:szCs w:val="22"/>
              <w:shd w:val="clear" w:color="auto" w:fill="FFFFFF"/>
            </w:rPr>
            <w:fldChar w:fldCharType="end"/>
          </w:r>
        </w:sdtContent>
      </w:sdt>
      <w:r w:rsidRPr="00D651DB">
        <w:rPr>
          <w:rFonts w:asciiTheme="majorHAnsi" w:hAnsiTheme="majorHAnsi" w:cstheme="majorHAnsi"/>
          <w:sz w:val="22"/>
          <w:szCs w:val="22"/>
          <w:shd w:val="clear" w:color="auto" w:fill="FFFFFF"/>
        </w:rPr>
        <w:t>, permitiendo obtener gases a alta presión por medio de la compresión de su émbolo como lo muestra la figura 2, se consideró la mejor opción para el banco de pruebas, ya que el mismo, al tener un sistema de refrigeración de poca capacidad, es adecuado trabajar con relaciones de compresión altas por etapa sin tasas de flujo másico altas.</w:t>
      </w:r>
    </w:p>
    <w:p w14:paraId="596ED6B0" w14:textId="77777777" w:rsidR="00184DB6" w:rsidRPr="00C85A51" w:rsidRDefault="00184DB6" w:rsidP="00184DB6">
      <w:pPr>
        <w:spacing w:before="240" w:after="240"/>
        <w:jc w:val="center"/>
        <w:rPr>
          <w:rFonts w:eastAsiaTheme="minorEastAsia"/>
          <w:sz w:val="20"/>
          <w:szCs w:val="20"/>
          <w:lang w:val="es-ES"/>
        </w:rPr>
      </w:pPr>
      <w:r w:rsidRPr="00C85A51">
        <w:rPr>
          <w:noProof/>
          <w:sz w:val="20"/>
          <w:szCs w:val="20"/>
          <w:lang w:val="es-VE" w:eastAsia="es-VE"/>
        </w:rPr>
        <w:drawing>
          <wp:inline distT="0" distB="0" distL="0" distR="0" wp14:anchorId="6F3A2EC2" wp14:editId="2620B75F">
            <wp:extent cx="2267505" cy="2095500"/>
            <wp:effectExtent l="0" t="0" r="0" b="0"/>
            <wp:docPr id="128161616" name="Imagen 128161616" descr="Compresores: COMPRESOR ALTERNATIVO CONTINU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resores: COMPRESOR ALTERNATIVO CONTINUACIÓN"/>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48408"/>
                    <a:stretch/>
                  </pic:blipFill>
                  <pic:spPr bwMode="auto">
                    <a:xfrm>
                      <a:off x="0" y="0"/>
                      <a:ext cx="2278640" cy="2105790"/>
                    </a:xfrm>
                    <a:prstGeom prst="rect">
                      <a:avLst/>
                    </a:prstGeom>
                    <a:noFill/>
                    <a:ln>
                      <a:noFill/>
                    </a:ln>
                    <a:extLst>
                      <a:ext uri="{53640926-AAD7-44D8-BBD7-CCE9431645EC}">
                        <a14:shadowObscured xmlns:a14="http://schemas.microsoft.com/office/drawing/2010/main"/>
                      </a:ext>
                    </a:extLst>
                  </pic:spPr>
                </pic:pic>
              </a:graphicData>
            </a:graphic>
          </wp:inline>
        </w:drawing>
      </w:r>
    </w:p>
    <w:p w14:paraId="0C2F044B" w14:textId="7175EC7A" w:rsidR="00184DB6" w:rsidRPr="00D651DB" w:rsidRDefault="00184DB6" w:rsidP="00184DB6">
      <w:pPr>
        <w:spacing w:after="240"/>
        <w:jc w:val="center"/>
        <w:rPr>
          <w:rFonts w:asciiTheme="majorHAnsi" w:eastAsiaTheme="minorEastAsia" w:hAnsiTheme="majorHAnsi" w:cstheme="majorHAnsi"/>
          <w:sz w:val="22"/>
          <w:szCs w:val="22"/>
          <w:lang w:val="es-ES"/>
        </w:rPr>
      </w:pPr>
      <w:r w:rsidRPr="00D651DB">
        <w:rPr>
          <w:rFonts w:asciiTheme="majorHAnsi" w:eastAsiaTheme="minorEastAsia" w:hAnsiTheme="majorHAnsi" w:cstheme="majorHAnsi"/>
          <w:b/>
          <w:bCs/>
          <w:sz w:val="22"/>
          <w:szCs w:val="22"/>
          <w:lang w:val="es-ES"/>
        </w:rPr>
        <w:t>Figura 2</w:t>
      </w:r>
      <w:r w:rsidR="00D651DB" w:rsidRPr="00D651DB">
        <w:rPr>
          <w:rFonts w:asciiTheme="majorHAnsi" w:eastAsiaTheme="minorEastAsia" w:hAnsiTheme="majorHAnsi" w:cstheme="majorHAnsi"/>
          <w:b/>
          <w:bCs/>
          <w:sz w:val="22"/>
          <w:szCs w:val="22"/>
          <w:lang w:val="es-ES"/>
        </w:rPr>
        <w:t>:</w:t>
      </w:r>
      <w:r w:rsidRPr="00D651DB">
        <w:rPr>
          <w:rFonts w:asciiTheme="majorHAnsi" w:eastAsiaTheme="minorEastAsia" w:hAnsiTheme="majorHAnsi" w:cstheme="majorHAnsi"/>
          <w:sz w:val="22"/>
          <w:szCs w:val="22"/>
          <w:lang w:val="es-ES"/>
        </w:rPr>
        <w:t xml:space="preserve"> Compresor hermético reciprocante. Fuente: Funcionamiento compresor. 2023.</w:t>
      </w:r>
    </w:p>
    <w:p w14:paraId="02C4695F"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En el diseño del banco de pruebas propuesto, el compresor es el elemento fundamental que permite enlazar la energía proporcionada por la instalación fotovoltaica con la energía consumida por el ciclo de refrigeración; y para conocer qué tanta energía utilizara el sistema y determinar cuánto se puede aprovechar aplicando cambios, se determinó la eficiencia global del compresor con la ecuación 7.</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9"/>
        <w:gridCol w:w="539"/>
      </w:tblGrid>
      <w:tr w:rsidR="00184DB6" w:rsidRPr="00D651DB" w14:paraId="513799FB" w14:textId="77777777" w:rsidTr="005A18BF">
        <w:tc>
          <w:tcPr>
            <w:tcW w:w="7650" w:type="dxa"/>
            <w:vAlign w:val="center"/>
          </w:tcPr>
          <w:p w14:paraId="440B16DC"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eastAsiaTheme="minorEastAsia" w:hAnsi="Cambria Math" w:cstheme="majorHAnsi"/>
                    <w:lang w:val="es-ES"/>
                  </w:rPr>
                  <m:t>η global=η isentrópica×η estación ×η eléctrica</m:t>
                </m:r>
              </m:oMath>
            </m:oMathPara>
          </w:p>
        </w:tc>
        <w:tc>
          <w:tcPr>
            <w:tcW w:w="610" w:type="dxa"/>
            <w:vAlign w:val="center"/>
          </w:tcPr>
          <w:p w14:paraId="7878DC59"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7</w:t>
            </w:r>
            <w:r w:rsidRPr="00D651DB">
              <w:rPr>
                <w:rFonts w:asciiTheme="majorHAnsi" w:hAnsiTheme="majorHAnsi" w:cstheme="majorHAnsi"/>
                <w:noProof/>
                <w:sz w:val="22"/>
                <w:szCs w:val="22"/>
              </w:rPr>
              <w:fldChar w:fldCharType="end"/>
            </w:r>
            <w:r w:rsidRPr="00D651DB">
              <w:rPr>
                <w:rFonts w:asciiTheme="majorHAnsi" w:hAnsiTheme="majorHAnsi" w:cstheme="majorHAnsi"/>
                <w:sz w:val="22"/>
                <w:szCs w:val="22"/>
              </w:rPr>
              <w:t>)</w:t>
            </w:r>
          </w:p>
          <w:p w14:paraId="4FAA3ECA" w14:textId="77777777" w:rsidR="00184DB6" w:rsidRPr="00D651DB" w:rsidRDefault="00184DB6" w:rsidP="005A18BF">
            <w:pPr>
              <w:keepNext/>
              <w:spacing w:before="240"/>
              <w:jc w:val="right"/>
              <w:rPr>
                <w:rFonts w:asciiTheme="majorHAnsi" w:hAnsiTheme="majorHAnsi" w:cstheme="majorHAnsi"/>
                <w:lang w:val="es-ES"/>
              </w:rPr>
            </w:pPr>
          </w:p>
        </w:tc>
      </w:tr>
    </w:tbl>
    <w:p w14:paraId="5D1B20C7" w14:textId="77777777" w:rsidR="00184DB6" w:rsidRPr="00D651DB" w:rsidRDefault="00184DB6" w:rsidP="00184DB6">
      <w:pPr>
        <w:spacing w:before="240" w:after="240"/>
        <w:ind w:firstLine="72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lastRenderedPageBreak/>
        <w:t>Para calcular la eficiencia de estación se aplicará la ecuación 8.</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8"/>
        <w:gridCol w:w="520"/>
      </w:tblGrid>
      <w:tr w:rsidR="00184DB6" w:rsidRPr="00D651DB" w14:paraId="450E528D" w14:textId="77777777" w:rsidTr="005A18BF">
        <w:tc>
          <w:tcPr>
            <w:tcW w:w="7650" w:type="dxa"/>
            <w:vAlign w:val="center"/>
          </w:tcPr>
          <w:p w14:paraId="74C55006"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eastAsiaTheme="minorEastAsia" w:hAnsi="Cambria Math" w:cstheme="majorHAnsi"/>
                    <w:lang w:val="es-ES"/>
                  </w:rPr>
                  <m:t>η estación=</m:t>
                </m:r>
                <m:f>
                  <m:fPr>
                    <m:ctrlPr>
                      <w:rPr>
                        <w:rFonts w:ascii="Cambria Math" w:eastAsiaTheme="minorEastAsia" w:hAnsi="Cambria Math" w:cstheme="majorHAnsi"/>
                        <w:i/>
                        <w:lang w:val="es-ES"/>
                      </w:rPr>
                    </m:ctrlPr>
                  </m:fPr>
                  <m:num>
                    <m:r>
                      <w:rPr>
                        <w:rFonts w:ascii="Cambria Math" w:eastAsiaTheme="minorEastAsia" w:hAnsi="Cambria Math" w:cstheme="majorHAnsi"/>
                        <w:lang w:val="es-ES"/>
                      </w:rPr>
                      <m:t>η vol real×η compresión</m:t>
                    </m:r>
                  </m:num>
                  <m:den>
                    <m:r>
                      <w:rPr>
                        <w:rFonts w:ascii="Cambria Math" w:eastAsiaTheme="minorEastAsia" w:hAnsi="Cambria Math" w:cstheme="majorHAnsi"/>
                        <w:lang w:val="es-ES"/>
                      </w:rPr>
                      <m:t>η mecánica</m:t>
                    </m:r>
                  </m:den>
                </m:f>
              </m:oMath>
            </m:oMathPara>
          </w:p>
        </w:tc>
        <w:tc>
          <w:tcPr>
            <w:tcW w:w="610" w:type="dxa"/>
            <w:vAlign w:val="center"/>
          </w:tcPr>
          <w:p w14:paraId="509BFF4C"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8</w:t>
            </w:r>
            <w:r w:rsidRPr="00D651DB">
              <w:rPr>
                <w:rFonts w:asciiTheme="majorHAnsi" w:hAnsiTheme="majorHAnsi" w:cstheme="majorHAnsi"/>
                <w:noProof/>
                <w:sz w:val="22"/>
                <w:szCs w:val="22"/>
              </w:rPr>
              <w:fldChar w:fldCharType="end"/>
            </w:r>
            <w:r w:rsidRPr="00D651DB">
              <w:rPr>
                <w:rFonts w:asciiTheme="majorHAnsi" w:hAnsiTheme="majorHAnsi" w:cstheme="majorHAnsi"/>
                <w:sz w:val="22"/>
                <w:szCs w:val="22"/>
              </w:rPr>
              <w:t>)</w:t>
            </w:r>
          </w:p>
          <w:p w14:paraId="0B9DF009" w14:textId="77777777" w:rsidR="00184DB6" w:rsidRPr="00D651DB" w:rsidRDefault="00184DB6" w:rsidP="005A18BF">
            <w:pPr>
              <w:keepNext/>
              <w:jc w:val="right"/>
              <w:rPr>
                <w:rFonts w:asciiTheme="majorHAnsi" w:hAnsiTheme="majorHAnsi" w:cstheme="majorHAnsi"/>
                <w:lang w:val="es-ES"/>
              </w:rPr>
            </w:pPr>
          </w:p>
        </w:tc>
      </w:tr>
    </w:tbl>
    <w:p w14:paraId="5181B76D"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Siendo η, estación dependiente de las eficiencias volumétrica, de compresión y mecánica, donde esta última se estima como un 95%.</w:t>
      </w:r>
    </w:p>
    <w:p w14:paraId="7866A005"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Como se aprecia en la figura 3, la η volumétrica real de un compresor depende de cada uno de los volúmenes que forman parte de los cuatro procesos que se llevan a cabo durante la compresión del refrigerante, procesos de admisión, compresión, descarga y reexpansión, etapas en las que existen variaciones en los volúmenes manejados por el pistón del compresor.</w:t>
      </w:r>
    </w:p>
    <w:p w14:paraId="1415CE57" w14:textId="77777777" w:rsidR="00184DB6" w:rsidRPr="00C85A51" w:rsidRDefault="00184DB6" w:rsidP="00184DB6">
      <w:pPr>
        <w:spacing w:before="240" w:after="240"/>
        <w:jc w:val="center"/>
        <w:rPr>
          <w:rFonts w:eastAsiaTheme="minorEastAsia"/>
          <w:sz w:val="20"/>
          <w:szCs w:val="20"/>
          <w:lang w:val="es-ES"/>
        </w:rPr>
      </w:pPr>
      <w:r w:rsidRPr="00C85A51">
        <w:rPr>
          <w:noProof/>
          <w:sz w:val="20"/>
          <w:szCs w:val="20"/>
          <w:lang w:val="es-VE" w:eastAsia="es-VE"/>
        </w:rPr>
        <w:drawing>
          <wp:inline distT="0" distB="0" distL="0" distR="0" wp14:anchorId="50278AC2" wp14:editId="180306C0">
            <wp:extent cx="2558506" cy="2042160"/>
            <wp:effectExtent l="0" t="0" r="0" b="0"/>
            <wp:docPr id="215667301" name="Imagen 21566730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667301" name="Imagen 1" descr="Diagrama&#10;&#10;Descripción generada automáticamente"/>
                    <pic:cNvPicPr/>
                  </pic:nvPicPr>
                  <pic:blipFill>
                    <a:blip r:embed="rId20"/>
                    <a:stretch>
                      <a:fillRect/>
                    </a:stretch>
                  </pic:blipFill>
                  <pic:spPr>
                    <a:xfrm>
                      <a:off x="0" y="0"/>
                      <a:ext cx="2627298" cy="2097069"/>
                    </a:xfrm>
                    <a:prstGeom prst="rect">
                      <a:avLst/>
                    </a:prstGeom>
                  </pic:spPr>
                </pic:pic>
              </a:graphicData>
            </a:graphic>
          </wp:inline>
        </w:drawing>
      </w:r>
    </w:p>
    <w:p w14:paraId="23999016" w14:textId="4F1D795A" w:rsidR="00184DB6" w:rsidRPr="00D651DB" w:rsidRDefault="00184DB6" w:rsidP="00184DB6">
      <w:pPr>
        <w:spacing w:before="240" w:after="240"/>
        <w:jc w:val="center"/>
        <w:rPr>
          <w:rFonts w:asciiTheme="majorHAnsi" w:eastAsiaTheme="minorEastAsia" w:hAnsiTheme="majorHAnsi" w:cstheme="majorHAnsi"/>
          <w:sz w:val="22"/>
          <w:szCs w:val="22"/>
          <w:lang w:val="es-ES"/>
        </w:rPr>
      </w:pPr>
      <w:r w:rsidRPr="00D651DB">
        <w:rPr>
          <w:rFonts w:asciiTheme="majorHAnsi" w:eastAsiaTheme="minorEastAsia" w:hAnsiTheme="majorHAnsi" w:cstheme="majorHAnsi"/>
          <w:b/>
          <w:bCs/>
          <w:sz w:val="22"/>
          <w:szCs w:val="22"/>
          <w:lang w:val="es-ES"/>
        </w:rPr>
        <w:t>Figura 3</w:t>
      </w:r>
      <w:r w:rsidR="00D651DB" w:rsidRPr="00D651DB">
        <w:rPr>
          <w:rFonts w:asciiTheme="majorHAnsi" w:eastAsiaTheme="minorEastAsia" w:hAnsiTheme="majorHAnsi" w:cstheme="majorHAnsi"/>
          <w:b/>
          <w:bCs/>
          <w:sz w:val="22"/>
          <w:szCs w:val="22"/>
          <w:lang w:val="es-ES"/>
        </w:rPr>
        <w:t>:</w:t>
      </w:r>
      <w:r w:rsidRPr="00D651DB">
        <w:rPr>
          <w:rFonts w:asciiTheme="majorHAnsi" w:eastAsiaTheme="minorEastAsia" w:hAnsiTheme="majorHAnsi" w:cstheme="majorHAnsi"/>
          <w:sz w:val="22"/>
          <w:szCs w:val="22"/>
          <w:lang w:val="es-ES"/>
        </w:rPr>
        <w:t xml:space="preserve"> Proceso de compresión en compresores reciprocantes. Fuente: Relación de compresión y su influencia en el rendimiento. 2023</w:t>
      </w:r>
    </w:p>
    <w:p w14:paraId="55396379" w14:textId="77777777" w:rsidR="00184DB6" w:rsidRPr="00D651DB" w:rsidRDefault="00184DB6" w:rsidP="00184DB6">
      <w:pPr>
        <w:spacing w:before="240" w:after="240"/>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El cálculo de la η volumétrica real se realizará con la ecuación 9.</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3"/>
        <w:gridCol w:w="535"/>
      </w:tblGrid>
      <w:tr w:rsidR="00184DB6" w:rsidRPr="00D651DB" w14:paraId="17D81731" w14:textId="77777777" w:rsidTr="005A18BF">
        <w:tc>
          <w:tcPr>
            <w:tcW w:w="7650" w:type="dxa"/>
            <w:vAlign w:val="center"/>
          </w:tcPr>
          <w:p w14:paraId="15A9FDBD"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eastAsiaTheme="minorEastAsia" w:hAnsi="Cambria Math" w:cstheme="majorHAnsi"/>
                    <w:lang w:val="es-ES"/>
                  </w:rPr>
                  <w:lastRenderedPageBreak/>
                  <m:t>η volumétrica real=</m:t>
                </m:r>
                <m:f>
                  <m:fPr>
                    <m:ctrlPr>
                      <w:rPr>
                        <w:rFonts w:ascii="Cambria Math" w:eastAsiaTheme="minorEastAsia" w:hAnsi="Cambria Math" w:cstheme="majorHAnsi"/>
                        <w:i/>
                        <w:lang w:val="es-ES"/>
                      </w:rPr>
                    </m:ctrlPr>
                  </m:fPr>
                  <m:num>
                    <m:r>
                      <w:rPr>
                        <w:rFonts w:ascii="Cambria Math" w:eastAsiaTheme="minorEastAsia" w:hAnsi="Cambria Math" w:cstheme="majorHAnsi"/>
                        <w:lang w:val="es-ES"/>
                      </w:rPr>
                      <m:t>Va</m:t>
                    </m:r>
                  </m:num>
                  <m:den>
                    <m:r>
                      <w:rPr>
                        <w:rFonts w:ascii="Cambria Math" w:eastAsiaTheme="minorEastAsia" w:hAnsi="Cambria Math" w:cstheme="majorHAnsi"/>
                        <w:lang w:val="es-ES"/>
                      </w:rPr>
                      <m:t>Vr</m:t>
                    </m:r>
                  </m:den>
                </m:f>
              </m:oMath>
            </m:oMathPara>
          </w:p>
        </w:tc>
        <w:tc>
          <w:tcPr>
            <w:tcW w:w="610" w:type="dxa"/>
            <w:vAlign w:val="center"/>
          </w:tcPr>
          <w:p w14:paraId="3577FAE7"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(9)</w:t>
            </w:r>
          </w:p>
          <w:p w14:paraId="56E12F15" w14:textId="77777777" w:rsidR="00184DB6" w:rsidRPr="00D651DB" w:rsidRDefault="00184DB6" w:rsidP="005A18BF">
            <w:pPr>
              <w:keepNext/>
              <w:jc w:val="right"/>
              <w:rPr>
                <w:rFonts w:asciiTheme="majorHAnsi" w:hAnsiTheme="majorHAnsi" w:cstheme="majorHAnsi"/>
                <w:lang w:val="es-ES"/>
              </w:rPr>
            </w:pPr>
          </w:p>
        </w:tc>
      </w:tr>
    </w:tbl>
    <w:p w14:paraId="57FE6F1E"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Para determinar la η compresión se utilizó la ecuación 10, bajo la condición de que se trabaja con un compresor con una aplicación de LBP (</w:t>
      </w:r>
      <w:proofErr w:type="spellStart"/>
      <w:r w:rsidRPr="00D651DB">
        <w:rPr>
          <w:rFonts w:asciiTheme="majorHAnsi" w:eastAsiaTheme="minorEastAsia" w:hAnsiTheme="majorHAnsi" w:cstheme="majorHAnsi"/>
          <w:sz w:val="22"/>
          <w:szCs w:val="22"/>
          <w:lang w:val="es-ES"/>
        </w:rPr>
        <w:t>Low</w:t>
      </w:r>
      <w:proofErr w:type="spellEnd"/>
      <w:r w:rsidRPr="00D651DB">
        <w:rPr>
          <w:rFonts w:asciiTheme="majorHAnsi" w:eastAsiaTheme="minorEastAsia" w:hAnsiTheme="majorHAnsi" w:cstheme="majorHAnsi"/>
          <w:sz w:val="22"/>
          <w:szCs w:val="22"/>
          <w:lang w:val="es-ES"/>
        </w:rPr>
        <w:t xml:space="preserve"> Back </w:t>
      </w:r>
      <w:proofErr w:type="spellStart"/>
      <w:r w:rsidRPr="00D651DB">
        <w:rPr>
          <w:rFonts w:asciiTheme="majorHAnsi" w:eastAsiaTheme="minorEastAsia" w:hAnsiTheme="majorHAnsi" w:cstheme="majorHAnsi"/>
          <w:sz w:val="22"/>
          <w:szCs w:val="22"/>
          <w:lang w:val="es-ES"/>
        </w:rPr>
        <w:t>Pressure</w:t>
      </w:r>
      <w:proofErr w:type="spellEnd"/>
      <w:r w:rsidRPr="00D651DB">
        <w:rPr>
          <w:rFonts w:asciiTheme="majorHAnsi" w:eastAsiaTheme="minorEastAsia" w:hAnsiTheme="majorHAnsi" w:cstheme="majorHAnsi"/>
          <w:sz w:val="22"/>
          <w:szCs w:val="22"/>
          <w:lang w:val="es-ES"/>
        </w:rPr>
        <w:t>), utilizado cuando se requieren bajas temperaturas de compresión.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648"/>
      </w:tblGrid>
      <w:tr w:rsidR="00184DB6" w:rsidRPr="00D651DB" w14:paraId="74AFA534" w14:textId="77777777" w:rsidTr="005A18BF">
        <w:tc>
          <w:tcPr>
            <w:tcW w:w="7560" w:type="dxa"/>
            <w:vAlign w:val="center"/>
          </w:tcPr>
          <w:p w14:paraId="56F9B434"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eastAsiaTheme="minorEastAsia" w:hAnsi="Cambria Math" w:cstheme="majorHAnsi"/>
                    <w:lang w:val="es-ES"/>
                  </w:rPr>
                  <m:t>η compresión=</m:t>
                </m:r>
                <m:d>
                  <m:dPr>
                    <m:ctrlPr>
                      <w:rPr>
                        <w:rFonts w:ascii="Cambria Math" w:eastAsiaTheme="minorEastAsia" w:hAnsi="Cambria Math" w:cstheme="majorHAnsi"/>
                        <w:i/>
                        <w:lang w:val="es-ES"/>
                      </w:rPr>
                    </m:ctrlPr>
                  </m:dPr>
                  <m:e>
                    <m:r>
                      <w:rPr>
                        <w:rFonts w:ascii="Cambria Math" w:eastAsiaTheme="minorEastAsia" w:hAnsi="Cambria Math" w:cstheme="majorHAnsi"/>
                        <w:lang w:val="es-ES"/>
                      </w:rPr>
                      <m:t>0.27×RC</m:t>
                    </m:r>
                  </m:e>
                </m:d>
                <m:r>
                  <w:rPr>
                    <w:rFonts w:ascii="Cambria Math" w:eastAsiaTheme="minorEastAsia" w:hAnsi="Cambria Math" w:cstheme="majorHAnsi"/>
                    <w:lang w:val="es-ES"/>
                  </w:rPr>
                  <m:t>+0.192</m:t>
                </m:r>
              </m:oMath>
            </m:oMathPara>
          </w:p>
        </w:tc>
        <w:tc>
          <w:tcPr>
            <w:tcW w:w="700" w:type="dxa"/>
            <w:vAlign w:val="center"/>
          </w:tcPr>
          <w:p w14:paraId="448314B8" w14:textId="77777777" w:rsidR="00184DB6" w:rsidRPr="00D651DB" w:rsidRDefault="00184DB6" w:rsidP="005A18BF">
            <w:pPr>
              <w:pStyle w:val="Epgrafe"/>
              <w:spacing w:after="0"/>
              <w:rPr>
                <w:rFonts w:asciiTheme="majorHAnsi" w:hAnsiTheme="majorHAnsi" w:cstheme="majorHAnsi"/>
                <w:sz w:val="22"/>
                <w:szCs w:val="22"/>
              </w:rPr>
            </w:pPr>
            <w:r w:rsidRPr="00D651DB">
              <w:rPr>
                <w:rFonts w:asciiTheme="majorHAnsi" w:hAnsiTheme="majorHAnsi" w:cstheme="majorHAnsi"/>
                <w:sz w:val="22"/>
                <w:szCs w:val="22"/>
              </w:rPr>
              <w:t xml:space="preserve">  (10)</w:t>
            </w:r>
          </w:p>
          <w:p w14:paraId="73BEAAE9" w14:textId="77777777" w:rsidR="00184DB6" w:rsidRPr="00D651DB" w:rsidRDefault="00184DB6" w:rsidP="005A18BF">
            <w:pPr>
              <w:keepNext/>
              <w:jc w:val="right"/>
              <w:rPr>
                <w:rFonts w:asciiTheme="majorHAnsi" w:hAnsiTheme="majorHAnsi" w:cstheme="majorHAnsi"/>
                <w:lang w:val="es-ES"/>
              </w:rPr>
            </w:pPr>
          </w:p>
        </w:tc>
      </w:tr>
    </w:tbl>
    <w:p w14:paraId="11619FC6"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En dicha ecuación RC, corresponde a la relación de compresión que indica la cantidad de volumen que se ha comprimido en la mezcla aire-refrigerante, es decir, la relación entre la presión de succión con respecto a la de descarga, y que, como condición, dicha valor debe de coincidir con la curva característica del rendimiento de un compresor hermético visualizado a través del gráfico expresado en la figura 31.</w:t>
      </w:r>
    </w:p>
    <w:p w14:paraId="693B2759"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Por último, para estimar la η global del compresor, se necesitó conocer su η isentrópica como lo establece la ecuación 11.</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648"/>
      </w:tblGrid>
      <w:tr w:rsidR="00184DB6" w:rsidRPr="00D651DB" w14:paraId="2B6C6F1D" w14:textId="77777777" w:rsidTr="005A18BF">
        <w:tc>
          <w:tcPr>
            <w:tcW w:w="7560" w:type="dxa"/>
            <w:vAlign w:val="center"/>
          </w:tcPr>
          <w:p w14:paraId="1D6178EC"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eastAsiaTheme="minorEastAsia" w:hAnsi="Cambria Math" w:cstheme="majorHAnsi"/>
                    <w:lang w:val="es-ES"/>
                  </w:rPr>
                  <m:t>η isentrópica=</m:t>
                </m:r>
                <m:f>
                  <m:fPr>
                    <m:ctrlPr>
                      <w:rPr>
                        <w:rFonts w:ascii="Cambria Math" w:eastAsiaTheme="minorEastAsia" w:hAnsi="Cambria Math" w:cstheme="majorHAnsi"/>
                        <w:i/>
                        <w:lang w:val="es-ES"/>
                      </w:rPr>
                    </m:ctrlPr>
                  </m:fPr>
                  <m:num>
                    <m:r>
                      <w:rPr>
                        <w:rFonts w:ascii="Cambria Math" w:eastAsiaTheme="minorEastAsia" w:hAnsi="Cambria Math" w:cstheme="majorHAnsi"/>
                        <w:lang w:val="es-ES"/>
                      </w:rPr>
                      <m:t>W ideal</m:t>
                    </m:r>
                  </m:num>
                  <m:den>
                    <m:r>
                      <w:rPr>
                        <w:rFonts w:ascii="Cambria Math" w:eastAsiaTheme="minorEastAsia" w:hAnsi="Cambria Math" w:cstheme="majorHAnsi"/>
                        <w:lang w:val="es-ES"/>
                      </w:rPr>
                      <m:t>W real</m:t>
                    </m:r>
                  </m:den>
                </m:f>
              </m:oMath>
            </m:oMathPara>
          </w:p>
          <w:p w14:paraId="3F68A550" w14:textId="77777777" w:rsidR="00184DB6" w:rsidRPr="00D651DB" w:rsidRDefault="00184DB6" w:rsidP="005A18BF">
            <w:pPr>
              <w:rPr>
                <w:rFonts w:asciiTheme="majorHAnsi" w:eastAsiaTheme="minorEastAsia" w:hAnsiTheme="majorHAnsi" w:cstheme="majorHAnsi"/>
                <w:lang w:val="es-ES"/>
              </w:rPr>
            </w:pPr>
          </w:p>
        </w:tc>
        <w:tc>
          <w:tcPr>
            <w:tcW w:w="700" w:type="dxa"/>
            <w:vAlign w:val="center"/>
          </w:tcPr>
          <w:p w14:paraId="2C9AD504"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(11)</w:t>
            </w:r>
          </w:p>
          <w:p w14:paraId="4AEAC3F5" w14:textId="77777777" w:rsidR="00184DB6" w:rsidRPr="00D651DB" w:rsidRDefault="00184DB6" w:rsidP="005A18BF">
            <w:pPr>
              <w:keepNext/>
              <w:jc w:val="right"/>
              <w:rPr>
                <w:rFonts w:asciiTheme="majorHAnsi" w:hAnsiTheme="majorHAnsi" w:cstheme="majorHAnsi"/>
                <w:lang w:val="es-ES"/>
              </w:rPr>
            </w:pPr>
          </w:p>
        </w:tc>
      </w:tr>
    </w:tbl>
    <w:p w14:paraId="79EF6E98" w14:textId="73952CE7" w:rsidR="00184DB6" w:rsidRPr="009D28AC" w:rsidRDefault="00184DB6" w:rsidP="00184DB6">
      <w:pPr>
        <w:pStyle w:val="Sub1"/>
        <w:spacing w:after="240" w:line="240" w:lineRule="auto"/>
        <w:ind w:left="0"/>
        <w:jc w:val="left"/>
        <w:rPr>
          <w:rFonts w:asciiTheme="majorHAnsi" w:hAnsiTheme="majorHAnsi" w:cstheme="majorHAnsi"/>
          <w:sz w:val="22"/>
          <w:szCs w:val="22"/>
          <w:lang w:val="es-ES"/>
        </w:rPr>
      </w:pPr>
      <w:bookmarkStart w:id="8" w:name="_Toc148111849"/>
      <w:bookmarkStart w:id="9" w:name="_Toc157338506"/>
      <w:r w:rsidRPr="009D28AC">
        <w:rPr>
          <w:rFonts w:asciiTheme="majorHAnsi" w:hAnsiTheme="majorHAnsi" w:cstheme="majorHAnsi"/>
          <w:sz w:val="22"/>
          <w:szCs w:val="22"/>
          <w:lang w:val="es-ES"/>
        </w:rPr>
        <w:t xml:space="preserve">D. </w:t>
      </w:r>
      <w:r w:rsidR="009D28AC">
        <w:rPr>
          <w:rFonts w:asciiTheme="majorHAnsi" w:hAnsiTheme="majorHAnsi" w:cstheme="majorHAnsi"/>
          <w:sz w:val="22"/>
          <w:szCs w:val="22"/>
          <w:lang w:val="es-ES"/>
        </w:rPr>
        <w:t xml:space="preserve">  </w:t>
      </w:r>
      <w:r w:rsidRPr="009D28AC">
        <w:rPr>
          <w:rFonts w:asciiTheme="majorHAnsi" w:hAnsiTheme="majorHAnsi" w:cstheme="majorHAnsi"/>
          <w:sz w:val="22"/>
          <w:szCs w:val="22"/>
          <w:lang w:val="es-ES"/>
        </w:rPr>
        <w:t>Diseño de los intercambiadores de calor</w:t>
      </w:r>
      <w:bookmarkEnd w:id="8"/>
      <w:bookmarkEnd w:id="9"/>
    </w:p>
    <w:p w14:paraId="7172ACDC" w14:textId="77777777" w:rsidR="00184DB6" w:rsidRPr="00D651DB" w:rsidRDefault="00184DB6" w:rsidP="00184DB6">
      <w:pPr>
        <w:spacing w:before="240"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Tanto para el condensador como para el evaporador del ciclo de refrigeración, las correlaciones aplicadas con el fin de determinar las características de cada intercambiador se adaptan según sea la modalidad de la transferencia de calor del refrigerante para cambiar de fase.</w:t>
      </w:r>
    </w:p>
    <w:p w14:paraId="575E66A3" w14:textId="77777777" w:rsidR="00184DB6" w:rsidRPr="00D651DB" w:rsidRDefault="00184DB6" w:rsidP="00184DB6">
      <w:pPr>
        <w:spacing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 xml:space="preserve">El banco de prueba diseñado en este trabajo de investigación se caracteriza por ser un tipo intercambiador de calor de flujo cruzado recuperador, en otras palabras, los fluidos frío </w:t>
      </w:r>
      <w:r w:rsidRPr="00D651DB">
        <w:rPr>
          <w:rFonts w:asciiTheme="majorHAnsi" w:hAnsiTheme="majorHAnsi" w:cstheme="majorHAnsi"/>
          <w:sz w:val="22"/>
          <w:szCs w:val="22"/>
          <w:lang w:val="es-ES"/>
        </w:rPr>
        <w:lastRenderedPageBreak/>
        <w:t>y caliente se encuentran separados por una pared, de forma tal, que el calor se transmite por convección dentro y fuera del tubo y por conducción, a través de él como se refleja en la figura 4.</w:t>
      </w:r>
    </w:p>
    <w:p w14:paraId="5B9458A6" w14:textId="77777777" w:rsidR="00184DB6" w:rsidRPr="00C85A51" w:rsidRDefault="00184DB6" w:rsidP="00184DB6">
      <w:pPr>
        <w:spacing w:after="240"/>
        <w:jc w:val="center"/>
        <w:rPr>
          <w:sz w:val="20"/>
          <w:szCs w:val="20"/>
          <w:lang w:val="es-ES"/>
        </w:rPr>
      </w:pPr>
      <w:r w:rsidRPr="00C85A51">
        <w:rPr>
          <w:noProof/>
          <w:sz w:val="20"/>
          <w:szCs w:val="20"/>
          <w:lang w:val="es-VE" w:eastAsia="es-VE"/>
        </w:rPr>
        <w:drawing>
          <wp:inline distT="0" distB="0" distL="0" distR="0" wp14:anchorId="4726B829" wp14:editId="3373D084">
            <wp:extent cx="2202180" cy="1834073"/>
            <wp:effectExtent l="0" t="0" r="7620" b="0"/>
            <wp:docPr id="1806856927" name="Imagen 1806856927" descr="INTERCAMBIADORES DE CALOR - PDF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CAMBIADORES DE CALOR - PDF Free Downloa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50520" b="8584"/>
                    <a:stretch/>
                  </pic:blipFill>
                  <pic:spPr bwMode="auto">
                    <a:xfrm>
                      <a:off x="0" y="0"/>
                      <a:ext cx="2215423" cy="1845102"/>
                    </a:xfrm>
                    <a:prstGeom prst="rect">
                      <a:avLst/>
                    </a:prstGeom>
                    <a:noFill/>
                    <a:ln>
                      <a:noFill/>
                    </a:ln>
                    <a:extLst>
                      <a:ext uri="{53640926-AAD7-44D8-BBD7-CCE9431645EC}">
                        <a14:shadowObscured xmlns:a14="http://schemas.microsoft.com/office/drawing/2010/main"/>
                      </a:ext>
                    </a:extLst>
                  </pic:spPr>
                </pic:pic>
              </a:graphicData>
            </a:graphic>
          </wp:inline>
        </w:drawing>
      </w:r>
    </w:p>
    <w:p w14:paraId="6519C58C" w14:textId="169CEFF1" w:rsidR="00184DB6" w:rsidRPr="00D651DB" w:rsidRDefault="00184DB6" w:rsidP="00184DB6">
      <w:pPr>
        <w:spacing w:after="240"/>
        <w:jc w:val="center"/>
        <w:rPr>
          <w:rFonts w:asciiTheme="majorHAnsi" w:hAnsiTheme="majorHAnsi" w:cstheme="majorHAnsi"/>
          <w:sz w:val="22"/>
          <w:szCs w:val="22"/>
          <w:lang w:val="es-ES"/>
        </w:rPr>
      </w:pPr>
      <w:r w:rsidRPr="00D651DB">
        <w:rPr>
          <w:rFonts w:asciiTheme="majorHAnsi" w:hAnsiTheme="majorHAnsi" w:cstheme="majorHAnsi"/>
          <w:b/>
          <w:bCs/>
          <w:sz w:val="22"/>
          <w:szCs w:val="22"/>
          <w:lang w:val="es-ES"/>
        </w:rPr>
        <w:t>Figura 4</w:t>
      </w:r>
      <w:r w:rsidR="00D651DB" w:rsidRPr="00D651DB">
        <w:rPr>
          <w:rFonts w:asciiTheme="majorHAnsi" w:hAnsiTheme="majorHAnsi" w:cstheme="majorHAnsi"/>
          <w:b/>
          <w:bCs/>
          <w:sz w:val="22"/>
          <w:szCs w:val="22"/>
          <w:lang w:val="es-ES"/>
        </w:rPr>
        <w:t xml:space="preserve">: </w:t>
      </w:r>
      <w:r w:rsidRPr="00D651DB">
        <w:rPr>
          <w:rFonts w:asciiTheme="majorHAnsi" w:hAnsiTheme="majorHAnsi" w:cstheme="majorHAnsi"/>
          <w:sz w:val="22"/>
          <w:szCs w:val="22"/>
          <w:lang w:val="es-ES"/>
        </w:rPr>
        <w:t xml:space="preserve">Intercambiador flujo cruzado de tipo recuperador. Fuente: Transferencia de Calor y Masa </w:t>
      </w:r>
      <w:proofErr w:type="spellStart"/>
      <w:r w:rsidRPr="00D651DB">
        <w:rPr>
          <w:rFonts w:asciiTheme="majorHAnsi" w:hAnsiTheme="majorHAnsi" w:cstheme="majorHAnsi"/>
          <w:sz w:val="22"/>
          <w:szCs w:val="22"/>
          <w:lang w:val="es-ES"/>
        </w:rPr>
        <w:t>Cengel</w:t>
      </w:r>
      <w:proofErr w:type="spellEnd"/>
      <w:r w:rsidRPr="00D651DB">
        <w:rPr>
          <w:rFonts w:asciiTheme="majorHAnsi" w:hAnsiTheme="majorHAnsi" w:cstheme="majorHAnsi"/>
          <w:sz w:val="22"/>
          <w:szCs w:val="22"/>
          <w:lang w:val="es-ES"/>
        </w:rPr>
        <w:t>. 2023, p. 81.</w:t>
      </w:r>
    </w:p>
    <w:p w14:paraId="28BC859F" w14:textId="77777777" w:rsidR="00184DB6" w:rsidRPr="00D651DB" w:rsidRDefault="00184DB6" w:rsidP="00184DB6">
      <w:pPr>
        <w:spacing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Por ello, al manejar un flujo en contracorriente, el calor liberado se obtuvo según la ecuación 12: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5"/>
        <w:gridCol w:w="653"/>
      </w:tblGrid>
      <w:tr w:rsidR="00184DB6" w:rsidRPr="00D651DB" w14:paraId="04D5867B" w14:textId="77777777" w:rsidTr="005A18BF">
        <w:tc>
          <w:tcPr>
            <w:tcW w:w="7560" w:type="dxa"/>
            <w:vAlign w:val="center"/>
          </w:tcPr>
          <w:p w14:paraId="635EDE9B"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hAnsi="Cambria Math" w:cstheme="majorHAnsi"/>
                    <w:lang w:val="es-ES"/>
                  </w:rPr>
                  <m:t>Qs=m×Cp×(Thi-Tho)</m:t>
                </m:r>
              </m:oMath>
            </m:oMathPara>
          </w:p>
        </w:tc>
        <w:tc>
          <w:tcPr>
            <w:tcW w:w="700" w:type="dxa"/>
            <w:vAlign w:val="center"/>
          </w:tcPr>
          <w:p w14:paraId="498EC2D7" w14:textId="77777777" w:rsidR="00184DB6" w:rsidRPr="00D651DB" w:rsidRDefault="00184DB6" w:rsidP="005A18BF">
            <w:pPr>
              <w:pStyle w:val="Epgrafe"/>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12</w:t>
            </w:r>
            <w:r w:rsidRPr="00D651DB">
              <w:rPr>
                <w:rFonts w:asciiTheme="majorHAnsi" w:hAnsiTheme="majorHAnsi" w:cstheme="majorHAnsi"/>
                <w:noProof/>
                <w:sz w:val="22"/>
                <w:szCs w:val="22"/>
              </w:rPr>
              <w:fldChar w:fldCharType="end"/>
            </w:r>
            <w:r w:rsidRPr="00D651DB">
              <w:rPr>
                <w:rFonts w:asciiTheme="majorHAnsi" w:hAnsiTheme="majorHAnsi" w:cstheme="majorHAnsi"/>
                <w:noProof/>
                <w:sz w:val="22"/>
                <w:szCs w:val="22"/>
              </w:rPr>
              <w:t>)</w:t>
            </w:r>
          </w:p>
        </w:tc>
      </w:tr>
    </w:tbl>
    <w:p w14:paraId="0E94BE08" w14:textId="77777777" w:rsidR="00184DB6" w:rsidRPr="00D651DB" w:rsidRDefault="00184DB6" w:rsidP="00184DB6">
      <w:pPr>
        <w:spacing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De la misma manera, el calor liberado por un intercambiador de calor de tipo contracorriente se rige bajo la ecuación 13 mostrada a continuación: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652"/>
      </w:tblGrid>
      <w:tr w:rsidR="00D651DB" w:rsidRPr="00D651DB" w14:paraId="415C8368" w14:textId="77777777" w:rsidTr="005A18BF">
        <w:tc>
          <w:tcPr>
            <w:tcW w:w="7560" w:type="dxa"/>
            <w:vAlign w:val="center"/>
          </w:tcPr>
          <w:p w14:paraId="7B4AE5DC" w14:textId="77777777" w:rsidR="00184DB6" w:rsidRPr="00D651DB" w:rsidRDefault="00184DB6" w:rsidP="005A18BF">
            <w:pPr>
              <w:rPr>
                <w:rFonts w:asciiTheme="majorHAnsi" w:eastAsiaTheme="minorEastAsia" w:hAnsiTheme="majorHAnsi" w:cstheme="majorHAnsi"/>
                <w:lang w:val="es-ES"/>
              </w:rPr>
            </w:pPr>
            <m:oMathPara>
              <m:oMath>
                <m:r>
                  <w:rPr>
                    <w:rFonts w:ascii="Cambria Math" w:hAnsi="Cambria Math" w:cstheme="majorHAnsi"/>
                    <w:lang w:val="es-ES"/>
                  </w:rPr>
                  <m:t>Qi=U×A×LMTD×F</m:t>
                </m:r>
              </m:oMath>
            </m:oMathPara>
          </w:p>
        </w:tc>
        <w:tc>
          <w:tcPr>
            <w:tcW w:w="700" w:type="dxa"/>
            <w:vAlign w:val="center"/>
          </w:tcPr>
          <w:p w14:paraId="03612887"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(13)</w:t>
            </w:r>
          </w:p>
        </w:tc>
      </w:tr>
    </w:tbl>
    <w:p w14:paraId="152A07BF"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Desarrollando cada término, el LMTD se determinó aplicando la ecuación 14.</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6"/>
        <w:gridCol w:w="632"/>
      </w:tblGrid>
      <w:tr w:rsidR="00D651DB" w:rsidRPr="00D651DB" w14:paraId="3F1A4E1E" w14:textId="77777777" w:rsidTr="005A18BF">
        <w:tc>
          <w:tcPr>
            <w:tcW w:w="7560" w:type="dxa"/>
            <w:vAlign w:val="center"/>
          </w:tcPr>
          <w:p w14:paraId="0877F17F"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hAnsi="Cambria Math" w:cstheme="majorHAnsi"/>
                    <w:lang w:val="es-ES"/>
                  </w:rPr>
                  <m:t>LMTD=</m:t>
                </m:r>
                <m:f>
                  <m:fPr>
                    <m:ctrlPr>
                      <w:rPr>
                        <w:rFonts w:ascii="Cambria Math" w:hAnsi="Cambria Math" w:cstheme="majorHAnsi"/>
                        <w:i/>
                        <w:lang w:val="es-ES"/>
                      </w:rPr>
                    </m:ctrlPr>
                  </m:fPr>
                  <m:num>
                    <m:d>
                      <m:dPr>
                        <m:ctrlPr>
                          <w:rPr>
                            <w:rFonts w:ascii="Cambria Math" w:hAnsi="Cambria Math" w:cstheme="majorHAnsi"/>
                            <w:i/>
                            <w:lang w:val="es-ES"/>
                          </w:rPr>
                        </m:ctrlPr>
                      </m:dPr>
                      <m:e>
                        <m:r>
                          <w:rPr>
                            <w:rFonts w:ascii="Cambria Math" w:hAnsi="Cambria Math" w:cstheme="majorHAnsi"/>
                            <w:lang w:val="es-ES"/>
                          </w:rPr>
                          <m:t>Tho-Tci</m:t>
                        </m:r>
                      </m:e>
                    </m:d>
                    <m:r>
                      <w:rPr>
                        <w:rFonts w:ascii="Cambria Math" w:hAnsi="Cambria Math" w:cstheme="majorHAnsi"/>
                        <w:lang w:val="es-ES"/>
                      </w:rPr>
                      <m:t>-(Thi-Tco)</m:t>
                    </m:r>
                  </m:num>
                  <m:den>
                    <m:r>
                      <m:rPr>
                        <m:sty m:val="p"/>
                      </m:rPr>
                      <w:rPr>
                        <w:rFonts w:ascii="Cambria Math" w:hAnsi="Cambria Math" w:cstheme="majorHAnsi"/>
                        <w:lang w:val="es-ES"/>
                      </w:rPr>
                      <m:t>ln⁡</m:t>
                    </m:r>
                    <m:r>
                      <w:rPr>
                        <w:rFonts w:ascii="Cambria Math" w:hAnsi="Cambria Math" w:cstheme="majorHAnsi"/>
                        <w:lang w:val="es-ES"/>
                      </w:rPr>
                      <m:t>(</m:t>
                    </m:r>
                    <m:f>
                      <m:fPr>
                        <m:ctrlPr>
                          <w:rPr>
                            <w:rFonts w:ascii="Cambria Math" w:hAnsi="Cambria Math" w:cstheme="majorHAnsi"/>
                            <w:i/>
                            <w:lang w:val="es-ES"/>
                          </w:rPr>
                        </m:ctrlPr>
                      </m:fPr>
                      <m:num>
                        <m:r>
                          <w:rPr>
                            <w:rFonts w:ascii="Cambria Math" w:hAnsi="Cambria Math" w:cstheme="majorHAnsi"/>
                            <w:lang w:val="es-ES"/>
                          </w:rPr>
                          <m:t>Tho-Tci</m:t>
                        </m:r>
                      </m:num>
                      <m:den>
                        <m:r>
                          <w:rPr>
                            <w:rFonts w:ascii="Cambria Math" w:hAnsi="Cambria Math" w:cstheme="majorHAnsi"/>
                            <w:lang w:val="es-ES"/>
                          </w:rPr>
                          <m:t>Thi-Tco</m:t>
                        </m:r>
                      </m:den>
                    </m:f>
                    <m:r>
                      <w:rPr>
                        <w:rFonts w:ascii="Cambria Math" w:hAnsi="Cambria Math" w:cstheme="majorHAnsi"/>
                        <w:lang w:val="es-ES"/>
                      </w:rPr>
                      <m:t>)</m:t>
                    </m:r>
                  </m:den>
                </m:f>
                <m:r>
                  <w:rPr>
                    <w:rFonts w:ascii="Cambria Math" w:hAnsi="Cambria Math" w:cstheme="majorHAnsi"/>
                    <w:lang w:val="es-ES"/>
                  </w:rPr>
                  <m:t xml:space="preserve"> </m:t>
                </m:r>
              </m:oMath>
            </m:oMathPara>
          </w:p>
        </w:tc>
        <w:tc>
          <w:tcPr>
            <w:tcW w:w="700" w:type="dxa"/>
            <w:vAlign w:val="center"/>
          </w:tcPr>
          <w:p w14:paraId="7C785712"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14</w:t>
            </w:r>
            <w:r w:rsidRPr="00D651DB">
              <w:rPr>
                <w:rFonts w:asciiTheme="majorHAnsi" w:hAnsiTheme="majorHAnsi" w:cstheme="majorHAnsi"/>
                <w:noProof/>
                <w:sz w:val="22"/>
                <w:szCs w:val="22"/>
              </w:rPr>
              <w:fldChar w:fldCharType="end"/>
            </w:r>
            <w:r w:rsidRPr="00D651DB">
              <w:rPr>
                <w:rFonts w:asciiTheme="majorHAnsi" w:hAnsiTheme="majorHAnsi" w:cstheme="majorHAnsi"/>
                <w:sz w:val="22"/>
                <w:szCs w:val="22"/>
              </w:rPr>
              <w:t>)</w:t>
            </w:r>
          </w:p>
          <w:p w14:paraId="2FB147C0" w14:textId="77777777" w:rsidR="00184DB6" w:rsidRPr="00D651DB" w:rsidRDefault="00184DB6" w:rsidP="005A18BF">
            <w:pPr>
              <w:keepNext/>
              <w:spacing w:before="240"/>
              <w:jc w:val="right"/>
              <w:rPr>
                <w:rFonts w:asciiTheme="majorHAnsi" w:hAnsiTheme="majorHAnsi" w:cstheme="majorHAnsi"/>
                <w:lang w:val="es-ES"/>
              </w:rPr>
            </w:pPr>
          </w:p>
        </w:tc>
      </w:tr>
    </w:tbl>
    <w:p w14:paraId="6F33A5AB" w14:textId="77777777" w:rsidR="00184DB6" w:rsidRPr="00D651DB" w:rsidRDefault="00184DB6" w:rsidP="00184DB6">
      <w:pPr>
        <w:spacing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En las correlaciones de transferencia de calor, la sumatoria de resistencias es equivalente a la relación inversa del área de transferencia de calor por su coeficiente de global de </w:t>
      </w:r>
      <w:r w:rsidRPr="00D651DB">
        <w:rPr>
          <w:rFonts w:asciiTheme="majorHAnsi" w:eastAsiaTheme="minorEastAsia" w:hAnsiTheme="majorHAnsi" w:cstheme="majorHAnsi"/>
          <w:sz w:val="22"/>
          <w:szCs w:val="22"/>
          <w:lang w:val="es-ES"/>
        </w:rPr>
        <w:lastRenderedPageBreak/>
        <w:t>transferencia de calor, por ello se utilizó la ecuación 15, en conjunto con las propiedades termodinámicas del R290 y el aire expresado en las figuras 25 y 28.</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649"/>
      </w:tblGrid>
      <w:tr w:rsidR="00184DB6" w:rsidRPr="00D651DB" w14:paraId="6F34A03D" w14:textId="77777777" w:rsidTr="005A18BF">
        <w:tc>
          <w:tcPr>
            <w:tcW w:w="7560" w:type="dxa"/>
            <w:vAlign w:val="center"/>
          </w:tcPr>
          <w:p w14:paraId="2B6789FB" w14:textId="77777777" w:rsidR="00184DB6" w:rsidRPr="00D651DB" w:rsidRDefault="004C7BDD" w:rsidP="005A18BF">
            <w:pPr>
              <w:jc w:val="center"/>
              <w:rPr>
                <w:rFonts w:asciiTheme="majorHAnsi" w:eastAsiaTheme="minorEastAsia" w:hAnsiTheme="majorHAnsi" w:cstheme="majorHAnsi"/>
                <w:lang w:val="es-ES"/>
              </w:rPr>
            </w:pPr>
            <m:oMathPara>
              <m:oMath>
                <m:f>
                  <m:fPr>
                    <m:ctrlPr>
                      <w:rPr>
                        <w:rFonts w:ascii="Cambria Math" w:hAnsi="Cambria Math" w:cstheme="majorHAnsi"/>
                        <w:i/>
                        <w:lang w:val="es-ES"/>
                      </w:rPr>
                    </m:ctrlPr>
                  </m:fPr>
                  <m:num>
                    <m:r>
                      <w:rPr>
                        <w:rFonts w:ascii="Cambria Math" w:hAnsi="Cambria Math" w:cstheme="majorHAnsi"/>
                        <w:lang w:val="es-ES"/>
                      </w:rPr>
                      <m:t>1</m:t>
                    </m:r>
                  </m:num>
                  <m:den>
                    <m:r>
                      <w:rPr>
                        <w:rFonts w:ascii="Cambria Math" w:hAnsi="Cambria Math" w:cstheme="majorHAnsi"/>
                        <w:lang w:val="es-ES"/>
                      </w:rPr>
                      <m:t>U</m:t>
                    </m:r>
                    <m:r>
                      <w:rPr>
                        <w:rFonts w:ascii="Cambria Math" w:hAnsi="Cambria Math" w:cstheme="majorHAnsi"/>
                        <w:lang w:val="es-ES"/>
                      </w:rPr>
                      <m:t>×</m:t>
                    </m:r>
                    <m:r>
                      <w:rPr>
                        <w:rFonts w:ascii="Cambria Math" w:hAnsi="Cambria Math" w:cstheme="majorHAnsi"/>
                        <w:lang w:val="es-ES"/>
                      </w:rPr>
                      <m:t>A</m:t>
                    </m:r>
                  </m:den>
                </m:f>
                <m:r>
                  <w:rPr>
                    <w:rFonts w:ascii="Cambria Math" w:hAnsi="Cambria Math" w:cstheme="majorHAnsi"/>
                    <w:lang w:val="es-ES"/>
                  </w:rPr>
                  <m:t>=</m:t>
                </m:r>
                <m:nary>
                  <m:naryPr>
                    <m:chr m:val="∑"/>
                    <m:limLoc m:val="undOvr"/>
                    <m:subHide m:val="1"/>
                    <m:supHide m:val="1"/>
                    <m:ctrlPr>
                      <w:rPr>
                        <w:rFonts w:ascii="Cambria Math" w:hAnsi="Cambria Math" w:cstheme="majorHAnsi"/>
                        <w:i/>
                        <w:lang w:val="es-ES"/>
                      </w:rPr>
                    </m:ctrlPr>
                  </m:naryPr>
                  <m:sub/>
                  <m:sup/>
                  <m:e>
                    <m:r>
                      <w:rPr>
                        <w:rFonts w:ascii="Cambria Math" w:hAnsi="Cambria Math" w:cstheme="majorHAnsi"/>
                        <w:lang w:val="es-ES"/>
                      </w:rPr>
                      <m:t>Rt</m:t>
                    </m:r>
                  </m:e>
                </m:nary>
                <m:r>
                  <w:rPr>
                    <w:rFonts w:ascii="Cambria Math" w:hAnsi="Cambria Math" w:cstheme="majorHAnsi"/>
                    <w:lang w:val="es-ES"/>
                  </w:rPr>
                  <m:t>=</m:t>
                </m:r>
                <m:f>
                  <m:fPr>
                    <m:ctrlPr>
                      <w:rPr>
                        <w:rFonts w:ascii="Cambria Math" w:hAnsi="Cambria Math" w:cstheme="majorHAnsi"/>
                        <w:i/>
                        <w:lang w:val="es-ES"/>
                      </w:rPr>
                    </m:ctrlPr>
                  </m:fPr>
                  <m:num>
                    <m:r>
                      <w:rPr>
                        <w:rFonts w:ascii="Cambria Math" w:hAnsi="Cambria Math" w:cstheme="majorHAnsi"/>
                        <w:lang w:val="es-ES"/>
                      </w:rPr>
                      <m:t>1</m:t>
                    </m:r>
                  </m:num>
                  <m:den>
                    <m:r>
                      <w:rPr>
                        <w:rFonts w:ascii="Cambria Math" w:hAnsi="Cambria Math" w:cstheme="majorHAnsi"/>
                        <w:lang w:val="es-ES"/>
                      </w:rPr>
                      <m:t>h</m:t>
                    </m:r>
                    <m:r>
                      <w:rPr>
                        <w:rFonts w:ascii="Cambria Math" w:hAnsi="Cambria Math" w:cstheme="majorHAnsi"/>
                        <w:lang w:val="es-ES"/>
                      </w:rPr>
                      <m:t>i</m:t>
                    </m:r>
                    <m:r>
                      <w:rPr>
                        <w:rFonts w:ascii="Cambria Math" w:hAnsi="Cambria Math" w:cstheme="majorHAnsi"/>
                        <w:lang w:val="es-ES"/>
                      </w:rPr>
                      <m:t>×</m:t>
                    </m:r>
                    <m:r>
                      <w:rPr>
                        <w:rFonts w:ascii="Cambria Math" w:hAnsi="Cambria Math" w:cstheme="majorHAnsi"/>
                        <w:lang w:val="es-ES"/>
                      </w:rPr>
                      <m:t>Ai</m:t>
                    </m:r>
                  </m:den>
                </m:f>
                <m:r>
                  <w:rPr>
                    <w:rFonts w:ascii="Cambria Math" w:hAnsi="Cambria Math" w:cstheme="majorHAnsi"/>
                    <w:lang w:val="es-ES"/>
                  </w:rPr>
                  <m:t>+</m:t>
                </m:r>
                <m:f>
                  <m:fPr>
                    <m:ctrlPr>
                      <w:rPr>
                        <w:rFonts w:ascii="Cambria Math" w:hAnsi="Cambria Math" w:cstheme="majorHAnsi"/>
                        <w:lang w:val="es-ES"/>
                      </w:rPr>
                    </m:ctrlPr>
                  </m:fPr>
                  <m:num>
                    <m:r>
                      <m:rPr>
                        <m:sty m:val="p"/>
                      </m:rPr>
                      <w:rPr>
                        <w:rFonts w:ascii="Cambria Math" w:hAnsi="Cambria Math" w:cstheme="majorHAnsi"/>
                        <w:lang w:val="es-ES"/>
                      </w:rPr>
                      <m:t>ln⁡</m:t>
                    </m:r>
                    <m:r>
                      <w:rPr>
                        <w:rFonts w:ascii="Cambria Math" w:hAnsi="Cambria Math" w:cstheme="majorHAnsi"/>
                        <w:lang w:val="es-ES"/>
                      </w:rPr>
                      <m:t>(</m:t>
                    </m:r>
                    <m:f>
                      <m:fPr>
                        <m:ctrlPr>
                          <w:rPr>
                            <w:rFonts w:ascii="Cambria Math" w:hAnsi="Cambria Math" w:cstheme="majorHAnsi"/>
                            <w:i/>
                            <w:lang w:val="es-ES"/>
                          </w:rPr>
                        </m:ctrlPr>
                      </m:fPr>
                      <m:num>
                        <m:r>
                          <w:rPr>
                            <w:rFonts w:ascii="Cambria Math" w:hAnsi="Cambria Math" w:cstheme="majorHAnsi"/>
                            <w:lang w:val="es-ES"/>
                          </w:rPr>
                          <m:t>De</m:t>
                        </m:r>
                      </m:num>
                      <m:den>
                        <m:r>
                          <w:rPr>
                            <w:rFonts w:ascii="Cambria Math" w:hAnsi="Cambria Math" w:cstheme="majorHAnsi"/>
                            <w:lang w:val="es-ES"/>
                          </w:rPr>
                          <m:t>Di</m:t>
                        </m:r>
                      </m:den>
                    </m:f>
                    <m:r>
                      <w:rPr>
                        <w:rFonts w:ascii="Cambria Math" w:hAnsi="Cambria Math" w:cstheme="majorHAnsi"/>
                        <w:lang w:val="es-ES"/>
                      </w:rPr>
                      <m:t>)</m:t>
                    </m:r>
                  </m:num>
                  <m:den>
                    <m:r>
                      <w:rPr>
                        <w:rFonts w:ascii="Cambria Math" w:hAnsi="Cambria Math" w:cstheme="majorHAnsi"/>
                        <w:lang w:val="es-ES"/>
                      </w:rPr>
                      <m:t>2</m:t>
                    </m:r>
                    <m:r>
                      <w:rPr>
                        <w:rFonts w:ascii="Cambria Math" w:hAnsi="Cambria Math" w:cstheme="majorHAnsi"/>
                        <w:lang w:val="es-ES"/>
                      </w:rPr>
                      <m:t>π</m:t>
                    </m:r>
                    <m:r>
                      <w:rPr>
                        <w:rFonts w:ascii="Cambria Math" w:hAnsi="Cambria Math" w:cstheme="majorHAnsi"/>
                        <w:lang w:val="es-ES"/>
                      </w:rPr>
                      <m:t>×</m:t>
                    </m:r>
                    <m:r>
                      <w:rPr>
                        <w:rFonts w:ascii="Cambria Math" w:hAnsi="Cambria Math" w:cstheme="majorHAnsi"/>
                        <w:lang w:val="es-ES"/>
                      </w:rPr>
                      <m:t>k</m:t>
                    </m:r>
                    <m:r>
                      <w:rPr>
                        <w:rFonts w:ascii="Cambria Math" w:hAnsi="Cambria Math" w:cstheme="majorHAnsi"/>
                        <w:lang w:val="es-ES"/>
                      </w:rPr>
                      <m:t>×</m:t>
                    </m:r>
                    <m:r>
                      <w:rPr>
                        <w:rFonts w:ascii="Cambria Math" w:hAnsi="Cambria Math" w:cstheme="majorHAnsi"/>
                        <w:lang w:val="es-ES"/>
                      </w:rPr>
                      <m:t>L</m:t>
                    </m:r>
                  </m:den>
                </m:f>
                <m:r>
                  <w:rPr>
                    <w:rFonts w:ascii="Cambria Math" w:hAnsi="Cambria Math" w:cstheme="majorHAnsi"/>
                    <w:lang w:val="es-ES"/>
                  </w:rPr>
                  <m:t>+</m:t>
                </m:r>
                <m:f>
                  <m:fPr>
                    <m:ctrlPr>
                      <w:rPr>
                        <w:rFonts w:ascii="Cambria Math" w:hAnsi="Cambria Math" w:cstheme="majorHAnsi"/>
                        <w:i/>
                        <w:lang w:val="es-ES"/>
                      </w:rPr>
                    </m:ctrlPr>
                  </m:fPr>
                  <m:num>
                    <m:r>
                      <w:rPr>
                        <w:rFonts w:ascii="Cambria Math" w:hAnsi="Cambria Math" w:cstheme="majorHAnsi"/>
                        <w:lang w:val="es-ES"/>
                      </w:rPr>
                      <m:t>1</m:t>
                    </m:r>
                  </m:num>
                  <m:den>
                    <m:r>
                      <w:rPr>
                        <w:rFonts w:ascii="Cambria Math" w:hAnsi="Cambria Math" w:cstheme="majorHAnsi"/>
                        <w:lang w:val="es-ES"/>
                      </w:rPr>
                      <m:t>h</m:t>
                    </m:r>
                    <m:r>
                      <w:rPr>
                        <w:rFonts w:ascii="Cambria Math" w:hAnsi="Cambria Math" w:cstheme="majorHAnsi"/>
                        <w:lang w:val="es-ES"/>
                      </w:rPr>
                      <m:t>e</m:t>
                    </m:r>
                    <m:r>
                      <w:rPr>
                        <w:rFonts w:ascii="Cambria Math" w:hAnsi="Cambria Math" w:cstheme="majorHAnsi"/>
                        <w:lang w:val="es-ES"/>
                      </w:rPr>
                      <m:t>×</m:t>
                    </m:r>
                    <m:r>
                      <w:rPr>
                        <w:rFonts w:ascii="Cambria Math" w:hAnsi="Cambria Math" w:cstheme="majorHAnsi"/>
                        <w:lang w:val="es-ES"/>
                      </w:rPr>
                      <m:t>Ae</m:t>
                    </m:r>
                  </m:den>
                </m:f>
                <m:r>
                  <w:rPr>
                    <w:rFonts w:ascii="Cambria Math" w:hAnsi="Cambria Math" w:cstheme="majorHAnsi"/>
                    <w:lang w:val="es-ES"/>
                  </w:rPr>
                  <m:t xml:space="preserve"> </m:t>
                </m:r>
              </m:oMath>
            </m:oMathPara>
          </w:p>
        </w:tc>
        <w:tc>
          <w:tcPr>
            <w:tcW w:w="700" w:type="dxa"/>
            <w:vAlign w:val="center"/>
          </w:tcPr>
          <w:p w14:paraId="3E253B93"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15</w:t>
            </w:r>
            <w:r w:rsidRPr="00D651DB">
              <w:rPr>
                <w:rFonts w:asciiTheme="majorHAnsi" w:hAnsiTheme="majorHAnsi" w:cstheme="majorHAnsi"/>
                <w:noProof/>
                <w:sz w:val="22"/>
                <w:szCs w:val="22"/>
              </w:rPr>
              <w:fldChar w:fldCharType="end"/>
            </w:r>
            <w:r w:rsidRPr="00D651DB">
              <w:rPr>
                <w:rFonts w:asciiTheme="majorHAnsi" w:hAnsiTheme="majorHAnsi" w:cstheme="majorHAnsi"/>
                <w:sz w:val="22"/>
                <w:szCs w:val="22"/>
              </w:rPr>
              <w:t>)</w:t>
            </w:r>
          </w:p>
          <w:p w14:paraId="356B44A1" w14:textId="77777777" w:rsidR="00184DB6" w:rsidRPr="00D651DB" w:rsidRDefault="00184DB6" w:rsidP="005A18BF">
            <w:pPr>
              <w:keepNext/>
              <w:spacing w:before="240"/>
              <w:jc w:val="right"/>
              <w:rPr>
                <w:rFonts w:asciiTheme="majorHAnsi" w:hAnsiTheme="majorHAnsi" w:cstheme="majorHAnsi"/>
                <w:lang w:val="es-ES"/>
              </w:rPr>
            </w:pPr>
          </w:p>
        </w:tc>
      </w:tr>
    </w:tbl>
    <w:p w14:paraId="50F43680" w14:textId="77777777" w:rsidR="00184DB6" w:rsidRPr="00D651DB" w:rsidRDefault="00184DB6" w:rsidP="00184DB6">
      <w:pPr>
        <w:spacing w:before="240"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En cuanto al factor de corrección F, en principio se determinó por medio de los valores de las constantes R y P:</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5"/>
        <w:gridCol w:w="627"/>
      </w:tblGrid>
      <w:tr w:rsidR="00184DB6" w:rsidRPr="00D651DB" w14:paraId="0144E027" w14:textId="77777777" w:rsidTr="005A18BF">
        <w:tc>
          <w:tcPr>
            <w:tcW w:w="3975" w:type="dxa"/>
            <w:vAlign w:val="center"/>
          </w:tcPr>
          <w:p w14:paraId="43DBAD88" w14:textId="77777777" w:rsidR="00184DB6" w:rsidRPr="00D651DB" w:rsidRDefault="00184DB6" w:rsidP="005A18BF">
            <w:pPr>
              <w:ind w:firstLine="390"/>
              <w:jc w:val="center"/>
              <w:rPr>
                <w:rFonts w:asciiTheme="majorHAnsi" w:hAnsiTheme="majorHAnsi" w:cstheme="majorHAnsi"/>
                <w:lang w:val="es-ES"/>
              </w:rPr>
            </w:pPr>
            <m:oMathPara>
              <m:oMath>
                <m:r>
                  <w:rPr>
                    <w:rFonts w:ascii="Cambria Math" w:hAnsi="Cambria Math" w:cstheme="majorHAnsi"/>
                    <w:lang w:val="es-ES"/>
                  </w:rPr>
                  <m:t>R=</m:t>
                </m:r>
                <m:f>
                  <m:fPr>
                    <m:ctrlPr>
                      <w:rPr>
                        <w:rFonts w:ascii="Cambria Math" w:hAnsi="Cambria Math" w:cstheme="majorHAnsi"/>
                        <w:i/>
                        <w:lang w:val="es-ES"/>
                      </w:rPr>
                    </m:ctrlPr>
                  </m:fPr>
                  <m:num>
                    <m:r>
                      <w:rPr>
                        <w:rFonts w:ascii="Cambria Math" w:hAnsi="Cambria Math" w:cstheme="majorHAnsi"/>
                        <w:lang w:val="es-ES"/>
                      </w:rPr>
                      <m:t>Tci-Tco</m:t>
                    </m:r>
                  </m:num>
                  <m:den>
                    <m:r>
                      <w:rPr>
                        <w:rFonts w:ascii="Cambria Math" w:hAnsi="Cambria Math" w:cstheme="majorHAnsi"/>
                        <w:lang w:val="es-ES"/>
                      </w:rPr>
                      <m:t>Tho-Thi</m:t>
                    </m:r>
                  </m:den>
                </m:f>
              </m:oMath>
            </m:oMathPara>
          </w:p>
          <w:p w14:paraId="5D9D1CDC" w14:textId="77777777" w:rsidR="00184DB6" w:rsidRPr="00D651DB" w:rsidRDefault="00184DB6" w:rsidP="005A18BF">
            <w:pPr>
              <w:rPr>
                <w:rFonts w:asciiTheme="majorHAnsi" w:eastAsiaTheme="minorEastAsia" w:hAnsiTheme="majorHAnsi" w:cstheme="majorHAnsi"/>
                <w:lang w:val="es-ES"/>
              </w:rPr>
            </w:pPr>
          </w:p>
        </w:tc>
        <w:tc>
          <w:tcPr>
            <w:tcW w:w="627" w:type="dxa"/>
            <w:vAlign w:val="center"/>
          </w:tcPr>
          <w:p w14:paraId="6F6917AF"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16</w:t>
            </w:r>
            <w:r w:rsidRPr="00D651DB">
              <w:rPr>
                <w:rFonts w:asciiTheme="majorHAnsi" w:hAnsiTheme="majorHAnsi" w:cstheme="majorHAnsi"/>
                <w:noProof/>
                <w:sz w:val="22"/>
                <w:szCs w:val="22"/>
              </w:rPr>
              <w:fldChar w:fldCharType="end"/>
            </w:r>
            <w:r w:rsidRPr="00D651DB">
              <w:rPr>
                <w:rFonts w:asciiTheme="majorHAnsi" w:hAnsiTheme="majorHAnsi" w:cstheme="majorHAnsi"/>
                <w:noProof/>
                <w:sz w:val="22"/>
                <w:szCs w:val="22"/>
              </w:rPr>
              <w:t>)</w:t>
            </w:r>
          </w:p>
          <w:p w14:paraId="2DBE86C4" w14:textId="77777777" w:rsidR="00184DB6" w:rsidRPr="00D651DB" w:rsidRDefault="00184DB6" w:rsidP="005A18BF">
            <w:pPr>
              <w:keepNext/>
              <w:spacing w:before="240"/>
              <w:jc w:val="right"/>
              <w:rPr>
                <w:rFonts w:asciiTheme="majorHAnsi" w:hAnsiTheme="majorHAnsi" w:cstheme="majorHAnsi"/>
                <w:lang w:val="es-ES"/>
              </w:rPr>
            </w:pPr>
          </w:p>
        </w:tc>
      </w:tr>
      <w:tr w:rsidR="00184DB6" w:rsidRPr="00D651DB" w14:paraId="7154C1F1" w14:textId="77777777" w:rsidTr="005A18BF">
        <w:tc>
          <w:tcPr>
            <w:tcW w:w="3975" w:type="dxa"/>
            <w:vAlign w:val="center"/>
          </w:tcPr>
          <w:p w14:paraId="4A57EE91"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hAnsi="Cambria Math" w:cstheme="majorHAnsi"/>
                    <w:lang w:val="es-ES"/>
                  </w:rPr>
                  <m:t>P=</m:t>
                </m:r>
                <m:f>
                  <m:fPr>
                    <m:ctrlPr>
                      <w:rPr>
                        <w:rFonts w:ascii="Cambria Math" w:hAnsi="Cambria Math" w:cstheme="majorHAnsi"/>
                        <w:i/>
                        <w:lang w:val="es-ES"/>
                      </w:rPr>
                    </m:ctrlPr>
                  </m:fPr>
                  <m:num>
                    <m:r>
                      <w:rPr>
                        <w:rFonts w:ascii="Cambria Math" w:hAnsi="Cambria Math" w:cstheme="majorHAnsi"/>
                        <w:lang w:val="es-ES"/>
                      </w:rPr>
                      <m:t>Tho-Thi</m:t>
                    </m:r>
                  </m:num>
                  <m:den>
                    <m:r>
                      <w:rPr>
                        <w:rFonts w:ascii="Cambria Math" w:hAnsi="Cambria Math" w:cstheme="majorHAnsi"/>
                        <w:lang w:val="es-ES"/>
                      </w:rPr>
                      <m:t>Tci-Thi</m:t>
                    </m:r>
                  </m:den>
                </m:f>
              </m:oMath>
            </m:oMathPara>
          </w:p>
        </w:tc>
        <w:tc>
          <w:tcPr>
            <w:tcW w:w="627" w:type="dxa"/>
            <w:vAlign w:val="center"/>
          </w:tcPr>
          <w:p w14:paraId="2A680593"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sz w:val="22"/>
                <w:szCs w:val="22"/>
              </w:rPr>
              <w:fldChar w:fldCharType="begin"/>
            </w:r>
            <w:r w:rsidRPr="00D651DB">
              <w:rPr>
                <w:rFonts w:asciiTheme="majorHAnsi" w:hAnsiTheme="majorHAnsi" w:cstheme="majorHAnsi"/>
                <w:sz w:val="22"/>
                <w:szCs w:val="22"/>
              </w:rPr>
              <w:instrText xml:space="preserve"> SEQ (_ \* ARABIC </w:instrText>
            </w:r>
            <w:r w:rsidRPr="00D651DB">
              <w:rPr>
                <w:rFonts w:asciiTheme="majorHAnsi" w:hAnsiTheme="majorHAnsi" w:cstheme="majorHAnsi"/>
                <w:sz w:val="22"/>
                <w:szCs w:val="22"/>
              </w:rPr>
              <w:fldChar w:fldCharType="separate"/>
            </w:r>
            <w:r w:rsidRPr="00D651DB">
              <w:rPr>
                <w:rFonts w:asciiTheme="majorHAnsi" w:hAnsiTheme="majorHAnsi" w:cstheme="majorHAnsi"/>
                <w:noProof/>
                <w:sz w:val="22"/>
                <w:szCs w:val="22"/>
              </w:rPr>
              <w:t>17</w:t>
            </w:r>
            <w:r w:rsidRPr="00D651DB">
              <w:rPr>
                <w:rFonts w:asciiTheme="majorHAnsi" w:hAnsiTheme="majorHAnsi" w:cstheme="majorHAnsi"/>
                <w:noProof/>
                <w:sz w:val="22"/>
                <w:szCs w:val="22"/>
              </w:rPr>
              <w:fldChar w:fldCharType="end"/>
            </w:r>
            <w:r w:rsidRPr="00D651DB">
              <w:rPr>
                <w:rFonts w:asciiTheme="majorHAnsi" w:hAnsiTheme="majorHAnsi" w:cstheme="majorHAnsi"/>
                <w:sz w:val="22"/>
                <w:szCs w:val="22"/>
              </w:rPr>
              <w:t>)</w:t>
            </w:r>
          </w:p>
          <w:p w14:paraId="73AA8F9F" w14:textId="77777777" w:rsidR="00184DB6" w:rsidRPr="00D651DB" w:rsidRDefault="00184DB6" w:rsidP="005A18BF">
            <w:pPr>
              <w:keepNext/>
              <w:spacing w:before="240"/>
              <w:jc w:val="right"/>
              <w:rPr>
                <w:rFonts w:asciiTheme="majorHAnsi" w:hAnsiTheme="majorHAnsi" w:cstheme="majorHAnsi"/>
                <w:lang w:val="es-ES"/>
              </w:rPr>
            </w:pPr>
          </w:p>
        </w:tc>
      </w:tr>
    </w:tbl>
    <w:p w14:paraId="5BA12C11" w14:textId="77777777" w:rsidR="00184DB6" w:rsidRPr="00D651DB" w:rsidRDefault="00184DB6" w:rsidP="00184DB6">
      <w:pPr>
        <w:spacing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Y una vez calculados, se utilizaron para conseguir un valor estimado del factor de corrección F a través del gráfico mostrado en la figura 5.</w:t>
      </w:r>
    </w:p>
    <w:p w14:paraId="51246935" w14:textId="77777777" w:rsidR="00184DB6" w:rsidRPr="00C85A51" w:rsidRDefault="00184DB6" w:rsidP="00184DB6">
      <w:pPr>
        <w:spacing w:after="240"/>
        <w:jc w:val="center"/>
        <w:rPr>
          <w:rFonts w:eastAsiaTheme="minorEastAsia"/>
          <w:sz w:val="20"/>
          <w:szCs w:val="20"/>
          <w:lang w:val="es-ES"/>
        </w:rPr>
      </w:pPr>
      <w:r w:rsidRPr="00C85A51">
        <w:rPr>
          <w:rFonts w:eastAsiaTheme="minorEastAsia"/>
          <w:noProof/>
          <w:sz w:val="20"/>
          <w:szCs w:val="20"/>
          <w:lang w:val="es-VE" w:eastAsia="es-VE"/>
        </w:rPr>
        <w:drawing>
          <wp:inline distT="0" distB="0" distL="0" distR="0" wp14:anchorId="7D1326B3" wp14:editId="62C09D8E">
            <wp:extent cx="2915292" cy="1508760"/>
            <wp:effectExtent l="0" t="0" r="0" b="0"/>
            <wp:docPr id="1970077242" name="Imagen 197007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77242" name=""/>
                    <pic:cNvPicPr/>
                  </pic:nvPicPr>
                  <pic:blipFill>
                    <a:blip r:embed="rId22"/>
                    <a:stretch>
                      <a:fillRect/>
                    </a:stretch>
                  </pic:blipFill>
                  <pic:spPr>
                    <a:xfrm>
                      <a:off x="0" y="0"/>
                      <a:ext cx="2935805" cy="1519376"/>
                    </a:xfrm>
                    <a:prstGeom prst="rect">
                      <a:avLst/>
                    </a:prstGeom>
                  </pic:spPr>
                </pic:pic>
              </a:graphicData>
            </a:graphic>
          </wp:inline>
        </w:drawing>
      </w:r>
    </w:p>
    <w:p w14:paraId="7CE4F8B5" w14:textId="2B34C758" w:rsidR="00184DB6" w:rsidRPr="00D651DB" w:rsidRDefault="00184DB6" w:rsidP="00184DB6">
      <w:pPr>
        <w:spacing w:after="240"/>
        <w:jc w:val="center"/>
        <w:rPr>
          <w:rFonts w:asciiTheme="majorHAnsi" w:eastAsiaTheme="minorEastAsia" w:hAnsiTheme="majorHAnsi" w:cstheme="majorHAnsi"/>
          <w:sz w:val="22"/>
          <w:szCs w:val="22"/>
          <w:lang w:val="es-ES"/>
        </w:rPr>
      </w:pPr>
      <w:r w:rsidRPr="00D651DB">
        <w:rPr>
          <w:rFonts w:asciiTheme="majorHAnsi" w:eastAsiaTheme="minorEastAsia" w:hAnsiTheme="majorHAnsi" w:cstheme="majorHAnsi"/>
          <w:b/>
          <w:bCs/>
          <w:sz w:val="22"/>
          <w:szCs w:val="22"/>
          <w:lang w:val="es-ES"/>
        </w:rPr>
        <w:t>Figura 5</w:t>
      </w:r>
      <w:r w:rsidR="00D651DB" w:rsidRPr="00D651DB">
        <w:rPr>
          <w:rFonts w:asciiTheme="majorHAnsi" w:eastAsiaTheme="minorEastAsia" w:hAnsiTheme="majorHAnsi" w:cstheme="majorHAnsi"/>
          <w:b/>
          <w:bCs/>
          <w:sz w:val="22"/>
          <w:szCs w:val="22"/>
          <w:lang w:val="es-ES"/>
        </w:rPr>
        <w:t>:</w:t>
      </w:r>
      <w:r w:rsidRPr="00D651DB">
        <w:rPr>
          <w:rFonts w:asciiTheme="majorHAnsi" w:eastAsiaTheme="minorEastAsia" w:hAnsiTheme="majorHAnsi" w:cstheme="majorHAnsi"/>
          <w:sz w:val="22"/>
          <w:szCs w:val="22"/>
          <w:lang w:val="es-ES"/>
        </w:rPr>
        <w:t xml:space="preserve"> Gráfico factor de corrección F. Fuente: Intercambiadores de calor. 2023. P. 47.</w:t>
      </w:r>
    </w:p>
    <w:p w14:paraId="77262B84" w14:textId="77777777" w:rsidR="00184DB6" w:rsidRPr="00D651DB" w:rsidRDefault="00184DB6" w:rsidP="00184DB6">
      <w:pPr>
        <w:spacing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Del mismo modo, con la intención de incrementar el calor disipado y absorbido por los intercambiadores de calor se plantea el uso de aletas como superficies extendidas para aumentar el área de transferencia de calor. La ecuación 18 permitió determinar la eficiencia </w:t>
      </w:r>
      <w:r w:rsidRPr="00D651DB">
        <w:rPr>
          <w:rFonts w:asciiTheme="majorHAnsi" w:eastAsiaTheme="minorEastAsia" w:hAnsiTheme="majorHAnsi" w:cstheme="majorHAnsi"/>
          <w:sz w:val="22"/>
          <w:szCs w:val="22"/>
          <w:lang w:val="es-ES"/>
        </w:rPr>
        <w:lastRenderedPageBreak/>
        <w:t>que dichas aletas poseen para la transferencia de calor.</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652"/>
      </w:tblGrid>
      <w:tr w:rsidR="00184DB6" w:rsidRPr="00D651DB" w14:paraId="6B60037C" w14:textId="77777777" w:rsidTr="005A18BF">
        <w:tc>
          <w:tcPr>
            <w:tcW w:w="7560" w:type="dxa"/>
            <w:vAlign w:val="center"/>
          </w:tcPr>
          <w:p w14:paraId="0E605939"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eastAsiaTheme="minorEastAsia" w:hAnsi="Cambria Math" w:cstheme="majorHAnsi"/>
                    <w:lang w:val="es-ES"/>
                  </w:rPr>
                  <m:t>ηo=1-</m:t>
                </m:r>
                <m:d>
                  <m:dPr>
                    <m:begChr m:val="["/>
                    <m:endChr m:val="]"/>
                    <m:ctrlPr>
                      <w:rPr>
                        <w:rFonts w:ascii="Cambria Math" w:eastAsiaTheme="minorEastAsia" w:hAnsi="Cambria Math" w:cstheme="majorHAnsi"/>
                        <w:i/>
                        <w:lang w:val="es-ES"/>
                      </w:rPr>
                    </m:ctrlPr>
                  </m:dPr>
                  <m:e>
                    <m:d>
                      <m:dPr>
                        <m:ctrlPr>
                          <w:rPr>
                            <w:rFonts w:ascii="Cambria Math" w:eastAsiaTheme="minorEastAsia" w:hAnsi="Cambria Math" w:cstheme="majorHAnsi"/>
                            <w:i/>
                            <w:lang w:val="es-ES"/>
                          </w:rPr>
                        </m:ctrlPr>
                      </m:dPr>
                      <m:e>
                        <m:f>
                          <m:fPr>
                            <m:ctrlPr>
                              <w:rPr>
                                <w:rFonts w:ascii="Cambria Math" w:eastAsiaTheme="minorEastAsia" w:hAnsi="Cambria Math" w:cstheme="majorHAnsi"/>
                                <w:i/>
                                <w:lang w:val="es-ES"/>
                              </w:rPr>
                            </m:ctrlPr>
                          </m:fPr>
                          <m:num>
                            <m:r>
                              <w:rPr>
                                <w:rFonts w:ascii="Cambria Math" w:eastAsiaTheme="minorEastAsia" w:hAnsi="Cambria Math" w:cstheme="majorHAnsi"/>
                                <w:lang w:val="es-ES"/>
                              </w:rPr>
                              <m:t>Ac</m:t>
                            </m:r>
                          </m:num>
                          <m:den>
                            <m:r>
                              <w:rPr>
                                <w:rFonts w:ascii="Cambria Math" w:eastAsiaTheme="minorEastAsia" w:hAnsi="Cambria Math" w:cstheme="majorHAnsi"/>
                                <w:lang w:val="es-ES"/>
                              </w:rPr>
                              <m:t>Atc</m:t>
                            </m:r>
                          </m:den>
                        </m:f>
                      </m:e>
                    </m:d>
                    <m:r>
                      <w:rPr>
                        <w:rFonts w:ascii="Cambria Math" w:eastAsiaTheme="minorEastAsia" w:hAnsi="Cambria Math" w:cstheme="majorHAnsi"/>
                        <w:lang w:val="es-ES"/>
                      </w:rPr>
                      <m:t>*(1-ηf)</m:t>
                    </m:r>
                  </m:e>
                </m:d>
              </m:oMath>
            </m:oMathPara>
          </w:p>
        </w:tc>
        <w:tc>
          <w:tcPr>
            <w:tcW w:w="700" w:type="dxa"/>
            <w:vAlign w:val="center"/>
          </w:tcPr>
          <w:p w14:paraId="214B9356"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(18)</w:t>
            </w:r>
          </w:p>
        </w:tc>
      </w:tr>
    </w:tbl>
    <w:p w14:paraId="5D72A38E"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La </w:t>
      </w:r>
      <w:proofErr w:type="spellStart"/>
      <w:r w:rsidRPr="00D651DB">
        <w:rPr>
          <w:rFonts w:asciiTheme="majorHAnsi" w:eastAsiaTheme="minorEastAsia" w:hAnsiTheme="majorHAnsi" w:cstheme="majorHAnsi"/>
          <w:sz w:val="22"/>
          <w:szCs w:val="22"/>
          <w:lang w:val="es-ES"/>
        </w:rPr>
        <w:t>ηf</w:t>
      </w:r>
      <w:proofErr w:type="spellEnd"/>
      <w:r w:rsidRPr="00D651DB">
        <w:rPr>
          <w:rFonts w:asciiTheme="majorHAnsi" w:eastAsiaTheme="minorEastAsia" w:hAnsiTheme="majorHAnsi" w:cstheme="majorHAnsi"/>
          <w:sz w:val="22"/>
          <w:szCs w:val="22"/>
          <w:lang w:val="es-ES"/>
        </w:rPr>
        <w:t>, se calculó mediante la ecuación 19.</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3"/>
        <w:gridCol w:w="645"/>
      </w:tblGrid>
      <w:tr w:rsidR="00184DB6" w:rsidRPr="00D651DB" w14:paraId="286EAB39" w14:textId="77777777" w:rsidTr="005A18BF">
        <w:tc>
          <w:tcPr>
            <w:tcW w:w="7560" w:type="dxa"/>
            <w:vAlign w:val="center"/>
          </w:tcPr>
          <w:p w14:paraId="11F97400"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eastAsiaTheme="minorEastAsia" w:hAnsi="Cambria Math" w:cstheme="majorHAnsi"/>
                    <w:lang w:val="es-ES"/>
                  </w:rPr>
                  <m:t>ηf=</m:t>
                </m:r>
                <m:f>
                  <m:fPr>
                    <m:ctrlPr>
                      <w:rPr>
                        <w:rFonts w:ascii="Cambria Math" w:eastAsiaTheme="minorEastAsia" w:hAnsi="Cambria Math" w:cstheme="majorHAnsi"/>
                        <w:i/>
                        <w:lang w:val="es-ES"/>
                      </w:rPr>
                    </m:ctrlPr>
                  </m:fPr>
                  <m:num>
                    <m:r>
                      <m:rPr>
                        <m:sty m:val="p"/>
                      </m:rPr>
                      <w:rPr>
                        <w:rFonts w:ascii="Cambria Math" w:eastAsiaTheme="minorEastAsia" w:hAnsi="Cambria Math" w:cstheme="majorHAnsi"/>
                        <w:lang w:val="es-ES"/>
                      </w:rPr>
                      <m:t>tanh⁡</m:t>
                    </m:r>
                    <m:r>
                      <w:rPr>
                        <w:rFonts w:ascii="Cambria Math" w:eastAsiaTheme="minorEastAsia" w:hAnsi="Cambria Math" w:cstheme="majorHAnsi"/>
                        <w:lang w:val="es-ES"/>
                      </w:rPr>
                      <m:t>(mf×Lc)</m:t>
                    </m:r>
                  </m:num>
                  <m:den>
                    <m:r>
                      <w:rPr>
                        <w:rFonts w:ascii="Cambria Math" w:eastAsiaTheme="minorEastAsia" w:hAnsi="Cambria Math" w:cstheme="majorHAnsi"/>
                        <w:lang w:val="es-ES"/>
                      </w:rPr>
                      <m:t>mf×Lc</m:t>
                    </m:r>
                  </m:den>
                </m:f>
              </m:oMath>
            </m:oMathPara>
          </w:p>
        </w:tc>
        <w:tc>
          <w:tcPr>
            <w:tcW w:w="700" w:type="dxa"/>
            <w:vAlign w:val="center"/>
          </w:tcPr>
          <w:p w14:paraId="29E3EFAE"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(19)</w:t>
            </w:r>
          </w:p>
        </w:tc>
      </w:tr>
      <w:tr w:rsidR="00184DB6" w:rsidRPr="00D651DB" w14:paraId="78390B7B" w14:textId="77777777" w:rsidTr="005A18BF">
        <w:tc>
          <w:tcPr>
            <w:tcW w:w="7560" w:type="dxa"/>
            <w:vAlign w:val="center"/>
          </w:tcPr>
          <w:p w14:paraId="38AB6859" w14:textId="77777777" w:rsidR="00184DB6" w:rsidRPr="00D651DB" w:rsidRDefault="00184DB6" w:rsidP="005A18BF">
            <w:pPr>
              <w:jc w:val="center"/>
              <w:rPr>
                <w:rFonts w:asciiTheme="majorHAnsi" w:eastAsia="Times New Roman" w:hAnsiTheme="majorHAnsi" w:cstheme="majorHAnsi"/>
                <w:lang w:val="es-ES"/>
              </w:rPr>
            </w:pPr>
          </w:p>
        </w:tc>
        <w:tc>
          <w:tcPr>
            <w:tcW w:w="700" w:type="dxa"/>
            <w:vAlign w:val="center"/>
          </w:tcPr>
          <w:p w14:paraId="22CEF27B" w14:textId="77777777" w:rsidR="00184DB6" w:rsidRPr="00D651DB" w:rsidRDefault="00184DB6" w:rsidP="005A18BF">
            <w:pPr>
              <w:pStyle w:val="Epgrafe"/>
              <w:spacing w:after="0"/>
              <w:jc w:val="right"/>
              <w:rPr>
                <w:rFonts w:asciiTheme="majorHAnsi" w:hAnsiTheme="majorHAnsi" w:cstheme="majorHAnsi"/>
                <w:sz w:val="22"/>
                <w:szCs w:val="22"/>
              </w:rPr>
            </w:pPr>
          </w:p>
        </w:tc>
      </w:tr>
    </w:tbl>
    <w:p w14:paraId="3F7A73BB" w14:textId="4281882E" w:rsidR="00184DB6" w:rsidRPr="009D28AC" w:rsidRDefault="00184DB6" w:rsidP="00184DB6">
      <w:pPr>
        <w:pStyle w:val="Sub2"/>
        <w:spacing w:after="240" w:line="240" w:lineRule="auto"/>
        <w:jc w:val="left"/>
        <w:rPr>
          <w:rFonts w:asciiTheme="majorHAnsi" w:hAnsiTheme="majorHAnsi" w:cstheme="majorHAnsi"/>
          <w:i w:val="0"/>
          <w:iCs/>
          <w:sz w:val="22"/>
          <w:szCs w:val="22"/>
          <w:lang w:val="es-419"/>
        </w:rPr>
      </w:pPr>
      <w:bookmarkStart w:id="10" w:name="_Toc148111850"/>
      <w:bookmarkStart w:id="11" w:name="_Toc157338507"/>
      <w:r w:rsidRPr="009D28AC">
        <w:rPr>
          <w:rFonts w:asciiTheme="majorHAnsi" w:hAnsiTheme="majorHAnsi" w:cstheme="majorHAnsi"/>
          <w:i w:val="0"/>
          <w:iCs/>
          <w:sz w:val="22"/>
          <w:szCs w:val="22"/>
          <w:lang w:val="es-419"/>
        </w:rPr>
        <w:t xml:space="preserve">E. </w:t>
      </w:r>
      <w:r w:rsidR="009D28AC">
        <w:rPr>
          <w:rFonts w:asciiTheme="majorHAnsi" w:hAnsiTheme="majorHAnsi" w:cstheme="majorHAnsi"/>
          <w:i w:val="0"/>
          <w:iCs/>
          <w:sz w:val="22"/>
          <w:szCs w:val="22"/>
          <w:lang w:val="es-419"/>
        </w:rPr>
        <w:t xml:space="preserve">  </w:t>
      </w:r>
      <w:r w:rsidRPr="009D28AC">
        <w:rPr>
          <w:rFonts w:asciiTheme="majorHAnsi" w:hAnsiTheme="majorHAnsi" w:cstheme="majorHAnsi"/>
          <w:i w:val="0"/>
          <w:iCs/>
          <w:sz w:val="22"/>
          <w:szCs w:val="22"/>
          <w:lang w:val="es-419"/>
        </w:rPr>
        <w:t>Estudio instalación fotovoltaica</w:t>
      </w:r>
      <w:bookmarkEnd w:id="10"/>
      <w:bookmarkEnd w:id="11"/>
    </w:p>
    <w:p w14:paraId="57B6A520" w14:textId="77777777" w:rsidR="00184DB6" w:rsidRPr="00D651DB" w:rsidRDefault="00184DB6" w:rsidP="00184DB6">
      <w:pPr>
        <w:spacing w:before="240"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Como se tenía la intención de que el banco de pruebas sea completamente sustentable, se requirió determinar la potencia consumida por todos los elementos eléctricos del banco de pruebas, con el fin de determinar la potencia que los módulos fotovoltaicos necesitan proporcionar al sistema. Para ello se aplicó la ecuación 20.</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184DB6" w:rsidRPr="00D651DB" w14:paraId="33AC4902" w14:textId="77777777" w:rsidTr="005A18BF">
        <w:tc>
          <w:tcPr>
            <w:tcW w:w="7560" w:type="dxa"/>
            <w:vAlign w:val="center"/>
          </w:tcPr>
          <w:p w14:paraId="14E98E73"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hAnsi="Cambria Math" w:cstheme="majorHAnsi"/>
                    <w:lang w:val="es-ES"/>
                  </w:rPr>
                  <m:t>Np=</m:t>
                </m:r>
                <m:f>
                  <m:fPr>
                    <m:ctrlPr>
                      <w:rPr>
                        <w:rFonts w:ascii="Cambria Math" w:hAnsi="Cambria Math" w:cstheme="majorHAnsi"/>
                        <w:i/>
                        <w:lang w:val="es-ES"/>
                      </w:rPr>
                    </m:ctrlPr>
                  </m:fPr>
                  <m:num>
                    <m:r>
                      <w:rPr>
                        <w:rFonts w:ascii="Cambria Math" w:hAnsi="Cambria Math" w:cstheme="majorHAnsi"/>
                        <w:lang w:val="es-ES"/>
                      </w:rPr>
                      <m:t>Ng</m:t>
                    </m:r>
                  </m:num>
                  <m:den>
                    <m:r>
                      <w:rPr>
                        <w:rFonts w:ascii="Cambria Math" w:hAnsi="Cambria Math" w:cstheme="majorHAnsi"/>
                        <w:lang w:val="es-ES"/>
                      </w:rPr>
                      <m:t>Nps</m:t>
                    </m:r>
                  </m:den>
                </m:f>
              </m:oMath>
            </m:oMathPara>
          </w:p>
        </w:tc>
        <w:tc>
          <w:tcPr>
            <w:tcW w:w="700" w:type="dxa"/>
            <w:vAlign w:val="center"/>
          </w:tcPr>
          <w:p w14:paraId="5F0A92BD" w14:textId="54294EC2"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w:t>
            </w:r>
            <w:r w:rsidR="00B8761D">
              <w:rPr>
                <w:rFonts w:asciiTheme="majorHAnsi" w:hAnsiTheme="majorHAnsi" w:cstheme="majorHAnsi"/>
                <w:sz w:val="22"/>
                <w:szCs w:val="22"/>
              </w:rPr>
              <w:t>(</w:t>
            </w:r>
            <w:r w:rsidRPr="00D651DB">
              <w:rPr>
                <w:rFonts w:asciiTheme="majorHAnsi" w:hAnsiTheme="majorHAnsi" w:cstheme="majorHAnsi"/>
                <w:sz w:val="22"/>
                <w:szCs w:val="22"/>
              </w:rPr>
              <w:t>20)</w:t>
            </w:r>
          </w:p>
        </w:tc>
      </w:tr>
    </w:tbl>
    <w:p w14:paraId="73799E3A"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En conjunto con Ng (potencia mínima generada por el banco de pruebas) y </w:t>
      </w:r>
      <w:proofErr w:type="spellStart"/>
      <w:r w:rsidRPr="00D651DB">
        <w:rPr>
          <w:rFonts w:asciiTheme="majorHAnsi" w:eastAsiaTheme="minorEastAsia" w:hAnsiTheme="majorHAnsi" w:cstheme="majorHAnsi"/>
          <w:sz w:val="22"/>
          <w:szCs w:val="22"/>
          <w:lang w:val="es-ES"/>
        </w:rPr>
        <w:t>Nps</w:t>
      </w:r>
      <w:proofErr w:type="spellEnd"/>
      <w:r w:rsidRPr="00D651DB">
        <w:rPr>
          <w:rFonts w:asciiTheme="majorHAnsi" w:eastAsiaTheme="minorEastAsia" w:hAnsiTheme="majorHAnsi" w:cstheme="majorHAnsi"/>
          <w:sz w:val="22"/>
          <w:szCs w:val="22"/>
          <w:lang w:val="es-ES"/>
        </w:rPr>
        <w:t xml:space="preserve"> (potencia teórica proporcionada por los paneles), se obtuvo como resultado el número mínimo de paneles requeridos para suplir la demanda de energía eléctrica.</w:t>
      </w:r>
    </w:p>
    <w:p w14:paraId="1BB8025F" w14:textId="77777777" w:rsidR="00184DB6" w:rsidRPr="00D651DB" w:rsidRDefault="00184DB6" w:rsidP="00184DB6">
      <w:pPr>
        <w:spacing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La potencia generada se expresó mediante la ecuación 21.</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648"/>
      </w:tblGrid>
      <w:tr w:rsidR="00184DB6" w:rsidRPr="00D651DB" w14:paraId="117AF78C" w14:textId="77777777" w:rsidTr="005A18BF">
        <w:tc>
          <w:tcPr>
            <w:tcW w:w="7560" w:type="dxa"/>
            <w:vAlign w:val="center"/>
          </w:tcPr>
          <w:p w14:paraId="7D3FAE2E"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hAnsi="Cambria Math" w:cstheme="majorHAnsi"/>
                    <w:lang w:val="es-ES"/>
                  </w:rPr>
                  <m:t>Ng=</m:t>
                </m:r>
                <m:f>
                  <m:fPr>
                    <m:ctrlPr>
                      <w:rPr>
                        <w:rFonts w:ascii="Cambria Math" w:hAnsi="Cambria Math" w:cstheme="majorHAnsi"/>
                        <w:i/>
                        <w:lang w:val="es-ES"/>
                      </w:rPr>
                    </m:ctrlPr>
                  </m:fPr>
                  <m:num>
                    <m:r>
                      <w:rPr>
                        <w:rFonts w:ascii="Cambria Math" w:hAnsi="Cambria Math" w:cstheme="majorHAnsi"/>
                        <w:lang w:val="es-ES"/>
                      </w:rPr>
                      <m:t>Wd×Gcem</m:t>
                    </m:r>
                  </m:num>
                  <m:den>
                    <m:r>
                      <w:rPr>
                        <w:rFonts w:ascii="Cambria Math" w:hAnsi="Cambria Math" w:cstheme="majorHAnsi"/>
                        <w:lang w:val="es-ES"/>
                      </w:rPr>
                      <m:t>Gdm×PR</m:t>
                    </m:r>
                  </m:den>
                </m:f>
              </m:oMath>
            </m:oMathPara>
          </w:p>
        </w:tc>
        <w:tc>
          <w:tcPr>
            <w:tcW w:w="700" w:type="dxa"/>
            <w:vAlign w:val="center"/>
          </w:tcPr>
          <w:p w14:paraId="0F0A1958" w14:textId="77777777" w:rsidR="00184DB6" w:rsidRPr="00D651DB" w:rsidRDefault="00184DB6" w:rsidP="005A18BF">
            <w:pPr>
              <w:pStyle w:val="Epgrafe"/>
              <w:jc w:val="right"/>
              <w:rPr>
                <w:rFonts w:asciiTheme="majorHAnsi" w:hAnsiTheme="majorHAnsi" w:cstheme="majorHAnsi"/>
                <w:sz w:val="22"/>
                <w:szCs w:val="22"/>
              </w:rPr>
            </w:pPr>
            <w:r w:rsidRPr="00D651DB">
              <w:rPr>
                <w:rFonts w:asciiTheme="majorHAnsi" w:hAnsiTheme="majorHAnsi" w:cstheme="majorHAnsi"/>
                <w:sz w:val="22"/>
                <w:szCs w:val="22"/>
              </w:rPr>
              <w:t xml:space="preserve">  (21)</w:t>
            </w:r>
          </w:p>
        </w:tc>
      </w:tr>
    </w:tbl>
    <w:p w14:paraId="357780A4"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No obstante, el valor de </w:t>
      </w:r>
      <w:proofErr w:type="spellStart"/>
      <w:r w:rsidRPr="00D651DB">
        <w:rPr>
          <w:rFonts w:asciiTheme="majorHAnsi" w:eastAsiaTheme="minorEastAsia" w:hAnsiTheme="majorHAnsi" w:cstheme="majorHAnsi"/>
          <w:sz w:val="22"/>
          <w:szCs w:val="22"/>
          <w:lang w:val="es-ES"/>
        </w:rPr>
        <w:t>Gcem</w:t>
      </w:r>
      <w:proofErr w:type="spellEnd"/>
      <w:r w:rsidRPr="00D651DB">
        <w:rPr>
          <w:rFonts w:asciiTheme="majorHAnsi" w:eastAsiaTheme="minorEastAsia" w:hAnsiTheme="majorHAnsi" w:cstheme="majorHAnsi"/>
          <w:sz w:val="22"/>
          <w:szCs w:val="22"/>
          <w:lang w:val="es-ES"/>
        </w:rPr>
        <w:t xml:space="preserve"> se requirió estimarlo de acuerdo con múltiples factores utilizando la ecuación 22.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652"/>
      </w:tblGrid>
      <w:tr w:rsidR="00184DB6" w:rsidRPr="00D651DB" w14:paraId="45588BAB" w14:textId="77777777" w:rsidTr="005A18BF">
        <w:tc>
          <w:tcPr>
            <w:tcW w:w="7560" w:type="dxa"/>
            <w:vAlign w:val="center"/>
          </w:tcPr>
          <w:p w14:paraId="448ED1B2" w14:textId="77777777" w:rsidR="00184DB6" w:rsidRPr="00D651DB" w:rsidRDefault="00184DB6" w:rsidP="005A18BF">
            <w:pPr>
              <w:jc w:val="center"/>
              <w:rPr>
                <w:rFonts w:asciiTheme="majorHAnsi" w:eastAsiaTheme="minorEastAsia" w:hAnsiTheme="majorHAnsi" w:cstheme="majorHAnsi"/>
                <w:color w:val="4D5156"/>
                <w:shd w:val="clear" w:color="auto" w:fill="FFFFFF"/>
              </w:rPr>
            </w:pPr>
            <m:oMathPara>
              <m:oMath>
                <m:r>
                  <w:rPr>
                    <w:rFonts w:ascii="Cambria Math" w:hAnsi="Cambria Math" w:cstheme="majorHAnsi"/>
                    <w:lang w:val="es-ES"/>
                  </w:rPr>
                  <m:t>Gcem=Gdmo×K×FS×FI</m:t>
                </m:r>
              </m:oMath>
            </m:oMathPara>
          </w:p>
        </w:tc>
        <w:tc>
          <w:tcPr>
            <w:tcW w:w="700" w:type="dxa"/>
            <w:vAlign w:val="center"/>
          </w:tcPr>
          <w:p w14:paraId="360F6365" w14:textId="77777777" w:rsidR="00184DB6" w:rsidRPr="00D651DB" w:rsidRDefault="00184DB6" w:rsidP="005A18BF">
            <w:pPr>
              <w:pStyle w:val="Epgrafe"/>
              <w:spacing w:after="0"/>
              <w:jc w:val="center"/>
              <w:rPr>
                <w:rFonts w:asciiTheme="majorHAnsi" w:hAnsiTheme="majorHAnsi" w:cstheme="majorHAnsi"/>
                <w:sz w:val="22"/>
                <w:szCs w:val="22"/>
              </w:rPr>
            </w:pPr>
            <w:r w:rsidRPr="00D651DB">
              <w:rPr>
                <w:rFonts w:asciiTheme="majorHAnsi" w:hAnsiTheme="majorHAnsi" w:cstheme="majorHAnsi"/>
                <w:sz w:val="22"/>
                <w:szCs w:val="22"/>
              </w:rPr>
              <w:t xml:space="preserve">  (22)</w:t>
            </w:r>
          </w:p>
          <w:p w14:paraId="0764E958" w14:textId="77777777" w:rsidR="00184DB6" w:rsidRPr="00D651DB" w:rsidRDefault="00184DB6" w:rsidP="005A18BF">
            <w:pPr>
              <w:keepNext/>
              <w:spacing w:before="240"/>
              <w:jc w:val="right"/>
              <w:rPr>
                <w:rFonts w:asciiTheme="majorHAnsi" w:hAnsiTheme="majorHAnsi" w:cstheme="majorHAnsi"/>
                <w:lang w:val="es-ES"/>
              </w:rPr>
            </w:pPr>
          </w:p>
        </w:tc>
      </w:tr>
    </w:tbl>
    <w:p w14:paraId="70F2E986" w14:textId="77777777" w:rsidR="00184DB6" w:rsidRPr="00D651DB" w:rsidRDefault="00184DB6" w:rsidP="00184DB6">
      <w:pPr>
        <w:spacing w:after="240"/>
        <w:jc w:val="both"/>
        <w:rPr>
          <w:rFonts w:asciiTheme="majorHAnsi" w:eastAsiaTheme="minorEastAsia" w:hAnsiTheme="majorHAnsi" w:cstheme="majorHAnsi"/>
          <w:sz w:val="22"/>
          <w:szCs w:val="22"/>
          <w:shd w:val="clear" w:color="auto" w:fill="FFFFFF"/>
        </w:rPr>
      </w:pPr>
      <w:r w:rsidRPr="00D651DB">
        <w:rPr>
          <w:rFonts w:asciiTheme="majorHAnsi" w:eastAsiaTheme="minorEastAsia" w:hAnsiTheme="majorHAnsi" w:cstheme="majorHAnsi"/>
          <w:sz w:val="22"/>
          <w:szCs w:val="22"/>
          <w:shd w:val="clear" w:color="auto" w:fill="FFFFFF"/>
        </w:rPr>
        <w:lastRenderedPageBreak/>
        <w:t xml:space="preserve">En la figura 6, se contemplan los niveles de irradiación global horizontal sobre distintas zonas de Venezuela, para esta investigación, el estudio se enfocó sobre Caracas, cuya radiación global horizontal estimada es de 2,191 </w:t>
      </w:r>
      <w:proofErr w:type="spellStart"/>
      <w:r w:rsidRPr="00D651DB">
        <w:rPr>
          <w:rFonts w:asciiTheme="majorHAnsi" w:eastAsiaTheme="minorEastAsia" w:hAnsiTheme="majorHAnsi" w:cstheme="majorHAnsi"/>
          <w:sz w:val="22"/>
          <w:szCs w:val="22"/>
          <w:shd w:val="clear" w:color="auto" w:fill="FFFFFF"/>
        </w:rPr>
        <w:t>Wh</w:t>
      </w:r>
      <w:proofErr w:type="spellEnd"/>
      <w:r w:rsidRPr="00D651DB">
        <w:rPr>
          <w:rFonts w:asciiTheme="majorHAnsi" w:eastAsiaTheme="minorEastAsia" w:hAnsiTheme="majorHAnsi" w:cstheme="majorHAnsi"/>
          <w:sz w:val="22"/>
          <w:szCs w:val="22"/>
          <w:shd w:val="clear" w:color="auto" w:fill="FFFFFF"/>
        </w:rPr>
        <w:t>/</w:t>
      </w:r>
      <w:r w:rsidRPr="00D651DB">
        <w:rPr>
          <w:rFonts w:asciiTheme="majorHAnsi" w:hAnsiTheme="majorHAnsi" w:cstheme="majorHAnsi"/>
          <w:sz w:val="22"/>
          <w:szCs w:val="22"/>
          <w:shd w:val="clear" w:color="auto" w:fill="FFFFFF"/>
        </w:rPr>
        <w:t>m²</w:t>
      </w:r>
      <w:r w:rsidRPr="00D651DB">
        <w:rPr>
          <w:rFonts w:asciiTheme="majorHAnsi" w:eastAsiaTheme="minorEastAsia" w:hAnsiTheme="majorHAnsi" w:cstheme="majorHAnsi"/>
          <w:sz w:val="22"/>
          <w:szCs w:val="22"/>
          <w:shd w:val="clear" w:color="auto" w:fill="FFFFFF"/>
        </w:rPr>
        <w:t>.</w:t>
      </w:r>
    </w:p>
    <w:p w14:paraId="31F5A1AE" w14:textId="77777777" w:rsidR="00184DB6" w:rsidRPr="00D651DB" w:rsidRDefault="00184DB6" w:rsidP="00184DB6">
      <w:pPr>
        <w:spacing w:before="240" w:after="240"/>
        <w:jc w:val="center"/>
        <w:rPr>
          <w:rFonts w:asciiTheme="majorHAnsi" w:eastAsiaTheme="minorEastAsia" w:hAnsiTheme="majorHAnsi" w:cstheme="majorHAnsi"/>
          <w:sz w:val="22"/>
          <w:szCs w:val="22"/>
          <w:shd w:val="clear" w:color="auto" w:fill="FFFFFF"/>
        </w:rPr>
      </w:pPr>
      <w:r w:rsidRPr="00D651DB">
        <w:rPr>
          <w:rFonts w:asciiTheme="majorHAnsi" w:hAnsiTheme="majorHAnsi" w:cstheme="majorHAnsi"/>
          <w:noProof/>
          <w:sz w:val="22"/>
          <w:szCs w:val="22"/>
          <w:lang w:val="es-VE" w:eastAsia="es-VE"/>
        </w:rPr>
        <w:drawing>
          <wp:inline distT="0" distB="0" distL="0" distR="0" wp14:anchorId="12694C98" wp14:editId="6CAC2E4B">
            <wp:extent cx="2482918" cy="2004060"/>
            <wp:effectExtent l="0" t="0" r="0" b="0"/>
            <wp:docPr id="1656825398" name="Imagen 165682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825398" name=""/>
                    <pic:cNvPicPr/>
                  </pic:nvPicPr>
                  <pic:blipFill rotWithShape="1">
                    <a:blip r:embed="rId23"/>
                    <a:srcRect t="15620" b="15423"/>
                    <a:stretch/>
                  </pic:blipFill>
                  <pic:spPr bwMode="auto">
                    <a:xfrm>
                      <a:off x="0" y="0"/>
                      <a:ext cx="2542544" cy="2052186"/>
                    </a:xfrm>
                    <a:prstGeom prst="rect">
                      <a:avLst/>
                    </a:prstGeom>
                    <a:ln>
                      <a:noFill/>
                    </a:ln>
                    <a:extLst>
                      <a:ext uri="{53640926-AAD7-44D8-BBD7-CCE9431645EC}">
                        <a14:shadowObscured xmlns:a14="http://schemas.microsoft.com/office/drawing/2010/main"/>
                      </a:ext>
                    </a:extLst>
                  </pic:spPr>
                </pic:pic>
              </a:graphicData>
            </a:graphic>
          </wp:inline>
        </w:drawing>
      </w:r>
    </w:p>
    <w:p w14:paraId="37486E8C" w14:textId="4B47BAED" w:rsidR="00184DB6" w:rsidRPr="00D651DB" w:rsidRDefault="00184DB6" w:rsidP="00184DB6">
      <w:pPr>
        <w:spacing w:after="240"/>
        <w:jc w:val="center"/>
        <w:rPr>
          <w:rFonts w:asciiTheme="majorHAnsi" w:eastAsiaTheme="minorEastAsia" w:hAnsiTheme="majorHAnsi" w:cstheme="majorHAnsi"/>
          <w:sz w:val="22"/>
          <w:szCs w:val="22"/>
          <w:shd w:val="clear" w:color="auto" w:fill="FFFFFF"/>
        </w:rPr>
      </w:pPr>
      <w:r w:rsidRPr="00D651DB">
        <w:rPr>
          <w:rFonts w:asciiTheme="majorHAnsi" w:eastAsiaTheme="minorEastAsia" w:hAnsiTheme="majorHAnsi" w:cstheme="majorHAnsi"/>
          <w:b/>
          <w:bCs/>
          <w:sz w:val="22"/>
          <w:szCs w:val="22"/>
          <w:shd w:val="clear" w:color="auto" w:fill="FFFFFF"/>
        </w:rPr>
        <w:t>Figura 6</w:t>
      </w:r>
      <w:r w:rsidR="007F6E26">
        <w:rPr>
          <w:rFonts w:asciiTheme="majorHAnsi" w:eastAsiaTheme="minorEastAsia" w:hAnsiTheme="majorHAnsi" w:cstheme="majorHAnsi"/>
          <w:b/>
          <w:bCs/>
          <w:sz w:val="22"/>
          <w:szCs w:val="22"/>
          <w:shd w:val="clear" w:color="auto" w:fill="FFFFFF"/>
        </w:rPr>
        <w:t>:</w:t>
      </w:r>
      <w:r w:rsidRPr="00D651DB">
        <w:rPr>
          <w:rFonts w:asciiTheme="majorHAnsi" w:eastAsiaTheme="minorEastAsia" w:hAnsiTheme="majorHAnsi" w:cstheme="majorHAnsi"/>
          <w:sz w:val="22"/>
          <w:szCs w:val="22"/>
          <w:shd w:val="clear" w:color="auto" w:fill="FFFFFF"/>
        </w:rPr>
        <w:t xml:space="preserve"> Irradiación global estimada horizontal. Fuente: ESMAP </w:t>
      </w:r>
      <w:proofErr w:type="spellStart"/>
      <w:r w:rsidRPr="00D651DB">
        <w:rPr>
          <w:rFonts w:asciiTheme="majorHAnsi" w:eastAsiaTheme="minorEastAsia" w:hAnsiTheme="majorHAnsi" w:cstheme="majorHAnsi"/>
          <w:sz w:val="22"/>
          <w:szCs w:val="22"/>
          <w:shd w:val="clear" w:color="auto" w:fill="FFFFFF"/>
        </w:rPr>
        <w:t>Solargis</w:t>
      </w:r>
      <w:proofErr w:type="spellEnd"/>
      <w:r w:rsidRPr="00D651DB">
        <w:rPr>
          <w:rFonts w:asciiTheme="majorHAnsi" w:eastAsiaTheme="minorEastAsia" w:hAnsiTheme="majorHAnsi" w:cstheme="majorHAnsi"/>
          <w:sz w:val="22"/>
          <w:szCs w:val="22"/>
          <w:shd w:val="clear" w:color="auto" w:fill="FFFFFF"/>
        </w:rPr>
        <w:t>. 2023</w:t>
      </w:r>
    </w:p>
    <w:p w14:paraId="70C5BEA2" w14:textId="77777777" w:rsidR="00184DB6" w:rsidRPr="00D651DB" w:rsidRDefault="00184DB6" w:rsidP="00184DB6">
      <w:pPr>
        <w:spacing w:after="240"/>
        <w:jc w:val="both"/>
        <w:rPr>
          <w:rFonts w:asciiTheme="majorHAnsi" w:eastAsiaTheme="minorEastAsia" w:hAnsiTheme="majorHAnsi" w:cstheme="majorHAnsi"/>
          <w:sz w:val="22"/>
          <w:szCs w:val="22"/>
          <w:shd w:val="clear" w:color="auto" w:fill="FFFFFF"/>
        </w:rPr>
      </w:pPr>
      <w:r w:rsidRPr="00D651DB">
        <w:rPr>
          <w:rFonts w:asciiTheme="majorHAnsi" w:eastAsiaTheme="minorEastAsia" w:hAnsiTheme="majorHAnsi" w:cstheme="majorHAnsi"/>
          <w:sz w:val="22"/>
          <w:szCs w:val="22"/>
          <w:shd w:val="clear" w:color="auto" w:fill="FFFFFF"/>
        </w:rPr>
        <w:t>La ecuación 23, permitió determinar el valor de K.</w:t>
      </w:r>
    </w:p>
    <w:tbl>
      <w:tblPr>
        <w:tblStyle w:val="Tablaconcuadrcula"/>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851"/>
      </w:tblGrid>
      <w:tr w:rsidR="00184DB6" w:rsidRPr="00D651DB" w14:paraId="015EA731" w14:textId="77777777" w:rsidTr="00B8761D">
        <w:trPr>
          <w:trHeight w:val="364"/>
        </w:trPr>
        <w:tc>
          <w:tcPr>
            <w:tcW w:w="4077" w:type="dxa"/>
            <w:vAlign w:val="center"/>
          </w:tcPr>
          <w:p w14:paraId="6D2F3B85" w14:textId="4DD61A12" w:rsidR="00184DB6" w:rsidRPr="00B8761D" w:rsidRDefault="00184DB6" w:rsidP="005A18BF">
            <w:pPr>
              <w:jc w:val="center"/>
              <w:rPr>
                <w:rFonts w:asciiTheme="majorHAnsi" w:eastAsiaTheme="minorEastAsia" w:hAnsiTheme="majorHAnsi" w:cstheme="majorHAnsi"/>
                <w:sz w:val="20"/>
                <w:szCs w:val="20"/>
                <w:lang w:val="es-ES"/>
              </w:rPr>
            </w:pPr>
            <m:oMathPara>
              <m:oMath>
                <m:r>
                  <w:rPr>
                    <w:rFonts w:ascii="Cambria Math" w:hAnsi="Cambria Math" w:cstheme="majorHAnsi"/>
                    <w:sz w:val="20"/>
                    <w:szCs w:val="20"/>
                    <w:lang w:val="es-ES"/>
                  </w:rPr>
                  <m:t>K=</m:t>
                </m:r>
                <m:f>
                  <m:fPr>
                    <m:ctrlPr>
                      <w:rPr>
                        <w:rFonts w:ascii="Cambria Math" w:hAnsi="Cambria Math" w:cstheme="majorHAnsi"/>
                        <w:i/>
                        <w:sz w:val="20"/>
                        <w:szCs w:val="20"/>
                        <w:lang w:val="es-ES"/>
                      </w:rPr>
                    </m:ctrlPr>
                  </m:fPr>
                  <m:num>
                    <m:eqArr>
                      <m:eqArrPr>
                        <m:ctrlPr>
                          <w:rPr>
                            <w:rFonts w:ascii="Cambria Math" w:hAnsi="Cambria Math" w:cstheme="majorHAnsi"/>
                            <w:i/>
                            <w:sz w:val="20"/>
                            <w:szCs w:val="20"/>
                            <w:lang w:val="es-ES"/>
                          </w:rPr>
                        </m:ctrlPr>
                      </m:eqArrPr>
                      <m:e>
                        <m:r>
                          <w:rPr>
                            <w:rFonts w:ascii="Cambria Math" w:hAnsi="Cambria Math" w:cstheme="majorHAnsi"/>
                            <w:sz w:val="20"/>
                            <w:szCs w:val="20"/>
                            <w:lang w:val="es-ES"/>
                          </w:rPr>
                          <m:t>ωss</m:t>
                        </m:r>
                        <m:f>
                          <m:fPr>
                            <m:ctrlPr>
                              <w:rPr>
                                <w:rFonts w:ascii="Cambria Math" w:hAnsi="Cambria Math" w:cstheme="majorHAnsi"/>
                                <w:i/>
                                <w:sz w:val="20"/>
                                <w:szCs w:val="20"/>
                                <w:lang w:val="es-ES"/>
                              </w:rPr>
                            </m:ctrlPr>
                          </m:fPr>
                          <m:num>
                            <m:r>
                              <w:rPr>
                                <w:rFonts w:ascii="Cambria Math" w:hAnsi="Cambria Math" w:cstheme="majorHAnsi"/>
                                <w:sz w:val="20"/>
                                <w:szCs w:val="20"/>
                                <w:lang w:val="es-ES"/>
                              </w:rPr>
                              <m:t>π</m:t>
                            </m:r>
                          </m:num>
                          <m:den>
                            <m:r>
                              <w:rPr>
                                <w:rFonts w:ascii="Cambria Math" w:hAnsi="Cambria Math" w:cstheme="majorHAnsi"/>
                                <w:sz w:val="20"/>
                                <w:szCs w:val="20"/>
                                <w:lang w:val="es-ES"/>
                              </w:rPr>
                              <m:t>180</m:t>
                            </m:r>
                          </m:den>
                        </m:f>
                        <m:r>
                          <w:rPr>
                            <w:rFonts w:ascii="Cambria Math" w:hAnsi="Cambria Math" w:cstheme="majorHAnsi"/>
                            <w:sz w:val="20"/>
                            <w:szCs w:val="20"/>
                            <w:lang w:val="es-ES"/>
                          </w:rPr>
                          <m:t>sign</m:t>
                        </m:r>
                        <m:d>
                          <m:dPr>
                            <m:ctrlPr>
                              <w:rPr>
                                <w:rFonts w:ascii="Cambria Math" w:hAnsi="Cambria Math" w:cstheme="majorHAnsi"/>
                                <w:i/>
                                <w:sz w:val="20"/>
                                <w:szCs w:val="20"/>
                                <w:lang w:val="es-ES"/>
                              </w:rPr>
                            </m:ctrlPr>
                          </m:dPr>
                          <m:e>
                            <m:r>
                              <w:rPr>
                                <w:rFonts w:ascii="Cambria Math" w:hAnsi="Cambria Math" w:cstheme="majorHAnsi"/>
                                <w:sz w:val="20"/>
                                <w:szCs w:val="20"/>
                                <w:lang w:val="es-ES"/>
                              </w:rPr>
                              <m:t>∅</m:t>
                            </m:r>
                          </m:e>
                        </m:d>
                        <m:r>
                          <w:rPr>
                            <w:rFonts w:ascii="Cambria Math" w:hAnsi="Cambria Math" w:cstheme="majorHAnsi"/>
                            <w:sz w:val="20"/>
                            <w:szCs w:val="20"/>
                            <w:lang w:val="es-ES"/>
                          </w:rPr>
                          <m:t>sin</m:t>
                        </m:r>
                        <m:d>
                          <m:dPr>
                            <m:ctrlPr>
                              <w:rPr>
                                <w:rFonts w:ascii="Cambria Math" w:hAnsi="Cambria Math" w:cstheme="majorHAnsi"/>
                                <w:i/>
                                <w:sz w:val="20"/>
                                <w:szCs w:val="20"/>
                                <w:lang w:val="es-ES"/>
                              </w:rPr>
                            </m:ctrlPr>
                          </m:dPr>
                          <m:e>
                            <m:r>
                              <w:rPr>
                                <w:rFonts w:ascii="Cambria Math" w:hAnsi="Cambria Math" w:cstheme="majorHAnsi"/>
                                <w:sz w:val="20"/>
                                <w:szCs w:val="20"/>
                                <w:lang w:val="es-ES"/>
                              </w:rPr>
                              <m:t>δ</m:t>
                            </m:r>
                          </m:e>
                        </m:d>
                        <m:r>
                          <w:rPr>
                            <w:rFonts w:ascii="Cambria Math" w:hAnsi="Cambria Math" w:cstheme="majorHAnsi"/>
                            <w:sz w:val="20"/>
                            <w:szCs w:val="20"/>
                            <w:lang w:val="es-ES"/>
                          </w:rPr>
                          <m:t>×</m:t>
                        </m:r>
                        <m:func>
                          <m:funcPr>
                            <m:ctrlPr>
                              <w:rPr>
                                <w:rFonts w:ascii="Cambria Math" w:hAnsi="Cambria Math" w:cstheme="majorHAnsi"/>
                                <w:sz w:val="20"/>
                                <w:szCs w:val="20"/>
                                <w:lang w:val="es-ES"/>
                              </w:rPr>
                            </m:ctrlPr>
                          </m:funcPr>
                          <m:fName>
                            <m:r>
                              <m:rPr>
                                <m:sty m:val="p"/>
                              </m:rPr>
                              <w:rPr>
                                <w:rFonts w:ascii="Cambria Math" w:hAnsi="Cambria Math" w:cstheme="majorHAnsi"/>
                                <w:sz w:val="20"/>
                                <w:szCs w:val="20"/>
                                <w:lang w:val="es-ES"/>
                              </w:rPr>
                              <m:t>sin</m:t>
                            </m:r>
                            <m:ctrlPr>
                              <w:rPr>
                                <w:rFonts w:ascii="Cambria Math" w:hAnsi="Cambria Math" w:cstheme="majorHAnsi"/>
                                <w:i/>
                                <w:sz w:val="20"/>
                                <w:szCs w:val="20"/>
                                <w:lang w:val="es-ES"/>
                              </w:rPr>
                            </m:ctrlPr>
                          </m:fName>
                          <m:e>
                            <m:d>
                              <m:dPr>
                                <m:ctrlPr>
                                  <w:rPr>
                                    <w:rFonts w:ascii="Cambria Math" w:hAnsi="Cambria Math" w:cstheme="majorHAnsi"/>
                                    <w:i/>
                                    <w:sz w:val="20"/>
                                    <w:szCs w:val="20"/>
                                    <w:lang w:val="es-ES"/>
                                  </w:rPr>
                                </m:ctrlPr>
                              </m:dPr>
                              <m:e>
                                <m:r>
                                  <w:rPr>
                                    <w:rFonts w:ascii="Cambria Math" w:hAnsi="Cambria Math" w:cstheme="majorHAnsi"/>
                                    <w:sz w:val="20"/>
                                    <w:szCs w:val="20"/>
                                    <w:lang w:val="es-ES"/>
                                  </w:rPr>
                                  <m:t>∅-β</m:t>
                                </m:r>
                              </m:e>
                            </m:d>
                          </m:e>
                        </m:func>
                      </m:e>
                      <m:e>
                        <m:r>
                          <w:rPr>
                            <w:rFonts w:ascii="Cambria Math" w:hAnsi="Cambria Math" w:cstheme="majorHAnsi"/>
                            <w:sz w:val="20"/>
                            <w:szCs w:val="20"/>
                            <w:lang w:val="es-ES"/>
                          </w:rPr>
                          <m:t>+</m:t>
                        </m:r>
                        <m:r>
                          <m:rPr>
                            <m:sty m:val="p"/>
                          </m:rPr>
                          <w:rPr>
                            <w:rFonts w:ascii="Cambria Math" w:hAnsi="Cambria Math" w:cstheme="majorHAnsi"/>
                            <w:sz w:val="20"/>
                            <w:szCs w:val="20"/>
                            <w:lang w:val="es-ES"/>
                          </w:rPr>
                          <m:t>cos⁡</m:t>
                        </m:r>
                        <m:r>
                          <w:rPr>
                            <w:rFonts w:ascii="Cambria Math" w:hAnsi="Cambria Math" w:cstheme="majorHAnsi"/>
                            <w:sz w:val="20"/>
                            <w:szCs w:val="20"/>
                            <w:lang w:val="es-ES"/>
                          </w:rPr>
                          <m:t>(δ)×</m:t>
                        </m:r>
                        <m:r>
                          <m:rPr>
                            <m:sty m:val="p"/>
                          </m:rPr>
                          <w:rPr>
                            <w:rFonts w:ascii="Cambria Math" w:hAnsi="Cambria Math" w:cstheme="majorHAnsi"/>
                            <w:sz w:val="20"/>
                            <w:szCs w:val="20"/>
                            <w:lang w:val="es-ES"/>
                          </w:rPr>
                          <m:t>cos⁡</m:t>
                        </m:r>
                        <m:r>
                          <w:rPr>
                            <w:rFonts w:ascii="Cambria Math" w:hAnsi="Cambria Math" w:cstheme="majorHAnsi"/>
                            <w:sz w:val="20"/>
                            <w:szCs w:val="20"/>
                            <w:lang w:val="es-ES"/>
                          </w:rPr>
                          <m:t>(∅-β)×</m:t>
                        </m:r>
                        <m:r>
                          <m:rPr>
                            <m:sty m:val="p"/>
                          </m:rPr>
                          <w:rPr>
                            <w:rFonts w:ascii="Cambria Math" w:hAnsi="Cambria Math" w:cstheme="majorHAnsi"/>
                            <w:sz w:val="20"/>
                            <w:szCs w:val="20"/>
                            <w:lang w:val="es-ES"/>
                          </w:rPr>
                          <m:t>sin⁡</m:t>
                        </m:r>
                        <m:r>
                          <w:rPr>
                            <w:rFonts w:ascii="Cambria Math" w:hAnsi="Cambria Math" w:cstheme="majorHAnsi"/>
                            <w:sz w:val="20"/>
                            <w:szCs w:val="20"/>
                            <w:lang w:val="es-ES"/>
                          </w:rPr>
                          <m:t>(ωss)</m:t>
                        </m:r>
                      </m:e>
                    </m:eqArr>
                  </m:num>
                  <m:den>
                    <m:eqArr>
                      <m:eqArrPr>
                        <m:ctrlPr>
                          <w:rPr>
                            <w:rFonts w:ascii="Cambria Math" w:hAnsi="Cambria Math" w:cstheme="majorHAnsi"/>
                            <w:i/>
                            <w:sz w:val="20"/>
                            <w:szCs w:val="20"/>
                            <w:lang w:val="es-ES"/>
                          </w:rPr>
                        </m:ctrlPr>
                      </m:eqArrPr>
                      <m:e>
                        <m:r>
                          <w:rPr>
                            <w:rFonts w:ascii="Cambria Math" w:hAnsi="Cambria Math" w:cstheme="majorHAnsi"/>
                            <w:sz w:val="20"/>
                            <w:szCs w:val="20"/>
                            <w:lang w:val="es-ES"/>
                          </w:rPr>
                          <m:t>ωs×</m:t>
                        </m:r>
                        <m:f>
                          <m:fPr>
                            <m:ctrlPr>
                              <w:rPr>
                                <w:rFonts w:ascii="Cambria Math" w:hAnsi="Cambria Math" w:cstheme="majorHAnsi"/>
                                <w:i/>
                                <w:sz w:val="20"/>
                                <w:szCs w:val="20"/>
                                <w:lang w:val="es-ES"/>
                              </w:rPr>
                            </m:ctrlPr>
                          </m:fPr>
                          <m:num>
                            <m:r>
                              <w:rPr>
                                <w:rFonts w:ascii="Cambria Math" w:hAnsi="Cambria Math" w:cstheme="majorHAnsi"/>
                                <w:sz w:val="20"/>
                                <w:szCs w:val="20"/>
                                <w:lang w:val="es-ES"/>
                              </w:rPr>
                              <m:t>π</m:t>
                            </m:r>
                          </m:num>
                          <m:den>
                            <m:r>
                              <w:rPr>
                                <w:rFonts w:ascii="Cambria Math" w:hAnsi="Cambria Math" w:cstheme="majorHAnsi"/>
                                <w:sz w:val="20"/>
                                <w:szCs w:val="20"/>
                                <w:lang w:val="es-ES"/>
                              </w:rPr>
                              <m:t>180</m:t>
                            </m:r>
                          </m:den>
                        </m:f>
                        <m:r>
                          <w:rPr>
                            <w:rFonts w:ascii="Cambria Math" w:hAnsi="Cambria Math" w:cstheme="majorHAnsi"/>
                            <w:sz w:val="20"/>
                            <w:szCs w:val="20"/>
                            <w:lang w:val="es-ES"/>
                          </w:rPr>
                          <m:t>×</m:t>
                        </m:r>
                        <m:func>
                          <m:funcPr>
                            <m:ctrlPr>
                              <w:rPr>
                                <w:rFonts w:ascii="Cambria Math" w:hAnsi="Cambria Math" w:cstheme="majorHAnsi"/>
                                <w:sz w:val="20"/>
                                <w:szCs w:val="20"/>
                                <w:lang w:val="es-ES"/>
                              </w:rPr>
                            </m:ctrlPr>
                          </m:funcPr>
                          <m:fName>
                            <m:r>
                              <m:rPr>
                                <m:sty m:val="p"/>
                              </m:rPr>
                              <w:rPr>
                                <w:rFonts w:ascii="Cambria Math" w:hAnsi="Cambria Math" w:cstheme="majorHAnsi"/>
                                <w:sz w:val="20"/>
                                <w:szCs w:val="20"/>
                                <w:lang w:val="es-ES"/>
                              </w:rPr>
                              <m:t>sin</m:t>
                            </m:r>
                          </m:fName>
                          <m:e>
                            <m:d>
                              <m:dPr>
                                <m:ctrlPr>
                                  <w:rPr>
                                    <w:rFonts w:ascii="Cambria Math" w:hAnsi="Cambria Math" w:cstheme="majorHAnsi"/>
                                    <w:i/>
                                    <w:sz w:val="20"/>
                                    <w:szCs w:val="20"/>
                                    <w:lang w:val="es-ES"/>
                                  </w:rPr>
                                </m:ctrlPr>
                              </m:dPr>
                              <m:e>
                                <m:r>
                                  <w:rPr>
                                    <w:rFonts w:ascii="Cambria Math" w:hAnsi="Cambria Math" w:cstheme="majorHAnsi"/>
                                    <w:sz w:val="20"/>
                                    <w:szCs w:val="20"/>
                                    <w:lang w:val="es-ES"/>
                                  </w:rPr>
                                  <m:t>δ</m:t>
                                </m:r>
                              </m:e>
                            </m:d>
                          </m:e>
                        </m:func>
                        <m:r>
                          <w:rPr>
                            <w:rFonts w:ascii="Cambria Math" w:hAnsi="Cambria Math" w:cstheme="majorHAnsi"/>
                            <w:sz w:val="20"/>
                            <w:szCs w:val="20"/>
                            <w:lang w:val="es-ES"/>
                          </w:rPr>
                          <m:t>×</m:t>
                        </m:r>
                        <m:func>
                          <m:funcPr>
                            <m:ctrlPr>
                              <w:rPr>
                                <w:rFonts w:ascii="Cambria Math" w:hAnsi="Cambria Math" w:cstheme="majorHAnsi"/>
                                <w:sz w:val="20"/>
                                <w:szCs w:val="20"/>
                                <w:lang w:val="es-ES"/>
                              </w:rPr>
                            </m:ctrlPr>
                          </m:funcPr>
                          <m:fName>
                            <m:r>
                              <m:rPr>
                                <m:sty m:val="p"/>
                              </m:rPr>
                              <w:rPr>
                                <w:rFonts w:ascii="Cambria Math" w:hAnsi="Cambria Math" w:cstheme="majorHAnsi"/>
                                <w:sz w:val="20"/>
                                <w:szCs w:val="20"/>
                                <w:lang w:val="es-ES"/>
                              </w:rPr>
                              <m:t>sin</m:t>
                            </m:r>
                            <m:ctrlPr>
                              <w:rPr>
                                <w:rFonts w:ascii="Cambria Math" w:hAnsi="Cambria Math" w:cstheme="majorHAnsi"/>
                                <w:i/>
                                <w:sz w:val="20"/>
                                <w:szCs w:val="20"/>
                                <w:lang w:val="es-ES"/>
                              </w:rPr>
                            </m:ctrlPr>
                          </m:fName>
                          <m:e>
                            <m:d>
                              <m:dPr>
                                <m:ctrlPr>
                                  <w:rPr>
                                    <w:rFonts w:ascii="Cambria Math" w:hAnsi="Cambria Math" w:cstheme="majorHAnsi"/>
                                    <w:i/>
                                    <w:sz w:val="20"/>
                                    <w:szCs w:val="20"/>
                                    <w:lang w:val="es-ES"/>
                                  </w:rPr>
                                </m:ctrlPr>
                              </m:dPr>
                              <m:e>
                                <m:r>
                                  <w:rPr>
                                    <w:rFonts w:ascii="Cambria Math" w:hAnsi="Cambria Math" w:cstheme="majorHAnsi"/>
                                    <w:sz w:val="20"/>
                                    <w:szCs w:val="20"/>
                                    <w:lang w:val="es-ES"/>
                                  </w:rPr>
                                  <m:t>∅</m:t>
                                </m:r>
                              </m:e>
                            </m:d>
                          </m:e>
                        </m:func>
                      </m:e>
                      <m:e>
                        <m:r>
                          <w:rPr>
                            <w:rFonts w:ascii="Cambria Math" w:hAnsi="Cambria Math" w:cstheme="majorHAnsi"/>
                            <w:sz w:val="20"/>
                            <w:szCs w:val="20"/>
                            <w:lang w:val="es-ES"/>
                          </w:rPr>
                          <m:t>+</m:t>
                        </m:r>
                        <m:r>
                          <m:rPr>
                            <m:sty m:val="p"/>
                          </m:rPr>
                          <w:rPr>
                            <w:rFonts w:ascii="Cambria Math" w:hAnsi="Cambria Math" w:cstheme="majorHAnsi"/>
                            <w:sz w:val="20"/>
                            <w:szCs w:val="20"/>
                            <w:lang w:val="es-ES"/>
                          </w:rPr>
                          <m:t>cos⁡</m:t>
                        </m:r>
                        <m:r>
                          <w:rPr>
                            <w:rFonts w:ascii="Cambria Math" w:hAnsi="Cambria Math" w:cstheme="majorHAnsi"/>
                            <w:sz w:val="20"/>
                            <w:szCs w:val="20"/>
                            <w:lang w:val="es-ES"/>
                          </w:rPr>
                          <m:t>(δ)×</m:t>
                        </m:r>
                        <m:r>
                          <m:rPr>
                            <m:sty m:val="p"/>
                          </m:rPr>
                          <w:rPr>
                            <w:rFonts w:ascii="Cambria Math" w:hAnsi="Cambria Math" w:cstheme="majorHAnsi"/>
                            <w:sz w:val="20"/>
                            <w:szCs w:val="20"/>
                            <w:lang w:val="es-ES"/>
                          </w:rPr>
                          <m:t>cos⁡</m:t>
                        </m:r>
                        <m:r>
                          <w:rPr>
                            <w:rFonts w:ascii="Cambria Math" w:hAnsi="Cambria Math" w:cstheme="majorHAnsi"/>
                            <w:sz w:val="20"/>
                            <w:szCs w:val="20"/>
                            <w:lang w:val="es-ES"/>
                          </w:rPr>
                          <m:t>(∅)×</m:t>
                        </m:r>
                        <m:r>
                          <m:rPr>
                            <m:sty m:val="p"/>
                          </m:rPr>
                          <w:rPr>
                            <w:rFonts w:ascii="Cambria Math" w:hAnsi="Cambria Math" w:cstheme="majorHAnsi"/>
                            <w:sz w:val="20"/>
                            <w:szCs w:val="20"/>
                            <w:lang w:val="es-ES"/>
                          </w:rPr>
                          <m:t>sin⁡</m:t>
                        </m:r>
                        <m:r>
                          <w:rPr>
                            <w:rFonts w:ascii="Cambria Math" w:hAnsi="Cambria Math" w:cstheme="majorHAnsi"/>
                            <w:sz w:val="20"/>
                            <w:szCs w:val="20"/>
                            <w:lang w:val="es-ES"/>
                          </w:rPr>
                          <m:t>(ωs)</m:t>
                        </m:r>
                      </m:e>
                    </m:eqArr>
                  </m:den>
                </m:f>
              </m:oMath>
            </m:oMathPara>
          </w:p>
        </w:tc>
        <w:tc>
          <w:tcPr>
            <w:tcW w:w="851" w:type="dxa"/>
            <w:vAlign w:val="center"/>
          </w:tcPr>
          <w:p w14:paraId="480B4218" w14:textId="68BBB73A" w:rsidR="00184DB6" w:rsidRPr="00B8761D" w:rsidRDefault="00B8761D" w:rsidP="00B8761D">
            <w:pPr>
              <w:pStyle w:val="Epgrafe"/>
              <w:rPr>
                <w:rFonts w:asciiTheme="majorHAnsi" w:hAnsiTheme="majorHAnsi" w:cstheme="majorHAnsi"/>
                <w:sz w:val="22"/>
                <w:szCs w:val="22"/>
              </w:rPr>
            </w:pPr>
            <w:r>
              <w:rPr>
                <w:rFonts w:asciiTheme="majorHAnsi" w:hAnsiTheme="majorHAnsi" w:cstheme="majorHAnsi"/>
                <w:sz w:val="22"/>
                <w:szCs w:val="22"/>
              </w:rPr>
              <w:t xml:space="preserve"> </w:t>
            </w:r>
            <w:r w:rsidRPr="00B8761D">
              <w:rPr>
                <w:rFonts w:asciiTheme="majorHAnsi" w:hAnsiTheme="majorHAnsi" w:cstheme="majorHAnsi"/>
                <w:sz w:val="22"/>
                <w:szCs w:val="22"/>
              </w:rPr>
              <w:t>(21)</w:t>
            </w:r>
            <w:r w:rsidR="00184DB6" w:rsidRPr="00B8761D">
              <w:rPr>
                <w:rFonts w:asciiTheme="majorHAnsi" w:hAnsiTheme="majorHAnsi" w:cstheme="majorHAnsi"/>
                <w:sz w:val="22"/>
                <w:szCs w:val="22"/>
              </w:rPr>
              <w:t xml:space="preserve"> </w:t>
            </w:r>
          </w:p>
          <w:p w14:paraId="72F37865" w14:textId="77777777" w:rsidR="00184DB6" w:rsidRPr="00D651DB" w:rsidRDefault="00184DB6" w:rsidP="005A18BF">
            <w:pPr>
              <w:keepNext/>
              <w:spacing w:before="240"/>
              <w:jc w:val="right"/>
              <w:rPr>
                <w:rFonts w:asciiTheme="majorHAnsi" w:hAnsiTheme="majorHAnsi" w:cstheme="majorHAnsi"/>
                <w:lang w:val="es-ES"/>
              </w:rPr>
            </w:pPr>
          </w:p>
        </w:tc>
      </w:tr>
    </w:tbl>
    <w:p w14:paraId="2740B6E1"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En cuanto a la ubicación geográfica de la Universidad Metropolitana de Venezuela, como el ß óptimo resultó dentro del rango entre 15°≤ ß óptimo ≤ 90°, se aplicó la ecuación 24, para calcular FI que se refiere al factor de irradiación.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0"/>
        <w:gridCol w:w="668"/>
      </w:tblGrid>
      <w:tr w:rsidR="00184DB6" w:rsidRPr="00D651DB" w14:paraId="1E2338A4" w14:textId="77777777" w:rsidTr="005A18BF">
        <w:tc>
          <w:tcPr>
            <w:tcW w:w="7513" w:type="dxa"/>
            <w:vAlign w:val="center"/>
          </w:tcPr>
          <w:p w14:paraId="78B4926E"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hAnsi="Cambria Math" w:cstheme="majorHAnsi"/>
                    <w:lang w:val="es-ES"/>
                  </w:rPr>
                  <m:t>FI=</m:t>
                </m:r>
                <m:r>
                  <w:rPr>
                    <w:rFonts w:ascii="Cambria Math" w:eastAsiaTheme="minorEastAsia" w:hAnsi="Cambria Math" w:cstheme="majorHAnsi"/>
                    <w:lang w:val="es-ES"/>
                  </w:rPr>
                  <m:t>1-</m:t>
                </m:r>
                <m:d>
                  <m:dPr>
                    <m:begChr m:val="["/>
                    <m:endChr m:val="]"/>
                    <m:ctrlPr>
                      <w:rPr>
                        <w:rFonts w:ascii="Cambria Math" w:eastAsiaTheme="minorEastAsia" w:hAnsi="Cambria Math" w:cstheme="majorHAnsi"/>
                        <w:i/>
                        <w:lang w:val="es-ES"/>
                      </w:rPr>
                    </m:ctrlPr>
                  </m:dPr>
                  <m:e>
                    <m:r>
                      <w:rPr>
                        <w:rFonts w:ascii="Cambria Math" w:eastAsiaTheme="minorEastAsia" w:hAnsi="Cambria Math" w:cstheme="majorHAnsi"/>
                        <w:lang w:val="es-ES"/>
                      </w:rPr>
                      <m:t>1.2×</m:t>
                    </m:r>
                    <m:sSup>
                      <m:sSupPr>
                        <m:ctrlPr>
                          <w:rPr>
                            <w:rFonts w:ascii="Cambria Math" w:eastAsiaTheme="minorEastAsia" w:hAnsi="Cambria Math" w:cstheme="majorHAnsi"/>
                            <w:i/>
                            <w:lang w:val="es-ES"/>
                          </w:rPr>
                        </m:ctrlPr>
                      </m:sSupPr>
                      <m:e>
                        <m:r>
                          <w:rPr>
                            <w:rFonts w:ascii="Cambria Math" w:eastAsiaTheme="minorEastAsia" w:hAnsi="Cambria Math" w:cstheme="majorHAnsi"/>
                            <w:lang w:val="es-ES"/>
                          </w:rPr>
                          <m:t>10</m:t>
                        </m:r>
                      </m:e>
                      <m:sup>
                        <m:r>
                          <w:rPr>
                            <w:rFonts w:ascii="Cambria Math" w:eastAsiaTheme="minorEastAsia" w:hAnsi="Cambria Math" w:cstheme="majorHAnsi"/>
                            <w:lang w:val="es-ES"/>
                          </w:rPr>
                          <m:t>-4</m:t>
                        </m:r>
                      </m:sup>
                    </m:sSup>
                    <m:r>
                      <w:rPr>
                        <w:rFonts w:ascii="Cambria Math" w:eastAsiaTheme="minorEastAsia" w:hAnsi="Cambria Math" w:cstheme="majorHAnsi"/>
                        <w:lang w:val="es-ES"/>
                      </w:rPr>
                      <m:t>×</m:t>
                    </m:r>
                    <m:sSup>
                      <m:sSupPr>
                        <m:ctrlPr>
                          <w:rPr>
                            <w:rFonts w:ascii="Cambria Math" w:eastAsiaTheme="minorEastAsia" w:hAnsi="Cambria Math" w:cstheme="majorHAnsi"/>
                            <w:i/>
                            <w:lang w:val="es-ES"/>
                          </w:rPr>
                        </m:ctrlPr>
                      </m:sSupPr>
                      <m:e>
                        <m:r>
                          <w:rPr>
                            <w:rFonts w:ascii="Cambria Math" w:eastAsiaTheme="minorEastAsia" w:hAnsi="Cambria Math" w:cstheme="majorHAnsi"/>
                            <w:lang w:val="es-ES"/>
                          </w:rPr>
                          <m:t>(β óp</m:t>
                        </m:r>
                        <m:r>
                          <w:rPr>
                            <w:rFonts w:ascii="Cambria Math" w:eastAsiaTheme="minorEastAsia" w:hAnsi="Cambria Math" w:cstheme="majorHAnsi"/>
                            <w:lang w:val="es-ES"/>
                          </w:rPr>
                          <m:t>timo)</m:t>
                        </m:r>
                      </m:e>
                      <m:sup>
                        <m:r>
                          <w:rPr>
                            <w:rFonts w:ascii="Cambria Math" w:eastAsiaTheme="minorEastAsia" w:hAnsi="Cambria Math" w:cstheme="majorHAnsi"/>
                            <w:lang w:val="es-ES"/>
                          </w:rPr>
                          <m:t>2</m:t>
                        </m:r>
                      </m:sup>
                    </m:sSup>
                    <m:r>
                      <w:rPr>
                        <w:rFonts w:ascii="Cambria Math" w:eastAsiaTheme="minorEastAsia" w:hAnsi="Cambria Math" w:cstheme="majorHAnsi"/>
                        <w:lang w:val="es-ES"/>
                      </w:rPr>
                      <m:t>+3.5×</m:t>
                    </m:r>
                    <m:sSup>
                      <m:sSupPr>
                        <m:ctrlPr>
                          <w:rPr>
                            <w:rFonts w:ascii="Cambria Math" w:eastAsiaTheme="minorEastAsia" w:hAnsi="Cambria Math" w:cstheme="majorHAnsi"/>
                            <w:i/>
                            <w:lang w:val="es-ES"/>
                          </w:rPr>
                        </m:ctrlPr>
                      </m:sSupPr>
                      <m:e>
                        <m:r>
                          <w:rPr>
                            <w:rFonts w:ascii="Cambria Math" w:eastAsiaTheme="minorEastAsia" w:hAnsi="Cambria Math" w:cstheme="majorHAnsi"/>
                            <w:lang w:val="es-ES"/>
                          </w:rPr>
                          <m:t>10</m:t>
                        </m:r>
                      </m:e>
                      <m:sup>
                        <m:r>
                          <w:rPr>
                            <w:rFonts w:ascii="Cambria Math" w:eastAsiaTheme="minorEastAsia" w:hAnsi="Cambria Math" w:cstheme="majorHAnsi"/>
                            <w:lang w:val="es-ES"/>
                          </w:rPr>
                          <m:t>-5</m:t>
                        </m:r>
                      </m:sup>
                    </m:sSup>
                    <m:r>
                      <w:rPr>
                        <w:rFonts w:ascii="Cambria Math" w:eastAsiaTheme="minorEastAsia" w:hAnsi="Cambria Math" w:cstheme="majorHAnsi"/>
                        <w:lang w:val="es-ES"/>
                      </w:rPr>
                      <m:t>×</m:t>
                    </m:r>
                    <m:sSup>
                      <m:sSupPr>
                        <m:ctrlPr>
                          <w:rPr>
                            <w:rFonts w:ascii="Cambria Math" w:eastAsiaTheme="minorEastAsia" w:hAnsi="Cambria Math" w:cstheme="majorHAnsi"/>
                            <w:i/>
                            <w:lang w:val="es-ES"/>
                          </w:rPr>
                        </m:ctrlPr>
                      </m:sSupPr>
                      <m:e>
                        <m:r>
                          <w:rPr>
                            <w:rFonts w:ascii="Cambria Math" w:eastAsiaTheme="minorEastAsia" w:hAnsi="Cambria Math" w:cstheme="majorHAnsi"/>
                            <w:lang w:val="es-ES"/>
                          </w:rPr>
                          <m:t>α</m:t>
                        </m:r>
                      </m:e>
                      <m:sup>
                        <m:r>
                          <w:rPr>
                            <w:rFonts w:ascii="Cambria Math" w:eastAsiaTheme="minorEastAsia" w:hAnsi="Cambria Math" w:cstheme="majorHAnsi"/>
                            <w:lang w:val="es-ES"/>
                          </w:rPr>
                          <m:t>2</m:t>
                        </m:r>
                      </m:sup>
                    </m:sSup>
                  </m:e>
                </m:d>
              </m:oMath>
            </m:oMathPara>
          </w:p>
        </w:tc>
        <w:tc>
          <w:tcPr>
            <w:tcW w:w="747" w:type="dxa"/>
            <w:vAlign w:val="center"/>
          </w:tcPr>
          <w:p w14:paraId="4262703F" w14:textId="77777777" w:rsidR="00184DB6" w:rsidRPr="00D651DB" w:rsidRDefault="00184DB6" w:rsidP="005A18BF">
            <w:pPr>
              <w:pStyle w:val="Epgrafe"/>
              <w:spacing w:after="0"/>
              <w:rPr>
                <w:rFonts w:asciiTheme="majorHAnsi" w:hAnsiTheme="majorHAnsi" w:cstheme="majorHAnsi"/>
                <w:sz w:val="22"/>
                <w:szCs w:val="22"/>
              </w:rPr>
            </w:pPr>
            <w:r w:rsidRPr="00D651DB">
              <w:rPr>
                <w:rFonts w:asciiTheme="majorHAnsi" w:hAnsiTheme="majorHAnsi" w:cstheme="majorHAnsi"/>
                <w:sz w:val="22"/>
                <w:szCs w:val="22"/>
              </w:rPr>
              <w:t xml:space="preserve">  (24)</w:t>
            </w:r>
          </w:p>
          <w:p w14:paraId="557900DE" w14:textId="77777777" w:rsidR="00184DB6" w:rsidRPr="00D651DB" w:rsidRDefault="00184DB6" w:rsidP="005A18BF">
            <w:pPr>
              <w:keepNext/>
              <w:spacing w:before="240"/>
              <w:jc w:val="right"/>
              <w:rPr>
                <w:rFonts w:asciiTheme="majorHAnsi" w:hAnsiTheme="majorHAnsi" w:cstheme="majorHAnsi"/>
                <w:lang w:val="es-ES"/>
              </w:rPr>
            </w:pPr>
          </w:p>
        </w:tc>
      </w:tr>
    </w:tbl>
    <w:p w14:paraId="4840A5F2"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Para determinar la energía consumida por el banco de pruebas, se tomó en consideración cada uno de los elementos en conjunto con el tiempo empleado por cada componente (cada </w:t>
      </w:r>
      <w:r w:rsidRPr="00D651DB">
        <w:rPr>
          <w:rFonts w:asciiTheme="majorHAnsi" w:eastAsiaTheme="minorEastAsia" w:hAnsiTheme="majorHAnsi" w:cstheme="majorHAnsi"/>
          <w:sz w:val="22"/>
          <w:szCs w:val="22"/>
          <w:lang w:val="es-ES"/>
        </w:rPr>
        <w:lastRenderedPageBreak/>
        <w:t>ventilador, compresor, válvula de expansión, entre otros).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4"/>
        <w:gridCol w:w="674"/>
      </w:tblGrid>
      <w:tr w:rsidR="00184DB6" w:rsidRPr="00D651DB" w14:paraId="2BAA199B" w14:textId="77777777" w:rsidTr="005A18BF">
        <w:tc>
          <w:tcPr>
            <w:tcW w:w="7513" w:type="dxa"/>
            <w:vAlign w:val="center"/>
          </w:tcPr>
          <w:p w14:paraId="732B21DB"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hAnsi="Cambria Math" w:cstheme="majorHAnsi"/>
                    <w:lang w:val="es-ES"/>
                  </w:rPr>
                  <m:t>Wd=</m:t>
                </m:r>
                <m:nary>
                  <m:naryPr>
                    <m:chr m:val="∑"/>
                    <m:limLoc m:val="undOvr"/>
                    <m:subHide m:val="1"/>
                    <m:supHide m:val="1"/>
                    <m:ctrlPr>
                      <w:rPr>
                        <w:rFonts w:ascii="Cambria Math" w:hAnsi="Cambria Math" w:cstheme="majorHAnsi"/>
                        <w:i/>
                        <w:lang w:val="es-ES"/>
                      </w:rPr>
                    </m:ctrlPr>
                  </m:naryPr>
                  <m:sub/>
                  <m:sup/>
                  <m:e>
                    <m:r>
                      <w:rPr>
                        <w:rFonts w:ascii="Cambria Math" w:hAnsi="Cambria Math" w:cstheme="majorHAnsi"/>
                        <w:lang w:val="es-ES"/>
                      </w:rPr>
                      <m:t>Wi</m:t>
                    </m:r>
                  </m:e>
                </m:nary>
                <m:r>
                  <w:rPr>
                    <w:rFonts w:ascii="Cambria Math" w:hAnsi="Cambria Math" w:cstheme="majorHAnsi"/>
                    <w:lang w:val="es-ES"/>
                  </w:rPr>
                  <m:t xml:space="preserve"> </m:t>
                </m:r>
              </m:oMath>
            </m:oMathPara>
          </w:p>
        </w:tc>
        <w:tc>
          <w:tcPr>
            <w:tcW w:w="747" w:type="dxa"/>
            <w:vAlign w:val="center"/>
          </w:tcPr>
          <w:p w14:paraId="58BED2CE"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(25)</w:t>
            </w:r>
          </w:p>
        </w:tc>
      </w:tr>
    </w:tbl>
    <w:p w14:paraId="37A510F2"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Donde </w:t>
      </w:r>
      <w:proofErr w:type="spellStart"/>
      <w:r w:rsidRPr="00D651DB">
        <w:rPr>
          <w:rFonts w:asciiTheme="majorHAnsi" w:eastAsiaTheme="minorEastAsia" w:hAnsiTheme="majorHAnsi" w:cstheme="majorHAnsi"/>
          <w:sz w:val="22"/>
          <w:szCs w:val="22"/>
          <w:lang w:val="es-ES"/>
        </w:rPr>
        <w:t>Wi</w:t>
      </w:r>
      <w:proofErr w:type="spellEnd"/>
      <w:r w:rsidRPr="00D651DB">
        <w:rPr>
          <w:rFonts w:asciiTheme="majorHAnsi" w:eastAsiaTheme="minorEastAsia" w:hAnsiTheme="majorHAnsi" w:cstheme="majorHAnsi"/>
          <w:sz w:val="22"/>
          <w:szCs w:val="22"/>
          <w:lang w:val="es-ES"/>
        </w:rPr>
        <w:t xml:space="preserve"> se determinó con la ecuación 26.</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6"/>
        <w:gridCol w:w="656"/>
      </w:tblGrid>
      <w:tr w:rsidR="00184DB6" w:rsidRPr="00D651DB" w14:paraId="6C897489" w14:textId="77777777" w:rsidTr="005A18BF">
        <w:tc>
          <w:tcPr>
            <w:tcW w:w="3946" w:type="dxa"/>
            <w:vAlign w:val="center"/>
          </w:tcPr>
          <w:p w14:paraId="5287F23F" w14:textId="77777777" w:rsidR="00184DB6" w:rsidRPr="00D651DB" w:rsidRDefault="00184DB6" w:rsidP="005A18BF">
            <w:pPr>
              <w:jc w:val="center"/>
              <w:rPr>
                <w:rFonts w:asciiTheme="majorHAnsi" w:eastAsiaTheme="minorEastAsia" w:hAnsiTheme="majorHAnsi" w:cstheme="majorHAnsi"/>
                <w:lang w:val="es-ES"/>
              </w:rPr>
            </w:pPr>
            <m:oMathPara>
              <m:oMath>
                <m:r>
                  <w:rPr>
                    <w:rFonts w:ascii="Cambria Math" w:eastAsiaTheme="minorEastAsia" w:hAnsi="Cambria Math" w:cstheme="majorHAnsi"/>
                    <w:lang w:val="es-ES"/>
                  </w:rPr>
                  <m:t>Wi=Pi×t</m:t>
                </m:r>
              </m:oMath>
            </m:oMathPara>
          </w:p>
        </w:tc>
        <w:tc>
          <w:tcPr>
            <w:tcW w:w="656" w:type="dxa"/>
            <w:vAlign w:val="center"/>
          </w:tcPr>
          <w:p w14:paraId="44654F07" w14:textId="77777777" w:rsidR="00184DB6" w:rsidRPr="00D651DB" w:rsidRDefault="00184DB6" w:rsidP="005A18BF">
            <w:pPr>
              <w:pStyle w:val="Epgrafe"/>
              <w:spacing w:after="0"/>
              <w:jc w:val="right"/>
              <w:rPr>
                <w:rFonts w:asciiTheme="majorHAnsi" w:hAnsiTheme="majorHAnsi" w:cstheme="majorHAnsi"/>
                <w:sz w:val="22"/>
                <w:szCs w:val="22"/>
              </w:rPr>
            </w:pPr>
            <w:r w:rsidRPr="00D651DB">
              <w:rPr>
                <w:rFonts w:asciiTheme="majorHAnsi" w:hAnsiTheme="majorHAnsi" w:cstheme="majorHAnsi"/>
                <w:sz w:val="22"/>
                <w:szCs w:val="22"/>
              </w:rPr>
              <w:t xml:space="preserve">  (26)</w:t>
            </w:r>
          </w:p>
          <w:p w14:paraId="7D9587D8" w14:textId="77777777" w:rsidR="00184DB6" w:rsidRPr="00D651DB" w:rsidRDefault="00184DB6" w:rsidP="005A18BF">
            <w:pPr>
              <w:keepNext/>
              <w:spacing w:before="240"/>
              <w:rPr>
                <w:rFonts w:asciiTheme="majorHAnsi" w:hAnsiTheme="majorHAnsi" w:cstheme="majorHAnsi"/>
                <w:lang w:val="es-ES"/>
              </w:rPr>
            </w:pPr>
          </w:p>
        </w:tc>
      </w:tr>
    </w:tbl>
    <w:p w14:paraId="70488A67" w14:textId="77777777" w:rsidR="00184DB6" w:rsidRPr="00D651DB" w:rsidRDefault="00184DB6" w:rsidP="00184DB6">
      <w:pPr>
        <w:pStyle w:val="Sub1"/>
        <w:spacing w:after="240" w:line="240" w:lineRule="auto"/>
        <w:ind w:left="0"/>
        <w:rPr>
          <w:rFonts w:asciiTheme="majorHAnsi" w:hAnsiTheme="majorHAnsi" w:cstheme="majorHAnsi"/>
          <w:sz w:val="22"/>
          <w:szCs w:val="22"/>
        </w:rPr>
      </w:pPr>
      <w:r w:rsidRPr="00D651DB">
        <w:rPr>
          <w:rFonts w:asciiTheme="majorHAnsi" w:hAnsiTheme="majorHAnsi" w:cstheme="majorHAnsi"/>
          <w:sz w:val="22"/>
          <w:szCs w:val="22"/>
        </w:rPr>
        <w:t>III. ANÁLISIS Y DISCUSIÓN DE RESULTADOS</w:t>
      </w:r>
    </w:p>
    <w:p w14:paraId="29F27B25"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t>En este apartado, se darán a conocer los resultados obtenidos en cada etapa de la investigación, desde la selección de cada uno de los elementos del banco de prueba, hasta el diseño de los condensadores y evaporadores.</w:t>
      </w:r>
    </w:p>
    <w:p w14:paraId="566AF94E" w14:textId="2E507B68" w:rsidR="00184DB6" w:rsidRPr="009D28AC" w:rsidRDefault="00184DB6" w:rsidP="00184DB6">
      <w:pPr>
        <w:pStyle w:val="Sub2"/>
        <w:spacing w:after="240" w:line="240" w:lineRule="auto"/>
        <w:jc w:val="left"/>
        <w:rPr>
          <w:rFonts w:asciiTheme="majorHAnsi" w:hAnsiTheme="majorHAnsi" w:cstheme="majorHAnsi"/>
          <w:i w:val="0"/>
          <w:iCs/>
          <w:sz w:val="22"/>
          <w:szCs w:val="22"/>
          <w:lang w:val="es-ES"/>
        </w:rPr>
      </w:pPr>
      <w:bookmarkStart w:id="12" w:name="_Toc148111863"/>
      <w:bookmarkStart w:id="13" w:name="_Toc157338516"/>
      <w:r w:rsidRPr="009D28AC">
        <w:rPr>
          <w:rFonts w:asciiTheme="majorHAnsi" w:hAnsiTheme="majorHAnsi" w:cstheme="majorHAnsi"/>
          <w:i w:val="0"/>
          <w:iCs/>
          <w:sz w:val="22"/>
          <w:szCs w:val="22"/>
          <w:lang w:val="es-ES"/>
        </w:rPr>
        <w:t xml:space="preserve">A. </w:t>
      </w:r>
      <w:r w:rsidR="009D28AC">
        <w:rPr>
          <w:rFonts w:asciiTheme="majorHAnsi" w:hAnsiTheme="majorHAnsi" w:cstheme="majorHAnsi"/>
          <w:i w:val="0"/>
          <w:iCs/>
          <w:sz w:val="22"/>
          <w:szCs w:val="22"/>
          <w:lang w:val="es-ES"/>
        </w:rPr>
        <w:t xml:space="preserve">  </w:t>
      </w:r>
      <w:r w:rsidRPr="009D28AC">
        <w:rPr>
          <w:rFonts w:asciiTheme="majorHAnsi" w:hAnsiTheme="majorHAnsi" w:cstheme="majorHAnsi"/>
          <w:i w:val="0"/>
          <w:iCs/>
          <w:sz w:val="22"/>
          <w:szCs w:val="22"/>
          <w:lang w:val="es-ES"/>
        </w:rPr>
        <w:t>Propiedades termodinámicas del ciclo de refrigeración</w:t>
      </w:r>
      <w:bookmarkEnd w:id="12"/>
      <w:bookmarkEnd w:id="13"/>
    </w:p>
    <w:p w14:paraId="60EB0E62" w14:textId="77777777" w:rsidR="00184DB6" w:rsidRPr="00D651DB" w:rsidRDefault="00184DB6" w:rsidP="00184DB6">
      <w:pPr>
        <w:spacing w:before="240"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 xml:space="preserve">Para llevar a cabo la adecuada selección de los componentes del ciclo de refrigeración en conjunto con sus accesorios, se necesitaron conocer las propiedades termodinámicas más importantes del R290 en los procesos de cambios de estado por debajo del punto crítico, valores que mediante el software libre </w:t>
      </w:r>
      <w:proofErr w:type="spellStart"/>
      <w:r w:rsidRPr="00D651DB">
        <w:rPr>
          <w:rFonts w:asciiTheme="majorHAnsi" w:hAnsiTheme="majorHAnsi" w:cstheme="majorHAnsi"/>
          <w:i/>
          <w:iCs/>
          <w:sz w:val="22"/>
          <w:szCs w:val="22"/>
          <w:lang w:val="es-ES"/>
        </w:rPr>
        <w:t>Coolpack</w:t>
      </w:r>
      <w:proofErr w:type="spellEnd"/>
      <w:r w:rsidRPr="00D651DB">
        <w:rPr>
          <w:rFonts w:asciiTheme="majorHAnsi" w:hAnsiTheme="majorHAnsi" w:cstheme="majorHAnsi"/>
          <w:sz w:val="22"/>
          <w:szCs w:val="22"/>
          <w:lang w:val="es-ES"/>
        </w:rPr>
        <w:t xml:space="preserve"> </w:t>
      </w:r>
      <w:r w:rsidRPr="00D651DB">
        <w:rPr>
          <w:rFonts w:asciiTheme="majorHAnsi" w:hAnsiTheme="majorHAnsi" w:cstheme="majorHAnsi"/>
          <w:i/>
          <w:iCs/>
          <w:color w:val="000000"/>
          <w:sz w:val="22"/>
          <w:szCs w:val="22"/>
        </w:rPr>
        <w:t>®</w:t>
      </w:r>
      <w:r w:rsidRPr="00D651DB">
        <w:rPr>
          <w:rFonts w:asciiTheme="majorHAnsi" w:hAnsiTheme="majorHAnsi" w:cstheme="majorHAnsi"/>
          <w:sz w:val="22"/>
          <w:szCs w:val="22"/>
          <w:lang w:val="es-ES"/>
        </w:rPr>
        <w:t xml:space="preserve">, se logró determinar por medio el Diagrama de </w:t>
      </w:r>
      <w:proofErr w:type="spellStart"/>
      <w:r w:rsidRPr="00D651DB">
        <w:rPr>
          <w:rFonts w:asciiTheme="majorHAnsi" w:hAnsiTheme="majorHAnsi" w:cstheme="majorHAnsi"/>
          <w:sz w:val="22"/>
          <w:szCs w:val="22"/>
          <w:lang w:val="es-ES"/>
        </w:rPr>
        <w:t>Mollier</w:t>
      </w:r>
      <w:proofErr w:type="spellEnd"/>
      <w:r w:rsidRPr="00D651DB">
        <w:rPr>
          <w:rFonts w:asciiTheme="majorHAnsi" w:hAnsiTheme="majorHAnsi" w:cstheme="majorHAnsi"/>
          <w:sz w:val="22"/>
          <w:szCs w:val="22"/>
          <w:lang w:val="es-ES"/>
        </w:rPr>
        <w:t xml:space="preserve"> presentado en la figura 7.</w:t>
      </w:r>
    </w:p>
    <w:p w14:paraId="3493B8C4" w14:textId="77777777" w:rsidR="00184DB6" w:rsidRPr="00D651DB" w:rsidRDefault="00184DB6" w:rsidP="00184DB6">
      <w:pPr>
        <w:spacing w:after="240"/>
        <w:jc w:val="center"/>
        <w:rPr>
          <w:rFonts w:asciiTheme="majorHAnsi" w:hAnsiTheme="majorHAnsi" w:cstheme="majorHAnsi"/>
          <w:sz w:val="22"/>
          <w:szCs w:val="22"/>
          <w:lang w:val="es-ES"/>
        </w:rPr>
      </w:pPr>
      <w:r w:rsidRPr="00D651DB">
        <w:rPr>
          <w:rFonts w:asciiTheme="majorHAnsi" w:hAnsiTheme="majorHAnsi" w:cstheme="majorHAnsi"/>
          <w:noProof/>
          <w:sz w:val="22"/>
          <w:szCs w:val="22"/>
          <w:lang w:val="es-VE" w:eastAsia="es-VE"/>
        </w:rPr>
        <w:drawing>
          <wp:inline distT="0" distB="0" distL="0" distR="0" wp14:anchorId="2478F39A" wp14:editId="4F261444">
            <wp:extent cx="2903220" cy="1866355"/>
            <wp:effectExtent l="0" t="0" r="0" b="635"/>
            <wp:docPr id="436799104" name="Imagen 43679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799104" name=""/>
                    <pic:cNvPicPr/>
                  </pic:nvPicPr>
                  <pic:blipFill rotWithShape="1">
                    <a:blip r:embed="rId24"/>
                    <a:srcRect r="33659"/>
                    <a:stretch/>
                  </pic:blipFill>
                  <pic:spPr bwMode="auto">
                    <a:xfrm>
                      <a:off x="0" y="0"/>
                      <a:ext cx="2903220" cy="1866355"/>
                    </a:xfrm>
                    <a:prstGeom prst="rect">
                      <a:avLst/>
                    </a:prstGeom>
                    <a:ln>
                      <a:noFill/>
                    </a:ln>
                    <a:extLst>
                      <a:ext uri="{53640926-AAD7-44D8-BBD7-CCE9431645EC}">
                        <a14:shadowObscured xmlns:a14="http://schemas.microsoft.com/office/drawing/2010/main"/>
                      </a:ext>
                    </a:extLst>
                  </pic:spPr>
                </pic:pic>
              </a:graphicData>
            </a:graphic>
          </wp:inline>
        </w:drawing>
      </w:r>
    </w:p>
    <w:p w14:paraId="22241803" w14:textId="5E29C057" w:rsidR="00184DB6" w:rsidRPr="00D651DB" w:rsidRDefault="00184DB6" w:rsidP="00184DB6">
      <w:pPr>
        <w:spacing w:after="240"/>
        <w:jc w:val="center"/>
        <w:rPr>
          <w:rFonts w:asciiTheme="majorHAnsi" w:hAnsiTheme="majorHAnsi" w:cstheme="majorHAnsi"/>
          <w:sz w:val="22"/>
          <w:szCs w:val="22"/>
          <w:lang w:val="es-ES"/>
        </w:rPr>
      </w:pPr>
      <w:r w:rsidRPr="00D651DB">
        <w:rPr>
          <w:rFonts w:asciiTheme="majorHAnsi" w:hAnsiTheme="majorHAnsi" w:cstheme="majorHAnsi"/>
          <w:b/>
          <w:bCs/>
          <w:sz w:val="22"/>
          <w:szCs w:val="22"/>
          <w:lang w:val="es-ES"/>
        </w:rPr>
        <w:lastRenderedPageBreak/>
        <w:t>Figura 7</w:t>
      </w:r>
      <w:r w:rsidR="00F27120">
        <w:rPr>
          <w:rFonts w:asciiTheme="majorHAnsi" w:hAnsiTheme="majorHAnsi" w:cstheme="majorHAnsi"/>
          <w:b/>
          <w:bCs/>
          <w:sz w:val="22"/>
          <w:szCs w:val="22"/>
          <w:lang w:val="es-ES"/>
        </w:rPr>
        <w:t>:</w:t>
      </w:r>
      <w:r w:rsidRPr="00D651DB">
        <w:rPr>
          <w:rFonts w:asciiTheme="majorHAnsi" w:hAnsiTheme="majorHAnsi" w:cstheme="majorHAnsi"/>
          <w:sz w:val="22"/>
          <w:szCs w:val="22"/>
          <w:lang w:val="es-ES"/>
        </w:rPr>
        <w:t xml:space="preserve"> Diagrama de </w:t>
      </w:r>
      <w:proofErr w:type="spellStart"/>
      <w:r w:rsidRPr="00D651DB">
        <w:rPr>
          <w:rFonts w:asciiTheme="majorHAnsi" w:hAnsiTheme="majorHAnsi" w:cstheme="majorHAnsi"/>
          <w:sz w:val="22"/>
          <w:szCs w:val="22"/>
          <w:lang w:val="es-ES"/>
        </w:rPr>
        <w:t>Mollier</w:t>
      </w:r>
      <w:proofErr w:type="spellEnd"/>
      <w:r w:rsidRPr="00D651DB">
        <w:rPr>
          <w:rFonts w:asciiTheme="majorHAnsi" w:hAnsiTheme="majorHAnsi" w:cstheme="majorHAnsi"/>
          <w:sz w:val="22"/>
          <w:szCs w:val="22"/>
          <w:lang w:val="es-ES"/>
        </w:rPr>
        <w:t xml:space="preserve">. Fuente: Elaboración propia mediante </w:t>
      </w:r>
      <w:proofErr w:type="spellStart"/>
      <w:r w:rsidRPr="00D651DB">
        <w:rPr>
          <w:rFonts w:asciiTheme="majorHAnsi" w:hAnsiTheme="majorHAnsi" w:cstheme="majorHAnsi"/>
          <w:i/>
          <w:iCs/>
          <w:sz w:val="22"/>
          <w:szCs w:val="22"/>
          <w:lang w:val="es-ES"/>
        </w:rPr>
        <w:t>CoolPack</w:t>
      </w:r>
      <w:proofErr w:type="spellEnd"/>
      <w:r w:rsidRPr="00D651DB">
        <w:rPr>
          <w:rFonts w:asciiTheme="majorHAnsi" w:hAnsiTheme="majorHAnsi" w:cstheme="majorHAnsi"/>
          <w:sz w:val="22"/>
          <w:szCs w:val="22"/>
          <w:lang w:val="es-ES"/>
        </w:rPr>
        <w:t xml:space="preserve"> </w:t>
      </w:r>
      <w:r w:rsidRPr="00D651DB">
        <w:rPr>
          <w:rFonts w:asciiTheme="majorHAnsi" w:hAnsiTheme="majorHAnsi" w:cstheme="majorHAnsi"/>
          <w:i/>
          <w:iCs/>
          <w:color w:val="000000"/>
          <w:sz w:val="22"/>
          <w:szCs w:val="22"/>
        </w:rPr>
        <w:t>®.</w:t>
      </w:r>
    </w:p>
    <w:p w14:paraId="5DB9F8A4" w14:textId="77777777" w:rsidR="00184DB6" w:rsidRPr="00D651DB" w:rsidRDefault="00184DB6" w:rsidP="00184DB6">
      <w:pPr>
        <w:spacing w:after="240"/>
        <w:jc w:val="both"/>
        <w:rPr>
          <w:rFonts w:asciiTheme="majorHAnsi" w:hAnsiTheme="majorHAnsi" w:cstheme="majorHAnsi"/>
          <w:color w:val="000000"/>
          <w:sz w:val="22"/>
          <w:szCs w:val="22"/>
        </w:rPr>
      </w:pPr>
      <w:r w:rsidRPr="00D651DB">
        <w:rPr>
          <w:rFonts w:asciiTheme="majorHAnsi" w:hAnsiTheme="majorHAnsi" w:cstheme="majorHAnsi"/>
          <w:sz w:val="22"/>
          <w:szCs w:val="22"/>
          <w:lang w:val="es-ES"/>
        </w:rPr>
        <w:t xml:space="preserve">De la misma forma, utilizando </w:t>
      </w:r>
      <w:proofErr w:type="spellStart"/>
      <w:r w:rsidRPr="00D651DB">
        <w:rPr>
          <w:rFonts w:asciiTheme="majorHAnsi" w:hAnsiTheme="majorHAnsi" w:cstheme="majorHAnsi"/>
          <w:i/>
          <w:iCs/>
          <w:sz w:val="22"/>
          <w:szCs w:val="22"/>
          <w:lang w:val="es-ES"/>
        </w:rPr>
        <w:t>CoolPack</w:t>
      </w:r>
      <w:proofErr w:type="spellEnd"/>
      <w:r w:rsidRPr="00D651DB">
        <w:rPr>
          <w:rFonts w:asciiTheme="majorHAnsi" w:hAnsiTheme="majorHAnsi" w:cstheme="majorHAnsi"/>
          <w:sz w:val="22"/>
          <w:szCs w:val="22"/>
          <w:lang w:val="es-ES"/>
        </w:rPr>
        <w:t xml:space="preserve"> </w:t>
      </w:r>
      <w:r w:rsidRPr="00D651DB">
        <w:rPr>
          <w:rFonts w:asciiTheme="majorHAnsi" w:hAnsiTheme="majorHAnsi" w:cstheme="majorHAnsi"/>
          <w:i/>
          <w:iCs/>
          <w:color w:val="000000"/>
          <w:sz w:val="22"/>
          <w:szCs w:val="22"/>
        </w:rPr>
        <w:t xml:space="preserve">® </w:t>
      </w:r>
      <w:r w:rsidRPr="00D651DB">
        <w:rPr>
          <w:rFonts w:asciiTheme="majorHAnsi" w:hAnsiTheme="majorHAnsi" w:cstheme="majorHAnsi"/>
          <w:color w:val="000000"/>
          <w:sz w:val="22"/>
          <w:szCs w:val="22"/>
        </w:rPr>
        <w:t>y como lo muestran la figura 8, se logró establecer los parámetros de trabajo del refrigerante R290, valores en los cuales se basaron todos los cálculos para dimensionar y determinar las capacidades de trabajo en cada uno de los componentes del banco de pruebas.</w:t>
      </w:r>
    </w:p>
    <w:p w14:paraId="42848558" w14:textId="77777777" w:rsidR="00184DB6" w:rsidRPr="00D651DB" w:rsidRDefault="00184DB6" w:rsidP="00184DB6">
      <w:pPr>
        <w:spacing w:after="240"/>
        <w:jc w:val="center"/>
        <w:rPr>
          <w:rFonts w:asciiTheme="majorHAnsi" w:hAnsiTheme="majorHAnsi" w:cstheme="majorHAnsi"/>
          <w:sz w:val="22"/>
          <w:szCs w:val="22"/>
          <w:lang w:val="es-ES"/>
        </w:rPr>
      </w:pPr>
      <w:r w:rsidRPr="00D651DB">
        <w:rPr>
          <w:rFonts w:asciiTheme="majorHAnsi" w:hAnsiTheme="majorHAnsi" w:cstheme="majorHAnsi"/>
          <w:noProof/>
          <w:sz w:val="22"/>
          <w:szCs w:val="22"/>
          <w:lang w:val="es-VE" w:eastAsia="es-VE"/>
        </w:rPr>
        <w:drawing>
          <wp:inline distT="0" distB="0" distL="0" distR="0" wp14:anchorId="02E44CD3" wp14:editId="0B63DF25">
            <wp:extent cx="2402526" cy="1455420"/>
            <wp:effectExtent l="0" t="0" r="0" b="0"/>
            <wp:docPr id="1992862262" name="Imagen 199286226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62262" name="Imagen 1992862262" descr="Imagen que contiene Interfaz de usuario gráfica&#10;&#10;Descripción generada automáticamente"/>
                    <pic:cNvPicPr/>
                  </pic:nvPicPr>
                  <pic:blipFill rotWithShape="1">
                    <a:blip r:embed="rId25"/>
                    <a:srcRect l="17992" t="14395" r="1765" b="12541"/>
                    <a:stretch/>
                  </pic:blipFill>
                  <pic:spPr bwMode="auto">
                    <a:xfrm>
                      <a:off x="0" y="0"/>
                      <a:ext cx="2442545" cy="1479663"/>
                    </a:xfrm>
                    <a:prstGeom prst="rect">
                      <a:avLst/>
                    </a:prstGeom>
                    <a:ln>
                      <a:noFill/>
                    </a:ln>
                    <a:extLst>
                      <a:ext uri="{53640926-AAD7-44D8-BBD7-CCE9431645EC}">
                        <a14:shadowObscured xmlns:a14="http://schemas.microsoft.com/office/drawing/2010/main"/>
                      </a:ext>
                    </a:extLst>
                  </pic:spPr>
                </pic:pic>
              </a:graphicData>
            </a:graphic>
          </wp:inline>
        </w:drawing>
      </w:r>
    </w:p>
    <w:p w14:paraId="70FC4BAB" w14:textId="4FEC997C" w:rsidR="00184DB6" w:rsidRPr="00D651DB" w:rsidRDefault="00184DB6" w:rsidP="00184DB6">
      <w:pPr>
        <w:spacing w:after="240"/>
        <w:jc w:val="center"/>
        <w:rPr>
          <w:rFonts w:asciiTheme="majorHAnsi" w:hAnsiTheme="majorHAnsi" w:cstheme="majorHAnsi"/>
          <w:sz w:val="22"/>
          <w:szCs w:val="22"/>
          <w:lang w:val="es-ES"/>
        </w:rPr>
      </w:pPr>
      <w:r w:rsidRPr="00D651DB">
        <w:rPr>
          <w:rFonts w:asciiTheme="majorHAnsi" w:hAnsiTheme="majorHAnsi" w:cstheme="majorHAnsi"/>
          <w:b/>
          <w:bCs/>
          <w:sz w:val="22"/>
          <w:szCs w:val="22"/>
          <w:lang w:val="es-ES"/>
        </w:rPr>
        <w:t>Figura 8</w:t>
      </w:r>
      <w:r w:rsidR="00F27120">
        <w:rPr>
          <w:rFonts w:asciiTheme="majorHAnsi" w:hAnsiTheme="majorHAnsi" w:cstheme="majorHAnsi"/>
          <w:b/>
          <w:bCs/>
          <w:sz w:val="22"/>
          <w:szCs w:val="22"/>
          <w:lang w:val="es-ES"/>
        </w:rPr>
        <w:t>:</w:t>
      </w:r>
      <w:r w:rsidRPr="00D651DB">
        <w:rPr>
          <w:rFonts w:asciiTheme="majorHAnsi" w:hAnsiTheme="majorHAnsi" w:cstheme="majorHAnsi"/>
          <w:sz w:val="22"/>
          <w:szCs w:val="22"/>
          <w:lang w:val="es-ES"/>
        </w:rPr>
        <w:t xml:space="preserve"> Puntos de estudio del ciclo de refrigeración. Fuente: Elaboración propia mediante </w:t>
      </w:r>
      <w:proofErr w:type="spellStart"/>
      <w:r w:rsidRPr="00D651DB">
        <w:rPr>
          <w:rFonts w:asciiTheme="majorHAnsi" w:hAnsiTheme="majorHAnsi" w:cstheme="majorHAnsi"/>
          <w:i/>
          <w:iCs/>
          <w:sz w:val="22"/>
          <w:szCs w:val="22"/>
          <w:lang w:val="es-ES"/>
        </w:rPr>
        <w:t>CoolPack</w:t>
      </w:r>
      <w:proofErr w:type="spellEnd"/>
      <w:r w:rsidRPr="00D651DB">
        <w:rPr>
          <w:rFonts w:asciiTheme="majorHAnsi" w:hAnsiTheme="majorHAnsi" w:cstheme="majorHAnsi"/>
          <w:sz w:val="22"/>
          <w:szCs w:val="22"/>
          <w:lang w:val="es-ES"/>
        </w:rPr>
        <w:t xml:space="preserve"> </w:t>
      </w:r>
      <w:r w:rsidRPr="00D651DB">
        <w:rPr>
          <w:rFonts w:asciiTheme="majorHAnsi" w:hAnsiTheme="majorHAnsi" w:cstheme="majorHAnsi"/>
          <w:i/>
          <w:iCs/>
          <w:color w:val="000000"/>
          <w:sz w:val="22"/>
          <w:szCs w:val="22"/>
        </w:rPr>
        <w:t>®.</w:t>
      </w:r>
    </w:p>
    <w:p w14:paraId="19EFE2FF" w14:textId="77777777" w:rsidR="00184DB6" w:rsidRPr="00D651DB" w:rsidRDefault="00184DB6" w:rsidP="00184DB6">
      <w:pPr>
        <w:spacing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Como se visualiza en la figura 8, para que el banco de pruebas pueda proporcionar una capacidad de refrigeración de 436 W, el compresor necesita consumir como mínimo 91,2 W de potencia, al igual, que el condensador y el evaporador requieren rechazar 531,1 W y absorber 436 W, respectivamente.</w:t>
      </w:r>
    </w:p>
    <w:p w14:paraId="22E41E7D" w14:textId="77777777" w:rsidR="00184DB6" w:rsidRDefault="00184DB6" w:rsidP="00184DB6">
      <w:pPr>
        <w:spacing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 xml:space="preserve">Con respecto a la comparación del refrigerante R290 con el R134a, según los cálculos realizados en Matlab, se determinó que el R290 presentó un COP de 4,585, resultando ser un 5% mayor en comparación con el R134a, permitiendo generar una mayor cantidad de kW de calor por cada kW consumido. Del mismo modo, el R290 mostró una disminución de la carga de refrigerante de entre el 40% y el 50% con respecto al R134a, dando a entender que con aproximadamente la mitad de la masa del R134a, el propano </w:t>
      </w:r>
      <w:r w:rsidRPr="00D651DB">
        <w:rPr>
          <w:rFonts w:asciiTheme="majorHAnsi" w:hAnsiTheme="majorHAnsi" w:cstheme="majorHAnsi"/>
          <w:sz w:val="22"/>
          <w:szCs w:val="22"/>
          <w:lang w:val="es-ES"/>
        </w:rPr>
        <w:lastRenderedPageBreak/>
        <w:t>puede satisfacer la misma capacidad de refrigeración.</w:t>
      </w:r>
    </w:p>
    <w:p w14:paraId="61DD7AD7" w14:textId="77777777" w:rsidR="00AB111F" w:rsidRDefault="00AB111F" w:rsidP="00184DB6">
      <w:pPr>
        <w:spacing w:after="240"/>
        <w:jc w:val="both"/>
        <w:rPr>
          <w:rFonts w:asciiTheme="majorHAnsi" w:hAnsiTheme="majorHAnsi" w:cstheme="majorHAnsi"/>
          <w:sz w:val="22"/>
          <w:szCs w:val="22"/>
          <w:lang w:val="es-ES"/>
        </w:rPr>
      </w:pPr>
    </w:p>
    <w:p w14:paraId="67E94204" w14:textId="77777777" w:rsidR="00AB111F" w:rsidRPr="00D651DB" w:rsidRDefault="00AB111F" w:rsidP="00184DB6">
      <w:pPr>
        <w:spacing w:after="240"/>
        <w:jc w:val="both"/>
        <w:rPr>
          <w:rFonts w:asciiTheme="majorHAnsi" w:hAnsiTheme="majorHAnsi" w:cstheme="majorHAnsi"/>
          <w:sz w:val="22"/>
          <w:szCs w:val="22"/>
          <w:lang w:val="es-ES"/>
        </w:rPr>
      </w:pPr>
    </w:p>
    <w:p w14:paraId="247270B0" w14:textId="3A03CAA9" w:rsidR="00184DB6" w:rsidRPr="009D28AC" w:rsidRDefault="00184DB6" w:rsidP="00184DB6">
      <w:pPr>
        <w:pStyle w:val="Sub2"/>
        <w:spacing w:after="240" w:line="240" w:lineRule="auto"/>
        <w:jc w:val="left"/>
        <w:rPr>
          <w:rFonts w:asciiTheme="majorHAnsi" w:hAnsiTheme="majorHAnsi" w:cstheme="majorHAnsi"/>
          <w:i w:val="0"/>
          <w:iCs/>
          <w:sz w:val="22"/>
          <w:szCs w:val="22"/>
          <w:lang w:val="es-ES"/>
        </w:rPr>
      </w:pPr>
      <w:bookmarkStart w:id="14" w:name="_Toc148111864"/>
      <w:bookmarkStart w:id="15" w:name="_Toc157338517"/>
      <w:r w:rsidRPr="009D28AC">
        <w:rPr>
          <w:rFonts w:asciiTheme="majorHAnsi" w:hAnsiTheme="majorHAnsi" w:cstheme="majorHAnsi"/>
          <w:i w:val="0"/>
          <w:iCs/>
          <w:sz w:val="22"/>
          <w:szCs w:val="22"/>
          <w:lang w:val="es-ES"/>
        </w:rPr>
        <w:t xml:space="preserve">B. </w:t>
      </w:r>
      <w:r w:rsidR="009D28AC">
        <w:rPr>
          <w:rFonts w:asciiTheme="majorHAnsi" w:hAnsiTheme="majorHAnsi" w:cstheme="majorHAnsi"/>
          <w:i w:val="0"/>
          <w:iCs/>
          <w:sz w:val="22"/>
          <w:szCs w:val="22"/>
          <w:lang w:val="es-ES"/>
        </w:rPr>
        <w:t xml:space="preserve">  </w:t>
      </w:r>
      <w:r w:rsidRPr="009D28AC">
        <w:rPr>
          <w:rFonts w:asciiTheme="majorHAnsi" w:hAnsiTheme="majorHAnsi" w:cstheme="majorHAnsi"/>
          <w:i w:val="0"/>
          <w:iCs/>
          <w:sz w:val="22"/>
          <w:szCs w:val="22"/>
          <w:lang w:val="es-ES"/>
        </w:rPr>
        <w:t>Selección del compresor hermético reciprocante para R290</w:t>
      </w:r>
      <w:bookmarkEnd w:id="14"/>
      <w:bookmarkEnd w:id="15"/>
    </w:p>
    <w:p w14:paraId="5559CA28" w14:textId="77777777" w:rsidR="00184DB6" w:rsidRPr="00D651DB" w:rsidRDefault="00184DB6" w:rsidP="00184DB6">
      <w:pPr>
        <w:spacing w:before="240" w:after="240"/>
        <w:jc w:val="both"/>
        <w:rPr>
          <w:rFonts w:asciiTheme="majorHAnsi" w:hAnsiTheme="majorHAnsi" w:cstheme="majorHAnsi"/>
          <w:sz w:val="22"/>
          <w:szCs w:val="22"/>
          <w:lang w:val="es-ES"/>
        </w:rPr>
      </w:pPr>
      <w:r w:rsidRPr="00D651DB">
        <w:rPr>
          <w:rFonts w:asciiTheme="majorHAnsi" w:hAnsiTheme="majorHAnsi" w:cstheme="majorHAnsi"/>
          <w:sz w:val="22"/>
          <w:szCs w:val="22"/>
          <w:lang w:val="es-ES"/>
        </w:rPr>
        <w:t xml:space="preserve">El banco de prueba al estar diseñado para que opere con R290 y mezclas de refrigerante con dicho fluido, de acuerdo a los resultados obtenidos de los cálculos elaborados con el software </w:t>
      </w:r>
      <w:r w:rsidRPr="00D651DB">
        <w:rPr>
          <w:rFonts w:asciiTheme="majorHAnsi" w:hAnsiTheme="majorHAnsi" w:cstheme="majorHAnsi"/>
          <w:i/>
          <w:iCs/>
          <w:sz w:val="22"/>
          <w:szCs w:val="22"/>
          <w:lang w:val="es-ES"/>
        </w:rPr>
        <w:t>Matlab</w:t>
      </w:r>
      <w:r w:rsidRPr="00D651DB">
        <w:rPr>
          <w:rFonts w:asciiTheme="majorHAnsi" w:hAnsiTheme="majorHAnsi" w:cstheme="majorHAnsi"/>
          <w:sz w:val="22"/>
          <w:szCs w:val="22"/>
          <w:lang w:val="es-ES"/>
        </w:rPr>
        <w:t xml:space="preserve"> del R290 como fluido comprensible utilizando evaporadores en serie o en paralelo, se estableció que para cuando el sistema trabaje con los evaporadores en paralelo, se necesita una potencia de 2,058 x 10</w:t>
      </w:r>
      <w:r w:rsidRPr="00D651DB">
        <w:rPr>
          <w:rFonts w:asciiTheme="majorHAnsi" w:hAnsiTheme="majorHAnsi" w:cstheme="majorHAnsi"/>
          <w:sz w:val="22"/>
          <w:szCs w:val="22"/>
          <w:vertAlign w:val="superscript"/>
          <w:lang w:val="es-ES"/>
        </w:rPr>
        <w:t>-4</w:t>
      </w:r>
      <w:r w:rsidRPr="00D651DB">
        <w:rPr>
          <w:rFonts w:asciiTheme="majorHAnsi" w:hAnsiTheme="majorHAnsi" w:cstheme="majorHAnsi"/>
          <w:sz w:val="22"/>
          <w:szCs w:val="22"/>
          <w:lang w:val="es-ES"/>
        </w:rPr>
        <w:t xml:space="preserve"> hp, y en serie, el valor se incrementa a 2,985 x 10</w:t>
      </w:r>
      <w:r w:rsidRPr="00D651DB">
        <w:rPr>
          <w:rFonts w:asciiTheme="majorHAnsi" w:hAnsiTheme="majorHAnsi" w:cstheme="majorHAnsi"/>
          <w:sz w:val="22"/>
          <w:szCs w:val="22"/>
          <w:vertAlign w:val="superscript"/>
          <w:lang w:val="es-ES"/>
        </w:rPr>
        <w:t>-4</w:t>
      </w:r>
      <w:r w:rsidRPr="00D651DB">
        <w:rPr>
          <w:rFonts w:asciiTheme="majorHAnsi" w:hAnsiTheme="majorHAnsi" w:cstheme="majorHAnsi"/>
          <w:sz w:val="22"/>
          <w:szCs w:val="22"/>
          <w:lang w:val="es-ES"/>
        </w:rPr>
        <w:t xml:space="preserve"> hp, por ende, según el catálogo técnico de compresores de </w:t>
      </w:r>
      <w:proofErr w:type="spellStart"/>
      <w:r w:rsidRPr="00D651DB">
        <w:rPr>
          <w:rFonts w:asciiTheme="majorHAnsi" w:hAnsiTheme="majorHAnsi" w:cstheme="majorHAnsi"/>
          <w:sz w:val="22"/>
          <w:szCs w:val="22"/>
          <w:lang w:val="es-ES"/>
        </w:rPr>
        <w:t>Embraco</w:t>
      </w:r>
      <w:proofErr w:type="spellEnd"/>
      <w:r w:rsidRPr="00D651DB">
        <w:rPr>
          <w:rFonts w:asciiTheme="majorHAnsi" w:hAnsiTheme="majorHAnsi" w:cstheme="majorHAnsi"/>
          <w:sz w:val="22"/>
          <w:szCs w:val="22"/>
          <w:lang w:val="es-ES"/>
        </w:rPr>
        <w:t>, se requiere de por lo menos un compresor que pueda ofrecer 1/6 hp, para que el ciclo se pueda llevar a cabo sin inconvenientes y se puedan superar todas aquellas pérdidas vinculadas a fricción de accesorios o tubos. La intención de utilizar Matlab para la resolución de los cálculos se debe a su alta adaptabilidad para desarrollar algoritmos personalizados para el usuario y con ello, simular el comportamiento del banco de pruebas bajos diferentes condiciones de trabajo</w:t>
      </w:r>
    </w:p>
    <w:p w14:paraId="70AD3F8A" w14:textId="77777777"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drawing>
          <wp:inline distT="0" distB="0" distL="0" distR="0" wp14:anchorId="11745388" wp14:editId="36B53EA5">
            <wp:extent cx="2863721" cy="1516380"/>
            <wp:effectExtent l="0" t="0" r="0" b="7620"/>
            <wp:docPr id="1668680129" name="Imagen 1668680129"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680129" name="Imagen 1" descr="Tabla&#10;&#10;Descripción generada automáticamente"/>
                    <pic:cNvPicPr/>
                  </pic:nvPicPr>
                  <pic:blipFill rotWithShape="1">
                    <a:blip r:embed="rId26"/>
                    <a:srcRect l="-1" r="76240" b="54938"/>
                    <a:stretch/>
                  </pic:blipFill>
                  <pic:spPr bwMode="auto">
                    <a:xfrm>
                      <a:off x="0" y="0"/>
                      <a:ext cx="2942301" cy="1557989"/>
                    </a:xfrm>
                    <a:prstGeom prst="rect">
                      <a:avLst/>
                    </a:prstGeom>
                    <a:ln>
                      <a:noFill/>
                    </a:ln>
                    <a:extLst>
                      <a:ext uri="{53640926-AAD7-44D8-BBD7-CCE9431645EC}">
                        <a14:shadowObscured xmlns:a14="http://schemas.microsoft.com/office/drawing/2010/main"/>
                      </a:ext>
                    </a:extLst>
                  </pic:spPr>
                </pic:pic>
              </a:graphicData>
            </a:graphic>
          </wp:inline>
        </w:drawing>
      </w:r>
    </w:p>
    <w:p w14:paraId="416B7743" w14:textId="38083D37" w:rsidR="00184DB6" w:rsidRPr="00D651DB" w:rsidRDefault="00184DB6" w:rsidP="00184DB6">
      <w:pPr>
        <w:spacing w:before="240" w:after="240"/>
        <w:jc w:val="center"/>
        <w:rPr>
          <w:rFonts w:asciiTheme="majorHAnsi" w:hAnsiTheme="majorHAnsi" w:cstheme="majorHAnsi"/>
          <w:sz w:val="22"/>
          <w:szCs w:val="22"/>
        </w:rPr>
      </w:pPr>
      <w:r w:rsidRPr="00D651DB">
        <w:rPr>
          <w:rFonts w:asciiTheme="majorHAnsi" w:hAnsiTheme="majorHAnsi" w:cstheme="majorHAnsi"/>
          <w:b/>
          <w:bCs/>
          <w:sz w:val="22"/>
          <w:szCs w:val="22"/>
        </w:rPr>
        <w:t>Figura 9</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Compresor hermético para R290. Fuente: Catálogo Compresores </w:t>
      </w:r>
      <w:proofErr w:type="spellStart"/>
      <w:r w:rsidRPr="00D651DB">
        <w:rPr>
          <w:rFonts w:asciiTheme="majorHAnsi" w:hAnsiTheme="majorHAnsi" w:cstheme="majorHAnsi"/>
          <w:sz w:val="22"/>
          <w:szCs w:val="22"/>
        </w:rPr>
        <w:t>Embraco</w:t>
      </w:r>
      <w:proofErr w:type="spellEnd"/>
      <w:r w:rsidRPr="00D651DB">
        <w:rPr>
          <w:rFonts w:asciiTheme="majorHAnsi" w:hAnsiTheme="majorHAnsi" w:cstheme="majorHAnsi"/>
          <w:sz w:val="22"/>
          <w:szCs w:val="22"/>
        </w:rPr>
        <w:t xml:space="preserve">. 2023. </w:t>
      </w:r>
    </w:p>
    <w:p w14:paraId="52CB0EFE"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lastRenderedPageBreak/>
        <w:t xml:space="preserve">Como se puede apreciar en la figura 9, existen una gran variedad de compresores de la marca </w:t>
      </w:r>
      <w:proofErr w:type="spellStart"/>
      <w:r w:rsidRPr="00D651DB">
        <w:rPr>
          <w:rFonts w:asciiTheme="majorHAnsi" w:hAnsiTheme="majorHAnsi" w:cstheme="majorHAnsi"/>
          <w:sz w:val="22"/>
          <w:szCs w:val="22"/>
        </w:rPr>
        <w:t>Embraco</w:t>
      </w:r>
      <w:proofErr w:type="spellEnd"/>
      <w:r w:rsidRPr="00D651DB">
        <w:rPr>
          <w:rFonts w:asciiTheme="majorHAnsi" w:hAnsiTheme="majorHAnsi" w:cstheme="majorHAnsi"/>
          <w:sz w:val="22"/>
          <w:szCs w:val="22"/>
        </w:rPr>
        <w:t xml:space="preserve"> que cumplen con las condiciones de trabajo necesarias, no obstante, se seleccionó el modelo EM2U3111U, ya que, además de ofrecer la potencia mínima necesaria de 1/6 hp, presenta una capacidad de refrigeración igual a la establecida con anterioridad de 435 W.</w:t>
      </w:r>
    </w:p>
    <w:p w14:paraId="530B1551" w14:textId="77777777" w:rsidR="00184DB6" w:rsidRPr="00D651DB" w:rsidRDefault="00184DB6" w:rsidP="00184DB6">
      <w:pPr>
        <w:spacing w:before="240" w:after="240"/>
        <w:jc w:val="both"/>
        <w:rPr>
          <w:rFonts w:asciiTheme="majorHAnsi" w:eastAsiaTheme="minorEastAsia" w:hAnsiTheme="majorHAnsi" w:cstheme="majorHAnsi"/>
          <w:sz w:val="22"/>
          <w:szCs w:val="22"/>
        </w:rPr>
      </w:pPr>
      <w:r w:rsidRPr="00D651DB">
        <w:rPr>
          <w:rFonts w:asciiTheme="majorHAnsi" w:eastAsiaTheme="minorEastAsia" w:hAnsiTheme="majorHAnsi" w:cstheme="majorHAnsi"/>
          <w:sz w:val="22"/>
          <w:szCs w:val="22"/>
        </w:rPr>
        <w:t>La figura 10, muestra el compresor modelo EM2U3111U seleccionado para cumplir con la demanda de energía consumida y que, además, está diseñado para trabajar con R290.</w:t>
      </w:r>
    </w:p>
    <w:p w14:paraId="6B3DA59B" w14:textId="77777777" w:rsidR="00184DB6" w:rsidRPr="00D651DB" w:rsidRDefault="00184DB6" w:rsidP="00184DB6">
      <w:pPr>
        <w:spacing w:before="240" w:after="240"/>
        <w:jc w:val="center"/>
        <w:rPr>
          <w:rFonts w:asciiTheme="majorHAnsi" w:eastAsiaTheme="minorEastAsia" w:hAnsiTheme="majorHAnsi" w:cstheme="majorHAnsi"/>
          <w:sz w:val="22"/>
          <w:szCs w:val="22"/>
        </w:rPr>
      </w:pPr>
      <w:r w:rsidRPr="00D651DB">
        <w:rPr>
          <w:rFonts w:asciiTheme="majorHAnsi" w:eastAsiaTheme="minorEastAsia" w:hAnsiTheme="majorHAnsi" w:cstheme="majorHAnsi"/>
          <w:noProof/>
          <w:sz w:val="22"/>
          <w:szCs w:val="22"/>
          <w:lang w:val="es-VE" w:eastAsia="es-VE"/>
        </w:rPr>
        <w:drawing>
          <wp:inline distT="0" distB="0" distL="0" distR="0" wp14:anchorId="62311E03" wp14:editId="115947FD">
            <wp:extent cx="1729740" cy="1082040"/>
            <wp:effectExtent l="0" t="0" r="3810" b="3810"/>
            <wp:docPr id="801043094" name="Imagen 80104309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3094" name="Imagen 1" descr="Diagrama&#10;&#10;Descripción generada automáticamente"/>
                    <pic:cNvPicPr/>
                  </pic:nvPicPr>
                  <pic:blipFill rotWithShape="1">
                    <a:blip r:embed="rId27"/>
                    <a:srcRect t="13169" r="42805" b="8916"/>
                    <a:stretch/>
                  </pic:blipFill>
                  <pic:spPr bwMode="auto">
                    <a:xfrm>
                      <a:off x="0" y="0"/>
                      <a:ext cx="1756127" cy="1098546"/>
                    </a:xfrm>
                    <a:prstGeom prst="rect">
                      <a:avLst/>
                    </a:prstGeom>
                    <a:ln>
                      <a:noFill/>
                    </a:ln>
                    <a:extLst>
                      <a:ext uri="{53640926-AAD7-44D8-BBD7-CCE9431645EC}">
                        <a14:shadowObscured xmlns:a14="http://schemas.microsoft.com/office/drawing/2010/main"/>
                      </a:ext>
                    </a:extLst>
                  </pic:spPr>
                </pic:pic>
              </a:graphicData>
            </a:graphic>
          </wp:inline>
        </w:drawing>
      </w:r>
    </w:p>
    <w:p w14:paraId="4DEBC00A" w14:textId="2CD7C467" w:rsidR="00F27120" w:rsidRPr="00D651DB" w:rsidRDefault="00184DB6" w:rsidP="00AB111F">
      <w:pPr>
        <w:spacing w:after="240"/>
        <w:jc w:val="center"/>
        <w:rPr>
          <w:rFonts w:asciiTheme="majorHAnsi" w:hAnsiTheme="majorHAnsi" w:cstheme="majorHAnsi"/>
          <w:sz w:val="22"/>
          <w:szCs w:val="22"/>
        </w:rPr>
      </w:pPr>
      <w:r w:rsidRPr="00D651DB">
        <w:rPr>
          <w:rFonts w:asciiTheme="majorHAnsi" w:hAnsiTheme="majorHAnsi" w:cstheme="majorHAnsi"/>
          <w:b/>
          <w:bCs/>
          <w:sz w:val="22"/>
          <w:szCs w:val="22"/>
        </w:rPr>
        <w:t>Figura</w:t>
      </w:r>
      <w:r w:rsidR="00F27120">
        <w:rPr>
          <w:rFonts w:asciiTheme="majorHAnsi" w:hAnsiTheme="majorHAnsi" w:cstheme="majorHAnsi"/>
          <w:b/>
          <w:bCs/>
          <w:sz w:val="22"/>
          <w:szCs w:val="22"/>
        </w:rPr>
        <w:t xml:space="preserve"> </w:t>
      </w:r>
      <w:r w:rsidRPr="00D651DB">
        <w:rPr>
          <w:rFonts w:asciiTheme="majorHAnsi" w:hAnsiTheme="majorHAnsi" w:cstheme="majorHAnsi"/>
          <w:b/>
          <w:bCs/>
          <w:sz w:val="22"/>
          <w:szCs w:val="22"/>
        </w:rPr>
        <w:t>10</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Compresor hermético EM2U3111U para R290. Fuente: Catálogo Compresores </w:t>
      </w:r>
      <w:proofErr w:type="spellStart"/>
      <w:r w:rsidRPr="00D651DB">
        <w:rPr>
          <w:rFonts w:asciiTheme="majorHAnsi" w:hAnsiTheme="majorHAnsi" w:cstheme="majorHAnsi"/>
          <w:sz w:val="22"/>
          <w:szCs w:val="22"/>
        </w:rPr>
        <w:t>Embraco</w:t>
      </w:r>
      <w:proofErr w:type="spellEnd"/>
      <w:r w:rsidRPr="00D651DB">
        <w:rPr>
          <w:rFonts w:asciiTheme="majorHAnsi" w:hAnsiTheme="majorHAnsi" w:cstheme="majorHAnsi"/>
          <w:sz w:val="22"/>
          <w:szCs w:val="22"/>
        </w:rPr>
        <w:t>. 2023.</w:t>
      </w:r>
    </w:p>
    <w:p w14:paraId="26BE8D8D" w14:textId="2DF7EDEC" w:rsidR="00184DB6" w:rsidRPr="009D28AC" w:rsidRDefault="00184DB6" w:rsidP="00184DB6">
      <w:pPr>
        <w:pStyle w:val="Sub2"/>
        <w:spacing w:after="240" w:line="240" w:lineRule="auto"/>
        <w:jc w:val="left"/>
        <w:rPr>
          <w:rFonts w:asciiTheme="majorHAnsi" w:hAnsiTheme="majorHAnsi" w:cstheme="majorHAnsi"/>
          <w:i w:val="0"/>
          <w:iCs/>
          <w:sz w:val="22"/>
          <w:szCs w:val="22"/>
          <w:lang w:val="es-ES"/>
        </w:rPr>
      </w:pPr>
      <w:bookmarkStart w:id="16" w:name="_Toc148111865"/>
      <w:bookmarkStart w:id="17" w:name="_Toc157338518"/>
      <w:r w:rsidRPr="009D28AC">
        <w:rPr>
          <w:rFonts w:asciiTheme="majorHAnsi" w:hAnsiTheme="majorHAnsi" w:cstheme="majorHAnsi"/>
          <w:i w:val="0"/>
          <w:iCs/>
          <w:sz w:val="22"/>
          <w:szCs w:val="22"/>
          <w:lang w:val="es-ES"/>
        </w:rPr>
        <w:t xml:space="preserve">C. </w:t>
      </w:r>
      <w:r w:rsidR="009D28AC">
        <w:rPr>
          <w:rFonts w:asciiTheme="majorHAnsi" w:hAnsiTheme="majorHAnsi" w:cstheme="majorHAnsi"/>
          <w:i w:val="0"/>
          <w:iCs/>
          <w:sz w:val="22"/>
          <w:szCs w:val="22"/>
          <w:lang w:val="es-ES"/>
        </w:rPr>
        <w:t xml:space="preserve">  </w:t>
      </w:r>
      <w:r w:rsidRPr="009D28AC">
        <w:rPr>
          <w:rFonts w:asciiTheme="majorHAnsi" w:hAnsiTheme="majorHAnsi" w:cstheme="majorHAnsi"/>
          <w:i w:val="0"/>
          <w:iCs/>
          <w:sz w:val="22"/>
          <w:szCs w:val="22"/>
          <w:lang w:val="es-ES"/>
        </w:rPr>
        <w:t>Diseño del condensador y evaporador como intercambiadores de calor</w:t>
      </w:r>
      <w:bookmarkEnd w:id="16"/>
      <w:bookmarkEnd w:id="17"/>
    </w:p>
    <w:p w14:paraId="774926CC" w14:textId="77777777" w:rsidR="00184DB6"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Según el diagrama de </w:t>
      </w:r>
      <w:proofErr w:type="spellStart"/>
      <w:r w:rsidRPr="00D651DB">
        <w:rPr>
          <w:rFonts w:asciiTheme="majorHAnsi" w:eastAsiaTheme="minorEastAsia" w:hAnsiTheme="majorHAnsi" w:cstheme="majorHAnsi"/>
          <w:sz w:val="22"/>
          <w:szCs w:val="22"/>
          <w:lang w:val="es-ES"/>
        </w:rPr>
        <w:t>Mollier</w:t>
      </w:r>
      <w:proofErr w:type="spellEnd"/>
      <w:r w:rsidRPr="00D651DB">
        <w:rPr>
          <w:rFonts w:asciiTheme="majorHAnsi" w:eastAsiaTheme="minorEastAsia" w:hAnsiTheme="majorHAnsi" w:cstheme="majorHAnsi"/>
          <w:sz w:val="22"/>
          <w:szCs w:val="22"/>
          <w:lang w:val="es-ES"/>
        </w:rPr>
        <w:t>, para satisfacer una capacidad de refrigeración de 436 W, el calor absorbido por el evaporador debe ser igualmente 436 W, mientras, que el condensador necesita disipar 531 W. Con base en dichos requerimientos, se propuso el siguiente diseño mostrado en la figura 11 para los intercambiadores de calor, con la intención de aprovechar los tubos de cobre para facilitar la transferencia de calor y ampliar el área de trasferencia de calor entre el aire y el refrigerante R290.</w:t>
      </w:r>
    </w:p>
    <w:p w14:paraId="32323E7D" w14:textId="77777777" w:rsidR="00AB111F" w:rsidRPr="00D651DB" w:rsidRDefault="00AB111F" w:rsidP="00184DB6">
      <w:pPr>
        <w:spacing w:before="240" w:after="240"/>
        <w:jc w:val="both"/>
        <w:rPr>
          <w:rFonts w:asciiTheme="majorHAnsi" w:eastAsiaTheme="minorEastAsia" w:hAnsiTheme="majorHAnsi" w:cstheme="majorHAnsi"/>
          <w:sz w:val="22"/>
          <w:szCs w:val="22"/>
          <w:lang w:val="es-ES"/>
        </w:rPr>
      </w:pPr>
    </w:p>
    <w:p w14:paraId="4C625260" w14:textId="77777777" w:rsidR="00184DB6" w:rsidRPr="00D651DB" w:rsidRDefault="00184DB6" w:rsidP="00184DB6">
      <w:pPr>
        <w:spacing w:after="240"/>
        <w:jc w:val="center"/>
        <w:rPr>
          <w:rFonts w:asciiTheme="majorHAnsi" w:eastAsiaTheme="minorEastAsia" w:hAnsiTheme="majorHAnsi" w:cstheme="majorHAnsi"/>
          <w:sz w:val="22"/>
          <w:szCs w:val="22"/>
          <w:lang w:val="es-ES"/>
        </w:rPr>
      </w:pPr>
      <w:r w:rsidRPr="00D651DB">
        <w:rPr>
          <w:rFonts w:asciiTheme="majorHAnsi" w:hAnsiTheme="majorHAnsi" w:cstheme="majorHAnsi"/>
          <w:noProof/>
          <w:sz w:val="22"/>
          <w:szCs w:val="22"/>
          <w:lang w:val="es-VE" w:eastAsia="es-VE"/>
        </w:rPr>
        <w:lastRenderedPageBreak/>
        <w:drawing>
          <wp:inline distT="0" distB="0" distL="0" distR="0" wp14:anchorId="292B61CB" wp14:editId="00537B06">
            <wp:extent cx="1501140" cy="1501140"/>
            <wp:effectExtent l="0" t="0" r="3810" b="3810"/>
            <wp:docPr id="1890662394" name="Imagen 1890662394" descr="Amazon.com: Intercambiador de calor de 24 x 24 pulgadas de agua a aire,  calefacción de aire forzada con puertos de cobre de 1 pulgada, bobina de  agua caliente para hornos de mad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zon.com: Intercambiador de calor de 24 x 24 pulgadas de agua a aire,  calefacción de aire forzada con puertos de cobre de 1 pulgada, bobina de  agua caliente para hornos de mader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01140" cy="1501140"/>
                    </a:xfrm>
                    <a:prstGeom prst="rect">
                      <a:avLst/>
                    </a:prstGeom>
                    <a:noFill/>
                    <a:ln>
                      <a:noFill/>
                    </a:ln>
                  </pic:spPr>
                </pic:pic>
              </a:graphicData>
            </a:graphic>
          </wp:inline>
        </w:drawing>
      </w:r>
    </w:p>
    <w:p w14:paraId="72FF06DC" w14:textId="77940454" w:rsidR="00184DB6" w:rsidRPr="00D651DB" w:rsidRDefault="00184DB6" w:rsidP="00184DB6">
      <w:pPr>
        <w:spacing w:after="240"/>
        <w:jc w:val="center"/>
        <w:rPr>
          <w:rFonts w:asciiTheme="majorHAnsi" w:eastAsiaTheme="minorEastAsia" w:hAnsiTheme="majorHAnsi" w:cstheme="majorHAnsi"/>
          <w:sz w:val="22"/>
          <w:szCs w:val="22"/>
          <w:lang w:val="es-ES"/>
        </w:rPr>
      </w:pPr>
      <w:r w:rsidRPr="00D651DB">
        <w:rPr>
          <w:rFonts w:asciiTheme="majorHAnsi" w:eastAsiaTheme="minorEastAsia" w:hAnsiTheme="majorHAnsi" w:cstheme="majorHAnsi"/>
          <w:b/>
          <w:bCs/>
          <w:sz w:val="22"/>
          <w:szCs w:val="22"/>
          <w:lang w:val="es-ES"/>
        </w:rPr>
        <w:t>Figura 11</w:t>
      </w:r>
      <w:r w:rsidR="00F27120">
        <w:rPr>
          <w:rFonts w:asciiTheme="majorHAnsi" w:eastAsiaTheme="minorEastAsia" w:hAnsiTheme="majorHAnsi" w:cstheme="majorHAnsi"/>
          <w:b/>
          <w:bCs/>
          <w:sz w:val="22"/>
          <w:szCs w:val="22"/>
          <w:lang w:val="es-ES"/>
        </w:rPr>
        <w:t>:</w:t>
      </w:r>
      <w:r w:rsidRPr="00D651DB">
        <w:rPr>
          <w:rFonts w:asciiTheme="majorHAnsi" w:eastAsiaTheme="minorEastAsia" w:hAnsiTheme="majorHAnsi" w:cstheme="majorHAnsi"/>
          <w:sz w:val="22"/>
          <w:szCs w:val="22"/>
          <w:lang w:val="es-ES"/>
        </w:rPr>
        <w:t xml:space="preserve"> Intercambiador de calor de flujo cruzado recuperador. Fuente: Catálogo técnico </w:t>
      </w:r>
      <w:proofErr w:type="spellStart"/>
      <w:r w:rsidRPr="00D651DB">
        <w:rPr>
          <w:rFonts w:asciiTheme="majorHAnsi" w:eastAsiaTheme="minorEastAsia" w:hAnsiTheme="majorHAnsi" w:cstheme="majorHAnsi"/>
          <w:sz w:val="22"/>
          <w:szCs w:val="22"/>
          <w:lang w:val="es-ES"/>
        </w:rPr>
        <w:t>Direct</w:t>
      </w:r>
      <w:proofErr w:type="spellEnd"/>
      <w:r w:rsidRPr="00D651DB">
        <w:rPr>
          <w:rFonts w:asciiTheme="majorHAnsi" w:eastAsiaTheme="minorEastAsia" w:hAnsiTheme="majorHAnsi" w:cstheme="majorHAnsi"/>
          <w:sz w:val="22"/>
          <w:szCs w:val="22"/>
          <w:lang w:val="es-ES"/>
        </w:rPr>
        <w:t xml:space="preserve"> </w:t>
      </w:r>
      <w:proofErr w:type="spellStart"/>
      <w:r w:rsidRPr="00D651DB">
        <w:rPr>
          <w:rFonts w:asciiTheme="majorHAnsi" w:eastAsiaTheme="minorEastAsia" w:hAnsiTheme="majorHAnsi" w:cstheme="majorHAnsi"/>
          <w:sz w:val="22"/>
          <w:szCs w:val="22"/>
          <w:lang w:val="es-ES"/>
        </w:rPr>
        <w:t>Industry</w:t>
      </w:r>
      <w:proofErr w:type="spellEnd"/>
      <w:r w:rsidRPr="00D651DB">
        <w:rPr>
          <w:rFonts w:asciiTheme="majorHAnsi" w:eastAsiaTheme="minorEastAsia" w:hAnsiTheme="majorHAnsi" w:cstheme="majorHAnsi"/>
          <w:sz w:val="22"/>
          <w:szCs w:val="22"/>
          <w:lang w:val="es-ES"/>
        </w:rPr>
        <w:t>. 2023.</w:t>
      </w:r>
    </w:p>
    <w:p w14:paraId="61AF7AE0" w14:textId="1AF6A44F" w:rsidR="00AB111F" w:rsidRPr="00D651DB" w:rsidRDefault="00184DB6" w:rsidP="00184DB6">
      <w:pPr>
        <w:spacing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 xml:space="preserve">Según los cálculos realizados referentes a la cantidad de calor absorbido o disipado llevados a cabo en </w:t>
      </w:r>
      <w:r w:rsidRPr="00D651DB">
        <w:rPr>
          <w:rFonts w:asciiTheme="majorHAnsi" w:eastAsiaTheme="minorEastAsia" w:hAnsiTheme="majorHAnsi" w:cstheme="majorHAnsi"/>
          <w:i/>
          <w:iCs/>
          <w:sz w:val="22"/>
          <w:szCs w:val="22"/>
          <w:lang w:val="es-ES"/>
        </w:rPr>
        <w:t>Matlab</w:t>
      </w:r>
      <w:r w:rsidRPr="00D651DB">
        <w:rPr>
          <w:rFonts w:asciiTheme="majorHAnsi" w:eastAsiaTheme="minorEastAsia" w:hAnsiTheme="majorHAnsi" w:cstheme="majorHAnsi"/>
          <w:sz w:val="22"/>
          <w:szCs w:val="22"/>
          <w:lang w:val="es-ES"/>
        </w:rPr>
        <w:t>, con la intención de simular la transferencia de calor con distintos modelos de intercambiadores de calor, se establecieron que los parámetros de diseño de los intercambiadores de calor mostrados en la tabla 1, son aquellos que maximicen el calor transferido, incrementen el área de transferencia de calor, al igual, que el coeficiente convectivo global y reducan los costos de fabricación.</w:t>
      </w:r>
    </w:p>
    <w:p w14:paraId="34921650" w14:textId="2552BB43" w:rsidR="00184DB6" w:rsidRPr="00F27120" w:rsidRDefault="00184DB6" w:rsidP="00F27120">
      <w:pPr>
        <w:spacing w:line="360" w:lineRule="auto"/>
        <w:jc w:val="center"/>
        <w:rPr>
          <w:rFonts w:asciiTheme="majorHAnsi" w:eastAsiaTheme="minorEastAsia" w:hAnsiTheme="majorHAnsi" w:cstheme="majorHAnsi"/>
          <w:b/>
          <w:bCs/>
          <w:sz w:val="22"/>
          <w:szCs w:val="22"/>
          <w:lang w:val="es-ES"/>
        </w:rPr>
      </w:pPr>
      <w:r w:rsidRPr="00D651DB">
        <w:rPr>
          <w:rFonts w:asciiTheme="majorHAnsi" w:eastAsiaTheme="minorEastAsia" w:hAnsiTheme="majorHAnsi" w:cstheme="majorHAnsi"/>
          <w:b/>
          <w:bCs/>
          <w:sz w:val="22"/>
          <w:szCs w:val="22"/>
          <w:lang w:val="es-ES"/>
        </w:rPr>
        <w:t>Tabla 1:</w:t>
      </w:r>
      <w:r w:rsidR="00F27120">
        <w:rPr>
          <w:rFonts w:asciiTheme="majorHAnsi" w:eastAsiaTheme="minorEastAsia" w:hAnsiTheme="majorHAnsi" w:cstheme="majorHAnsi"/>
          <w:b/>
          <w:bCs/>
          <w:sz w:val="22"/>
          <w:szCs w:val="22"/>
          <w:lang w:val="es-ES"/>
        </w:rPr>
        <w:t xml:space="preserve"> </w:t>
      </w:r>
      <w:r w:rsidRPr="00D651DB">
        <w:rPr>
          <w:rFonts w:asciiTheme="majorHAnsi" w:eastAsiaTheme="minorEastAsia" w:hAnsiTheme="majorHAnsi" w:cstheme="majorHAnsi"/>
          <w:sz w:val="22"/>
          <w:szCs w:val="22"/>
          <w:lang w:val="es-ES"/>
        </w:rPr>
        <w:t>Parámetros de diseño del intercambia</w:t>
      </w:r>
      <w:r w:rsidRPr="00F27120">
        <w:rPr>
          <w:rFonts w:asciiTheme="majorHAnsi" w:eastAsiaTheme="minorEastAsia" w:hAnsiTheme="majorHAnsi" w:cstheme="majorHAnsi"/>
          <w:sz w:val="22"/>
          <w:szCs w:val="22"/>
          <w:shd w:val="clear" w:color="auto" w:fill="FFFFFF" w:themeFill="background1"/>
          <w:lang w:val="es-ES"/>
        </w:rPr>
        <w:t>dor</w:t>
      </w:r>
      <w:r w:rsidRPr="00D651DB">
        <w:rPr>
          <w:rFonts w:asciiTheme="majorHAnsi" w:eastAsiaTheme="minorEastAsia" w:hAnsiTheme="majorHAnsi" w:cstheme="majorHAnsi"/>
          <w:sz w:val="22"/>
          <w:szCs w:val="22"/>
          <w:lang w:val="es-ES"/>
        </w:rPr>
        <w:t xml:space="preserve"> </w:t>
      </w:r>
    </w:p>
    <w:tbl>
      <w:tblPr>
        <w:tblStyle w:val="Tablaconcuadrcula"/>
        <w:tblW w:w="0" w:type="auto"/>
        <w:tblLook w:val="04A0" w:firstRow="1" w:lastRow="0" w:firstColumn="1" w:lastColumn="0" w:noHBand="0" w:noVBand="1"/>
      </w:tblPr>
      <w:tblGrid>
        <w:gridCol w:w="3406"/>
        <w:gridCol w:w="1412"/>
      </w:tblGrid>
      <w:tr w:rsidR="00184DB6" w:rsidRPr="00D651DB" w14:paraId="20BD8151" w14:textId="77777777" w:rsidTr="005A18BF">
        <w:tc>
          <w:tcPr>
            <w:tcW w:w="6475" w:type="dxa"/>
          </w:tcPr>
          <w:p w14:paraId="636EC04B"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Diámetro interno del tubo (di)</w:t>
            </w:r>
          </w:p>
        </w:tc>
        <w:tc>
          <w:tcPr>
            <w:tcW w:w="1785" w:type="dxa"/>
          </w:tcPr>
          <w:p w14:paraId="2AD3F728"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 xml:space="preserve">0,009525 m </w:t>
            </w:r>
          </w:p>
        </w:tc>
      </w:tr>
      <w:tr w:rsidR="00184DB6" w:rsidRPr="00D651DB" w14:paraId="6578D396" w14:textId="77777777" w:rsidTr="005A18BF">
        <w:tc>
          <w:tcPr>
            <w:tcW w:w="6475" w:type="dxa"/>
          </w:tcPr>
          <w:p w14:paraId="2116B45A"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Diámetro externo del tubo (de)</w:t>
            </w:r>
          </w:p>
        </w:tc>
        <w:tc>
          <w:tcPr>
            <w:tcW w:w="1785" w:type="dxa"/>
          </w:tcPr>
          <w:p w14:paraId="7F11B5CF"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 xml:space="preserve">0,01714 m </w:t>
            </w:r>
          </w:p>
        </w:tc>
      </w:tr>
      <w:tr w:rsidR="00184DB6" w:rsidRPr="00D651DB" w14:paraId="3A2C2131" w14:textId="77777777" w:rsidTr="005A18BF">
        <w:tc>
          <w:tcPr>
            <w:tcW w:w="6475" w:type="dxa"/>
          </w:tcPr>
          <w:p w14:paraId="675A1867"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Longitud del tubo (</w:t>
            </w:r>
            <w:proofErr w:type="spellStart"/>
            <w:r w:rsidRPr="00D651DB">
              <w:rPr>
                <w:rFonts w:asciiTheme="majorHAnsi" w:eastAsiaTheme="minorEastAsia" w:hAnsiTheme="majorHAnsi" w:cstheme="majorHAnsi"/>
                <w:lang w:val="es-ES"/>
              </w:rPr>
              <w:t>Lt</w:t>
            </w:r>
            <w:proofErr w:type="spellEnd"/>
            <w:r w:rsidRPr="00D651DB">
              <w:rPr>
                <w:rFonts w:asciiTheme="majorHAnsi" w:eastAsiaTheme="minorEastAsia" w:hAnsiTheme="majorHAnsi" w:cstheme="majorHAnsi"/>
                <w:lang w:val="es-ES"/>
              </w:rPr>
              <w:t>)</w:t>
            </w:r>
          </w:p>
        </w:tc>
        <w:tc>
          <w:tcPr>
            <w:tcW w:w="1785" w:type="dxa"/>
          </w:tcPr>
          <w:p w14:paraId="06670B60"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 xml:space="preserve">0,15 m </w:t>
            </w:r>
          </w:p>
        </w:tc>
      </w:tr>
      <w:tr w:rsidR="00184DB6" w:rsidRPr="00D651DB" w14:paraId="43FF7665" w14:textId="77777777" w:rsidTr="005A18BF">
        <w:tc>
          <w:tcPr>
            <w:tcW w:w="6475" w:type="dxa"/>
          </w:tcPr>
          <w:p w14:paraId="4A021AEF"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Espesor del tubo (et)</w:t>
            </w:r>
          </w:p>
        </w:tc>
        <w:tc>
          <w:tcPr>
            <w:tcW w:w="1785" w:type="dxa"/>
          </w:tcPr>
          <w:p w14:paraId="4DD01D43"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0,002 m</w:t>
            </w:r>
          </w:p>
        </w:tc>
      </w:tr>
      <w:tr w:rsidR="00184DB6" w:rsidRPr="00D651DB" w14:paraId="720AD670" w14:textId="77777777" w:rsidTr="005A18BF">
        <w:tc>
          <w:tcPr>
            <w:tcW w:w="6475" w:type="dxa"/>
          </w:tcPr>
          <w:p w14:paraId="3A6DDF7A"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Número de tubos (</w:t>
            </w:r>
            <w:proofErr w:type="spellStart"/>
            <w:r w:rsidRPr="00D651DB">
              <w:rPr>
                <w:rFonts w:asciiTheme="majorHAnsi" w:eastAsiaTheme="minorEastAsia" w:hAnsiTheme="majorHAnsi" w:cstheme="majorHAnsi"/>
                <w:lang w:val="es-ES"/>
              </w:rPr>
              <w:t>Nt</w:t>
            </w:r>
            <w:proofErr w:type="spellEnd"/>
            <w:r w:rsidRPr="00D651DB">
              <w:rPr>
                <w:rFonts w:asciiTheme="majorHAnsi" w:eastAsiaTheme="minorEastAsia" w:hAnsiTheme="majorHAnsi" w:cstheme="majorHAnsi"/>
                <w:lang w:val="es-ES"/>
              </w:rPr>
              <w:t>)</w:t>
            </w:r>
          </w:p>
        </w:tc>
        <w:tc>
          <w:tcPr>
            <w:tcW w:w="1785" w:type="dxa"/>
          </w:tcPr>
          <w:p w14:paraId="24231C8B"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 xml:space="preserve">30 </w:t>
            </w:r>
          </w:p>
        </w:tc>
      </w:tr>
      <w:tr w:rsidR="00184DB6" w:rsidRPr="00D651DB" w14:paraId="5C5E247A" w14:textId="77777777" w:rsidTr="005A18BF">
        <w:tc>
          <w:tcPr>
            <w:tcW w:w="6475" w:type="dxa"/>
          </w:tcPr>
          <w:p w14:paraId="24D16DA4"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Número de tubos por paso (</w:t>
            </w:r>
            <w:proofErr w:type="spellStart"/>
            <w:r w:rsidRPr="00D651DB">
              <w:rPr>
                <w:rFonts w:asciiTheme="majorHAnsi" w:eastAsiaTheme="minorEastAsia" w:hAnsiTheme="majorHAnsi" w:cstheme="majorHAnsi"/>
                <w:lang w:val="es-ES"/>
              </w:rPr>
              <w:t>Ntp</w:t>
            </w:r>
            <w:proofErr w:type="spellEnd"/>
            <w:r w:rsidRPr="00D651DB">
              <w:rPr>
                <w:rFonts w:asciiTheme="majorHAnsi" w:eastAsiaTheme="minorEastAsia" w:hAnsiTheme="majorHAnsi" w:cstheme="majorHAnsi"/>
                <w:lang w:val="es-ES"/>
              </w:rPr>
              <w:t>)</w:t>
            </w:r>
          </w:p>
        </w:tc>
        <w:tc>
          <w:tcPr>
            <w:tcW w:w="1785" w:type="dxa"/>
          </w:tcPr>
          <w:p w14:paraId="1167F63C"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 xml:space="preserve">3 </w:t>
            </w:r>
          </w:p>
        </w:tc>
      </w:tr>
      <w:tr w:rsidR="00184DB6" w:rsidRPr="00D651DB" w14:paraId="2400E15A" w14:textId="77777777" w:rsidTr="005A18BF">
        <w:tc>
          <w:tcPr>
            <w:tcW w:w="6475" w:type="dxa"/>
          </w:tcPr>
          <w:p w14:paraId="22AA3D81"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Número de pasos (Np)</w:t>
            </w:r>
          </w:p>
        </w:tc>
        <w:tc>
          <w:tcPr>
            <w:tcW w:w="1785" w:type="dxa"/>
          </w:tcPr>
          <w:p w14:paraId="780647E4"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 xml:space="preserve">10 </w:t>
            </w:r>
          </w:p>
        </w:tc>
      </w:tr>
      <w:tr w:rsidR="00184DB6" w:rsidRPr="00D651DB" w14:paraId="53003BAF" w14:textId="77777777" w:rsidTr="005A18BF">
        <w:tc>
          <w:tcPr>
            <w:tcW w:w="6475" w:type="dxa"/>
          </w:tcPr>
          <w:p w14:paraId="50D20659"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Distancia entre los tubos a lo largo (DI)</w:t>
            </w:r>
          </w:p>
        </w:tc>
        <w:tc>
          <w:tcPr>
            <w:tcW w:w="1785" w:type="dxa"/>
          </w:tcPr>
          <w:p w14:paraId="244A5734"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 xml:space="preserve">0,025 m  </w:t>
            </w:r>
          </w:p>
        </w:tc>
      </w:tr>
      <w:tr w:rsidR="00184DB6" w:rsidRPr="00D651DB" w14:paraId="4000A74E" w14:textId="77777777" w:rsidTr="005A18BF">
        <w:tc>
          <w:tcPr>
            <w:tcW w:w="6475" w:type="dxa"/>
          </w:tcPr>
          <w:p w14:paraId="4AFE8197"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lastRenderedPageBreak/>
              <w:t>Longitud del radiador (Lr)</w:t>
            </w:r>
          </w:p>
        </w:tc>
        <w:tc>
          <w:tcPr>
            <w:tcW w:w="1785" w:type="dxa"/>
          </w:tcPr>
          <w:p w14:paraId="20BE4F9B"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0,24 m</w:t>
            </w:r>
          </w:p>
        </w:tc>
      </w:tr>
      <w:tr w:rsidR="00184DB6" w:rsidRPr="00D651DB" w14:paraId="2467A92B" w14:textId="77777777" w:rsidTr="005A18BF">
        <w:tc>
          <w:tcPr>
            <w:tcW w:w="6475" w:type="dxa"/>
          </w:tcPr>
          <w:p w14:paraId="741F2570"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Ancho del radiador (Ar)</w:t>
            </w:r>
          </w:p>
        </w:tc>
        <w:tc>
          <w:tcPr>
            <w:tcW w:w="1785" w:type="dxa"/>
          </w:tcPr>
          <w:p w14:paraId="69EC2C2D"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0,14 m</w:t>
            </w:r>
          </w:p>
        </w:tc>
      </w:tr>
      <w:tr w:rsidR="00184DB6" w:rsidRPr="00D651DB" w14:paraId="7700594F" w14:textId="77777777" w:rsidTr="005A18BF">
        <w:tc>
          <w:tcPr>
            <w:tcW w:w="6475" w:type="dxa"/>
          </w:tcPr>
          <w:p w14:paraId="37D1A2E6"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Altura del radiador (Alt)</w:t>
            </w:r>
          </w:p>
        </w:tc>
        <w:tc>
          <w:tcPr>
            <w:tcW w:w="1785" w:type="dxa"/>
          </w:tcPr>
          <w:p w14:paraId="006327F4"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 xml:space="preserve">0,26 m </w:t>
            </w:r>
          </w:p>
        </w:tc>
      </w:tr>
    </w:tbl>
    <w:p w14:paraId="636F2934" w14:textId="77777777" w:rsidR="00184DB6" w:rsidRPr="00D651DB" w:rsidRDefault="00184DB6" w:rsidP="00184DB6">
      <w:pPr>
        <w:spacing w:before="240" w:after="240"/>
        <w:jc w:val="center"/>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Fuente: Elaboración propia</w:t>
      </w:r>
    </w:p>
    <w:p w14:paraId="3A8CA1B5" w14:textId="77777777" w:rsidR="00184DB6" w:rsidRPr="00D651DB" w:rsidRDefault="00184DB6" w:rsidP="00184DB6">
      <w:pPr>
        <w:spacing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Cabe mencionar, que el banco de pruebas se diseñó con dos evaporadores en lugar de uno, como es lo convencional, y esto se debe, a que se requería incrementar los usos de experimentación del banco de pruebas, así, el usuario podrá realizar la experimentación del rendimiento del refrigerante con los dos evaporadores ya sea en serie o en paralelo.</w:t>
      </w:r>
    </w:p>
    <w:p w14:paraId="5E683371" w14:textId="5780EEB2" w:rsidR="00184DB6" w:rsidRPr="00D651DB" w:rsidRDefault="00184DB6" w:rsidP="00184DB6">
      <w:pPr>
        <w:spacing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Con respecto al diseño de las aletas que, de manera análoga, estas serán de área transversal cuadrada por cuestiones del diseño rectangular de la carcasa externa del intercambiador de calor y serán de material de cobre para incrementar el calor liberado, con los parámetros mostrados en la tabla 2.</w:t>
      </w:r>
    </w:p>
    <w:p w14:paraId="7F8B9CEE" w14:textId="7E105EE3" w:rsidR="00184DB6" w:rsidRPr="00F27120" w:rsidRDefault="00184DB6" w:rsidP="00F27120">
      <w:pPr>
        <w:spacing w:line="360" w:lineRule="auto"/>
        <w:jc w:val="center"/>
        <w:rPr>
          <w:rFonts w:asciiTheme="majorHAnsi" w:eastAsiaTheme="minorEastAsia" w:hAnsiTheme="majorHAnsi" w:cstheme="majorHAnsi"/>
          <w:b/>
          <w:bCs/>
          <w:sz w:val="22"/>
          <w:szCs w:val="22"/>
          <w:lang w:val="es-ES"/>
        </w:rPr>
      </w:pPr>
      <w:r w:rsidRPr="00D651DB">
        <w:rPr>
          <w:rFonts w:asciiTheme="majorHAnsi" w:eastAsiaTheme="minorEastAsia" w:hAnsiTheme="majorHAnsi" w:cstheme="majorHAnsi"/>
          <w:b/>
          <w:bCs/>
          <w:sz w:val="22"/>
          <w:szCs w:val="22"/>
          <w:lang w:val="es-ES"/>
        </w:rPr>
        <w:t>Tabla 2</w:t>
      </w:r>
      <w:r w:rsidR="00F27120">
        <w:rPr>
          <w:rFonts w:asciiTheme="majorHAnsi" w:eastAsiaTheme="minorEastAsia" w:hAnsiTheme="majorHAnsi" w:cstheme="majorHAnsi"/>
          <w:b/>
          <w:bCs/>
          <w:sz w:val="22"/>
          <w:szCs w:val="22"/>
          <w:lang w:val="es-ES"/>
        </w:rPr>
        <w:t xml:space="preserve">: </w:t>
      </w:r>
      <w:r w:rsidRPr="00D651DB">
        <w:rPr>
          <w:rFonts w:asciiTheme="majorHAnsi" w:eastAsiaTheme="minorEastAsia" w:hAnsiTheme="majorHAnsi" w:cstheme="majorHAnsi"/>
          <w:sz w:val="22"/>
          <w:szCs w:val="22"/>
          <w:lang w:val="es-ES"/>
        </w:rPr>
        <w:t xml:space="preserve">Parámetros de diseño de aletas </w:t>
      </w:r>
    </w:p>
    <w:tbl>
      <w:tblPr>
        <w:tblStyle w:val="Tablaconcuadrcula"/>
        <w:tblW w:w="0" w:type="auto"/>
        <w:tblLook w:val="04A0" w:firstRow="1" w:lastRow="0" w:firstColumn="1" w:lastColumn="0" w:noHBand="0" w:noVBand="1"/>
      </w:tblPr>
      <w:tblGrid>
        <w:gridCol w:w="3603"/>
        <w:gridCol w:w="1215"/>
      </w:tblGrid>
      <w:tr w:rsidR="00184DB6" w:rsidRPr="00D651DB" w14:paraId="638D351D" w14:textId="77777777" w:rsidTr="005A18BF">
        <w:tc>
          <w:tcPr>
            <w:tcW w:w="6475" w:type="dxa"/>
          </w:tcPr>
          <w:p w14:paraId="2A105624"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Número de aletas (</w:t>
            </w:r>
            <w:proofErr w:type="spellStart"/>
            <w:r w:rsidRPr="00D651DB">
              <w:rPr>
                <w:rFonts w:asciiTheme="majorHAnsi" w:eastAsiaTheme="minorEastAsia" w:hAnsiTheme="majorHAnsi" w:cstheme="majorHAnsi"/>
                <w:lang w:val="es-ES"/>
              </w:rPr>
              <w:t>Na</w:t>
            </w:r>
            <w:proofErr w:type="spellEnd"/>
            <w:r w:rsidRPr="00D651DB">
              <w:rPr>
                <w:rFonts w:asciiTheme="majorHAnsi" w:eastAsiaTheme="minorEastAsia" w:hAnsiTheme="majorHAnsi" w:cstheme="majorHAnsi"/>
                <w:lang w:val="es-ES"/>
              </w:rPr>
              <w:t>)</w:t>
            </w:r>
          </w:p>
        </w:tc>
        <w:tc>
          <w:tcPr>
            <w:tcW w:w="1785" w:type="dxa"/>
          </w:tcPr>
          <w:p w14:paraId="4FC56A56"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42</w:t>
            </w:r>
          </w:p>
        </w:tc>
      </w:tr>
      <w:tr w:rsidR="00184DB6" w:rsidRPr="00D651DB" w14:paraId="64E1340A" w14:textId="77777777" w:rsidTr="005A18BF">
        <w:tc>
          <w:tcPr>
            <w:tcW w:w="6475" w:type="dxa"/>
          </w:tcPr>
          <w:p w14:paraId="3B3B8B80"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Longitud equivalente de la aleta (</w:t>
            </w:r>
            <w:proofErr w:type="spellStart"/>
            <w:r w:rsidRPr="00D651DB">
              <w:rPr>
                <w:rFonts w:asciiTheme="majorHAnsi" w:eastAsiaTheme="minorEastAsia" w:hAnsiTheme="majorHAnsi" w:cstheme="majorHAnsi"/>
                <w:lang w:val="es-ES"/>
              </w:rPr>
              <w:t>Lc</w:t>
            </w:r>
            <w:proofErr w:type="spellEnd"/>
            <w:r w:rsidRPr="00D651DB">
              <w:rPr>
                <w:rFonts w:asciiTheme="majorHAnsi" w:eastAsiaTheme="minorEastAsia" w:hAnsiTheme="majorHAnsi" w:cstheme="majorHAnsi"/>
                <w:lang w:val="es-ES"/>
              </w:rPr>
              <w:t>)</w:t>
            </w:r>
          </w:p>
        </w:tc>
        <w:tc>
          <w:tcPr>
            <w:tcW w:w="1785" w:type="dxa"/>
          </w:tcPr>
          <w:p w14:paraId="766391E7"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0,015 m</w:t>
            </w:r>
          </w:p>
        </w:tc>
      </w:tr>
      <w:tr w:rsidR="00184DB6" w:rsidRPr="00D651DB" w14:paraId="2646D6A5" w14:textId="77777777" w:rsidTr="005A18BF">
        <w:tc>
          <w:tcPr>
            <w:tcW w:w="6475" w:type="dxa"/>
          </w:tcPr>
          <w:p w14:paraId="2E965DD8"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Largo de la aleta (La)</w:t>
            </w:r>
          </w:p>
        </w:tc>
        <w:tc>
          <w:tcPr>
            <w:tcW w:w="1785" w:type="dxa"/>
          </w:tcPr>
          <w:p w14:paraId="599AE4C2"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0,24 m</w:t>
            </w:r>
          </w:p>
        </w:tc>
      </w:tr>
      <w:tr w:rsidR="00184DB6" w:rsidRPr="00D651DB" w14:paraId="0166A19C" w14:textId="77777777" w:rsidTr="005A18BF">
        <w:tc>
          <w:tcPr>
            <w:tcW w:w="6475" w:type="dxa"/>
          </w:tcPr>
          <w:p w14:paraId="06A54E90"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Altura de la aleta (</w:t>
            </w:r>
            <w:proofErr w:type="spellStart"/>
            <w:r w:rsidRPr="00D651DB">
              <w:rPr>
                <w:rFonts w:asciiTheme="majorHAnsi" w:eastAsiaTheme="minorEastAsia" w:hAnsiTheme="majorHAnsi" w:cstheme="majorHAnsi"/>
                <w:lang w:val="es-ES"/>
              </w:rPr>
              <w:t>Aa</w:t>
            </w:r>
            <w:proofErr w:type="spellEnd"/>
            <w:r w:rsidRPr="00D651DB">
              <w:rPr>
                <w:rFonts w:asciiTheme="majorHAnsi" w:eastAsiaTheme="minorEastAsia" w:hAnsiTheme="majorHAnsi" w:cstheme="majorHAnsi"/>
                <w:lang w:val="es-ES"/>
              </w:rPr>
              <w:t>)</w:t>
            </w:r>
          </w:p>
        </w:tc>
        <w:tc>
          <w:tcPr>
            <w:tcW w:w="1785" w:type="dxa"/>
          </w:tcPr>
          <w:p w14:paraId="0EC39CE4"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0,12 m</w:t>
            </w:r>
          </w:p>
        </w:tc>
      </w:tr>
      <w:tr w:rsidR="00184DB6" w:rsidRPr="00D651DB" w14:paraId="213A59A6" w14:textId="77777777" w:rsidTr="005A18BF">
        <w:tc>
          <w:tcPr>
            <w:tcW w:w="6475" w:type="dxa"/>
          </w:tcPr>
          <w:p w14:paraId="59529BC9"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Espesor de la aleta (</w:t>
            </w:r>
            <w:proofErr w:type="spellStart"/>
            <w:r w:rsidRPr="00D651DB">
              <w:rPr>
                <w:rFonts w:asciiTheme="majorHAnsi" w:eastAsiaTheme="minorEastAsia" w:hAnsiTheme="majorHAnsi" w:cstheme="majorHAnsi"/>
                <w:lang w:val="es-ES"/>
              </w:rPr>
              <w:t>ea</w:t>
            </w:r>
            <w:proofErr w:type="spellEnd"/>
            <w:r w:rsidRPr="00D651DB">
              <w:rPr>
                <w:rFonts w:asciiTheme="majorHAnsi" w:eastAsiaTheme="minorEastAsia" w:hAnsiTheme="majorHAnsi" w:cstheme="majorHAnsi"/>
                <w:lang w:val="es-ES"/>
              </w:rPr>
              <w:t>)</w:t>
            </w:r>
          </w:p>
        </w:tc>
        <w:tc>
          <w:tcPr>
            <w:tcW w:w="1785" w:type="dxa"/>
          </w:tcPr>
          <w:p w14:paraId="512F5E1D"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0,002 m</w:t>
            </w:r>
          </w:p>
        </w:tc>
      </w:tr>
      <w:tr w:rsidR="00184DB6" w:rsidRPr="00D651DB" w14:paraId="208D48ED" w14:textId="77777777" w:rsidTr="005A18BF">
        <w:tc>
          <w:tcPr>
            <w:tcW w:w="6475" w:type="dxa"/>
          </w:tcPr>
          <w:p w14:paraId="568E0A59"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Distancias entre aletas (Da)</w:t>
            </w:r>
          </w:p>
        </w:tc>
        <w:tc>
          <w:tcPr>
            <w:tcW w:w="1785" w:type="dxa"/>
          </w:tcPr>
          <w:p w14:paraId="222FD864" w14:textId="77777777" w:rsidR="00184DB6" w:rsidRPr="00D651DB" w:rsidRDefault="00184DB6" w:rsidP="005A18BF">
            <w:pPr>
              <w:spacing w:after="240"/>
              <w:jc w:val="center"/>
              <w:rPr>
                <w:rFonts w:asciiTheme="majorHAnsi" w:eastAsiaTheme="minorEastAsia" w:hAnsiTheme="majorHAnsi" w:cstheme="majorHAnsi"/>
                <w:lang w:val="es-ES"/>
              </w:rPr>
            </w:pPr>
            <w:r w:rsidRPr="00D651DB">
              <w:rPr>
                <w:rFonts w:asciiTheme="majorHAnsi" w:eastAsiaTheme="minorEastAsia" w:hAnsiTheme="majorHAnsi" w:cstheme="majorHAnsi"/>
                <w:lang w:val="es-ES"/>
              </w:rPr>
              <w:t>0,005 m</w:t>
            </w:r>
          </w:p>
        </w:tc>
      </w:tr>
    </w:tbl>
    <w:p w14:paraId="67336258" w14:textId="77777777" w:rsidR="00184DB6" w:rsidRPr="00D651DB" w:rsidRDefault="00184DB6" w:rsidP="00184DB6">
      <w:pPr>
        <w:spacing w:before="240" w:after="240"/>
        <w:jc w:val="center"/>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Fuente: Elaboración propia</w:t>
      </w:r>
    </w:p>
    <w:p w14:paraId="3950B74A" w14:textId="18EBA3A5" w:rsidR="00184DB6" w:rsidRPr="009D28AC" w:rsidRDefault="00184DB6" w:rsidP="00184DB6">
      <w:pPr>
        <w:pStyle w:val="Sub2"/>
        <w:spacing w:after="240" w:line="240" w:lineRule="auto"/>
        <w:jc w:val="left"/>
        <w:rPr>
          <w:rFonts w:asciiTheme="majorHAnsi" w:hAnsiTheme="majorHAnsi" w:cstheme="majorHAnsi"/>
          <w:i w:val="0"/>
          <w:iCs/>
          <w:sz w:val="22"/>
          <w:szCs w:val="22"/>
          <w:lang w:val="es-ES"/>
        </w:rPr>
      </w:pPr>
      <w:bookmarkStart w:id="18" w:name="_Toc148111866"/>
      <w:bookmarkStart w:id="19" w:name="_Toc157338519"/>
      <w:r w:rsidRPr="009D28AC">
        <w:rPr>
          <w:rFonts w:asciiTheme="majorHAnsi" w:hAnsiTheme="majorHAnsi" w:cstheme="majorHAnsi"/>
          <w:i w:val="0"/>
          <w:iCs/>
          <w:sz w:val="22"/>
          <w:szCs w:val="22"/>
          <w:lang w:val="es-ES"/>
        </w:rPr>
        <w:t xml:space="preserve">D. </w:t>
      </w:r>
      <w:r w:rsidR="009D28AC">
        <w:rPr>
          <w:rFonts w:asciiTheme="majorHAnsi" w:hAnsiTheme="majorHAnsi" w:cstheme="majorHAnsi"/>
          <w:i w:val="0"/>
          <w:iCs/>
          <w:sz w:val="22"/>
          <w:szCs w:val="22"/>
          <w:lang w:val="es-ES"/>
        </w:rPr>
        <w:t xml:space="preserve">  </w:t>
      </w:r>
      <w:r w:rsidRPr="009D28AC">
        <w:rPr>
          <w:rFonts w:asciiTheme="majorHAnsi" w:hAnsiTheme="majorHAnsi" w:cstheme="majorHAnsi"/>
          <w:i w:val="0"/>
          <w:iCs/>
          <w:sz w:val="22"/>
          <w:szCs w:val="22"/>
          <w:lang w:val="es-ES"/>
        </w:rPr>
        <w:t>Selección de los dispositivos de expansión</w:t>
      </w:r>
      <w:bookmarkEnd w:id="18"/>
      <w:bookmarkEnd w:id="19"/>
    </w:p>
    <w:p w14:paraId="187ED40E" w14:textId="5D9E3F7E" w:rsidR="00F27120"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lastRenderedPageBreak/>
        <w:t>El diseño del banco de pruebas tiene como intención realizar la experimentación del rendimiento energético del R290 bajo distintas condiciones de trabajo, para ello, se planteó utilizar tres dispositivos de expansión diferentes, con las mismas caídas de presiones, pero con respuestas individuales distintas y que, según sus curvas de rendimiento, sean apropiados para trabajar con capacidad de 436 W.</w:t>
      </w:r>
    </w:p>
    <w:p w14:paraId="210988FA" w14:textId="77777777"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drawing>
          <wp:inline distT="0" distB="0" distL="0" distR="0" wp14:anchorId="1DA3333A" wp14:editId="18F10BB2">
            <wp:extent cx="2265311" cy="1927860"/>
            <wp:effectExtent l="0" t="0" r="1905" b="0"/>
            <wp:docPr id="294828337" name="Imagen 294828337"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28337" name="Imagen 1" descr="Imagen que contiene Tabla&#10;&#10;Descripción generada automáticamente"/>
                    <pic:cNvPicPr/>
                  </pic:nvPicPr>
                  <pic:blipFill rotWithShape="1">
                    <a:blip r:embed="rId29"/>
                    <a:srcRect l="1" t="32120" r="79662" b="31789"/>
                    <a:stretch/>
                  </pic:blipFill>
                  <pic:spPr bwMode="auto">
                    <a:xfrm>
                      <a:off x="0" y="0"/>
                      <a:ext cx="2358892" cy="2007501"/>
                    </a:xfrm>
                    <a:prstGeom prst="rect">
                      <a:avLst/>
                    </a:prstGeom>
                    <a:ln>
                      <a:noFill/>
                    </a:ln>
                    <a:extLst>
                      <a:ext uri="{53640926-AAD7-44D8-BBD7-CCE9431645EC}">
                        <a14:shadowObscured xmlns:a14="http://schemas.microsoft.com/office/drawing/2010/main"/>
                      </a:ext>
                    </a:extLst>
                  </pic:spPr>
                </pic:pic>
              </a:graphicData>
            </a:graphic>
          </wp:inline>
        </w:drawing>
      </w:r>
    </w:p>
    <w:p w14:paraId="05D89B5E" w14:textId="0EFFBF1E" w:rsidR="00184DB6" w:rsidRPr="00D651DB" w:rsidRDefault="00184DB6" w:rsidP="00184DB6">
      <w:pPr>
        <w:spacing w:after="240"/>
        <w:jc w:val="center"/>
        <w:rPr>
          <w:rFonts w:asciiTheme="majorHAnsi" w:hAnsiTheme="majorHAnsi" w:cstheme="majorHAnsi"/>
          <w:sz w:val="22"/>
          <w:szCs w:val="22"/>
        </w:rPr>
      </w:pPr>
      <w:r w:rsidRPr="005A18BF">
        <w:rPr>
          <w:rFonts w:asciiTheme="majorHAnsi" w:hAnsiTheme="majorHAnsi" w:cstheme="majorHAnsi"/>
          <w:b/>
          <w:bCs/>
          <w:sz w:val="22"/>
          <w:szCs w:val="22"/>
          <w:lang w:val="pt-BR"/>
        </w:rPr>
        <w:t>Figura 12</w:t>
      </w:r>
      <w:r w:rsidR="00F27120" w:rsidRPr="005A18BF">
        <w:rPr>
          <w:rFonts w:asciiTheme="majorHAnsi" w:hAnsiTheme="majorHAnsi" w:cstheme="majorHAnsi"/>
          <w:b/>
          <w:bCs/>
          <w:sz w:val="22"/>
          <w:szCs w:val="22"/>
          <w:lang w:val="pt-BR"/>
        </w:rPr>
        <w:t>:</w:t>
      </w:r>
      <w:r w:rsidRPr="005A18BF">
        <w:rPr>
          <w:rFonts w:asciiTheme="majorHAnsi" w:hAnsiTheme="majorHAnsi" w:cstheme="majorHAnsi"/>
          <w:sz w:val="22"/>
          <w:szCs w:val="22"/>
          <w:lang w:val="pt-BR"/>
        </w:rPr>
        <w:t xml:space="preserve"> Válvula termostática Darcy TU/TC. </w:t>
      </w:r>
      <w:r w:rsidRPr="00D651DB">
        <w:rPr>
          <w:rFonts w:asciiTheme="majorHAnsi" w:hAnsiTheme="majorHAnsi" w:cstheme="majorHAnsi"/>
          <w:sz w:val="22"/>
          <w:szCs w:val="22"/>
        </w:rPr>
        <w:t xml:space="preserve">Fuente: Catálogo </w:t>
      </w:r>
      <w:proofErr w:type="spellStart"/>
      <w:r w:rsidRPr="00D651DB">
        <w:rPr>
          <w:rFonts w:asciiTheme="majorHAnsi" w:hAnsiTheme="majorHAnsi" w:cstheme="majorHAnsi"/>
          <w:sz w:val="22"/>
          <w:szCs w:val="22"/>
        </w:rPr>
        <w:t>Coolselector</w:t>
      </w:r>
      <w:proofErr w:type="spellEnd"/>
      <w:r w:rsidRPr="00D651DB">
        <w:rPr>
          <w:rFonts w:asciiTheme="majorHAnsi" w:hAnsiTheme="majorHAnsi" w:cstheme="majorHAnsi"/>
          <w:sz w:val="22"/>
          <w:szCs w:val="22"/>
        </w:rPr>
        <w:t xml:space="preserve"> </w:t>
      </w:r>
      <w:proofErr w:type="spellStart"/>
      <w:r w:rsidRPr="00D651DB">
        <w:rPr>
          <w:rFonts w:asciiTheme="majorHAnsi" w:hAnsiTheme="majorHAnsi" w:cstheme="majorHAnsi"/>
          <w:sz w:val="22"/>
          <w:szCs w:val="22"/>
        </w:rPr>
        <w:t>Darcy</w:t>
      </w:r>
      <w:proofErr w:type="spellEnd"/>
      <w:r w:rsidRPr="00D651DB">
        <w:rPr>
          <w:rFonts w:asciiTheme="majorHAnsi" w:hAnsiTheme="majorHAnsi" w:cstheme="majorHAnsi"/>
          <w:sz w:val="22"/>
          <w:szCs w:val="22"/>
        </w:rPr>
        <w:t>. 2023.</w:t>
      </w:r>
    </w:p>
    <w:p w14:paraId="61CD0FA2"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t>Como se aprecia en la figura 12, la válvula termostática de modelo Darcy TU/TC según la capacidad de refrigeración sometida, fue la opción más apropiada para cumplir con el trabajo requerido.</w:t>
      </w:r>
    </w:p>
    <w:p w14:paraId="12DD9352"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t>De la misma manera, en la figura 13 se visualiza la válvula electrónica Darcy AKV 10P que se tiene la intención de instalar en el banco de pruebas, y que se planea ser operada por medio de un PLC cuya finalidad será regular la expansión del R290.</w:t>
      </w:r>
    </w:p>
    <w:p w14:paraId="59695F9E" w14:textId="77777777"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lastRenderedPageBreak/>
        <w:drawing>
          <wp:inline distT="0" distB="0" distL="0" distR="0" wp14:anchorId="725A626F" wp14:editId="107F3410">
            <wp:extent cx="1996440" cy="2083765"/>
            <wp:effectExtent l="0" t="0" r="3810" b="0"/>
            <wp:docPr id="1073010919" name="Imagen 1073010919"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10919" name="Imagen 1" descr="Interfaz de usuario gráfica, Aplicación, Tabla&#10;&#10;Descripción generada automáticamente"/>
                    <pic:cNvPicPr/>
                  </pic:nvPicPr>
                  <pic:blipFill rotWithShape="1">
                    <a:blip r:embed="rId30"/>
                    <a:srcRect t="32023" r="80858" b="26137"/>
                    <a:stretch/>
                  </pic:blipFill>
                  <pic:spPr bwMode="auto">
                    <a:xfrm>
                      <a:off x="0" y="0"/>
                      <a:ext cx="2051283" cy="2141007"/>
                    </a:xfrm>
                    <a:prstGeom prst="rect">
                      <a:avLst/>
                    </a:prstGeom>
                    <a:ln>
                      <a:noFill/>
                    </a:ln>
                    <a:extLst>
                      <a:ext uri="{53640926-AAD7-44D8-BBD7-CCE9431645EC}">
                        <a14:shadowObscured xmlns:a14="http://schemas.microsoft.com/office/drawing/2010/main"/>
                      </a:ext>
                    </a:extLst>
                  </pic:spPr>
                </pic:pic>
              </a:graphicData>
            </a:graphic>
          </wp:inline>
        </w:drawing>
      </w:r>
    </w:p>
    <w:p w14:paraId="3A861E65" w14:textId="2CD74AFE" w:rsidR="00184DB6" w:rsidRPr="00D651DB" w:rsidRDefault="00184DB6" w:rsidP="00184DB6">
      <w:pPr>
        <w:spacing w:before="240" w:after="240"/>
        <w:jc w:val="center"/>
        <w:rPr>
          <w:rFonts w:asciiTheme="majorHAnsi" w:hAnsiTheme="majorHAnsi" w:cstheme="majorHAnsi"/>
          <w:sz w:val="22"/>
          <w:szCs w:val="22"/>
        </w:rPr>
      </w:pPr>
      <w:r w:rsidRPr="00D651DB">
        <w:rPr>
          <w:rFonts w:asciiTheme="majorHAnsi" w:hAnsiTheme="majorHAnsi" w:cstheme="majorHAnsi"/>
          <w:b/>
          <w:bCs/>
          <w:sz w:val="22"/>
          <w:szCs w:val="22"/>
        </w:rPr>
        <w:t>Figura 13</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Válvula electrónica Darcy AKV 10P. Fuente: Catálogo </w:t>
      </w:r>
      <w:proofErr w:type="spellStart"/>
      <w:r w:rsidRPr="00D651DB">
        <w:rPr>
          <w:rFonts w:asciiTheme="majorHAnsi" w:hAnsiTheme="majorHAnsi" w:cstheme="majorHAnsi"/>
          <w:sz w:val="22"/>
          <w:szCs w:val="22"/>
        </w:rPr>
        <w:t>Coolselector</w:t>
      </w:r>
      <w:proofErr w:type="spellEnd"/>
      <w:r w:rsidRPr="00D651DB">
        <w:rPr>
          <w:rFonts w:asciiTheme="majorHAnsi" w:hAnsiTheme="majorHAnsi" w:cstheme="majorHAnsi"/>
          <w:sz w:val="22"/>
          <w:szCs w:val="22"/>
        </w:rPr>
        <w:t xml:space="preserve"> </w:t>
      </w:r>
      <w:proofErr w:type="spellStart"/>
      <w:r w:rsidRPr="00D651DB">
        <w:rPr>
          <w:rFonts w:asciiTheme="majorHAnsi" w:hAnsiTheme="majorHAnsi" w:cstheme="majorHAnsi"/>
          <w:sz w:val="22"/>
          <w:szCs w:val="22"/>
        </w:rPr>
        <w:t>Darcy</w:t>
      </w:r>
      <w:proofErr w:type="spellEnd"/>
      <w:r w:rsidRPr="00D651DB">
        <w:rPr>
          <w:rFonts w:asciiTheme="majorHAnsi" w:hAnsiTheme="majorHAnsi" w:cstheme="majorHAnsi"/>
          <w:sz w:val="22"/>
          <w:szCs w:val="22"/>
        </w:rPr>
        <w:t>. 2023.</w:t>
      </w:r>
    </w:p>
    <w:p w14:paraId="4648D50B"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t>Por último, en los que respecta a instrumentos de expansión, se seleccionó un tubo capilar con las especificaciones mostradas a continuación en la figura 14.</w:t>
      </w:r>
    </w:p>
    <w:p w14:paraId="7321E45B" w14:textId="77777777"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drawing>
          <wp:inline distT="0" distB="0" distL="0" distR="0" wp14:anchorId="7AFD077A" wp14:editId="5814BFF7">
            <wp:extent cx="2575560" cy="1433847"/>
            <wp:effectExtent l="0" t="0" r="0" b="0"/>
            <wp:docPr id="196155264" name="Imagen 19615526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55264" name="Imagen 1" descr="Tabla&#10;&#10;Descripción generada automáticamente"/>
                    <pic:cNvPicPr/>
                  </pic:nvPicPr>
                  <pic:blipFill rotWithShape="1">
                    <a:blip r:embed="rId31"/>
                    <a:srcRect t="17496" r="50666"/>
                    <a:stretch/>
                  </pic:blipFill>
                  <pic:spPr bwMode="auto">
                    <a:xfrm>
                      <a:off x="0" y="0"/>
                      <a:ext cx="2578542" cy="1435507"/>
                    </a:xfrm>
                    <a:prstGeom prst="rect">
                      <a:avLst/>
                    </a:prstGeom>
                    <a:ln>
                      <a:noFill/>
                    </a:ln>
                    <a:extLst>
                      <a:ext uri="{53640926-AAD7-44D8-BBD7-CCE9431645EC}">
                        <a14:shadowObscured xmlns:a14="http://schemas.microsoft.com/office/drawing/2010/main"/>
                      </a:ext>
                    </a:extLst>
                  </pic:spPr>
                </pic:pic>
              </a:graphicData>
            </a:graphic>
          </wp:inline>
        </w:drawing>
      </w:r>
    </w:p>
    <w:p w14:paraId="76425D55" w14:textId="67256FA5"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b/>
          <w:bCs/>
          <w:sz w:val="22"/>
          <w:szCs w:val="22"/>
        </w:rPr>
        <w:t>Figura 14</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Especificaciones tubo capilar. Fuente: Catálogo tubos capilares </w:t>
      </w:r>
      <w:proofErr w:type="spellStart"/>
      <w:r w:rsidRPr="00D651DB">
        <w:rPr>
          <w:rFonts w:asciiTheme="majorHAnsi" w:hAnsiTheme="majorHAnsi" w:cstheme="majorHAnsi"/>
          <w:sz w:val="22"/>
          <w:szCs w:val="22"/>
        </w:rPr>
        <w:t>Embraco</w:t>
      </w:r>
      <w:proofErr w:type="spellEnd"/>
      <w:r w:rsidRPr="00D651DB">
        <w:rPr>
          <w:rFonts w:asciiTheme="majorHAnsi" w:hAnsiTheme="majorHAnsi" w:cstheme="majorHAnsi"/>
          <w:sz w:val="22"/>
          <w:szCs w:val="22"/>
        </w:rPr>
        <w:t xml:space="preserve"> para LBP.  Con Evaporación (-20°C a 0°C)</w:t>
      </w:r>
      <w:r w:rsidRPr="00D651DB">
        <w:rPr>
          <w:rFonts w:asciiTheme="majorHAnsi" w:hAnsiTheme="majorHAnsi" w:cstheme="majorHAnsi"/>
          <w:noProof/>
          <w:sz w:val="22"/>
          <w:szCs w:val="22"/>
        </w:rPr>
        <w:t xml:space="preserve"> </w:t>
      </w:r>
    </w:p>
    <w:p w14:paraId="6B0383D5" w14:textId="77777777" w:rsidR="00184DB6" w:rsidRPr="00D651DB" w:rsidRDefault="00184DB6" w:rsidP="00184DB6">
      <w:pPr>
        <w:spacing w:after="240"/>
        <w:jc w:val="both"/>
        <w:rPr>
          <w:rFonts w:asciiTheme="majorHAnsi" w:eastAsiaTheme="minorEastAsia" w:hAnsiTheme="majorHAnsi" w:cstheme="majorHAnsi"/>
          <w:sz w:val="22"/>
          <w:szCs w:val="22"/>
        </w:rPr>
      </w:pPr>
      <w:r w:rsidRPr="00D651DB">
        <w:rPr>
          <w:rFonts w:asciiTheme="majorHAnsi" w:eastAsiaTheme="minorEastAsia" w:hAnsiTheme="majorHAnsi" w:cstheme="majorHAnsi"/>
          <w:sz w:val="22"/>
          <w:szCs w:val="22"/>
        </w:rPr>
        <w:t>Para ampliar la gama de aplicaciones de experimentación del banco de pruebas, el equipo dispone de tres instrumentos de expansión, con el fin de permitir al usuario simular con distintas condiciones de trabajo.</w:t>
      </w:r>
    </w:p>
    <w:p w14:paraId="00E56942" w14:textId="77777777" w:rsidR="00184DB6" w:rsidRPr="00D651DB" w:rsidRDefault="00184DB6" w:rsidP="00184DB6">
      <w:pPr>
        <w:spacing w:after="240"/>
        <w:jc w:val="both"/>
        <w:rPr>
          <w:rFonts w:asciiTheme="majorHAnsi" w:eastAsiaTheme="minorEastAsia" w:hAnsiTheme="majorHAnsi" w:cstheme="majorHAnsi"/>
          <w:sz w:val="22"/>
          <w:szCs w:val="22"/>
        </w:rPr>
      </w:pPr>
      <w:r w:rsidRPr="00D651DB">
        <w:rPr>
          <w:rFonts w:asciiTheme="majorHAnsi" w:eastAsiaTheme="minorEastAsia" w:hAnsiTheme="majorHAnsi" w:cstheme="majorHAnsi"/>
          <w:sz w:val="22"/>
          <w:szCs w:val="22"/>
        </w:rPr>
        <w:t xml:space="preserve">Del mismo modo, por medio de las condiciones de trabajo del refrigerante R290, se llevó a cabo la selección de todos los accesorios complementarios, como lo fue el filtro deshidratador expresado en la figura 32, </w:t>
      </w:r>
      <w:r w:rsidRPr="00D651DB">
        <w:rPr>
          <w:rFonts w:asciiTheme="majorHAnsi" w:eastAsiaTheme="minorEastAsia" w:hAnsiTheme="majorHAnsi" w:cstheme="majorHAnsi"/>
          <w:sz w:val="22"/>
          <w:szCs w:val="22"/>
        </w:rPr>
        <w:lastRenderedPageBreak/>
        <w:t>los tubos de cobre en la figura 33, el visor de líquido en la figura 34, el rotámetro en la figura 35, el recipiente de líquido en la figura 36, el acumulador de succión en la figura 37, el separador de aceite en la figura 38 y la válvula manual en la figura 4.</w:t>
      </w:r>
    </w:p>
    <w:p w14:paraId="7C03CB96" w14:textId="77777777" w:rsidR="00184DB6" w:rsidRPr="00D651DB" w:rsidRDefault="00184DB6" w:rsidP="00184DB6">
      <w:pPr>
        <w:spacing w:after="240"/>
        <w:jc w:val="both"/>
        <w:rPr>
          <w:rFonts w:asciiTheme="majorHAnsi" w:eastAsiaTheme="minorEastAsia" w:hAnsiTheme="majorHAnsi" w:cstheme="majorHAnsi"/>
          <w:sz w:val="22"/>
          <w:szCs w:val="22"/>
        </w:rPr>
      </w:pPr>
      <w:r w:rsidRPr="00D651DB">
        <w:rPr>
          <w:rFonts w:asciiTheme="majorHAnsi" w:eastAsiaTheme="minorEastAsia" w:hAnsiTheme="majorHAnsi" w:cstheme="majorHAnsi"/>
          <w:sz w:val="22"/>
          <w:szCs w:val="22"/>
        </w:rPr>
        <w:t>Con respecto a los accesorios de control se escogió el manómetro mostrado en la figura 39, la termocupla en la figura 40, el detector de gas propano en la figura 41 y los presostatos de baja y alta presión representados en la figura 43</w:t>
      </w:r>
    </w:p>
    <w:p w14:paraId="38A625B1" w14:textId="7A467B29" w:rsidR="00184DB6" w:rsidRPr="009D28AC" w:rsidRDefault="00184DB6" w:rsidP="00184DB6">
      <w:pPr>
        <w:pStyle w:val="Sub2"/>
        <w:spacing w:after="240" w:line="240" w:lineRule="auto"/>
        <w:jc w:val="left"/>
        <w:rPr>
          <w:rFonts w:asciiTheme="majorHAnsi" w:hAnsiTheme="majorHAnsi" w:cstheme="majorHAnsi"/>
          <w:i w:val="0"/>
          <w:iCs/>
          <w:sz w:val="22"/>
          <w:szCs w:val="22"/>
          <w:lang w:val="es-ES"/>
        </w:rPr>
      </w:pPr>
      <w:bookmarkStart w:id="20" w:name="_Toc148111867"/>
      <w:bookmarkStart w:id="21" w:name="_Toc157338520"/>
      <w:r w:rsidRPr="009D28AC">
        <w:rPr>
          <w:rFonts w:asciiTheme="majorHAnsi" w:hAnsiTheme="majorHAnsi" w:cstheme="majorHAnsi"/>
          <w:i w:val="0"/>
          <w:iCs/>
          <w:sz w:val="22"/>
          <w:szCs w:val="22"/>
          <w:lang w:val="es-ES"/>
        </w:rPr>
        <w:t xml:space="preserve">E. </w:t>
      </w:r>
      <w:r w:rsidR="009D28AC">
        <w:rPr>
          <w:rFonts w:asciiTheme="majorHAnsi" w:hAnsiTheme="majorHAnsi" w:cstheme="majorHAnsi"/>
          <w:i w:val="0"/>
          <w:iCs/>
          <w:sz w:val="22"/>
          <w:szCs w:val="22"/>
          <w:lang w:val="es-ES"/>
        </w:rPr>
        <w:t xml:space="preserve">  </w:t>
      </w:r>
      <w:r w:rsidRPr="009D28AC">
        <w:rPr>
          <w:rFonts w:asciiTheme="majorHAnsi" w:hAnsiTheme="majorHAnsi" w:cstheme="majorHAnsi"/>
          <w:i w:val="0"/>
          <w:iCs/>
          <w:sz w:val="22"/>
          <w:szCs w:val="22"/>
          <w:lang w:val="es-ES"/>
        </w:rPr>
        <w:t>Paneles solares</w:t>
      </w:r>
      <w:bookmarkEnd w:id="20"/>
      <w:bookmarkEnd w:id="21"/>
    </w:p>
    <w:p w14:paraId="5900C167" w14:textId="77777777" w:rsidR="00184DB6" w:rsidRPr="00D651DB" w:rsidRDefault="00184DB6" w:rsidP="00184DB6">
      <w:pPr>
        <w:spacing w:before="240" w:after="240"/>
        <w:jc w:val="both"/>
        <w:rPr>
          <w:rFonts w:asciiTheme="majorHAnsi" w:eastAsiaTheme="minorEastAsia" w:hAnsiTheme="majorHAnsi" w:cstheme="majorHAnsi"/>
          <w:sz w:val="22"/>
          <w:szCs w:val="22"/>
          <w:lang w:val="es-ES"/>
        </w:rPr>
      </w:pPr>
      <w:r w:rsidRPr="00D651DB">
        <w:rPr>
          <w:rFonts w:asciiTheme="majorHAnsi" w:eastAsiaTheme="minorEastAsia" w:hAnsiTheme="majorHAnsi" w:cstheme="majorHAnsi"/>
          <w:sz w:val="22"/>
          <w:szCs w:val="22"/>
          <w:lang w:val="es-ES"/>
        </w:rPr>
        <w:t>Para obtener el valor medio de la irradiación global, se necesitó recurrir a la base de datos de la NASA para conseguir el valor de la irradiación directa mensual que incide en la Universidad Metropolitana en Caracas, Venezuela, como se muestra en la figura 15. De la misma forma, la incidencia del sol ilustrada a través de la figura 44 permitió la obtención de datos complementarios como lo fueron la longitud (66,78 Grados Sexagesimales), latitud (10,5 Grados Sexagesimales) y el azimut de la instalación fotovoltaica ubicada en la Universidad Metropolitana.</w:t>
      </w:r>
    </w:p>
    <w:p w14:paraId="0D087EE9" w14:textId="77777777" w:rsidR="00184DB6" w:rsidRPr="00D651DB" w:rsidRDefault="00184DB6" w:rsidP="00184DB6">
      <w:pPr>
        <w:spacing w:after="240"/>
        <w:jc w:val="center"/>
        <w:rPr>
          <w:rFonts w:asciiTheme="majorHAnsi" w:eastAsiaTheme="minorEastAsia" w:hAnsiTheme="majorHAnsi" w:cstheme="majorHAnsi"/>
          <w:sz w:val="22"/>
          <w:szCs w:val="22"/>
          <w:lang w:val="es-ES"/>
        </w:rPr>
      </w:pPr>
      <w:r w:rsidRPr="00D651DB">
        <w:rPr>
          <w:rFonts w:asciiTheme="majorHAnsi" w:eastAsiaTheme="minorEastAsia" w:hAnsiTheme="majorHAnsi" w:cstheme="majorHAnsi"/>
          <w:noProof/>
          <w:sz w:val="22"/>
          <w:szCs w:val="22"/>
          <w:lang w:val="es-VE" w:eastAsia="es-VE"/>
        </w:rPr>
        <w:drawing>
          <wp:inline distT="0" distB="0" distL="0" distR="0" wp14:anchorId="2F154F42" wp14:editId="5F8E595D">
            <wp:extent cx="2598420" cy="2473553"/>
            <wp:effectExtent l="0" t="0" r="0" b="3175"/>
            <wp:docPr id="471165049" name="Imagen 471165049" descr="Tabla, Calendar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65049" name="Imagen 1" descr="Tabla, Calendario&#10;&#10;Descripción generada automáticamente"/>
                    <pic:cNvPicPr/>
                  </pic:nvPicPr>
                  <pic:blipFill rotWithShape="1">
                    <a:blip r:embed="rId32"/>
                    <a:srcRect r="42306"/>
                    <a:stretch/>
                  </pic:blipFill>
                  <pic:spPr bwMode="auto">
                    <a:xfrm>
                      <a:off x="0" y="0"/>
                      <a:ext cx="2620549" cy="2494619"/>
                    </a:xfrm>
                    <a:prstGeom prst="rect">
                      <a:avLst/>
                    </a:prstGeom>
                    <a:ln>
                      <a:noFill/>
                    </a:ln>
                    <a:extLst>
                      <a:ext uri="{53640926-AAD7-44D8-BBD7-CCE9431645EC}">
                        <a14:shadowObscured xmlns:a14="http://schemas.microsoft.com/office/drawing/2010/main"/>
                      </a:ext>
                    </a:extLst>
                  </pic:spPr>
                </pic:pic>
              </a:graphicData>
            </a:graphic>
          </wp:inline>
        </w:drawing>
      </w:r>
    </w:p>
    <w:p w14:paraId="19F9791A" w14:textId="00C0015E" w:rsidR="00184DB6" w:rsidRPr="00D651DB" w:rsidRDefault="00184DB6" w:rsidP="00184DB6">
      <w:pPr>
        <w:spacing w:before="240" w:after="240"/>
        <w:jc w:val="center"/>
        <w:rPr>
          <w:rFonts w:asciiTheme="majorHAnsi" w:hAnsiTheme="majorHAnsi" w:cstheme="majorHAnsi"/>
          <w:sz w:val="22"/>
          <w:szCs w:val="22"/>
        </w:rPr>
      </w:pPr>
      <w:r w:rsidRPr="00D651DB">
        <w:rPr>
          <w:rFonts w:asciiTheme="majorHAnsi" w:hAnsiTheme="majorHAnsi" w:cstheme="majorHAnsi"/>
          <w:b/>
          <w:bCs/>
          <w:sz w:val="22"/>
          <w:szCs w:val="22"/>
        </w:rPr>
        <w:lastRenderedPageBreak/>
        <w:t>Figura 15</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Irradiación global en planos horizontal. Fuente: Elaboración propia por medio de </w:t>
      </w:r>
      <w:proofErr w:type="spellStart"/>
      <w:r w:rsidRPr="00D651DB">
        <w:rPr>
          <w:rFonts w:asciiTheme="majorHAnsi" w:hAnsiTheme="majorHAnsi" w:cstheme="majorHAnsi"/>
          <w:sz w:val="22"/>
          <w:szCs w:val="22"/>
        </w:rPr>
        <w:t>PVsyst</w:t>
      </w:r>
      <w:proofErr w:type="spellEnd"/>
      <w:r w:rsidRPr="00D651DB">
        <w:rPr>
          <w:rFonts w:asciiTheme="majorHAnsi" w:hAnsiTheme="majorHAnsi" w:cstheme="majorHAnsi"/>
          <w:sz w:val="22"/>
          <w:szCs w:val="22"/>
        </w:rPr>
        <w:t>. 2023.</w:t>
      </w:r>
    </w:p>
    <w:p w14:paraId="12A7A6BA"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t xml:space="preserve">Con respecto a la instalación fotovoltaica, considerando la potencia de 186 W consumida por el banco de pruebas que se obtuvo mediante los cálculos de dimensionamientos y a las condiciones geográficas de la Universidad Metropolitana, se seleccionó un solo panel solar de 195 W de potencia de la marca Techno </w:t>
      </w:r>
      <w:proofErr w:type="spellStart"/>
      <w:r w:rsidRPr="00D651DB">
        <w:rPr>
          <w:rFonts w:asciiTheme="majorHAnsi" w:hAnsiTheme="majorHAnsi" w:cstheme="majorHAnsi"/>
          <w:sz w:val="22"/>
          <w:szCs w:val="22"/>
        </w:rPr>
        <w:t>Sun</w:t>
      </w:r>
      <w:proofErr w:type="spellEnd"/>
      <w:r w:rsidRPr="00D651DB">
        <w:rPr>
          <w:rFonts w:asciiTheme="majorHAnsi" w:hAnsiTheme="majorHAnsi" w:cstheme="majorHAnsi"/>
          <w:sz w:val="22"/>
          <w:szCs w:val="22"/>
        </w:rPr>
        <w:t>, por razones de manejo del espacio y relación precio – unidad en comparación con otros paneles solares monocristalinos.</w:t>
      </w:r>
    </w:p>
    <w:p w14:paraId="44B3DD99"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t xml:space="preserve">Se debe destacar que la radiación solar no mantiene un valor constante durante todo el año y en el día, por ello es elemental el concepto de hora solar y de la irradiación que incida sobre el panel. Para la investigación, </w:t>
      </w:r>
      <w:bookmarkStart w:id="22" w:name="_Hlk185677984"/>
      <w:r w:rsidRPr="00D651DB">
        <w:rPr>
          <w:rFonts w:asciiTheme="majorHAnsi" w:hAnsiTheme="majorHAnsi" w:cstheme="majorHAnsi"/>
          <w:sz w:val="22"/>
          <w:szCs w:val="22"/>
        </w:rPr>
        <w:t>se obtuvo que el panel solar seleccionado generaría aproximadamente 112 W al mediodía del mes de marzo (mejor rendimiento) y sólo 94 W en diciembre, por ende, pese a que el panel escogido no cumple con la capacidad total exigida de 186 W, se plantea utilizar medios complementarios como el uso de la energía almacenada en paneles solares, al igual que utilizar los mismos paneles solares instalados en la universidad para suplir la potencia faltante en caso de ser necesario</w:t>
      </w:r>
      <w:bookmarkEnd w:id="22"/>
      <w:r w:rsidRPr="00D651DB">
        <w:rPr>
          <w:rFonts w:asciiTheme="majorHAnsi" w:hAnsiTheme="majorHAnsi" w:cstheme="majorHAnsi"/>
          <w:sz w:val="22"/>
          <w:szCs w:val="22"/>
        </w:rPr>
        <w:t>.</w:t>
      </w:r>
    </w:p>
    <w:p w14:paraId="434920FB" w14:textId="77777777" w:rsidR="00184DB6" w:rsidRPr="00D651DB" w:rsidRDefault="00184DB6" w:rsidP="00184DB6">
      <w:pPr>
        <w:spacing w:after="240"/>
        <w:jc w:val="both"/>
        <w:rPr>
          <w:rFonts w:asciiTheme="majorHAnsi" w:hAnsiTheme="majorHAnsi" w:cstheme="majorHAnsi"/>
          <w:sz w:val="22"/>
          <w:szCs w:val="22"/>
        </w:rPr>
      </w:pPr>
    </w:p>
    <w:p w14:paraId="67831453" w14:textId="77777777"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lastRenderedPageBreak/>
        <w:drawing>
          <wp:inline distT="0" distB="0" distL="0" distR="0" wp14:anchorId="73071C13" wp14:editId="72CCF631">
            <wp:extent cx="2545080" cy="2592800"/>
            <wp:effectExtent l="0" t="0" r="7620" b="0"/>
            <wp:docPr id="2038003378" name="Imagen 203800337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03378" name="Imagen 1" descr="Diagrama&#10;&#10;Descripción generada automáticamente"/>
                    <pic:cNvPicPr/>
                  </pic:nvPicPr>
                  <pic:blipFill rotWithShape="1">
                    <a:blip r:embed="rId33"/>
                    <a:srcRect t="10603" r="48155"/>
                    <a:stretch/>
                  </pic:blipFill>
                  <pic:spPr bwMode="auto">
                    <a:xfrm>
                      <a:off x="0" y="0"/>
                      <a:ext cx="2570425" cy="2618620"/>
                    </a:xfrm>
                    <a:prstGeom prst="rect">
                      <a:avLst/>
                    </a:prstGeom>
                    <a:ln>
                      <a:noFill/>
                    </a:ln>
                    <a:extLst>
                      <a:ext uri="{53640926-AAD7-44D8-BBD7-CCE9431645EC}">
                        <a14:shadowObscured xmlns:a14="http://schemas.microsoft.com/office/drawing/2010/main"/>
                      </a:ext>
                    </a:extLst>
                  </pic:spPr>
                </pic:pic>
              </a:graphicData>
            </a:graphic>
          </wp:inline>
        </w:drawing>
      </w:r>
    </w:p>
    <w:p w14:paraId="2AAF9782" w14:textId="061F23B0"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b/>
          <w:bCs/>
          <w:sz w:val="22"/>
          <w:szCs w:val="22"/>
        </w:rPr>
        <w:t>Figura 16</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Panel solar </w:t>
      </w:r>
      <w:proofErr w:type="spellStart"/>
      <w:r w:rsidRPr="00D651DB">
        <w:rPr>
          <w:rFonts w:asciiTheme="majorHAnsi" w:hAnsiTheme="majorHAnsi" w:cstheme="majorHAnsi"/>
          <w:sz w:val="22"/>
          <w:szCs w:val="22"/>
        </w:rPr>
        <w:t>monocristalino</w:t>
      </w:r>
      <w:proofErr w:type="spellEnd"/>
      <w:r w:rsidRPr="00D651DB">
        <w:rPr>
          <w:rFonts w:asciiTheme="majorHAnsi" w:hAnsiTheme="majorHAnsi" w:cstheme="majorHAnsi"/>
          <w:sz w:val="22"/>
          <w:szCs w:val="22"/>
        </w:rPr>
        <w:t xml:space="preserve"> Techno- </w:t>
      </w:r>
      <w:proofErr w:type="spellStart"/>
      <w:r w:rsidRPr="00D651DB">
        <w:rPr>
          <w:rFonts w:asciiTheme="majorHAnsi" w:hAnsiTheme="majorHAnsi" w:cstheme="majorHAnsi"/>
          <w:sz w:val="22"/>
          <w:szCs w:val="22"/>
        </w:rPr>
        <w:t>Sun</w:t>
      </w:r>
      <w:proofErr w:type="spellEnd"/>
      <w:r w:rsidRPr="00D651DB">
        <w:rPr>
          <w:rFonts w:asciiTheme="majorHAnsi" w:hAnsiTheme="majorHAnsi" w:cstheme="majorHAnsi"/>
          <w:sz w:val="22"/>
          <w:szCs w:val="22"/>
        </w:rPr>
        <w:t>. Fuente: Catálogo técnico. 2023</w:t>
      </w:r>
    </w:p>
    <w:p w14:paraId="2D542A86"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t>En la figura 16, se aprecia el módulo fotovoltaico óptimo para satisfacer la demanda exigida por el banco de pruebas, tomando en consideración la energía utilizada por la bomba de agua, el monitor de temperatura, el compresor y una válvula electrónica con un tiempo de operación de alrededor de 3 horas.</w:t>
      </w:r>
    </w:p>
    <w:p w14:paraId="10F0176C" w14:textId="77777777" w:rsidR="00184DB6" w:rsidRPr="00F27120" w:rsidRDefault="00184DB6" w:rsidP="00184DB6">
      <w:pPr>
        <w:pStyle w:val="Sub2"/>
        <w:spacing w:after="240" w:line="240" w:lineRule="auto"/>
        <w:jc w:val="left"/>
        <w:rPr>
          <w:rFonts w:asciiTheme="majorHAnsi" w:hAnsiTheme="majorHAnsi" w:cstheme="majorHAnsi"/>
          <w:b w:val="0"/>
          <w:bCs w:val="0"/>
          <w:i w:val="0"/>
          <w:iCs/>
          <w:sz w:val="22"/>
          <w:szCs w:val="22"/>
          <w:lang w:val="es-ES"/>
        </w:rPr>
      </w:pPr>
      <w:bookmarkStart w:id="23" w:name="_Toc148111868"/>
      <w:bookmarkStart w:id="24" w:name="_Toc157338521"/>
      <w:r w:rsidRPr="00F27120">
        <w:rPr>
          <w:rFonts w:asciiTheme="majorHAnsi" w:hAnsiTheme="majorHAnsi" w:cstheme="majorHAnsi"/>
          <w:b w:val="0"/>
          <w:bCs w:val="0"/>
          <w:i w:val="0"/>
          <w:iCs/>
          <w:sz w:val="22"/>
          <w:szCs w:val="22"/>
          <w:lang w:val="es-ES"/>
        </w:rPr>
        <w:t>F. Selección de los elementos complementarios de la instalación solar</w:t>
      </w:r>
      <w:bookmarkEnd w:id="23"/>
      <w:bookmarkEnd w:id="24"/>
    </w:p>
    <w:p w14:paraId="65BF3B4F"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t xml:space="preserve">Dentro de la instalación fotovoltaica, además de los paneles solares considerados como los principales elementos para la recepción de la irradiación solar, existen equipos complementarios que permiten la oportuna transformación de energía solar a electricidad y posteriormente, de corriente directa a alterna. </w:t>
      </w:r>
    </w:p>
    <w:p w14:paraId="745344ED"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t xml:space="preserve">A continuación, en la figura 17 se aprecia la batería solar más pequeña encontrada en el catálogo de Techno </w:t>
      </w:r>
      <w:proofErr w:type="spellStart"/>
      <w:r w:rsidRPr="00D651DB">
        <w:rPr>
          <w:rFonts w:asciiTheme="majorHAnsi" w:hAnsiTheme="majorHAnsi" w:cstheme="majorHAnsi"/>
          <w:sz w:val="22"/>
          <w:szCs w:val="22"/>
        </w:rPr>
        <w:t>Sun</w:t>
      </w:r>
      <w:proofErr w:type="spellEnd"/>
      <w:r w:rsidRPr="00D651DB">
        <w:rPr>
          <w:rFonts w:asciiTheme="majorHAnsi" w:hAnsiTheme="majorHAnsi" w:cstheme="majorHAnsi"/>
          <w:sz w:val="22"/>
          <w:szCs w:val="22"/>
        </w:rPr>
        <w:t xml:space="preserve">, ya que debido a la reducida potencia que necesitaría el banco de pruebas, dicha batería sería suficiente para almacenar los 186 W de energía requeridos y puede proporcionar unos 20 Ah, lo que con dicho valor, el banco de prueba posee la </w:t>
      </w:r>
      <w:r w:rsidRPr="00D651DB">
        <w:rPr>
          <w:rFonts w:asciiTheme="majorHAnsi" w:hAnsiTheme="majorHAnsi" w:cstheme="majorHAnsi"/>
          <w:sz w:val="22"/>
          <w:szCs w:val="22"/>
        </w:rPr>
        <w:lastRenderedPageBreak/>
        <w:t>capacidad de funcionar por los menos las tres horas establecidas por el estudio, sin embargo, eso no significa que el banco de pruebas no pueda funcionar más de 3 horas, ya que la batería es capaz de ofrecer un amperaje de 20 v por 10 horas.</w:t>
      </w:r>
    </w:p>
    <w:p w14:paraId="39882246" w14:textId="77777777"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drawing>
          <wp:inline distT="0" distB="0" distL="0" distR="0" wp14:anchorId="3C0DA838" wp14:editId="72FB2DE7">
            <wp:extent cx="2324100" cy="1341255"/>
            <wp:effectExtent l="0" t="0" r="0" b="0"/>
            <wp:docPr id="1045487950" name="Imagen 104548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487950" name=""/>
                    <pic:cNvPicPr/>
                  </pic:nvPicPr>
                  <pic:blipFill rotWithShape="1">
                    <a:blip r:embed="rId34"/>
                    <a:srcRect t="1878" r="8730" b="49424"/>
                    <a:stretch/>
                  </pic:blipFill>
                  <pic:spPr bwMode="auto">
                    <a:xfrm>
                      <a:off x="0" y="0"/>
                      <a:ext cx="2361123" cy="1362621"/>
                    </a:xfrm>
                    <a:prstGeom prst="rect">
                      <a:avLst/>
                    </a:prstGeom>
                    <a:ln>
                      <a:noFill/>
                    </a:ln>
                    <a:extLst>
                      <a:ext uri="{53640926-AAD7-44D8-BBD7-CCE9431645EC}">
                        <a14:shadowObscured xmlns:a14="http://schemas.microsoft.com/office/drawing/2010/main"/>
                      </a:ext>
                    </a:extLst>
                  </pic:spPr>
                </pic:pic>
              </a:graphicData>
            </a:graphic>
          </wp:inline>
        </w:drawing>
      </w:r>
    </w:p>
    <w:p w14:paraId="369799BE" w14:textId="2CF15B9D"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b/>
          <w:bCs/>
          <w:sz w:val="22"/>
          <w:szCs w:val="22"/>
        </w:rPr>
        <w:t>Figura 17</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Batería solar. Fuente: Catálogo Techno-</w:t>
      </w:r>
      <w:proofErr w:type="spellStart"/>
      <w:r w:rsidRPr="00D651DB">
        <w:rPr>
          <w:rFonts w:asciiTheme="majorHAnsi" w:hAnsiTheme="majorHAnsi" w:cstheme="majorHAnsi"/>
          <w:sz w:val="22"/>
          <w:szCs w:val="22"/>
        </w:rPr>
        <w:t>Sun</w:t>
      </w:r>
      <w:proofErr w:type="spellEnd"/>
      <w:r w:rsidRPr="00D651DB">
        <w:rPr>
          <w:rFonts w:asciiTheme="majorHAnsi" w:hAnsiTheme="majorHAnsi" w:cstheme="majorHAnsi"/>
          <w:sz w:val="22"/>
          <w:szCs w:val="22"/>
        </w:rPr>
        <w:t>. 2023.</w:t>
      </w:r>
    </w:p>
    <w:p w14:paraId="70F1DE58"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t>Para el regulador solar apreciado en la figura 18, se planteó el mismo escenario, se seleccionó tomando en consideración la capacidad de energía eléctrica que proporciona el panel solar al igual que el voltaje de salida del panel.</w:t>
      </w:r>
    </w:p>
    <w:p w14:paraId="09EBCB63" w14:textId="77777777"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drawing>
          <wp:inline distT="0" distB="0" distL="0" distR="0" wp14:anchorId="291CF4A6" wp14:editId="56E2565A">
            <wp:extent cx="2462739" cy="1463040"/>
            <wp:effectExtent l="0" t="0" r="0" b="3810"/>
            <wp:docPr id="1028073146"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73146" name="Imagen 1" descr="Interfaz de usuario gráfica, Texto&#10;&#10;Descripción generada automáticamente"/>
                    <pic:cNvPicPr/>
                  </pic:nvPicPr>
                  <pic:blipFill>
                    <a:blip r:embed="rId35"/>
                    <a:stretch>
                      <a:fillRect/>
                    </a:stretch>
                  </pic:blipFill>
                  <pic:spPr>
                    <a:xfrm>
                      <a:off x="0" y="0"/>
                      <a:ext cx="2464383" cy="1464017"/>
                    </a:xfrm>
                    <a:prstGeom prst="rect">
                      <a:avLst/>
                    </a:prstGeom>
                  </pic:spPr>
                </pic:pic>
              </a:graphicData>
            </a:graphic>
          </wp:inline>
        </w:drawing>
      </w:r>
    </w:p>
    <w:p w14:paraId="35E63A5B" w14:textId="3974D728"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b/>
          <w:bCs/>
          <w:sz w:val="22"/>
          <w:szCs w:val="22"/>
        </w:rPr>
        <w:t>Figura 18</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Regulador solar Techno-</w:t>
      </w:r>
      <w:proofErr w:type="spellStart"/>
      <w:r w:rsidRPr="00D651DB">
        <w:rPr>
          <w:rFonts w:asciiTheme="majorHAnsi" w:hAnsiTheme="majorHAnsi" w:cstheme="majorHAnsi"/>
          <w:sz w:val="22"/>
          <w:szCs w:val="22"/>
        </w:rPr>
        <w:t>Sun</w:t>
      </w:r>
      <w:proofErr w:type="spellEnd"/>
      <w:r w:rsidRPr="00D651DB">
        <w:rPr>
          <w:rFonts w:asciiTheme="majorHAnsi" w:hAnsiTheme="majorHAnsi" w:cstheme="majorHAnsi"/>
          <w:sz w:val="22"/>
          <w:szCs w:val="22"/>
        </w:rPr>
        <w:t>-. Fuente: Catálogo Techno-</w:t>
      </w:r>
      <w:proofErr w:type="spellStart"/>
      <w:r w:rsidRPr="00D651DB">
        <w:rPr>
          <w:rFonts w:asciiTheme="majorHAnsi" w:hAnsiTheme="majorHAnsi" w:cstheme="majorHAnsi"/>
          <w:sz w:val="22"/>
          <w:szCs w:val="22"/>
        </w:rPr>
        <w:t>Sun</w:t>
      </w:r>
      <w:proofErr w:type="spellEnd"/>
      <w:r w:rsidRPr="00D651DB">
        <w:rPr>
          <w:rFonts w:asciiTheme="majorHAnsi" w:hAnsiTheme="majorHAnsi" w:cstheme="majorHAnsi"/>
          <w:sz w:val="22"/>
          <w:szCs w:val="22"/>
        </w:rPr>
        <w:t>. 2023.</w:t>
      </w:r>
    </w:p>
    <w:p w14:paraId="5C598109"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t xml:space="preserve">El mismo principio se plantea para el inversor debido a que, al conocer las capacidades de trabajo de los módulos fotovoltaicos, se puede asegurar que el inversor mostrado en la figura 18, consiste en la opción más apropiada para manejar instalaciones fotovoltaicas pequeñas, como lo es el caso de dicho banco de pruebas, debido a que el elemento es capaz de trabajar </w:t>
      </w:r>
      <w:r w:rsidRPr="00D651DB">
        <w:rPr>
          <w:rFonts w:asciiTheme="majorHAnsi" w:hAnsiTheme="majorHAnsi" w:cstheme="majorHAnsi"/>
          <w:sz w:val="22"/>
          <w:szCs w:val="22"/>
        </w:rPr>
        <w:lastRenderedPageBreak/>
        <w:t>con el voltaje de salida del regulador de 48 V y una corriente de entrada unos 12 A.</w:t>
      </w:r>
    </w:p>
    <w:p w14:paraId="70B81726" w14:textId="77777777"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drawing>
          <wp:inline distT="0" distB="0" distL="0" distR="0" wp14:anchorId="44179090" wp14:editId="5711C44B">
            <wp:extent cx="2529840" cy="1306104"/>
            <wp:effectExtent l="0" t="0" r="3810" b="8890"/>
            <wp:docPr id="368103513" name="Imagen 368103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03513" name=""/>
                    <pic:cNvPicPr/>
                  </pic:nvPicPr>
                  <pic:blipFill rotWithShape="1">
                    <a:blip r:embed="rId36"/>
                    <a:srcRect r="6409" b="57230"/>
                    <a:stretch/>
                  </pic:blipFill>
                  <pic:spPr bwMode="auto">
                    <a:xfrm>
                      <a:off x="0" y="0"/>
                      <a:ext cx="2558999" cy="1321158"/>
                    </a:xfrm>
                    <a:prstGeom prst="rect">
                      <a:avLst/>
                    </a:prstGeom>
                    <a:ln>
                      <a:noFill/>
                    </a:ln>
                    <a:extLst>
                      <a:ext uri="{53640926-AAD7-44D8-BBD7-CCE9431645EC}">
                        <a14:shadowObscured xmlns:a14="http://schemas.microsoft.com/office/drawing/2010/main"/>
                      </a:ext>
                    </a:extLst>
                  </pic:spPr>
                </pic:pic>
              </a:graphicData>
            </a:graphic>
          </wp:inline>
        </w:drawing>
      </w:r>
    </w:p>
    <w:p w14:paraId="615D07AF" w14:textId="028A3712"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b/>
          <w:bCs/>
          <w:sz w:val="22"/>
          <w:szCs w:val="22"/>
        </w:rPr>
        <w:t>Figura 19</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Inversor solar Techno – </w:t>
      </w:r>
      <w:proofErr w:type="spellStart"/>
      <w:r w:rsidRPr="00D651DB">
        <w:rPr>
          <w:rFonts w:asciiTheme="majorHAnsi" w:hAnsiTheme="majorHAnsi" w:cstheme="majorHAnsi"/>
          <w:sz w:val="22"/>
          <w:szCs w:val="22"/>
        </w:rPr>
        <w:t>Sun</w:t>
      </w:r>
      <w:proofErr w:type="spellEnd"/>
      <w:r w:rsidRPr="00D651DB">
        <w:rPr>
          <w:rFonts w:asciiTheme="majorHAnsi" w:hAnsiTheme="majorHAnsi" w:cstheme="majorHAnsi"/>
          <w:sz w:val="22"/>
          <w:szCs w:val="22"/>
        </w:rPr>
        <w:t>. Fuente: Catálogo Techno-</w:t>
      </w:r>
      <w:proofErr w:type="spellStart"/>
      <w:r w:rsidRPr="00D651DB">
        <w:rPr>
          <w:rFonts w:asciiTheme="majorHAnsi" w:hAnsiTheme="majorHAnsi" w:cstheme="majorHAnsi"/>
          <w:sz w:val="22"/>
          <w:szCs w:val="22"/>
        </w:rPr>
        <w:t>Sun</w:t>
      </w:r>
      <w:proofErr w:type="spellEnd"/>
      <w:r w:rsidRPr="00D651DB">
        <w:rPr>
          <w:rFonts w:asciiTheme="majorHAnsi" w:hAnsiTheme="majorHAnsi" w:cstheme="majorHAnsi"/>
          <w:sz w:val="22"/>
          <w:szCs w:val="22"/>
        </w:rPr>
        <w:t>. 2023.</w:t>
      </w:r>
    </w:p>
    <w:p w14:paraId="48FCC095"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t>De la misma manera, con el objetivo de permitir el debido manejo y medición de las variables correspondientes a la instalación fotovoltaica, se realizó la debida selección de los cuatro instrumentos elementales de medición por medio del catálogo técnico Techno-</w:t>
      </w:r>
      <w:proofErr w:type="spellStart"/>
      <w:r w:rsidRPr="00D651DB">
        <w:rPr>
          <w:rFonts w:asciiTheme="majorHAnsi" w:hAnsiTheme="majorHAnsi" w:cstheme="majorHAnsi"/>
          <w:sz w:val="22"/>
          <w:szCs w:val="22"/>
        </w:rPr>
        <w:t>Sun</w:t>
      </w:r>
      <w:proofErr w:type="spellEnd"/>
      <w:r w:rsidRPr="00D651DB">
        <w:rPr>
          <w:rFonts w:asciiTheme="majorHAnsi" w:hAnsiTheme="majorHAnsi" w:cstheme="majorHAnsi"/>
          <w:sz w:val="22"/>
          <w:szCs w:val="22"/>
        </w:rPr>
        <w:t>, las cuales consisten en el multímetro digital presentada en la figura 45, la pinza amperimétrica en la figura 46, el medidor de irradiación solar en la figura 47 y el alicate aislado como herramienta ilustrada en la figura 48.</w:t>
      </w:r>
    </w:p>
    <w:p w14:paraId="2374DF36" w14:textId="513564F7" w:rsidR="00184DB6" w:rsidRPr="009D28AC" w:rsidRDefault="00184DB6" w:rsidP="00184DB6">
      <w:pPr>
        <w:pStyle w:val="Sub2"/>
        <w:spacing w:after="240" w:line="240" w:lineRule="auto"/>
        <w:jc w:val="left"/>
        <w:rPr>
          <w:rFonts w:asciiTheme="majorHAnsi" w:hAnsiTheme="majorHAnsi" w:cstheme="majorHAnsi"/>
          <w:i w:val="0"/>
          <w:iCs/>
          <w:sz w:val="22"/>
          <w:szCs w:val="22"/>
          <w:lang w:val="es-ES"/>
        </w:rPr>
      </w:pPr>
      <w:bookmarkStart w:id="25" w:name="_Toc148111869"/>
      <w:bookmarkStart w:id="26" w:name="_Toc157338522"/>
      <w:r w:rsidRPr="009D28AC">
        <w:rPr>
          <w:rFonts w:asciiTheme="majorHAnsi" w:hAnsiTheme="majorHAnsi" w:cstheme="majorHAnsi"/>
          <w:i w:val="0"/>
          <w:iCs/>
          <w:sz w:val="22"/>
          <w:szCs w:val="22"/>
          <w:lang w:val="es-ES"/>
        </w:rPr>
        <w:t xml:space="preserve">G. </w:t>
      </w:r>
      <w:r w:rsidR="009D28AC">
        <w:rPr>
          <w:rFonts w:asciiTheme="majorHAnsi" w:hAnsiTheme="majorHAnsi" w:cstheme="majorHAnsi"/>
          <w:i w:val="0"/>
          <w:iCs/>
          <w:sz w:val="22"/>
          <w:szCs w:val="22"/>
          <w:lang w:val="es-ES"/>
        </w:rPr>
        <w:t xml:space="preserve">  </w:t>
      </w:r>
      <w:r w:rsidRPr="009D28AC">
        <w:rPr>
          <w:rFonts w:asciiTheme="majorHAnsi" w:hAnsiTheme="majorHAnsi" w:cstheme="majorHAnsi"/>
          <w:i w:val="0"/>
          <w:iCs/>
          <w:sz w:val="22"/>
          <w:szCs w:val="22"/>
          <w:lang w:val="es-ES"/>
        </w:rPr>
        <w:t>Ensamblaje del banco de pruebas</w:t>
      </w:r>
      <w:bookmarkEnd w:id="25"/>
      <w:bookmarkEnd w:id="26"/>
    </w:p>
    <w:p w14:paraId="55A3CE3E"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t>La estructura de ensamblaje del banco de pruebas será de acero inoxidable con el fin de proporcionar protección contra agentes oxidantes y para que pueda soportar las cargas distribuidas por efecto de los elementos instalados en el banco de pruebas; contará con ruedas para facilitar su transporte a aquellas zonas con recepción de radiación solar y de esta manera, almacenar energía solar en aquellos momentos en que no se lleve a cabo la experimentación.</w:t>
      </w:r>
    </w:p>
    <w:p w14:paraId="082C0023"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t xml:space="preserve">Como se aprecia en la figura 20, el banco de pruebas dispone en su fachada delantera de todos los elementos que permiten llevar a cabo la experimentación de las mezclas de refrigerantes en un ciclo de refrigeración, los cuales incluye tanto aquellos componentes </w:t>
      </w:r>
      <w:r w:rsidRPr="00D651DB">
        <w:rPr>
          <w:rFonts w:asciiTheme="majorHAnsi" w:hAnsiTheme="majorHAnsi" w:cstheme="majorHAnsi"/>
          <w:sz w:val="22"/>
          <w:szCs w:val="22"/>
        </w:rPr>
        <w:lastRenderedPageBreak/>
        <w:t xml:space="preserve">principales como lo son el compresor y los intercambiadores de calor, como aquellos accesorios como por ejemplo los termostatos y presostatos. </w:t>
      </w:r>
    </w:p>
    <w:p w14:paraId="1B0DE980" w14:textId="77777777" w:rsidR="00184DB6" w:rsidRPr="00D651DB" w:rsidRDefault="00184DB6" w:rsidP="00184DB6">
      <w:pPr>
        <w:spacing w:before="240" w:after="240"/>
        <w:rPr>
          <w:rFonts w:asciiTheme="majorHAnsi" w:hAnsiTheme="majorHAnsi" w:cstheme="majorHAnsi"/>
          <w:sz w:val="22"/>
          <w:szCs w:val="22"/>
        </w:rPr>
      </w:pPr>
      <w:r w:rsidRPr="00D651DB">
        <w:rPr>
          <w:rFonts w:asciiTheme="majorHAnsi" w:hAnsiTheme="majorHAnsi" w:cstheme="majorHAnsi"/>
          <w:sz w:val="22"/>
          <w:szCs w:val="22"/>
        </w:rPr>
        <w:t xml:space="preserve">               </w:t>
      </w:r>
      <w:r w:rsidRPr="00D651DB">
        <w:rPr>
          <w:rFonts w:asciiTheme="majorHAnsi" w:hAnsiTheme="majorHAnsi" w:cstheme="majorHAnsi"/>
          <w:noProof/>
          <w:sz w:val="22"/>
          <w:szCs w:val="22"/>
          <w:lang w:val="es-VE" w:eastAsia="es-VE"/>
        </w:rPr>
        <w:drawing>
          <wp:inline distT="0" distB="0" distL="0" distR="0" wp14:anchorId="5FA4653C" wp14:editId="40CC8F88">
            <wp:extent cx="2343785" cy="3041143"/>
            <wp:effectExtent l="0" t="0" r="0" b="6985"/>
            <wp:docPr id="583793743" name="Imagen 58379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93743" name=""/>
                    <pic:cNvPicPr/>
                  </pic:nvPicPr>
                  <pic:blipFill>
                    <a:blip r:embed="rId37"/>
                    <a:stretch>
                      <a:fillRect/>
                    </a:stretch>
                  </pic:blipFill>
                  <pic:spPr>
                    <a:xfrm>
                      <a:off x="0" y="0"/>
                      <a:ext cx="2381124" cy="3089591"/>
                    </a:xfrm>
                    <a:prstGeom prst="rect">
                      <a:avLst/>
                    </a:prstGeom>
                  </pic:spPr>
                </pic:pic>
              </a:graphicData>
            </a:graphic>
          </wp:inline>
        </w:drawing>
      </w:r>
    </w:p>
    <w:p w14:paraId="7FC3A279" w14:textId="4BAD1F55"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b/>
          <w:bCs/>
          <w:sz w:val="22"/>
          <w:szCs w:val="22"/>
        </w:rPr>
        <w:t>Figura 20</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Vista isométrica frontal. Fuente: Elaboración propia mediante </w:t>
      </w:r>
      <w:proofErr w:type="spellStart"/>
      <w:r w:rsidRPr="00D651DB">
        <w:rPr>
          <w:rFonts w:asciiTheme="majorHAnsi" w:hAnsiTheme="majorHAnsi" w:cstheme="majorHAnsi"/>
          <w:sz w:val="22"/>
          <w:szCs w:val="22"/>
        </w:rPr>
        <w:t>Fusion</w:t>
      </w:r>
      <w:proofErr w:type="spellEnd"/>
      <w:r w:rsidRPr="00D651DB">
        <w:rPr>
          <w:rFonts w:asciiTheme="majorHAnsi" w:hAnsiTheme="majorHAnsi" w:cstheme="majorHAnsi"/>
          <w:sz w:val="22"/>
          <w:szCs w:val="22"/>
        </w:rPr>
        <w:t xml:space="preserve"> 360</w:t>
      </w:r>
    </w:p>
    <w:p w14:paraId="0F3CE708" w14:textId="77777777" w:rsidR="00184DB6" w:rsidRPr="00D651DB" w:rsidRDefault="00184DB6" w:rsidP="00184DB6">
      <w:pPr>
        <w:spacing w:before="240" w:after="240"/>
        <w:ind w:firstLine="720"/>
        <w:jc w:val="both"/>
        <w:rPr>
          <w:rFonts w:asciiTheme="majorHAnsi" w:hAnsiTheme="majorHAnsi" w:cstheme="majorHAnsi"/>
          <w:sz w:val="22"/>
          <w:szCs w:val="22"/>
        </w:rPr>
      </w:pPr>
      <w:r w:rsidRPr="00D651DB">
        <w:rPr>
          <w:rFonts w:asciiTheme="majorHAnsi" w:hAnsiTheme="majorHAnsi" w:cstheme="majorHAnsi"/>
          <w:sz w:val="22"/>
          <w:szCs w:val="22"/>
        </w:rPr>
        <w:t>Mediante una bomba de agua de pecera y un serpentín ubicado en la base de la estructura, el calor residual proveniente del condensador se aprovechará para elevar la temperatura del agua que fluye por el serpentín, estos elementos adicionales tendrán la intención de evaluar cuánto es el calor aprovechado por el serpentín. Según cálculos realizados, el agua puede adquirir hasta un máximo de 2 °C de temperatura por encima de su temperatura inicial utilizando los elementos seleccionados, considerando las propiedades del agua mostrados en la figura 27.</w:t>
      </w:r>
    </w:p>
    <w:p w14:paraId="2E77E71D" w14:textId="77777777" w:rsidR="00184DB6" w:rsidRPr="00D651DB" w:rsidRDefault="00184DB6" w:rsidP="00184DB6">
      <w:pPr>
        <w:spacing w:after="240"/>
        <w:jc w:val="center"/>
        <w:rPr>
          <w:rFonts w:asciiTheme="majorHAnsi" w:hAnsiTheme="majorHAnsi" w:cstheme="majorHAnsi"/>
          <w:b/>
          <w:bCs/>
          <w:sz w:val="22"/>
          <w:szCs w:val="22"/>
          <w:lang w:val="es-ES"/>
        </w:rPr>
      </w:pPr>
      <w:r w:rsidRPr="00D651DB">
        <w:rPr>
          <w:rFonts w:asciiTheme="majorHAnsi" w:hAnsiTheme="majorHAnsi" w:cstheme="majorHAnsi"/>
          <w:noProof/>
          <w:sz w:val="22"/>
          <w:szCs w:val="22"/>
          <w:lang w:val="es-VE" w:eastAsia="es-VE"/>
        </w:rPr>
        <w:lastRenderedPageBreak/>
        <w:drawing>
          <wp:inline distT="0" distB="0" distL="0" distR="0" wp14:anchorId="02AB1AFE" wp14:editId="793739CB">
            <wp:extent cx="2544270" cy="3009900"/>
            <wp:effectExtent l="0" t="0" r="8890" b="0"/>
            <wp:docPr id="1131882131" name="Imagen 1131882131" descr="Imagen que contiene interior, edificio, tabla, cuar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82131" name="Imagen 1" descr="Imagen que contiene interior, edificio, tabla, cuarto&#10;&#10;Descripción generada automáticamente"/>
                    <pic:cNvPicPr/>
                  </pic:nvPicPr>
                  <pic:blipFill>
                    <a:blip r:embed="rId38">
                      <a:extLst>
                        <a:ext uri="{28A0092B-C50C-407E-A947-70E740481C1C}">
                          <a14:useLocalDpi xmlns:a14="http://schemas.microsoft.com/office/drawing/2010/main" val="0"/>
                        </a:ext>
                      </a:extLst>
                    </a:blip>
                    <a:stretch>
                      <a:fillRect/>
                    </a:stretch>
                  </pic:blipFill>
                  <pic:spPr>
                    <a:xfrm>
                      <a:off x="0" y="0"/>
                      <a:ext cx="2557581" cy="3025648"/>
                    </a:xfrm>
                    <a:prstGeom prst="rect">
                      <a:avLst/>
                    </a:prstGeom>
                  </pic:spPr>
                </pic:pic>
              </a:graphicData>
            </a:graphic>
          </wp:inline>
        </w:drawing>
      </w:r>
    </w:p>
    <w:p w14:paraId="48EA08C5" w14:textId="1D28AAC1" w:rsidR="00184DB6" w:rsidRPr="00D651DB" w:rsidRDefault="00184DB6" w:rsidP="00184DB6">
      <w:pPr>
        <w:spacing w:after="240"/>
        <w:jc w:val="center"/>
        <w:rPr>
          <w:rFonts w:asciiTheme="majorHAnsi" w:hAnsiTheme="majorHAnsi" w:cstheme="majorHAnsi"/>
          <w:sz w:val="22"/>
          <w:szCs w:val="22"/>
        </w:rPr>
      </w:pPr>
      <w:r w:rsidRPr="00D651DB">
        <w:rPr>
          <w:rFonts w:asciiTheme="majorHAnsi" w:hAnsiTheme="majorHAnsi" w:cstheme="majorHAnsi"/>
          <w:b/>
          <w:bCs/>
          <w:sz w:val="22"/>
          <w:szCs w:val="22"/>
        </w:rPr>
        <w:t>Figura 21</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Vista isométrica posterior. Fuente: Elaboración propia mediante </w:t>
      </w:r>
      <w:proofErr w:type="spellStart"/>
      <w:r w:rsidRPr="00D651DB">
        <w:rPr>
          <w:rFonts w:asciiTheme="majorHAnsi" w:hAnsiTheme="majorHAnsi" w:cstheme="majorHAnsi"/>
          <w:sz w:val="22"/>
          <w:szCs w:val="22"/>
        </w:rPr>
        <w:t>Fusion</w:t>
      </w:r>
      <w:proofErr w:type="spellEnd"/>
      <w:r w:rsidRPr="00D651DB">
        <w:rPr>
          <w:rFonts w:asciiTheme="majorHAnsi" w:hAnsiTheme="majorHAnsi" w:cstheme="majorHAnsi"/>
          <w:sz w:val="22"/>
          <w:szCs w:val="22"/>
        </w:rPr>
        <w:t xml:space="preserve"> 360</w:t>
      </w:r>
    </w:p>
    <w:p w14:paraId="555F411C"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t>En la figura 21, se visualiza la fachada posterior del banco de pruebas donde están ubicados todos los componentes pertenecientes a la instalación solar al igual que el detector de gas en caso de fuga del refrigerante, distribuidos de esa manera, para facilitar la correcta manipulación del equipo.</w:t>
      </w:r>
    </w:p>
    <w:p w14:paraId="4251BD51" w14:textId="2B776F1A" w:rsidR="00184DB6" w:rsidRPr="009D28AC" w:rsidRDefault="00F27120" w:rsidP="00184DB6">
      <w:pPr>
        <w:pStyle w:val="Sub2"/>
        <w:spacing w:after="240" w:line="240" w:lineRule="auto"/>
        <w:jc w:val="left"/>
        <w:rPr>
          <w:rFonts w:asciiTheme="majorHAnsi" w:hAnsiTheme="majorHAnsi" w:cstheme="majorHAnsi"/>
          <w:i w:val="0"/>
          <w:iCs/>
          <w:sz w:val="22"/>
          <w:szCs w:val="22"/>
          <w:lang w:val="es-ES"/>
        </w:rPr>
      </w:pPr>
      <w:bookmarkStart w:id="27" w:name="_Toc148111870"/>
      <w:bookmarkStart w:id="28" w:name="_Toc157338523"/>
      <w:r w:rsidRPr="009D28AC">
        <w:rPr>
          <w:rFonts w:asciiTheme="majorHAnsi" w:hAnsiTheme="majorHAnsi" w:cstheme="majorHAnsi"/>
          <w:i w:val="0"/>
          <w:iCs/>
          <w:sz w:val="22"/>
          <w:szCs w:val="22"/>
          <w:lang w:val="es-ES"/>
        </w:rPr>
        <w:t xml:space="preserve">H. </w:t>
      </w:r>
      <w:r w:rsidR="009D28AC">
        <w:rPr>
          <w:rFonts w:asciiTheme="majorHAnsi" w:hAnsiTheme="majorHAnsi" w:cstheme="majorHAnsi"/>
          <w:i w:val="0"/>
          <w:iCs/>
          <w:sz w:val="22"/>
          <w:szCs w:val="22"/>
          <w:lang w:val="es-ES"/>
        </w:rPr>
        <w:t xml:space="preserve">  </w:t>
      </w:r>
      <w:r w:rsidR="00184DB6" w:rsidRPr="009D28AC">
        <w:rPr>
          <w:rFonts w:asciiTheme="majorHAnsi" w:hAnsiTheme="majorHAnsi" w:cstheme="majorHAnsi"/>
          <w:i w:val="0"/>
          <w:iCs/>
          <w:sz w:val="22"/>
          <w:szCs w:val="22"/>
          <w:lang w:val="es-ES"/>
        </w:rPr>
        <w:t>Análisis de costos</w:t>
      </w:r>
      <w:bookmarkEnd w:id="27"/>
      <w:bookmarkEnd w:id="28"/>
    </w:p>
    <w:p w14:paraId="54D8A6B7"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t>Con la intención de ofrecer información detallada de los costos de los distintos elementos del banco de pruebas, el análisis se dividió en tres aspectos principales; costos del ciclo de refrigeración, de la instalación solar y los destinados a la compra de los materiales para la construcción de la estructura del banco de pruebas.</w:t>
      </w:r>
    </w:p>
    <w:p w14:paraId="16808F9A"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t>En la figura 22, se observa que el monto total correspondiente a la adquisición de los componentes del ciclo de refrigeración alcanza un monto de 1.809 $, considerando accesorios de medición y accesorios adicionales.</w:t>
      </w:r>
    </w:p>
    <w:p w14:paraId="5D11C79B" w14:textId="77777777" w:rsidR="00184DB6" w:rsidRPr="00D651DB" w:rsidRDefault="00184DB6" w:rsidP="00184DB6">
      <w:pPr>
        <w:spacing w:before="240"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lastRenderedPageBreak/>
        <w:drawing>
          <wp:inline distT="0" distB="0" distL="0" distR="0" wp14:anchorId="56B11171" wp14:editId="61F6EDCC">
            <wp:extent cx="2583180" cy="2470358"/>
            <wp:effectExtent l="0" t="0" r="7620" b="6350"/>
            <wp:docPr id="602756378" name="Imagen 602756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56378" name=""/>
                    <pic:cNvPicPr/>
                  </pic:nvPicPr>
                  <pic:blipFill rotWithShape="1">
                    <a:blip r:embed="rId39"/>
                    <a:srcRect l="54075" b="7509"/>
                    <a:stretch/>
                  </pic:blipFill>
                  <pic:spPr bwMode="auto">
                    <a:xfrm>
                      <a:off x="0" y="0"/>
                      <a:ext cx="2679790" cy="2562749"/>
                    </a:xfrm>
                    <a:prstGeom prst="rect">
                      <a:avLst/>
                    </a:prstGeom>
                    <a:ln>
                      <a:noFill/>
                    </a:ln>
                    <a:extLst>
                      <a:ext uri="{53640926-AAD7-44D8-BBD7-CCE9431645EC}">
                        <a14:shadowObscured xmlns:a14="http://schemas.microsoft.com/office/drawing/2010/main"/>
                      </a:ext>
                    </a:extLst>
                  </pic:spPr>
                </pic:pic>
              </a:graphicData>
            </a:graphic>
          </wp:inline>
        </w:drawing>
      </w:r>
    </w:p>
    <w:p w14:paraId="0E237C26" w14:textId="77777777" w:rsidR="00184DB6" w:rsidRPr="00D651DB" w:rsidRDefault="00184DB6" w:rsidP="00184DB6">
      <w:pPr>
        <w:spacing w:before="240"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drawing>
          <wp:inline distT="0" distB="0" distL="0" distR="0" wp14:anchorId="590D8B77" wp14:editId="77AC44B2">
            <wp:extent cx="2567940" cy="2388039"/>
            <wp:effectExtent l="0" t="0" r="3810" b="0"/>
            <wp:docPr id="499313255" name="Imagen 499313255" descr="Imagen que contiene Calendar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13255" name="Imagen 499313255" descr="Imagen que contiene Calendario&#10;&#10;Descripción generada automáticamente"/>
                    <pic:cNvPicPr/>
                  </pic:nvPicPr>
                  <pic:blipFill rotWithShape="1">
                    <a:blip r:embed="rId39"/>
                    <a:srcRect r="48949"/>
                    <a:stretch/>
                  </pic:blipFill>
                  <pic:spPr bwMode="auto">
                    <a:xfrm>
                      <a:off x="0" y="0"/>
                      <a:ext cx="2574347" cy="2393997"/>
                    </a:xfrm>
                    <a:prstGeom prst="rect">
                      <a:avLst/>
                    </a:prstGeom>
                    <a:ln>
                      <a:noFill/>
                    </a:ln>
                    <a:extLst>
                      <a:ext uri="{53640926-AAD7-44D8-BBD7-CCE9431645EC}">
                        <a14:shadowObscured xmlns:a14="http://schemas.microsoft.com/office/drawing/2010/main"/>
                      </a:ext>
                    </a:extLst>
                  </pic:spPr>
                </pic:pic>
              </a:graphicData>
            </a:graphic>
          </wp:inline>
        </w:drawing>
      </w:r>
    </w:p>
    <w:p w14:paraId="025E746E" w14:textId="175CB081" w:rsidR="00184DB6" w:rsidRPr="00D651DB" w:rsidRDefault="00184DB6" w:rsidP="00184DB6">
      <w:pPr>
        <w:spacing w:before="240" w:after="240"/>
        <w:jc w:val="center"/>
        <w:rPr>
          <w:rFonts w:asciiTheme="majorHAnsi" w:hAnsiTheme="majorHAnsi" w:cstheme="majorHAnsi"/>
          <w:sz w:val="22"/>
          <w:szCs w:val="22"/>
        </w:rPr>
      </w:pPr>
      <w:r w:rsidRPr="00D651DB">
        <w:rPr>
          <w:rFonts w:asciiTheme="majorHAnsi" w:hAnsiTheme="majorHAnsi" w:cstheme="majorHAnsi"/>
          <w:b/>
          <w:bCs/>
          <w:sz w:val="22"/>
          <w:szCs w:val="22"/>
        </w:rPr>
        <w:t>Figura 22</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Costos sistema de refrigeración. Fuente Elaboración propia. 2023.</w:t>
      </w:r>
    </w:p>
    <w:p w14:paraId="7CA56365"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tab/>
        <w:t>En la figura 22, se evidencia los costos correspondientes a la instalación del panel solar con sus componentes complementarios y su instrumentación de medición, cuya cifra alcanzó un valor de 787 $.</w:t>
      </w:r>
    </w:p>
    <w:p w14:paraId="6FE305D0" w14:textId="77777777" w:rsidR="00184DB6" w:rsidRPr="00D651DB" w:rsidRDefault="00184DB6" w:rsidP="00184DB6">
      <w:pPr>
        <w:spacing w:before="240"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lastRenderedPageBreak/>
        <w:drawing>
          <wp:inline distT="0" distB="0" distL="0" distR="0" wp14:anchorId="26D45328" wp14:editId="3A86EDFD">
            <wp:extent cx="2636520" cy="1813418"/>
            <wp:effectExtent l="0" t="0" r="0" b="0"/>
            <wp:docPr id="972481021" name="Imagen 97248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81021" name=""/>
                    <pic:cNvPicPr/>
                  </pic:nvPicPr>
                  <pic:blipFill rotWithShape="1">
                    <a:blip r:embed="rId40"/>
                    <a:srcRect l="52797"/>
                    <a:stretch/>
                  </pic:blipFill>
                  <pic:spPr bwMode="auto">
                    <a:xfrm>
                      <a:off x="0" y="0"/>
                      <a:ext cx="2678147" cy="1842049"/>
                    </a:xfrm>
                    <a:prstGeom prst="rect">
                      <a:avLst/>
                    </a:prstGeom>
                    <a:ln>
                      <a:noFill/>
                    </a:ln>
                    <a:extLst>
                      <a:ext uri="{53640926-AAD7-44D8-BBD7-CCE9431645EC}">
                        <a14:shadowObscured xmlns:a14="http://schemas.microsoft.com/office/drawing/2010/main"/>
                      </a:ext>
                    </a:extLst>
                  </pic:spPr>
                </pic:pic>
              </a:graphicData>
            </a:graphic>
          </wp:inline>
        </w:drawing>
      </w:r>
    </w:p>
    <w:p w14:paraId="7362F186" w14:textId="77777777" w:rsidR="00184DB6" w:rsidRPr="00D651DB" w:rsidRDefault="00184DB6" w:rsidP="00184DB6">
      <w:pPr>
        <w:spacing w:before="240"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drawing>
          <wp:inline distT="0" distB="0" distL="0" distR="0" wp14:anchorId="6564CF2F" wp14:editId="676D3AD4">
            <wp:extent cx="2643865" cy="1760220"/>
            <wp:effectExtent l="0" t="0" r="4445" b="0"/>
            <wp:docPr id="471821715" name="Imagen 471821715" descr="Calendari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21715" name="Imagen 471821715" descr="Calendario&#10;&#10;Descripción generada automáticamente con confianza baja"/>
                    <pic:cNvPicPr/>
                  </pic:nvPicPr>
                  <pic:blipFill rotWithShape="1">
                    <a:blip r:embed="rId40"/>
                    <a:srcRect r="51231"/>
                    <a:stretch/>
                  </pic:blipFill>
                  <pic:spPr bwMode="auto">
                    <a:xfrm>
                      <a:off x="0" y="0"/>
                      <a:ext cx="2651871" cy="1765550"/>
                    </a:xfrm>
                    <a:prstGeom prst="rect">
                      <a:avLst/>
                    </a:prstGeom>
                    <a:ln>
                      <a:noFill/>
                    </a:ln>
                    <a:extLst>
                      <a:ext uri="{53640926-AAD7-44D8-BBD7-CCE9431645EC}">
                        <a14:shadowObscured xmlns:a14="http://schemas.microsoft.com/office/drawing/2010/main"/>
                      </a:ext>
                    </a:extLst>
                  </pic:spPr>
                </pic:pic>
              </a:graphicData>
            </a:graphic>
          </wp:inline>
        </w:drawing>
      </w:r>
    </w:p>
    <w:p w14:paraId="35D8905A" w14:textId="4EA29C42" w:rsidR="00184DB6" w:rsidRPr="00D651DB" w:rsidRDefault="00184DB6" w:rsidP="00184DB6">
      <w:pPr>
        <w:spacing w:before="240" w:after="240"/>
        <w:jc w:val="center"/>
        <w:rPr>
          <w:rFonts w:asciiTheme="majorHAnsi" w:hAnsiTheme="majorHAnsi" w:cstheme="majorHAnsi"/>
          <w:sz w:val="22"/>
          <w:szCs w:val="22"/>
        </w:rPr>
      </w:pPr>
      <w:r w:rsidRPr="00D651DB">
        <w:rPr>
          <w:rFonts w:asciiTheme="majorHAnsi" w:hAnsiTheme="majorHAnsi" w:cstheme="majorHAnsi"/>
          <w:b/>
          <w:bCs/>
          <w:sz w:val="22"/>
          <w:szCs w:val="22"/>
        </w:rPr>
        <w:t>Figura 23</w:t>
      </w:r>
      <w:r w:rsidR="00F27120">
        <w:rPr>
          <w:rFonts w:asciiTheme="majorHAnsi" w:hAnsiTheme="majorHAnsi" w:cstheme="majorHAnsi"/>
          <w:b/>
          <w:bCs/>
          <w:sz w:val="22"/>
          <w:szCs w:val="22"/>
        </w:rPr>
        <w:t>:</w:t>
      </w:r>
      <w:r w:rsidRPr="00D651DB">
        <w:rPr>
          <w:rFonts w:asciiTheme="majorHAnsi" w:hAnsiTheme="majorHAnsi" w:cstheme="majorHAnsi"/>
          <w:sz w:val="22"/>
          <w:szCs w:val="22"/>
        </w:rPr>
        <w:t xml:space="preserve"> Costos instalación paneles solares. Fuente: Elaboración propia. 2023.</w:t>
      </w:r>
    </w:p>
    <w:p w14:paraId="50268B1C"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tab/>
        <w:t>Por último, en la figura 23, se visualizan los costos correspondientes a la compra de materiales para la elaboración de la estructura, con un monto de 388 $.</w:t>
      </w:r>
    </w:p>
    <w:p w14:paraId="71B396C6" w14:textId="77777777" w:rsidR="00184DB6" w:rsidRPr="00D651DB" w:rsidRDefault="00184DB6" w:rsidP="00184DB6">
      <w:pPr>
        <w:spacing w:before="240" w:after="240"/>
        <w:jc w:val="center"/>
        <w:rPr>
          <w:rFonts w:asciiTheme="majorHAnsi" w:hAnsiTheme="majorHAnsi" w:cstheme="majorHAnsi"/>
          <w:sz w:val="22"/>
          <w:szCs w:val="22"/>
        </w:rPr>
      </w:pPr>
      <w:r w:rsidRPr="00D651DB">
        <w:rPr>
          <w:rFonts w:asciiTheme="majorHAnsi" w:hAnsiTheme="majorHAnsi" w:cstheme="majorHAnsi"/>
          <w:noProof/>
          <w:sz w:val="22"/>
          <w:szCs w:val="22"/>
          <w:lang w:val="es-VE" w:eastAsia="es-VE"/>
        </w:rPr>
        <w:drawing>
          <wp:inline distT="0" distB="0" distL="0" distR="0" wp14:anchorId="6476C169" wp14:editId="3AE6D6A6">
            <wp:extent cx="2667766" cy="1722120"/>
            <wp:effectExtent l="0" t="0" r="0" b="0"/>
            <wp:docPr id="1776084192" name="Imagen 177608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084192" name=""/>
                    <pic:cNvPicPr/>
                  </pic:nvPicPr>
                  <pic:blipFill rotWithShape="1">
                    <a:blip r:embed="rId41"/>
                    <a:srcRect t="863" r="51747" b="-863"/>
                    <a:stretch/>
                  </pic:blipFill>
                  <pic:spPr bwMode="auto">
                    <a:xfrm>
                      <a:off x="0" y="0"/>
                      <a:ext cx="2789769" cy="1800876"/>
                    </a:xfrm>
                    <a:prstGeom prst="rect">
                      <a:avLst/>
                    </a:prstGeom>
                    <a:ln>
                      <a:noFill/>
                    </a:ln>
                    <a:extLst>
                      <a:ext uri="{53640926-AAD7-44D8-BBD7-CCE9431645EC}">
                        <a14:shadowObscured xmlns:a14="http://schemas.microsoft.com/office/drawing/2010/main"/>
                      </a:ext>
                    </a:extLst>
                  </pic:spPr>
                </pic:pic>
              </a:graphicData>
            </a:graphic>
          </wp:inline>
        </w:drawing>
      </w:r>
    </w:p>
    <w:p w14:paraId="11AC0F76" w14:textId="206D46E6" w:rsidR="00184DB6" w:rsidRPr="00D651DB" w:rsidRDefault="00184DB6" w:rsidP="00184DB6">
      <w:pPr>
        <w:spacing w:before="240" w:after="240"/>
        <w:jc w:val="center"/>
        <w:rPr>
          <w:rFonts w:asciiTheme="majorHAnsi" w:hAnsiTheme="majorHAnsi" w:cstheme="majorHAnsi"/>
          <w:sz w:val="22"/>
          <w:szCs w:val="22"/>
        </w:rPr>
      </w:pPr>
      <w:r w:rsidRPr="00F27120">
        <w:rPr>
          <w:rFonts w:asciiTheme="majorHAnsi" w:hAnsiTheme="majorHAnsi" w:cstheme="majorHAnsi"/>
          <w:b/>
          <w:bCs/>
          <w:sz w:val="22"/>
          <w:szCs w:val="22"/>
        </w:rPr>
        <w:t>Figura 24</w:t>
      </w:r>
      <w:r w:rsidR="00F27120">
        <w:rPr>
          <w:rFonts w:asciiTheme="majorHAnsi" w:hAnsiTheme="majorHAnsi" w:cstheme="majorHAnsi"/>
          <w:b/>
          <w:bCs/>
          <w:sz w:val="22"/>
          <w:szCs w:val="22"/>
        </w:rPr>
        <w:t xml:space="preserve">: </w:t>
      </w:r>
      <w:r w:rsidRPr="00D651DB">
        <w:rPr>
          <w:rFonts w:asciiTheme="majorHAnsi" w:hAnsiTheme="majorHAnsi" w:cstheme="majorHAnsi"/>
          <w:sz w:val="22"/>
          <w:szCs w:val="22"/>
        </w:rPr>
        <w:t>Costos construcción banco de pruebas. Fuente: Elaboración propia. 2023.</w:t>
      </w:r>
    </w:p>
    <w:p w14:paraId="10D9DA24" w14:textId="77777777" w:rsidR="00184DB6" w:rsidRPr="00D651DB" w:rsidRDefault="00184DB6" w:rsidP="00184DB6">
      <w:pPr>
        <w:spacing w:before="240" w:after="240"/>
        <w:jc w:val="both"/>
        <w:rPr>
          <w:rFonts w:asciiTheme="majorHAnsi" w:hAnsiTheme="majorHAnsi" w:cstheme="majorHAnsi"/>
          <w:sz w:val="22"/>
          <w:szCs w:val="22"/>
        </w:rPr>
      </w:pPr>
      <w:r w:rsidRPr="00D651DB">
        <w:rPr>
          <w:rFonts w:asciiTheme="majorHAnsi" w:hAnsiTheme="majorHAnsi" w:cstheme="majorHAnsi"/>
          <w:sz w:val="22"/>
          <w:szCs w:val="22"/>
        </w:rPr>
        <w:lastRenderedPageBreak/>
        <w:tab/>
        <w:t>Los costos estimados para septiembre del 2023 para la construcción del banco de pruebas diseñado, sin incluir mano de obra, están por el orden de los 3000 $.</w:t>
      </w:r>
    </w:p>
    <w:p w14:paraId="10925A5E" w14:textId="1B149B59" w:rsidR="00184DB6" w:rsidRPr="00D651DB" w:rsidRDefault="00F27120" w:rsidP="00F27120">
      <w:pPr>
        <w:pStyle w:val="Titulo"/>
        <w:spacing w:after="240" w:line="240" w:lineRule="auto"/>
        <w:rPr>
          <w:rFonts w:asciiTheme="majorHAnsi" w:hAnsiTheme="majorHAnsi" w:cstheme="majorHAnsi"/>
          <w:sz w:val="22"/>
          <w:szCs w:val="22"/>
        </w:rPr>
      </w:pPr>
      <w:r>
        <w:rPr>
          <w:rFonts w:asciiTheme="majorHAnsi" w:hAnsiTheme="majorHAnsi" w:cstheme="majorHAnsi"/>
          <w:sz w:val="22"/>
          <w:szCs w:val="22"/>
        </w:rPr>
        <w:t>IV. CONCLUSIONES</w:t>
      </w:r>
    </w:p>
    <w:p w14:paraId="59A17FF8" w14:textId="77777777" w:rsidR="00184DB6" w:rsidRPr="00D651DB" w:rsidRDefault="00184DB6" w:rsidP="00184DB6">
      <w:pPr>
        <w:spacing w:after="240"/>
        <w:jc w:val="both"/>
        <w:rPr>
          <w:rFonts w:asciiTheme="majorHAnsi" w:hAnsiTheme="majorHAnsi" w:cstheme="majorHAnsi"/>
          <w:sz w:val="22"/>
          <w:szCs w:val="22"/>
        </w:rPr>
      </w:pPr>
      <w:r w:rsidRPr="00D651DB">
        <w:rPr>
          <w:rFonts w:asciiTheme="majorHAnsi" w:hAnsiTheme="majorHAnsi" w:cstheme="majorHAnsi"/>
          <w:sz w:val="22"/>
          <w:szCs w:val="22"/>
        </w:rPr>
        <w:tab/>
        <w:t>En relación con lo antes expuesto, se puede sostener que el diseño del banco de pruebas propuesto representa una solución ante la necesidad de bancos de pruebas de refrigeración ecológica y sustentable en Venezuela, destacándose por su factibilidad económica, facilidad de transporte y por su aplicabilidad experimental, dicho esto, a continuación, se presentan las conclusiones puntuales del trabajo:</w:t>
      </w:r>
    </w:p>
    <w:p w14:paraId="23B7334C" w14:textId="77777777" w:rsidR="00184DB6" w:rsidRPr="00D651DB" w:rsidRDefault="00184DB6" w:rsidP="00184DB6">
      <w:pPr>
        <w:pStyle w:val="Prrafodelista"/>
        <w:numPr>
          <w:ilvl w:val="0"/>
          <w:numId w:val="17"/>
        </w:numPr>
        <w:spacing w:before="240" w:after="240" w:line="240" w:lineRule="auto"/>
        <w:jc w:val="both"/>
        <w:rPr>
          <w:rFonts w:asciiTheme="majorHAnsi" w:hAnsiTheme="majorHAnsi" w:cstheme="majorHAnsi"/>
        </w:rPr>
      </w:pPr>
      <w:r w:rsidRPr="00D651DB">
        <w:rPr>
          <w:rFonts w:asciiTheme="majorHAnsi" w:hAnsiTheme="majorHAnsi" w:cstheme="majorHAnsi"/>
        </w:rPr>
        <w:t xml:space="preserve">El refrigerante R290 presenta un COP superior al 5% en comparación con el refrigerante R134a, </w:t>
      </w:r>
      <w:r w:rsidRPr="00D651DB">
        <w:rPr>
          <w:rFonts w:asciiTheme="majorHAnsi" w:hAnsiTheme="majorHAnsi" w:cstheme="majorHAnsi"/>
          <w:lang w:val="es-ES"/>
        </w:rPr>
        <w:t>del mismo modo, el R290 mostró una disminución de la carga de refrigerante entre el 40% y el 50%.</w:t>
      </w:r>
    </w:p>
    <w:p w14:paraId="4637BB28" w14:textId="77777777" w:rsidR="00184DB6" w:rsidRPr="00D651DB" w:rsidRDefault="00184DB6" w:rsidP="00184DB6">
      <w:pPr>
        <w:pStyle w:val="Prrafodelista"/>
        <w:numPr>
          <w:ilvl w:val="0"/>
          <w:numId w:val="17"/>
        </w:numPr>
        <w:spacing w:before="240" w:after="240" w:line="240" w:lineRule="auto"/>
        <w:jc w:val="both"/>
        <w:rPr>
          <w:rFonts w:asciiTheme="majorHAnsi" w:hAnsiTheme="majorHAnsi" w:cstheme="majorHAnsi"/>
        </w:rPr>
      </w:pPr>
      <w:r w:rsidRPr="00D651DB">
        <w:rPr>
          <w:rFonts w:asciiTheme="majorHAnsi" w:hAnsiTheme="majorHAnsi" w:cstheme="majorHAnsi"/>
        </w:rPr>
        <w:t>El compresor para instalar debe ser al menos de 1/6 Hp para que el refrigerante R290 pueda vencer las pérdidas por fricción de tubos y por accesorios y a la vez, lograr la capacidad de refrigeración de 436 W.</w:t>
      </w:r>
    </w:p>
    <w:p w14:paraId="6313D17C" w14:textId="77777777" w:rsidR="00184DB6" w:rsidRPr="00D651DB" w:rsidRDefault="00184DB6" w:rsidP="00184DB6">
      <w:pPr>
        <w:pStyle w:val="Prrafodelista"/>
        <w:numPr>
          <w:ilvl w:val="0"/>
          <w:numId w:val="17"/>
        </w:numPr>
        <w:spacing w:before="240" w:after="240" w:line="240" w:lineRule="auto"/>
        <w:jc w:val="both"/>
        <w:rPr>
          <w:rFonts w:ascii="Arial" w:hAnsi="Arial" w:cs="Arial"/>
        </w:rPr>
      </w:pPr>
      <w:r w:rsidRPr="00D651DB">
        <w:rPr>
          <w:rFonts w:asciiTheme="majorHAnsi" w:hAnsiTheme="majorHAnsi" w:cstheme="majorHAnsi"/>
        </w:rPr>
        <w:t>Para cumplir con la capacidad de refrigeración</w:t>
      </w:r>
      <w:r w:rsidRPr="00C85A51">
        <w:rPr>
          <w:rFonts w:ascii="Arial" w:hAnsi="Arial" w:cs="Arial"/>
          <w:sz w:val="20"/>
          <w:szCs w:val="20"/>
        </w:rPr>
        <w:t xml:space="preserve"> </w:t>
      </w:r>
      <w:r w:rsidRPr="00D651DB">
        <w:rPr>
          <w:rFonts w:ascii="Arial" w:hAnsi="Arial" w:cs="Arial"/>
        </w:rPr>
        <w:t>de 436 W, el condensador diseñado debe ser capaz de disipar 532 W de calor, mientras que los evaporadores deben de absorber 436 W entre los dos.</w:t>
      </w:r>
    </w:p>
    <w:p w14:paraId="0A5867BA" w14:textId="77777777" w:rsidR="00184DB6" w:rsidRPr="00D651DB" w:rsidRDefault="00184DB6" w:rsidP="00184DB6">
      <w:pPr>
        <w:pStyle w:val="Prrafodelista"/>
        <w:numPr>
          <w:ilvl w:val="0"/>
          <w:numId w:val="17"/>
        </w:numPr>
        <w:spacing w:before="240" w:after="240" w:line="240" w:lineRule="auto"/>
        <w:jc w:val="both"/>
        <w:rPr>
          <w:rFonts w:ascii="Arial" w:hAnsi="Arial" w:cs="Arial"/>
        </w:rPr>
      </w:pPr>
      <w:r w:rsidRPr="00D651DB">
        <w:rPr>
          <w:rFonts w:ascii="Arial" w:hAnsi="Arial" w:cs="Arial"/>
        </w:rPr>
        <w:t xml:space="preserve">Los paneles solares deben tener una inclinación óptima de 14° con respecto al plano horizontal, tomando en consideración la latitud </w:t>
      </w:r>
      <w:r w:rsidRPr="00D651DB">
        <w:rPr>
          <w:rFonts w:eastAsiaTheme="minorEastAsia"/>
          <w:lang w:val="es-ES"/>
        </w:rPr>
        <w:t>10,5 Grados Sexagesimales</w:t>
      </w:r>
      <w:r w:rsidRPr="00D651DB">
        <w:rPr>
          <w:rFonts w:ascii="Arial" w:hAnsi="Arial" w:cs="Arial"/>
        </w:rPr>
        <w:t xml:space="preserve"> que presenta la </w:t>
      </w:r>
      <w:proofErr w:type="spellStart"/>
      <w:r w:rsidRPr="00D651DB">
        <w:rPr>
          <w:rFonts w:ascii="Arial" w:hAnsi="Arial" w:cs="Arial"/>
        </w:rPr>
        <w:t>Unimet</w:t>
      </w:r>
      <w:proofErr w:type="spellEnd"/>
      <w:r w:rsidRPr="00D651DB">
        <w:rPr>
          <w:rFonts w:ascii="Arial" w:hAnsi="Arial" w:cs="Arial"/>
        </w:rPr>
        <w:t>.</w:t>
      </w:r>
    </w:p>
    <w:p w14:paraId="7C9010B3" w14:textId="77777777" w:rsidR="00184DB6" w:rsidRPr="00D651DB" w:rsidRDefault="00184DB6" w:rsidP="00184DB6">
      <w:pPr>
        <w:pStyle w:val="Prrafodelista"/>
        <w:numPr>
          <w:ilvl w:val="0"/>
          <w:numId w:val="17"/>
        </w:numPr>
        <w:spacing w:before="240" w:after="240" w:line="240" w:lineRule="auto"/>
        <w:jc w:val="both"/>
        <w:rPr>
          <w:rFonts w:ascii="Arial" w:hAnsi="Arial" w:cs="Arial"/>
        </w:rPr>
      </w:pPr>
      <w:r w:rsidRPr="00D651DB">
        <w:rPr>
          <w:rFonts w:ascii="Arial" w:hAnsi="Arial" w:cs="Arial"/>
        </w:rPr>
        <w:t>Para la instalación solar se requiere de al menos un panel de 195 W de potencia o varios paneles con menor generación de potencia individual.</w:t>
      </w:r>
    </w:p>
    <w:p w14:paraId="6C977431" w14:textId="7CD39F96" w:rsidR="00184DB6" w:rsidRPr="00FA3A2F" w:rsidRDefault="00184DB6" w:rsidP="00FA3A2F">
      <w:pPr>
        <w:pStyle w:val="Prrafodelista"/>
        <w:numPr>
          <w:ilvl w:val="0"/>
          <w:numId w:val="17"/>
        </w:numPr>
        <w:spacing w:before="240" w:after="240" w:line="240" w:lineRule="auto"/>
        <w:jc w:val="both"/>
        <w:rPr>
          <w:rFonts w:ascii="Arial" w:hAnsi="Arial" w:cs="Arial"/>
        </w:rPr>
      </w:pPr>
      <w:r w:rsidRPr="00D651DB">
        <w:rPr>
          <w:rFonts w:ascii="Arial" w:hAnsi="Arial" w:cs="Arial"/>
        </w:rPr>
        <w:lastRenderedPageBreak/>
        <w:t>Los costos relacionados con el ciclo de refrigeración, instalación solar y estructura de ensamblaje, sin incluir mano de obra, alcanzaron una cifra estimada de 2984 $, aproximadamente un 60% más económico en comparación a un banco de pruebas de refrigeración convencional.</w:t>
      </w:r>
      <w:bookmarkStart w:id="29" w:name="_Toc148111872"/>
    </w:p>
    <w:p w14:paraId="09516F6B" w14:textId="4044CA69" w:rsidR="00184DB6" w:rsidRPr="00D651DB" w:rsidRDefault="00F27120" w:rsidP="00D864C9">
      <w:pPr>
        <w:spacing w:before="240" w:after="240"/>
        <w:ind w:left="360"/>
        <w:jc w:val="center"/>
        <w:rPr>
          <w:b/>
          <w:bCs/>
          <w:sz w:val="22"/>
          <w:szCs w:val="22"/>
        </w:rPr>
      </w:pPr>
      <w:r>
        <w:rPr>
          <w:b/>
          <w:bCs/>
          <w:sz w:val="22"/>
          <w:szCs w:val="22"/>
        </w:rPr>
        <w:t xml:space="preserve">V. </w:t>
      </w:r>
      <w:r w:rsidR="00184DB6" w:rsidRPr="00D651DB">
        <w:rPr>
          <w:b/>
          <w:bCs/>
          <w:sz w:val="22"/>
          <w:szCs w:val="22"/>
        </w:rPr>
        <w:t>R</w:t>
      </w:r>
      <w:bookmarkEnd w:id="29"/>
      <w:r>
        <w:rPr>
          <w:b/>
          <w:bCs/>
          <w:sz w:val="22"/>
          <w:szCs w:val="22"/>
        </w:rPr>
        <w:t>ECOMENDACIONES</w:t>
      </w:r>
    </w:p>
    <w:p w14:paraId="142C19D7" w14:textId="77777777" w:rsidR="00184DB6" w:rsidRPr="00D651DB" w:rsidRDefault="00184DB6" w:rsidP="00184DB6">
      <w:pPr>
        <w:pStyle w:val="Prrafodelista"/>
        <w:numPr>
          <w:ilvl w:val="0"/>
          <w:numId w:val="18"/>
        </w:numPr>
        <w:spacing w:after="240" w:line="240" w:lineRule="auto"/>
        <w:jc w:val="both"/>
        <w:rPr>
          <w:rFonts w:ascii="Arial" w:hAnsi="Arial" w:cs="Arial"/>
        </w:rPr>
      </w:pPr>
      <w:r w:rsidRPr="00D651DB">
        <w:rPr>
          <w:rFonts w:ascii="Arial" w:hAnsi="Arial" w:cs="Arial"/>
        </w:rPr>
        <w:t>El presente trabajo de investigación ofrece el diseño de un banco de pruebas novedoso, atractivo y rentable, por ende, se recomienda invertir en su construcción e implementación.</w:t>
      </w:r>
    </w:p>
    <w:p w14:paraId="7AE808E5" w14:textId="77777777" w:rsidR="00184DB6" w:rsidRPr="00D651DB" w:rsidRDefault="00184DB6" w:rsidP="00184DB6">
      <w:pPr>
        <w:pStyle w:val="Prrafodelista"/>
        <w:numPr>
          <w:ilvl w:val="0"/>
          <w:numId w:val="18"/>
        </w:numPr>
        <w:spacing w:after="240" w:line="240" w:lineRule="auto"/>
        <w:jc w:val="both"/>
        <w:rPr>
          <w:rFonts w:ascii="Arial" w:hAnsi="Arial" w:cs="Arial"/>
        </w:rPr>
      </w:pPr>
      <w:r w:rsidRPr="00D651DB">
        <w:rPr>
          <w:rFonts w:ascii="Arial" w:hAnsi="Arial" w:cs="Arial"/>
        </w:rPr>
        <w:t>Para la construcción y ensamblaje completo del banco de pruebas, se recomienda utilizar los componentes y accesorios mostrados a lo largo de este trabajo de investigación.</w:t>
      </w:r>
    </w:p>
    <w:p w14:paraId="32AA3772" w14:textId="77777777" w:rsidR="00184DB6" w:rsidRPr="00D651DB" w:rsidRDefault="00184DB6" w:rsidP="00184DB6">
      <w:pPr>
        <w:pStyle w:val="Prrafodelista"/>
        <w:numPr>
          <w:ilvl w:val="0"/>
          <w:numId w:val="18"/>
        </w:numPr>
        <w:spacing w:after="240" w:line="240" w:lineRule="auto"/>
        <w:jc w:val="both"/>
        <w:rPr>
          <w:rFonts w:ascii="Arial" w:hAnsi="Arial" w:cs="Arial"/>
        </w:rPr>
      </w:pPr>
      <w:r w:rsidRPr="00D651DB">
        <w:rPr>
          <w:rFonts w:ascii="Arial" w:hAnsi="Arial" w:cs="Arial"/>
        </w:rPr>
        <w:t>Para la instalación fotovoltaica se aconseja adquirir módulos con células monocristalinas por poseer una mayor eficiencia energética.</w:t>
      </w:r>
    </w:p>
    <w:p w14:paraId="471DECCD" w14:textId="77777777" w:rsidR="00184DB6" w:rsidRPr="00D651DB" w:rsidRDefault="00184DB6" w:rsidP="00184DB6">
      <w:pPr>
        <w:pStyle w:val="Prrafodelista"/>
        <w:numPr>
          <w:ilvl w:val="0"/>
          <w:numId w:val="18"/>
        </w:numPr>
        <w:spacing w:after="240" w:line="240" w:lineRule="auto"/>
        <w:jc w:val="both"/>
        <w:rPr>
          <w:rFonts w:ascii="Arial" w:hAnsi="Arial" w:cs="Arial"/>
        </w:rPr>
      </w:pPr>
      <w:r w:rsidRPr="00D651DB">
        <w:rPr>
          <w:rFonts w:ascii="Arial" w:hAnsi="Arial" w:cs="Arial"/>
        </w:rPr>
        <w:t>De ser posible, el banco de pruebas propuesto se podría adaptar para funcionar utilizando los paneles solares instalados en la universidad y así no recurrir a la compra de nuevos módulos fotovoltaicos.</w:t>
      </w:r>
    </w:p>
    <w:p w14:paraId="62124CE3" w14:textId="77777777" w:rsidR="00184DB6" w:rsidRPr="00D651DB" w:rsidRDefault="00184DB6" w:rsidP="00AB111F">
      <w:pPr>
        <w:pStyle w:val="Titulo"/>
        <w:spacing w:after="240" w:line="240" w:lineRule="auto"/>
        <w:ind w:left="720" w:hanging="360"/>
        <w:rPr>
          <w:b w:val="0"/>
          <w:bCs w:val="0"/>
          <w:sz w:val="22"/>
          <w:szCs w:val="22"/>
        </w:rPr>
      </w:pPr>
      <w:r w:rsidRPr="00D651DB">
        <w:rPr>
          <w:sz w:val="22"/>
          <w:szCs w:val="22"/>
        </w:rPr>
        <w:t>REFERENCIAS BIBLIOGRÁFICAS</w:t>
      </w:r>
    </w:p>
    <w:p w14:paraId="731C8730" w14:textId="77777777" w:rsidR="00184DB6" w:rsidRPr="00CB691C" w:rsidRDefault="00184DB6" w:rsidP="00D864C9">
      <w:pPr>
        <w:pStyle w:val="Bibliografa"/>
        <w:spacing w:after="240"/>
        <w:ind w:left="720"/>
        <w:jc w:val="both"/>
        <w:rPr>
          <w:noProof/>
          <w:sz w:val="22"/>
          <w:szCs w:val="22"/>
        </w:rPr>
      </w:pPr>
      <w:r w:rsidRPr="00D864C9">
        <w:rPr>
          <w:b/>
          <w:bCs/>
          <w:sz w:val="22"/>
          <w:szCs w:val="22"/>
        </w:rPr>
        <w:t>[1]</w:t>
      </w:r>
      <w:r w:rsidRPr="00D651DB">
        <w:rPr>
          <w:sz w:val="22"/>
          <w:szCs w:val="22"/>
        </w:rPr>
        <w:t xml:space="preserve"> </w:t>
      </w:r>
      <w:r w:rsidRPr="00D651DB">
        <w:rPr>
          <w:rFonts w:eastAsiaTheme="minorHAnsi"/>
          <w:sz w:val="22"/>
          <w:szCs w:val="22"/>
          <w:lang w:val="es-VE"/>
        </w:rPr>
        <w:fldChar w:fldCharType="begin"/>
      </w:r>
      <w:r w:rsidRPr="00D651DB">
        <w:rPr>
          <w:sz w:val="22"/>
          <w:szCs w:val="22"/>
        </w:rPr>
        <w:instrText xml:space="preserve"> BIBLIOGRAPHY </w:instrText>
      </w:r>
      <w:r w:rsidRPr="00D651DB">
        <w:rPr>
          <w:rFonts w:eastAsiaTheme="minorHAnsi"/>
          <w:sz w:val="22"/>
          <w:szCs w:val="22"/>
          <w:lang w:val="es-VE"/>
        </w:rPr>
        <w:fldChar w:fldCharType="separate"/>
      </w:r>
      <w:r w:rsidRPr="00CB691C">
        <w:rPr>
          <w:noProof/>
          <w:sz w:val="22"/>
          <w:szCs w:val="22"/>
        </w:rPr>
        <w:t>Acciona, "Energía solar fotovoltaica". Recuperado el 18 de agosto de 2023 de: https://www.acciona.com/es/energias-renovables/energia-solar/fotovoltaica/?_adin=02021864894</w:t>
      </w:r>
    </w:p>
    <w:p w14:paraId="287B3DC4" w14:textId="77777777" w:rsidR="00184DB6" w:rsidRPr="00CB691C" w:rsidRDefault="00184DB6" w:rsidP="00D864C9">
      <w:pPr>
        <w:pStyle w:val="Bibliografa"/>
        <w:spacing w:after="240"/>
        <w:ind w:left="720"/>
        <w:jc w:val="both"/>
        <w:rPr>
          <w:noProof/>
          <w:sz w:val="22"/>
          <w:szCs w:val="22"/>
        </w:rPr>
      </w:pPr>
      <w:r w:rsidRPr="00CB691C">
        <w:rPr>
          <w:b/>
          <w:bCs/>
          <w:sz w:val="22"/>
          <w:szCs w:val="22"/>
        </w:rPr>
        <w:t xml:space="preserve">[2] </w:t>
      </w:r>
      <w:r w:rsidRPr="00CB691C">
        <w:rPr>
          <w:sz w:val="22"/>
          <w:szCs w:val="22"/>
        </w:rPr>
        <w:t>B</w:t>
      </w:r>
      <w:r w:rsidRPr="00CB691C">
        <w:rPr>
          <w:noProof/>
          <w:sz w:val="22"/>
          <w:szCs w:val="22"/>
        </w:rPr>
        <w:t>. Cengel, "Termodinámica"</w:t>
      </w:r>
      <w:r w:rsidRPr="00CB691C">
        <w:rPr>
          <w:i/>
          <w:iCs/>
          <w:noProof/>
          <w:sz w:val="22"/>
          <w:szCs w:val="22"/>
        </w:rPr>
        <w:t>.</w:t>
      </w:r>
      <w:r w:rsidRPr="00CB691C">
        <w:rPr>
          <w:noProof/>
          <w:sz w:val="22"/>
          <w:szCs w:val="22"/>
        </w:rPr>
        <w:t xml:space="preserve"> Madrid: McGrawl-Hill (7ma ed), 2009.</w:t>
      </w:r>
    </w:p>
    <w:p w14:paraId="1AFD4F76" w14:textId="77777777" w:rsidR="00184DB6" w:rsidRPr="00CB691C" w:rsidRDefault="00184DB6" w:rsidP="00D864C9">
      <w:pPr>
        <w:pStyle w:val="Bibliografa"/>
        <w:spacing w:after="240"/>
        <w:ind w:left="720"/>
        <w:jc w:val="both"/>
        <w:rPr>
          <w:noProof/>
          <w:sz w:val="22"/>
          <w:szCs w:val="22"/>
        </w:rPr>
      </w:pPr>
      <w:r w:rsidRPr="00CB691C">
        <w:rPr>
          <w:b/>
          <w:bCs/>
          <w:sz w:val="22"/>
          <w:szCs w:val="22"/>
        </w:rPr>
        <w:t>[3]</w:t>
      </w:r>
      <w:r w:rsidRPr="00CB691C">
        <w:rPr>
          <w:sz w:val="22"/>
          <w:szCs w:val="22"/>
        </w:rPr>
        <w:t xml:space="preserve"> L. </w:t>
      </w:r>
      <w:r w:rsidRPr="00CB691C">
        <w:rPr>
          <w:noProof/>
          <w:sz w:val="22"/>
          <w:szCs w:val="22"/>
        </w:rPr>
        <w:t xml:space="preserve">Britto, "¿Que es la eficiencia energetica?" Recuperado el 20 de agosto de 2023 de: ¿Que es la eficiencia energetica?: </w:t>
      </w:r>
      <w:r w:rsidRPr="00CB691C">
        <w:rPr>
          <w:noProof/>
          <w:sz w:val="22"/>
          <w:szCs w:val="22"/>
        </w:rPr>
        <w:lastRenderedPageBreak/>
        <w:t>https://www.factorenergia.com/es/blog/eficiencia-energetica/que-es-la-eficiencia-energetica/, 2021.</w:t>
      </w:r>
    </w:p>
    <w:p w14:paraId="02DE31BF" w14:textId="77777777" w:rsidR="00184DB6" w:rsidRPr="00CB691C" w:rsidRDefault="00184DB6" w:rsidP="00D864C9">
      <w:pPr>
        <w:pStyle w:val="Bibliografa"/>
        <w:spacing w:after="240"/>
        <w:ind w:left="720"/>
        <w:jc w:val="both"/>
        <w:rPr>
          <w:noProof/>
          <w:sz w:val="22"/>
          <w:szCs w:val="22"/>
        </w:rPr>
      </w:pPr>
      <w:r w:rsidRPr="00CB691C">
        <w:rPr>
          <w:b/>
          <w:bCs/>
          <w:sz w:val="22"/>
          <w:szCs w:val="22"/>
        </w:rPr>
        <w:t>[4]</w:t>
      </w:r>
      <w:r w:rsidRPr="00CB691C">
        <w:rPr>
          <w:sz w:val="22"/>
          <w:szCs w:val="22"/>
        </w:rPr>
        <w:t xml:space="preserve"> </w:t>
      </w:r>
      <w:r w:rsidRPr="00CB691C">
        <w:rPr>
          <w:noProof/>
          <w:sz w:val="22"/>
          <w:szCs w:val="22"/>
        </w:rPr>
        <w:t>Cofrico, "Casificacion sistema de refrigeracion". Recuperado el 12 de agosto de 2023 de: https://www.cofrico.com/consejos-tecnicos/clasificacion-de-los-sistemas-de-refrigeracion-2/#:~:text=La%20clasificacion%20de%20los%20sistemas,Refrigeracion%20domestica, 2022.</w:t>
      </w:r>
    </w:p>
    <w:p w14:paraId="212711A1" w14:textId="77777777" w:rsidR="00184DB6" w:rsidRPr="00CB691C" w:rsidRDefault="00184DB6" w:rsidP="00D864C9">
      <w:pPr>
        <w:pStyle w:val="Bibliografa"/>
        <w:spacing w:after="240"/>
        <w:ind w:left="720"/>
        <w:jc w:val="both"/>
        <w:rPr>
          <w:noProof/>
          <w:sz w:val="22"/>
          <w:szCs w:val="22"/>
        </w:rPr>
      </w:pPr>
      <w:r w:rsidRPr="00CB691C">
        <w:rPr>
          <w:b/>
          <w:bCs/>
          <w:sz w:val="22"/>
          <w:szCs w:val="22"/>
        </w:rPr>
        <w:t>[5]</w:t>
      </w:r>
      <w:r w:rsidRPr="00CB691C">
        <w:rPr>
          <w:sz w:val="22"/>
          <w:szCs w:val="22"/>
        </w:rPr>
        <w:t xml:space="preserve"> </w:t>
      </w:r>
      <w:r w:rsidRPr="00CB691C">
        <w:rPr>
          <w:noProof/>
          <w:sz w:val="22"/>
          <w:szCs w:val="22"/>
        </w:rPr>
        <w:t>Eide, "Bancos de pruebas Eide". Recuperado el 5 de agosto de 2023: https://eide.net/bancos-de-prueba/, 2018.</w:t>
      </w:r>
    </w:p>
    <w:p w14:paraId="72DC0B87" w14:textId="77777777" w:rsidR="00184DB6" w:rsidRPr="00CB691C" w:rsidRDefault="00184DB6" w:rsidP="00D864C9">
      <w:pPr>
        <w:pStyle w:val="Bibliografa"/>
        <w:spacing w:after="240"/>
        <w:ind w:left="720"/>
        <w:jc w:val="both"/>
        <w:rPr>
          <w:noProof/>
          <w:sz w:val="22"/>
          <w:szCs w:val="22"/>
          <w:lang w:val="es-ES"/>
        </w:rPr>
      </w:pPr>
      <w:r w:rsidRPr="00CB691C">
        <w:rPr>
          <w:b/>
          <w:bCs/>
          <w:sz w:val="22"/>
          <w:szCs w:val="22"/>
        </w:rPr>
        <w:t>[6]</w:t>
      </w:r>
      <w:r w:rsidRPr="00CB691C">
        <w:rPr>
          <w:sz w:val="22"/>
          <w:szCs w:val="22"/>
        </w:rPr>
        <w:t xml:space="preserve"> </w:t>
      </w:r>
      <w:r w:rsidRPr="00CB691C">
        <w:rPr>
          <w:noProof/>
          <w:sz w:val="22"/>
          <w:szCs w:val="22"/>
        </w:rPr>
        <w:t xml:space="preserve">U. Europea, "Gesman Soluciones". Recuperado el 15 de agosto de: </w:t>
      </w:r>
      <w:r w:rsidRPr="00CB691C">
        <w:rPr>
          <w:noProof/>
          <w:sz w:val="22"/>
          <w:szCs w:val="22"/>
          <w:lang w:val="es-ES"/>
        </w:rPr>
        <w:t xml:space="preserve"> https://gesmansoluciones.es/gases-refrigerantes-se-dejara-de-comercializar-el-r-410-en-2025-para-equipos-de-hasta-3kg/, 2021.</w:t>
      </w:r>
    </w:p>
    <w:p w14:paraId="7EB33A2B" w14:textId="77777777" w:rsidR="00184DB6" w:rsidRPr="00CB691C" w:rsidRDefault="00184DB6" w:rsidP="00D864C9">
      <w:pPr>
        <w:pStyle w:val="Bibliografa"/>
        <w:spacing w:after="240"/>
        <w:ind w:left="720"/>
        <w:jc w:val="both"/>
        <w:rPr>
          <w:noProof/>
          <w:sz w:val="22"/>
          <w:szCs w:val="22"/>
        </w:rPr>
      </w:pPr>
      <w:r w:rsidRPr="00CB691C">
        <w:rPr>
          <w:b/>
          <w:bCs/>
          <w:sz w:val="22"/>
          <w:szCs w:val="22"/>
        </w:rPr>
        <w:t>[7]</w:t>
      </w:r>
      <w:r w:rsidRPr="00CB691C">
        <w:rPr>
          <w:sz w:val="22"/>
          <w:szCs w:val="22"/>
        </w:rPr>
        <w:t xml:space="preserve"> C. </w:t>
      </w:r>
      <w:r w:rsidRPr="00CB691C">
        <w:rPr>
          <w:noProof/>
          <w:sz w:val="22"/>
          <w:szCs w:val="22"/>
        </w:rPr>
        <w:t>Guaripa, "Sistemas de refrigeracion". Recuperado el 16 de julio del 2023:  https://termoaplicadaunefm.files.wordpress.com/2009/02/guia-tecnica-electiva1.pdf, 2016.</w:t>
      </w:r>
    </w:p>
    <w:p w14:paraId="3CCB74D7" w14:textId="77777777" w:rsidR="00184DB6" w:rsidRPr="00CB691C" w:rsidRDefault="00184DB6" w:rsidP="00D864C9">
      <w:pPr>
        <w:pStyle w:val="Bibliografa"/>
        <w:spacing w:after="240"/>
        <w:ind w:left="720"/>
        <w:jc w:val="both"/>
        <w:rPr>
          <w:noProof/>
          <w:sz w:val="22"/>
          <w:szCs w:val="22"/>
        </w:rPr>
      </w:pPr>
      <w:r w:rsidRPr="00CB691C">
        <w:rPr>
          <w:b/>
          <w:bCs/>
          <w:sz w:val="22"/>
          <w:szCs w:val="22"/>
        </w:rPr>
        <w:t>[8]</w:t>
      </w:r>
      <w:r w:rsidRPr="00CB691C">
        <w:rPr>
          <w:sz w:val="22"/>
          <w:szCs w:val="22"/>
        </w:rPr>
        <w:t xml:space="preserve"> A. </w:t>
      </w:r>
      <w:r w:rsidRPr="00CB691C">
        <w:rPr>
          <w:noProof/>
          <w:sz w:val="22"/>
          <w:szCs w:val="22"/>
        </w:rPr>
        <w:t>Guterres. "Los líderes empresariales se unen a Guterres en favor a la sostenibilidad". Recuperado el 2 de septiembre de 2023 de: https://news.un.org/es/story/2021/10/1498622, 2021.</w:t>
      </w:r>
    </w:p>
    <w:p w14:paraId="644E2143" w14:textId="77777777" w:rsidR="00184DB6" w:rsidRPr="00CB691C" w:rsidRDefault="00184DB6" w:rsidP="00D864C9">
      <w:pPr>
        <w:pStyle w:val="Bibliografa"/>
        <w:spacing w:after="240"/>
        <w:ind w:left="720"/>
        <w:jc w:val="both"/>
        <w:rPr>
          <w:noProof/>
          <w:sz w:val="22"/>
          <w:szCs w:val="22"/>
        </w:rPr>
      </w:pPr>
      <w:r w:rsidRPr="00CB691C">
        <w:rPr>
          <w:b/>
          <w:bCs/>
          <w:sz w:val="22"/>
          <w:szCs w:val="22"/>
          <w:lang w:val="en-US"/>
        </w:rPr>
        <w:t>[9]</w:t>
      </w:r>
      <w:r w:rsidRPr="00CB691C">
        <w:rPr>
          <w:sz w:val="22"/>
          <w:szCs w:val="22"/>
          <w:lang w:val="en-US"/>
        </w:rPr>
        <w:t xml:space="preserve"> </w:t>
      </w:r>
      <w:r w:rsidRPr="00CB691C">
        <w:rPr>
          <w:noProof/>
          <w:sz w:val="22"/>
          <w:szCs w:val="22"/>
          <w:lang w:val="en-US"/>
        </w:rPr>
        <w:t>E. Ramírez and E. Florez.</w:t>
      </w:r>
      <w:r w:rsidRPr="00CB691C">
        <w:rPr>
          <w:sz w:val="22"/>
          <w:szCs w:val="22"/>
          <w:lang w:val="en-US"/>
        </w:rPr>
        <w:t xml:space="preserve"> </w:t>
      </w:r>
      <w:r w:rsidRPr="00CB691C">
        <w:rPr>
          <w:sz w:val="22"/>
          <w:szCs w:val="22"/>
          <w:lang w:val="es-ES"/>
        </w:rPr>
        <w:t>"</w:t>
      </w:r>
      <w:r w:rsidRPr="00CB691C">
        <w:rPr>
          <w:noProof/>
          <w:sz w:val="22"/>
          <w:szCs w:val="22"/>
          <w:lang w:val="es-ES"/>
        </w:rPr>
        <w:t>Banco de pruebas didáctico para aprendizaje y medición del rendimiento de paneles solares fotovoltaicos"</w:t>
      </w:r>
      <w:r w:rsidRPr="00CB691C">
        <w:rPr>
          <w:noProof/>
          <w:sz w:val="22"/>
          <w:szCs w:val="22"/>
        </w:rPr>
        <w:t>. Universidad de Buenos Aires. Recuperado el 28 de septiembre del 2023 de: https://revistas.uis.edu.co/index.php/rev</w:t>
      </w:r>
      <w:r w:rsidRPr="00CB691C">
        <w:rPr>
          <w:noProof/>
          <w:sz w:val="22"/>
          <w:szCs w:val="22"/>
        </w:rPr>
        <w:lastRenderedPageBreak/>
        <w:t>istauisingenierias/article/view/10851, 2021.</w:t>
      </w:r>
    </w:p>
    <w:p w14:paraId="245EFA48" w14:textId="77777777" w:rsidR="00184DB6" w:rsidRPr="00CB691C" w:rsidRDefault="00184DB6" w:rsidP="00D864C9">
      <w:pPr>
        <w:pStyle w:val="Bibliografa"/>
        <w:spacing w:after="240"/>
        <w:ind w:left="720"/>
        <w:jc w:val="both"/>
        <w:rPr>
          <w:noProof/>
          <w:sz w:val="22"/>
          <w:szCs w:val="22"/>
        </w:rPr>
      </w:pPr>
      <w:r w:rsidRPr="00CB691C">
        <w:rPr>
          <w:b/>
          <w:bCs/>
          <w:sz w:val="22"/>
          <w:szCs w:val="22"/>
        </w:rPr>
        <w:t>[10]</w:t>
      </w:r>
      <w:r w:rsidRPr="00CB691C">
        <w:rPr>
          <w:sz w:val="22"/>
          <w:szCs w:val="22"/>
        </w:rPr>
        <w:t xml:space="preserve"> S. </w:t>
      </w:r>
      <w:r w:rsidRPr="00CB691C">
        <w:rPr>
          <w:noProof/>
          <w:sz w:val="22"/>
          <w:szCs w:val="22"/>
        </w:rPr>
        <w:t>Hernández. "Introducción a la metódica". Recuperado el 29 de agosto de 2023 de: https://classroom.google.com/u/0/c/NDg4OTI0NjE0Nzcy, 2022.</w:t>
      </w:r>
    </w:p>
    <w:p w14:paraId="6AB4680E" w14:textId="77777777" w:rsidR="00184DB6" w:rsidRPr="00CB691C" w:rsidRDefault="00184DB6" w:rsidP="00D864C9">
      <w:pPr>
        <w:pStyle w:val="Bibliografa"/>
        <w:spacing w:after="240"/>
        <w:ind w:left="720"/>
        <w:jc w:val="both"/>
        <w:rPr>
          <w:noProof/>
          <w:sz w:val="22"/>
          <w:szCs w:val="22"/>
        </w:rPr>
      </w:pPr>
      <w:r w:rsidRPr="00CB691C">
        <w:rPr>
          <w:b/>
          <w:bCs/>
          <w:sz w:val="22"/>
          <w:szCs w:val="22"/>
        </w:rPr>
        <w:t>[11]</w:t>
      </w:r>
      <w:r w:rsidRPr="00CB691C">
        <w:rPr>
          <w:sz w:val="22"/>
          <w:szCs w:val="22"/>
        </w:rPr>
        <w:t xml:space="preserve"> </w:t>
      </w:r>
      <w:r w:rsidRPr="00CB691C">
        <w:rPr>
          <w:noProof/>
          <w:sz w:val="22"/>
          <w:szCs w:val="22"/>
        </w:rPr>
        <w:t>Imbera. "Imbera". Conoce el refrigerante alternativo R290. Recuperado el 21 de agosto del 2023:  https://blog.imberacooling.com/conoce-el-refrigerante-alternativo-r290-y-sus-beneficios, 2021.</w:t>
      </w:r>
    </w:p>
    <w:p w14:paraId="2608E15D" w14:textId="77777777" w:rsidR="00184DB6" w:rsidRPr="00CB691C" w:rsidRDefault="00184DB6" w:rsidP="00D864C9">
      <w:pPr>
        <w:pStyle w:val="Bibliografa"/>
        <w:spacing w:after="240"/>
        <w:ind w:left="720"/>
        <w:jc w:val="both"/>
        <w:rPr>
          <w:noProof/>
          <w:sz w:val="22"/>
          <w:szCs w:val="22"/>
        </w:rPr>
      </w:pPr>
      <w:r w:rsidRPr="00CB691C">
        <w:rPr>
          <w:b/>
          <w:bCs/>
          <w:sz w:val="22"/>
          <w:szCs w:val="22"/>
        </w:rPr>
        <w:t>[12]</w:t>
      </w:r>
      <w:r w:rsidRPr="00CB691C">
        <w:rPr>
          <w:noProof/>
          <w:sz w:val="22"/>
          <w:szCs w:val="22"/>
        </w:rPr>
        <w:t xml:space="preserve"> E. Muela y J. Esteban. "Implementación de un módulo didáctico de un sistema de aire acondicionadio tipo split de refrigerante R290". </w:t>
      </w:r>
      <w:r w:rsidRPr="00CB691C">
        <w:rPr>
          <w:i/>
          <w:iCs/>
          <w:noProof/>
          <w:sz w:val="22"/>
          <w:szCs w:val="22"/>
        </w:rPr>
        <w:t>EPN</w:t>
      </w:r>
      <w:r w:rsidRPr="00CB691C">
        <w:rPr>
          <w:noProof/>
          <w:sz w:val="22"/>
          <w:szCs w:val="22"/>
        </w:rPr>
        <w:t>, (1), 1-56, 2021.</w:t>
      </w:r>
    </w:p>
    <w:p w14:paraId="3DBA856D" w14:textId="77777777" w:rsidR="00184DB6" w:rsidRPr="00CB691C" w:rsidRDefault="00184DB6" w:rsidP="00D864C9">
      <w:pPr>
        <w:pStyle w:val="Bibliografa"/>
        <w:spacing w:after="240"/>
        <w:ind w:left="720"/>
        <w:jc w:val="both"/>
        <w:rPr>
          <w:noProof/>
          <w:sz w:val="22"/>
          <w:szCs w:val="22"/>
        </w:rPr>
      </w:pPr>
      <w:r w:rsidRPr="00CB691C">
        <w:rPr>
          <w:b/>
          <w:bCs/>
          <w:sz w:val="22"/>
          <w:szCs w:val="22"/>
        </w:rPr>
        <w:t>[13]</w:t>
      </w:r>
      <w:r w:rsidRPr="00CB691C">
        <w:rPr>
          <w:sz w:val="22"/>
          <w:szCs w:val="22"/>
        </w:rPr>
        <w:t xml:space="preserve"> S. </w:t>
      </w:r>
      <w:r w:rsidRPr="00CB691C">
        <w:rPr>
          <w:noProof/>
          <w:sz w:val="22"/>
          <w:szCs w:val="22"/>
        </w:rPr>
        <w:t>Imbera. Recuperado el 18 de septiembre del 2023 de: https://blog.imberacooling.com/conoce-el-refrigerante-alternativo-r290-y-sus-beneficios#:~:text=Beneficios%20de%20utilizar%20el%20refrigerante,directas%20y%20ahorro%20de%20energ%C3%ADa, 2019.</w:t>
      </w:r>
    </w:p>
    <w:p w14:paraId="379D7BDE" w14:textId="77777777" w:rsidR="00184DB6" w:rsidRPr="00CB691C" w:rsidRDefault="00184DB6" w:rsidP="00D864C9">
      <w:pPr>
        <w:pStyle w:val="Bibliografa"/>
        <w:spacing w:after="240"/>
        <w:ind w:left="720"/>
        <w:jc w:val="both"/>
        <w:rPr>
          <w:noProof/>
          <w:sz w:val="22"/>
          <w:szCs w:val="22"/>
        </w:rPr>
      </w:pPr>
      <w:r w:rsidRPr="00CB691C">
        <w:rPr>
          <w:b/>
          <w:bCs/>
          <w:sz w:val="22"/>
          <w:szCs w:val="22"/>
        </w:rPr>
        <w:t>[14]</w:t>
      </w:r>
      <w:r w:rsidRPr="00CB691C">
        <w:rPr>
          <w:sz w:val="22"/>
          <w:szCs w:val="22"/>
        </w:rPr>
        <w:t xml:space="preserve"> </w:t>
      </w:r>
      <w:r w:rsidRPr="00CB691C">
        <w:rPr>
          <w:noProof/>
          <w:sz w:val="22"/>
          <w:szCs w:val="22"/>
        </w:rPr>
        <w:t>O. M. Internacional. "Antecedentes de la contaminación atmosférica". Recuperadoel 16 de agosto del 2023 de: https://www.imo.org/es/OurWork/Environment/Pages/Historic%20Background%20GHG.aspx, 2020.</w:t>
      </w:r>
    </w:p>
    <w:p w14:paraId="2FA5C240" w14:textId="77777777" w:rsidR="00184DB6" w:rsidRPr="00CB691C" w:rsidRDefault="00184DB6" w:rsidP="00D864C9">
      <w:pPr>
        <w:ind w:left="720"/>
        <w:jc w:val="both"/>
        <w:rPr>
          <w:noProof/>
          <w:sz w:val="22"/>
          <w:szCs w:val="22"/>
        </w:rPr>
      </w:pPr>
      <w:r w:rsidRPr="00CB691C">
        <w:rPr>
          <w:b/>
          <w:bCs/>
          <w:sz w:val="22"/>
          <w:szCs w:val="22"/>
        </w:rPr>
        <w:t>[15]</w:t>
      </w:r>
      <w:r w:rsidRPr="00CB691C">
        <w:rPr>
          <w:sz w:val="22"/>
          <w:szCs w:val="22"/>
        </w:rPr>
        <w:t xml:space="preserve"> Y. Mesa y A. Felipe</w:t>
      </w:r>
      <w:r w:rsidRPr="00CB691C">
        <w:rPr>
          <w:noProof/>
          <w:sz w:val="22"/>
          <w:szCs w:val="22"/>
        </w:rPr>
        <w:t>. "Estudio sobre la implementación del refrigerante R290 como sustituto del R410a en un equipo acondicionador de aire". UTP, (1), 1-47, 2020.</w:t>
      </w:r>
    </w:p>
    <w:p w14:paraId="0519D97C" w14:textId="77777777" w:rsidR="00184DB6" w:rsidRPr="00CB691C" w:rsidRDefault="00184DB6" w:rsidP="00D864C9">
      <w:pPr>
        <w:ind w:left="720"/>
        <w:jc w:val="both"/>
        <w:rPr>
          <w:noProof/>
          <w:sz w:val="22"/>
          <w:szCs w:val="22"/>
        </w:rPr>
      </w:pPr>
    </w:p>
    <w:p w14:paraId="4BB9216B" w14:textId="77777777" w:rsidR="00184DB6" w:rsidRPr="00CB691C" w:rsidRDefault="00184DB6" w:rsidP="00D864C9">
      <w:pPr>
        <w:pStyle w:val="Bibliografa"/>
        <w:spacing w:after="240"/>
        <w:ind w:left="720"/>
        <w:jc w:val="both"/>
        <w:rPr>
          <w:noProof/>
          <w:sz w:val="22"/>
          <w:szCs w:val="22"/>
        </w:rPr>
      </w:pPr>
      <w:r w:rsidRPr="00CB691C">
        <w:rPr>
          <w:b/>
          <w:bCs/>
          <w:sz w:val="22"/>
          <w:szCs w:val="22"/>
        </w:rPr>
        <w:t xml:space="preserve">[16] </w:t>
      </w:r>
      <w:r w:rsidRPr="00CB691C">
        <w:rPr>
          <w:noProof/>
          <w:sz w:val="22"/>
          <w:szCs w:val="22"/>
        </w:rPr>
        <w:t xml:space="preserve">IRENA. "Uso Consciente de Energías Renovables". Energías Renovables. Recuperado el 9 de </w:t>
      </w:r>
      <w:r w:rsidRPr="00CB691C">
        <w:rPr>
          <w:noProof/>
          <w:sz w:val="22"/>
          <w:szCs w:val="22"/>
        </w:rPr>
        <w:lastRenderedPageBreak/>
        <w:t>septiembre del 2023: https://www.acciona.com/es/energias-renovables/?_adin=02021864894, 2015.</w:t>
      </w:r>
    </w:p>
    <w:p w14:paraId="1843E8A1" w14:textId="77777777" w:rsidR="00184DB6" w:rsidRPr="00CB691C" w:rsidRDefault="00184DB6" w:rsidP="00D864C9">
      <w:pPr>
        <w:pStyle w:val="Bibliografa"/>
        <w:spacing w:after="240"/>
        <w:ind w:left="720"/>
        <w:jc w:val="both"/>
        <w:rPr>
          <w:noProof/>
          <w:sz w:val="22"/>
          <w:szCs w:val="22"/>
        </w:rPr>
      </w:pPr>
      <w:r w:rsidRPr="00CB691C">
        <w:rPr>
          <w:b/>
          <w:bCs/>
          <w:sz w:val="22"/>
          <w:szCs w:val="22"/>
        </w:rPr>
        <w:t xml:space="preserve">[17] </w:t>
      </w:r>
      <w:r w:rsidRPr="00CB691C">
        <w:rPr>
          <w:sz w:val="22"/>
          <w:szCs w:val="22"/>
        </w:rPr>
        <w:t xml:space="preserve">M. </w:t>
      </w:r>
      <w:r w:rsidRPr="00CB691C">
        <w:rPr>
          <w:noProof/>
          <w:sz w:val="22"/>
          <w:szCs w:val="22"/>
        </w:rPr>
        <w:t>Ovalle. "Características de compresores herméticos reciprocantes". Recuperado el 24 de agosto del 2023 de: https://0grados.com/caracteristicas-y-operacion-de-los-compresores-hermeticos-reciprocantes/, 2016.</w:t>
      </w:r>
    </w:p>
    <w:p w14:paraId="00402B67" w14:textId="77777777" w:rsidR="00184DB6" w:rsidRPr="00CB691C" w:rsidRDefault="00184DB6" w:rsidP="00D864C9">
      <w:pPr>
        <w:pStyle w:val="Bibliografa"/>
        <w:spacing w:after="240"/>
        <w:ind w:left="720"/>
        <w:jc w:val="both"/>
        <w:rPr>
          <w:noProof/>
          <w:sz w:val="22"/>
          <w:szCs w:val="22"/>
        </w:rPr>
      </w:pPr>
      <w:r w:rsidRPr="00CB691C">
        <w:rPr>
          <w:b/>
          <w:bCs/>
          <w:sz w:val="22"/>
          <w:szCs w:val="22"/>
        </w:rPr>
        <w:t xml:space="preserve">[18] </w:t>
      </w:r>
      <w:r w:rsidRPr="00CB691C">
        <w:rPr>
          <w:sz w:val="22"/>
          <w:szCs w:val="22"/>
        </w:rPr>
        <w:t xml:space="preserve">M. </w:t>
      </w:r>
      <w:r w:rsidRPr="00CB691C">
        <w:rPr>
          <w:noProof/>
          <w:sz w:val="22"/>
          <w:szCs w:val="22"/>
        </w:rPr>
        <w:t>Rodriguez. "Ingeniería y medio ambiente". Recuperado el 22 de septiembre del 2023 de: http://www.scielo.org.co/pdf/ring/n26/n26a8.pdf, 2018.</w:t>
      </w:r>
    </w:p>
    <w:p w14:paraId="38CDC9C3" w14:textId="77777777" w:rsidR="00184DB6" w:rsidRPr="00CB691C" w:rsidRDefault="00184DB6" w:rsidP="00D864C9">
      <w:pPr>
        <w:pStyle w:val="Bibliografa"/>
        <w:spacing w:after="240"/>
        <w:ind w:left="720"/>
        <w:jc w:val="both"/>
        <w:rPr>
          <w:noProof/>
          <w:sz w:val="22"/>
          <w:szCs w:val="22"/>
        </w:rPr>
      </w:pPr>
      <w:r w:rsidRPr="00CB691C">
        <w:rPr>
          <w:b/>
          <w:bCs/>
          <w:sz w:val="22"/>
          <w:szCs w:val="22"/>
        </w:rPr>
        <w:t>[19]</w:t>
      </w:r>
      <w:r w:rsidRPr="00CB691C">
        <w:rPr>
          <w:sz w:val="22"/>
          <w:szCs w:val="22"/>
        </w:rPr>
        <w:t xml:space="preserve"> </w:t>
      </w:r>
      <w:r w:rsidRPr="00CB691C">
        <w:rPr>
          <w:noProof/>
          <w:sz w:val="22"/>
          <w:szCs w:val="22"/>
        </w:rPr>
        <w:t>Solarama. ¿Que es un panel solar cómo funciona? Recuperado el 2 de septiembe del 2023 de: https://solarama.mx/blog/que-es-un-panel-solar/#comofuncionanlospanelessolares, 2019.</w:t>
      </w:r>
    </w:p>
    <w:p w14:paraId="49C21249" w14:textId="77777777" w:rsidR="00184DB6" w:rsidRPr="00CB691C" w:rsidRDefault="00184DB6" w:rsidP="00D864C9">
      <w:pPr>
        <w:pStyle w:val="Bibliografa"/>
        <w:spacing w:after="240"/>
        <w:ind w:left="720"/>
        <w:jc w:val="both"/>
        <w:rPr>
          <w:noProof/>
          <w:sz w:val="22"/>
          <w:szCs w:val="22"/>
        </w:rPr>
      </w:pPr>
      <w:r w:rsidRPr="00CB691C">
        <w:rPr>
          <w:b/>
          <w:bCs/>
          <w:sz w:val="22"/>
          <w:szCs w:val="22"/>
        </w:rPr>
        <w:t>[20]</w:t>
      </w:r>
      <w:r w:rsidRPr="00CB691C">
        <w:rPr>
          <w:sz w:val="22"/>
          <w:szCs w:val="22"/>
        </w:rPr>
        <w:t xml:space="preserve"> </w:t>
      </w:r>
      <w:r w:rsidRPr="00CB691C">
        <w:rPr>
          <w:noProof/>
          <w:sz w:val="22"/>
          <w:szCs w:val="22"/>
        </w:rPr>
        <w:t>N. Unidas. "Medidas en contra en del Efecto Invernadero". Recuperado el 15 de agosto del: https://www.un.org/sustainabledevelopment/es/energy/, 2018.</w:t>
      </w:r>
    </w:p>
    <w:p w14:paraId="35445795" w14:textId="4892A88C" w:rsidR="00184DB6" w:rsidRPr="00CB691C" w:rsidRDefault="00CB691C" w:rsidP="00D864C9">
      <w:pPr>
        <w:pStyle w:val="Bibliografa"/>
        <w:spacing w:after="240"/>
        <w:ind w:left="720"/>
        <w:jc w:val="both"/>
        <w:rPr>
          <w:noProof/>
          <w:sz w:val="22"/>
          <w:szCs w:val="22"/>
          <w:lang w:val="es-ES"/>
        </w:rPr>
      </w:pPr>
      <w:r>
        <w:rPr>
          <w:b/>
          <w:bCs/>
          <w:sz w:val="22"/>
          <w:szCs w:val="22"/>
          <w:lang w:val="es-VE"/>
        </w:rPr>
        <w:t>[21</w:t>
      </w:r>
      <w:r w:rsidR="00184DB6" w:rsidRPr="00CB691C">
        <w:rPr>
          <w:b/>
          <w:bCs/>
          <w:sz w:val="22"/>
          <w:szCs w:val="22"/>
          <w:lang w:val="es-VE"/>
        </w:rPr>
        <w:t>]</w:t>
      </w:r>
      <w:r w:rsidR="00184DB6" w:rsidRPr="00CB691C">
        <w:rPr>
          <w:sz w:val="22"/>
          <w:szCs w:val="22"/>
          <w:lang w:val="es-VE"/>
        </w:rPr>
        <w:t xml:space="preserve"> </w:t>
      </w:r>
      <w:r w:rsidR="00184DB6" w:rsidRPr="00CB691C">
        <w:rPr>
          <w:noProof/>
          <w:sz w:val="22"/>
          <w:szCs w:val="22"/>
          <w:lang w:val="es-VE"/>
        </w:rPr>
        <w:t xml:space="preserve">N. Unidas. "Climate Actions". Climate Actions. </w:t>
      </w:r>
      <w:r w:rsidR="00184DB6" w:rsidRPr="00CB691C">
        <w:rPr>
          <w:noProof/>
          <w:sz w:val="22"/>
          <w:szCs w:val="22"/>
          <w:lang w:val="es-ES"/>
        </w:rPr>
        <w:t>Recuperado el 24 de agosto del 2023 de: https://www.un.org/en/climatechange/what-is-climate-change, 2018.</w:t>
      </w:r>
    </w:p>
    <w:p w14:paraId="19E0B989" w14:textId="4210FB3F" w:rsidR="00184DB6" w:rsidRPr="00CB691C" w:rsidRDefault="00CB691C" w:rsidP="00D864C9">
      <w:pPr>
        <w:pStyle w:val="Bibliografa"/>
        <w:spacing w:after="240"/>
        <w:ind w:left="720"/>
        <w:jc w:val="both"/>
        <w:rPr>
          <w:noProof/>
          <w:sz w:val="22"/>
          <w:szCs w:val="22"/>
          <w:lang w:val="es-ES"/>
        </w:rPr>
      </w:pPr>
      <w:r>
        <w:rPr>
          <w:b/>
          <w:bCs/>
          <w:sz w:val="22"/>
          <w:szCs w:val="22"/>
        </w:rPr>
        <w:t>[22</w:t>
      </w:r>
      <w:r w:rsidR="00184DB6" w:rsidRPr="00CB691C">
        <w:rPr>
          <w:b/>
          <w:bCs/>
          <w:sz w:val="22"/>
          <w:szCs w:val="22"/>
        </w:rPr>
        <w:t xml:space="preserve">] </w:t>
      </w:r>
      <w:r w:rsidR="00184DB6" w:rsidRPr="00CB691C">
        <w:rPr>
          <w:noProof/>
          <w:sz w:val="22"/>
          <w:szCs w:val="22"/>
        </w:rPr>
        <w:t xml:space="preserve">M. Zapata y A. Andrade. "Análisis exergético del R290 como sustituto del R410A en un acondicionador de aire variable operando con diferentes cargas de refrigerante". </w:t>
      </w:r>
      <w:r w:rsidR="00184DB6" w:rsidRPr="00CB691C">
        <w:rPr>
          <w:noProof/>
          <w:sz w:val="22"/>
          <w:szCs w:val="22"/>
          <w:lang w:val="es-ES"/>
        </w:rPr>
        <w:t>COIIM, (5), 1-35, 2022.</w:t>
      </w:r>
    </w:p>
    <w:p w14:paraId="5D3A7E68" w14:textId="12F34F02" w:rsidR="00184DB6" w:rsidRPr="00CB691C" w:rsidRDefault="00CB691C" w:rsidP="00D864C9">
      <w:pPr>
        <w:pStyle w:val="Bibliografa"/>
        <w:spacing w:after="240"/>
        <w:ind w:left="720"/>
        <w:jc w:val="both"/>
        <w:rPr>
          <w:noProof/>
          <w:sz w:val="22"/>
          <w:szCs w:val="22"/>
        </w:rPr>
      </w:pPr>
      <w:r>
        <w:rPr>
          <w:b/>
          <w:bCs/>
          <w:sz w:val="22"/>
          <w:szCs w:val="22"/>
        </w:rPr>
        <w:t>[23</w:t>
      </w:r>
      <w:r w:rsidR="00184DB6" w:rsidRPr="00CB691C">
        <w:rPr>
          <w:b/>
          <w:bCs/>
          <w:sz w:val="22"/>
          <w:szCs w:val="22"/>
        </w:rPr>
        <w:t xml:space="preserve">] </w:t>
      </w:r>
      <w:r w:rsidR="00184DB6" w:rsidRPr="00CB691C">
        <w:rPr>
          <w:noProof/>
          <w:sz w:val="22"/>
          <w:szCs w:val="22"/>
        </w:rPr>
        <w:t xml:space="preserve">UNIMET. "Energías Renovables". Universidad Metropolitana de </w:t>
      </w:r>
      <w:r w:rsidR="00184DB6" w:rsidRPr="00CB691C">
        <w:rPr>
          <w:noProof/>
          <w:sz w:val="22"/>
          <w:szCs w:val="22"/>
        </w:rPr>
        <w:lastRenderedPageBreak/>
        <w:t>Venezuela: https://www.unimet.edu.ve/pregrado/facultad-de-ingenieria/ingenieria-mecanica/#competencia, 2021.</w:t>
      </w:r>
    </w:p>
    <w:p w14:paraId="28103A1E" w14:textId="68C4788D" w:rsidR="00184DB6" w:rsidRPr="00CB691C" w:rsidRDefault="003258BF" w:rsidP="00D864C9">
      <w:pPr>
        <w:pStyle w:val="Titulo"/>
        <w:ind w:left="720"/>
        <w:jc w:val="both"/>
        <w:rPr>
          <w:sz w:val="22"/>
          <w:szCs w:val="22"/>
        </w:rPr>
      </w:pPr>
      <w:r w:rsidRPr="00CB691C">
        <w:rPr>
          <w:sz w:val="22"/>
          <w:szCs w:val="22"/>
        </w:rPr>
        <w:t>TABLA DE SIMBOLOGÍA</w:t>
      </w:r>
    </w:p>
    <w:tbl>
      <w:tblPr>
        <w:tblStyle w:val="Tablaconcuadrcula"/>
        <w:tblW w:w="4592" w:type="dxa"/>
        <w:tblInd w:w="360" w:type="dxa"/>
        <w:tblLook w:val="04A0" w:firstRow="1" w:lastRow="0" w:firstColumn="1" w:lastColumn="0" w:noHBand="0" w:noVBand="1"/>
      </w:tblPr>
      <w:tblGrid>
        <w:gridCol w:w="4592"/>
      </w:tblGrid>
      <w:tr w:rsidR="00184DB6" w:rsidRPr="00CB691C" w14:paraId="3746DB28" w14:textId="77777777" w:rsidTr="00D864C9">
        <w:tc>
          <w:tcPr>
            <w:tcW w:w="4592" w:type="dxa"/>
          </w:tcPr>
          <w:p w14:paraId="11925EAD" w14:textId="77777777" w:rsidR="00184DB6" w:rsidRPr="00CB691C" w:rsidRDefault="00184DB6" w:rsidP="00D864C9">
            <w:pPr>
              <w:ind w:left="360"/>
              <w:jc w:val="both"/>
              <w:rPr>
                <w:b/>
                <w:bCs/>
              </w:rPr>
            </w:pPr>
            <w:r w:rsidRPr="00CB691C">
              <w:rPr>
                <w:b/>
                <w:bCs/>
              </w:rPr>
              <w:t>Acrónimos</w:t>
            </w:r>
          </w:p>
        </w:tc>
      </w:tr>
      <w:tr w:rsidR="00184DB6" w:rsidRPr="00D651DB" w14:paraId="580F3FA3" w14:textId="77777777" w:rsidTr="00D864C9">
        <w:tc>
          <w:tcPr>
            <w:tcW w:w="4592" w:type="dxa"/>
          </w:tcPr>
          <w:p w14:paraId="34524BDF" w14:textId="77777777" w:rsidR="00184DB6" w:rsidRPr="00CB691C" w:rsidRDefault="00184DB6" w:rsidP="00D864C9">
            <w:pPr>
              <w:ind w:left="360"/>
              <w:jc w:val="both"/>
              <w:rPr>
                <w:rFonts w:ascii="Arial" w:eastAsia="Arial" w:hAnsi="Arial" w:cs="Arial"/>
              </w:rPr>
            </w:pPr>
          </w:p>
          <w:p w14:paraId="543588A5"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A: </m:t>
              </m:r>
            </m:oMath>
            <w:r w:rsidRPr="00CB691C">
              <w:rPr>
                <w:rFonts w:ascii="Arial" w:eastAsiaTheme="minorEastAsia" w:hAnsi="Arial" w:cs="Arial"/>
                <w:lang w:val="es-ES"/>
              </w:rPr>
              <w:t>Área de transferencia de calor del intercambiador en</w:t>
            </w:r>
            <w:r w:rsidRPr="00CB691C">
              <w:rPr>
                <w:rFonts w:ascii="Arial" w:eastAsiaTheme="minorEastAsia" w:hAnsi="Arial" w:cs="Arial"/>
              </w:rPr>
              <w:t xml:space="preserve">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24C80B98" w14:textId="77777777" w:rsidR="00184DB6" w:rsidRPr="00CB691C" w:rsidRDefault="00184DB6" w:rsidP="00D864C9">
            <w:pPr>
              <w:ind w:left="360"/>
              <w:jc w:val="both"/>
            </w:pPr>
          </w:p>
          <w:p w14:paraId="29717E0B"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Aa: </m:t>
              </m:r>
            </m:oMath>
            <w:r w:rsidRPr="00CB691C">
              <w:rPr>
                <w:rFonts w:ascii="Arial" w:eastAsiaTheme="minorEastAsia" w:hAnsi="Arial" w:cs="Arial"/>
                <w:lang w:val="es-ES"/>
              </w:rPr>
              <w:t>Altura correspondiente a las aletas</w:t>
            </w:r>
            <w:r w:rsidRPr="00CB691C">
              <w:rPr>
                <w:rFonts w:ascii="Arial" w:eastAsiaTheme="minorEastAsia" w:hAnsi="Arial" w:cs="Arial"/>
              </w:rPr>
              <w:t xml:space="preserve"> en </w:t>
            </w:r>
            <m:oMath>
              <m:r>
                <m:rPr>
                  <m:sty m:val="p"/>
                </m:rPr>
                <w:rPr>
                  <w:rFonts w:ascii="Cambria Math" w:eastAsia="Calibri" w:hAnsi="Cambria Math" w:cs="Arial"/>
                </w:rPr>
                <m:t>m</m:t>
              </m:r>
            </m:oMath>
          </w:p>
          <w:p w14:paraId="01FD2BD7" w14:textId="77777777" w:rsidR="00184DB6" w:rsidRPr="00CB691C" w:rsidRDefault="00184DB6" w:rsidP="00D864C9">
            <w:pPr>
              <w:ind w:left="360"/>
              <w:jc w:val="both"/>
            </w:pPr>
          </w:p>
          <w:p w14:paraId="6887814A"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Ac: </m:t>
              </m:r>
            </m:oMath>
            <w:r w:rsidRPr="00CB691C">
              <w:rPr>
                <w:rFonts w:ascii="Arial" w:hAnsi="Arial" w:cs="Arial"/>
                <w:lang w:val="es-ES"/>
              </w:rPr>
              <w:t xml:space="preserve">Área de </w:t>
            </w:r>
            <w:r w:rsidRPr="00CB691C">
              <w:rPr>
                <w:rFonts w:ascii="Arial" w:eastAsiaTheme="minorEastAsia" w:hAnsi="Arial" w:cs="Arial"/>
                <w:lang w:val="es-ES"/>
              </w:rPr>
              <w:t>transferencia de calor lateral de la aleta</w:t>
            </w:r>
            <w:r w:rsidRPr="00CB691C">
              <w:rPr>
                <w:rFonts w:ascii="Arial" w:eastAsiaTheme="minorEastAsia" w:hAnsi="Arial" w:cs="Arial"/>
              </w:rPr>
              <w:t xml:space="preserve"> en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3177D7D7" w14:textId="77777777" w:rsidR="00184DB6" w:rsidRPr="00CB691C" w:rsidRDefault="00184DB6" w:rsidP="00D864C9">
            <w:pPr>
              <w:ind w:left="360"/>
              <w:jc w:val="both"/>
            </w:pPr>
          </w:p>
          <w:p w14:paraId="5DA0296C"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Ae: </m:t>
              </m:r>
            </m:oMath>
            <w:r w:rsidRPr="00CB691C">
              <w:rPr>
                <w:rFonts w:ascii="Arial" w:hAnsi="Arial" w:cs="Arial"/>
                <w:lang w:val="es-ES"/>
              </w:rPr>
              <w:t>Área externa del tubo del intercambiador de calor en</w:t>
            </w:r>
            <w:r w:rsidRPr="00CB691C">
              <w:rPr>
                <w:rFonts w:ascii="Arial" w:hAnsi="Arial" w:cs="Arial"/>
              </w:rPr>
              <w:t xml:space="preserve">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6461F7AA" w14:textId="77777777" w:rsidR="00184DB6" w:rsidRPr="00CB691C" w:rsidRDefault="00184DB6" w:rsidP="00D864C9">
            <w:pPr>
              <w:ind w:left="360"/>
              <w:jc w:val="both"/>
            </w:pPr>
          </w:p>
          <w:p w14:paraId="1D671006"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Ai: </m:t>
              </m:r>
            </m:oMath>
            <w:r w:rsidRPr="00CB691C">
              <w:rPr>
                <w:rFonts w:ascii="Arial" w:hAnsi="Arial" w:cs="Arial"/>
                <w:lang w:val="es-ES"/>
              </w:rPr>
              <w:t>Área interna del tubo del intercambiador de calor en</w:t>
            </w:r>
            <w:r w:rsidRPr="00CB691C">
              <w:rPr>
                <w:rFonts w:ascii="Arial" w:hAnsi="Arial" w:cs="Arial"/>
              </w:rPr>
              <w:t xml:space="preserve">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15DE72CD" w14:textId="77777777" w:rsidR="00184DB6" w:rsidRPr="00CB691C" w:rsidRDefault="00184DB6" w:rsidP="00D864C9">
            <w:pPr>
              <w:ind w:left="360"/>
              <w:jc w:val="both"/>
            </w:pPr>
          </w:p>
          <w:p w14:paraId="11E6D3EE"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Ar: </m:t>
              </m:r>
            </m:oMath>
            <w:r w:rsidRPr="00CB691C">
              <w:rPr>
                <w:rFonts w:ascii="Arial" w:eastAsiaTheme="minorEastAsia" w:hAnsi="Arial" w:cs="Arial"/>
                <w:lang w:val="es-ES"/>
              </w:rPr>
              <w:t>Ancho del radiador</w:t>
            </w:r>
            <w:r w:rsidRPr="00CB691C">
              <w:rPr>
                <w:rFonts w:ascii="Arial" w:eastAsiaTheme="minorEastAsia" w:hAnsi="Arial" w:cs="Arial"/>
              </w:rPr>
              <w:t xml:space="preserve"> en </w:t>
            </w:r>
            <m:oMath>
              <m:r>
                <m:rPr>
                  <m:sty m:val="p"/>
                </m:rPr>
                <w:rPr>
                  <w:rFonts w:ascii="Cambria Math" w:eastAsia="Calibri" w:hAnsi="Cambria Math" w:cs="Arial"/>
                </w:rPr>
                <m:t>m</m:t>
              </m:r>
            </m:oMath>
          </w:p>
          <w:p w14:paraId="5F5D0070" w14:textId="77777777" w:rsidR="00184DB6" w:rsidRPr="00CB691C" w:rsidRDefault="00184DB6" w:rsidP="00D864C9">
            <w:pPr>
              <w:ind w:left="360"/>
              <w:jc w:val="both"/>
              <w:rPr>
                <w:rFonts w:ascii="Arial" w:eastAsia="Calibri" w:hAnsi="Arial" w:cs="Arial"/>
              </w:rPr>
            </w:pPr>
          </w:p>
          <w:p w14:paraId="0DE6C49F" w14:textId="77777777" w:rsidR="00184DB6" w:rsidRPr="00CB691C" w:rsidRDefault="00184DB6" w:rsidP="00D864C9">
            <w:pPr>
              <w:ind w:left="360"/>
              <w:jc w:val="both"/>
              <w:rPr>
                <w:rFonts w:ascii="Arial" w:hAnsi="Arial" w:cs="Arial"/>
                <w:lang w:val="es-ES"/>
              </w:rPr>
            </w:pPr>
            <m:oMath>
              <m:r>
                <m:rPr>
                  <m:sty m:val="p"/>
                </m:rPr>
                <w:rPr>
                  <w:rFonts w:ascii="Cambria Math" w:eastAsia="Calibri" w:hAnsi="Cambria Math" w:cs="Arial"/>
                </w:rPr>
                <m:t>At:</m:t>
              </m:r>
            </m:oMath>
            <w:r w:rsidRPr="00CB691C">
              <w:rPr>
                <w:rFonts w:ascii="Arial" w:eastAsia="Calibri" w:hAnsi="Arial" w:cs="Arial"/>
              </w:rPr>
              <w:t xml:space="preserve"> </w:t>
            </w:r>
            <w:r w:rsidRPr="00CB691C">
              <w:rPr>
                <w:rFonts w:ascii="Arial" w:hAnsi="Arial" w:cs="Arial"/>
                <w:lang w:val="es-ES"/>
              </w:rPr>
              <w:t xml:space="preserve">Área transversal del tubo en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6911CBDF" w14:textId="77777777" w:rsidR="00184DB6" w:rsidRPr="00CB691C" w:rsidRDefault="00184DB6" w:rsidP="00D864C9">
            <w:pPr>
              <w:ind w:left="360"/>
              <w:jc w:val="both"/>
              <w:rPr>
                <w:rFonts w:ascii="Arial" w:eastAsia="Calibri" w:hAnsi="Arial" w:cs="Arial"/>
              </w:rPr>
            </w:pPr>
          </w:p>
          <w:p w14:paraId="6AC7081F" w14:textId="77777777" w:rsidR="00184DB6" w:rsidRPr="00CB691C" w:rsidRDefault="00184DB6" w:rsidP="00D864C9">
            <w:pPr>
              <w:ind w:left="360"/>
              <w:jc w:val="both"/>
              <w:rPr>
                <w:rFonts w:ascii="Arial" w:eastAsia="Calibri" w:hAnsi="Arial" w:cs="Arial"/>
              </w:rPr>
            </w:pPr>
            <m:oMath>
              <m:r>
                <m:rPr>
                  <m:sty m:val="p"/>
                </m:rPr>
                <w:rPr>
                  <w:rFonts w:ascii="Cambria Math" w:eastAsia="Calibri" w:hAnsi="Cambria Math" w:cs="Arial"/>
                </w:rPr>
                <m:t xml:space="preserve">Alt: </m:t>
              </m:r>
            </m:oMath>
            <w:r w:rsidRPr="00CB691C">
              <w:rPr>
                <w:rFonts w:ascii="Arial" w:hAnsi="Arial" w:cs="Arial"/>
                <w:lang w:val="es-ES"/>
              </w:rPr>
              <w:t>Altura del radiador</w:t>
            </w:r>
            <w:r w:rsidRPr="00CB691C">
              <w:rPr>
                <w:rFonts w:ascii="Arial" w:hAnsi="Arial" w:cs="Arial"/>
              </w:rPr>
              <w:t xml:space="preserve"> en </w:t>
            </w:r>
            <m:oMath>
              <m:r>
                <m:rPr>
                  <m:sty m:val="p"/>
                </m:rPr>
                <w:rPr>
                  <w:rFonts w:ascii="Cambria Math" w:eastAsia="Calibri" w:hAnsi="Cambria Math" w:cs="Arial"/>
                </w:rPr>
                <m:t>m</m:t>
              </m:r>
            </m:oMath>
          </w:p>
          <w:p w14:paraId="708F6C7E" w14:textId="77777777" w:rsidR="00184DB6" w:rsidRPr="00CB691C" w:rsidRDefault="00184DB6" w:rsidP="00D864C9">
            <w:pPr>
              <w:ind w:left="360"/>
              <w:jc w:val="both"/>
            </w:pPr>
          </w:p>
          <w:p w14:paraId="494218E1"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Atc: </m:t>
              </m:r>
            </m:oMath>
            <w:r w:rsidRPr="00CB691C">
              <w:rPr>
                <w:rFonts w:ascii="Arial" w:hAnsi="Arial" w:cs="Arial"/>
                <w:lang w:val="es-ES"/>
              </w:rPr>
              <w:t xml:space="preserve">Área </w:t>
            </w:r>
            <w:r w:rsidRPr="00CB691C">
              <w:rPr>
                <w:rFonts w:ascii="Arial" w:eastAsiaTheme="minorEastAsia" w:hAnsi="Arial" w:cs="Arial"/>
                <w:lang w:val="es-ES"/>
              </w:rPr>
              <w:t>total de transferencia de calor del radiador</w:t>
            </w:r>
            <w:r w:rsidRPr="00CB691C">
              <w:rPr>
                <w:rFonts w:ascii="Arial" w:eastAsiaTheme="minorEastAsia" w:hAnsi="Arial" w:cs="Arial"/>
              </w:rPr>
              <w:t xml:space="preserve"> en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07C15A5D" w14:textId="77777777" w:rsidR="00184DB6" w:rsidRPr="00CB691C" w:rsidRDefault="00184DB6" w:rsidP="00D864C9">
            <w:pPr>
              <w:ind w:left="360"/>
              <w:jc w:val="both"/>
              <w:rPr>
                <w:rFonts w:ascii="Arial" w:eastAsia="Calibri" w:hAnsi="Arial" w:cs="Arial"/>
              </w:rPr>
            </w:pPr>
          </w:p>
          <w:p w14:paraId="1FB46779"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Att: </m:t>
              </m:r>
            </m:oMath>
            <w:r w:rsidRPr="00CB691C">
              <w:rPr>
                <w:rFonts w:ascii="Arial" w:hAnsi="Arial" w:cs="Arial"/>
                <w:lang w:val="es-ES"/>
              </w:rPr>
              <w:t>Área total de</w:t>
            </w:r>
            <w:r w:rsidRPr="00CB691C">
              <w:rPr>
                <w:rFonts w:ascii="Arial" w:eastAsiaTheme="minorEastAsia" w:hAnsi="Arial" w:cs="Arial"/>
                <w:lang w:val="es-ES"/>
              </w:rPr>
              <w:t xml:space="preserve"> transferencia de calor de los tubos</w:t>
            </w:r>
            <w:r w:rsidRPr="00CB691C">
              <w:rPr>
                <w:rFonts w:ascii="Arial" w:eastAsiaTheme="minorEastAsia" w:hAnsi="Arial" w:cs="Arial"/>
              </w:rPr>
              <w:t xml:space="preserve"> en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66F23D95" w14:textId="77777777" w:rsidR="00184DB6" w:rsidRPr="00CB691C" w:rsidRDefault="00184DB6" w:rsidP="00D864C9">
            <w:pPr>
              <w:ind w:left="360"/>
              <w:jc w:val="both"/>
              <w:rPr>
                <w:rFonts w:ascii="Arial" w:eastAsia="Calibri" w:hAnsi="Arial" w:cs="Arial"/>
              </w:rPr>
            </w:pPr>
          </w:p>
          <w:p w14:paraId="763178E8"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C: </m:t>
              </m:r>
            </m:oMath>
            <w:r w:rsidRPr="00CB691C">
              <w:rPr>
                <w:rFonts w:ascii="Arial" w:eastAsiaTheme="minorEastAsia" w:hAnsi="Arial" w:cs="Arial"/>
                <w:lang w:val="es-ES"/>
              </w:rPr>
              <w:t>Relación de capacidades caloríficas</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eastAsia="Calibri" w:hAnsi="Cambria Math" w:cs="Arial"/>
                </w:rPr>
                <m:t>Adimensional)</m:t>
              </m:r>
            </m:oMath>
          </w:p>
          <w:p w14:paraId="62F85F2E" w14:textId="77777777" w:rsidR="00184DB6" w:rsidRPr="00CB691C" w:rsidRDefault="00184DB6" w:rsidP="00D864C9">
            <w:pPr>
              <w:ind w:left="360"/>
              <w:jc w:val="both"/>
              <w:rPr>
                <w:rFonts w:ascii="Arial" w:eastAsia="Calibri" w:hAnsi="Arial" w:cs="Arial"/>
              </w:rPr>
            </w:pPr>
          </w:p>
          <w:p w14:paraId="6D684E23"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Cc:  </m:t>
              </m:r>
            </m:oMath>
            <w:r w:rsidRPr="00CB691C">
              <w:rPr>
                <w:rFonts w:ascii="Arial" w:hAnsi="Arial" w:cs="Arial"/>
              </w:rPr>
              <w:t xml:space="preserve">Capacidad del condensador en </w:t>
            </w:r>
            <m:oMath>
              <m:r>
                <m:rPr>
                  <m:sty m:val="p"/>
                </m:rPr>
                <w:rPr>
                  <w:rFonts w:ascii="Cambria Math" w:hAnsi="Cambria Math" w:cs="Arial"/>
                </w:rPr>
                <m:t>F</m:t>
              </m:r>
            </m:oMath>
          </w:p>
          <w:p w14:paraId="558A7A2B" w14:textId="77777777" w:rsidR="00184DB6" w:rsidRPr="00CB691C" w:rsidRDefault="00184DB6" w:rsidP="00D864C9">
            <w:pPr>
              <w:ind w:left="360"/>
              <w:jc w:val="both"/>
              <w:rPr>
                <w:rFonts w:ascii="Arial" w:eastAsia="Calibri" w:hAnsi="Arial" w:cs="Arial"/>
              </w:rPr>
            </w:pPr>
          </w:p>
          <w:p w14:paraId="3C7D9B5D"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COP: </m:t>
              </m:r>
            </m:oMath>
            <w:r w:rsidRPr="00CB691C">
              <w:rPr>
                <w:rFonts w:ascii="Arial" w:eastAsiaTheme="minorEastAsia" w:hAnsi="Arial" w:cs="Arial"/>
                <w:lang w:val="es-ES"/>
              </w:rPr>
              <w:t>Coeficiente de operación o de rendimiento</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eastAsia="Calibri" w:hAnsi="Cambria Math" w:cs="Arial"/>
                </w:rPr>
                <m:t>Adimensional)</m:t>
              </m:r>
            </m:oMath>
          </w:p>
          <w:p w14:paraId="39BE0D29" w14:textId="77777777" w:rsidR="00184DB6" w:rsidRPr="00CB691C" w:rsidRDefault="00184DB6" w:rsidP="00D864C9">
            <w:pPr>
              <w:ind w:left="360"/>
              <w:jc w:val="both"/>
              <w:rPr>
                <w:rFonts w:ascii="Arial" w:eastAsia="Calibri" w:hAnsi="Arial" w:cs="Arial"/>
              </w:rPr>
            </w:pPr>
          </w:p>
          <w:p w14:paraId="4B0BB795"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CT: </m:t>
              </m:r>
            </m:oMath>
            <w:r w:rsidRPr="00CB691C">
              <w:rPr>
                <w:rFonts w:ascii="Arial" w:eastAsiaTheme="minorEastAsia" w:hAnsi="Arial" w:cs="Arial"/>
                <w:lang w:val="es-ES"/>
              </w:rPr>
              <w:t>Caída de tensión por cada grado de temperatura</w:t>
            </w:r>
            <w:r w:rsidRPr="00CB691C">
              <w:rPr>
                <w:rFonts w:ascii="Arial" w:eastAsiaTheme="minorEastAsia" w:hAnsi="Arial" w:cs="Arial"/>
              </w:rPr>
              <w:t xml:space="preserve"> en </w:t>
            </w:r>
            <m:oMath>
              <m:r>
                <m:rPr>
                  <m:sty m:val="p"/>
                </m:rPr>
                <w:rPr>
                  <w:rFonts w:ascii="Cambria Math" w:eastAsia="Times New Roman" w:hAnsi="Cambria Math" w:cs="Arial"/>
                </w:rPr>
                <m:t>v</m:t>
              </m:r>
            </m:oMath>
          </w:p>
          <w:p w14:paraId="1B8EB93B" w14:textId="77777777" w:rsidR="00184DB6" w:rsidRPr="00CB691C" w:rsidRDefault="00184DB6" w:rsidP="00D864C9">
            <w:pPr>
              <w:ind w:left="360"/>
              <w:jc w:val="both"/>
              <w:rPr>
                <w:rFonts w:ascii="Arial" w:eastAsia="Calibri" w:hAnsi="Arial" w:cs="Arial"/>
              </w:rPr>
            </w:pPr>
          </w:p>
          <w:p w14:paraId="4D64C7B4"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w:lastRenderedPageBreak/>
                <m:t xml:space="preserve">Cp: </m:t>
              </m:r>
            </m:oMath>
            <w:r w:rsidRPr="00CB691C">
              <w:rPr>
                <w:rFonts w:ascii="Arial" w:eastAsiaTheme="minorEastAsia" w:hAnsi="Arial" w:cs="Arial"/>
                <w:lang w:val="es-ES"/>
              </w:rPr>
              <w:t>Calor específico a presión constante</w:t>
            </w:r>
            <w:r w:rsidRPr="00CB691C">
              <w:rPr>
                <w:rFonts w:ascii="Arial" w:eastAsiaTheme="minorEastAsia" w:hAnsi="Arial" w:cs="Arial"/>
              </w:rPr>
              <w:t xml:space="preserve"> en </w:t>
            </w:r>
            <m:oMath>
              <m:r>
                <m:rPr>
                  <m:sty m:val="p"/>
                </m:rPr>
                <w:rPr>
                  <w:rFonts w:ascii="Cambria Math" w:eastAsia="Calibri" w:hAnsi="Cambria Math" w:cs="Arial"/>
                </w:rPr>
                <m:t>J/kg×K</m:t>
              </m:r>
            </m:oMath>
          </w:p>
          <w:p w14:paraId="2E4E11DE" w14:textId="77777777" w:rsidR="00184DB6" w:rsidRPr="00CB691C" w:rsidRDefault="00184DB6" w:rsidP="00D864C9">
            <w:pPr>
              <w:ind w:left="360"/>
              <w:jc w:val="both"/>
              <w:rPr>
                <w:rFonts w:ascii="Arial" w:eastAsiaTheme="minorEastAsia" w:hAnsi="Arial" w:cs="Arial"/>
              </w:rPr>
            </w:pPr>
          </w:p>
          <w:p w14:paraId="0410447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Cpf: </m:t>
              </m:r>
            </m:oMath>
            <w:r w:rsidRPr="00CB691C">
              <w:rPr>
                <w:rFonts w:ascii="Arial" w:eastAsiaTheme="minorEastAsia" w:hAnsi="Arial" w:cs="Arial"/>
                <w:lang w:val="es-ES"/>
              </w:rPr>
              <w:t>Calor específico del refrigerante a la salida</w:t>
            </w:r>
            <w:r w:rsidRPr="00CB691C">
              <w:rPr>
                <w:rFonts w:ascii="Arial" w:eastAsiaTheme="minorEastAsia" w:hAnsi="Arial" w:cs="Arial"/>
              </w:rPr>
              <w:t xml:space="preserve"> en </w:t>
            </w:r>
            <m:oMath>
              <m:r>
                <m:rPr>
                  <m:sty m:val="p"/>
                </m:rPr>
                <w:rPr>
                  <w:rFonts w:ascii="Cambria Math" w:eastAsia="Calibri" w:hAnsi="Cambria Math" w:cs="Arial"/>
                </w:rPr>
                <m:t>J/kg×K</m:t>
              </m:r>
            </m:oMath>
          </w:p>
          <w:p w14:paraId="7F1E983C" w14:textId="77777777" w:rsidR="00184DB6" w:rsidRPr="00CB691C" w:rsidRDefault="00184DB6" w:rsidP="00D864C9">
            <w:pPr>
              <w:ind w:left="360"/>
              <w:jc w:val="both"/>
              <w:rPr>
                <w:rFonts w:ascii="Arial" w:eastAsiaTheme="minorEastAsia" w:hAnsi="Arial" w:cs="Arial"/>
              </w:rPr>
            </w:pPr>
          </w:p>
          <w:p w14:paraId="53C3394C"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Cpo: </m:t>
              </m:r>
            </m:oMath>
            <w:r w:rsidRPr="00CB691C">
              <w:rPr>
                <w:rFonts w:ascii="Arial" w:eastAsiaTheme="minorEastAsia" w:hAnsi="Arial" w:cs="Arial"/>
                <w:lang w:val="es-ES"/>
              </w:rPr>
              <w:t>Calor específico del refrigerante a la entrada</w:t>
            </w:r>
            <w:r w:rsidRPr="00CB691C">
              <w:rPr>
                <w:rFonts w:ascii="Arial" w:eastAsiaTheme="minorEastAsia" w:hAnsi="Arial" w:cs="Arial"/>
              </w:rPr>
              <w:t xml:space="preserve"> en </w:t>
            </w:r>
            <m:oMath>
              <m:r>
                <m:rPr>
                  <m:sty m:val="p"/>
                </m:rPr>
                <w:rPr>
                  <w:rFonts w:ascii="Cambria Math" w:eastAsia="Calibri" w:hAnsi="Cambria Math" w:cs="Arial"/>
                </w:rPr>
                <m:t>J/kg×K</m:t>
              </m:r>
            </m:oMath>
          </w:p>
          <w:p w14:paraId="0379EA0F" w14:textId="77777777" w:rsidR="00184DB6" w:rsidRPr="00CB691C" w:rsidRDefault="00184DB6" w:rsidP="00D864C9">
            <w:pPr>
              <w:ind w:left="360"/>
              <w:jc w:val="both"/>
              <w:rPr>
                <w:rFonts w:ascii="Arial" w:eastAsia="Calibri" w:hAnsi="Arial" w:cs="Arial"/>
              </w:rPr>
            </w:pPr>
          </w:p>
          <w:p w14:paraId="771505EE" w14:textId="77777777" w:rsidR="00184DB6" w:rsidRPr="00CB691C" w:rsidRDefault="00184DB6" w:rsidP="00D864C9">
            <w:pPr>
              <w:ind w:left="360"/>
              <w:jc w:val="both"/>
              <w:rPr>
                <w:rFonts w:ascii="Arial" w:eastAsia="Calibri" w:hAnsi="Arial" w:cs="Arial"/>
              </w:rPr>
            </w:pPr>
            <m:oMath>
              <m:r>
                <m:rPr>
                  <m:sty m:val="p"/>
                </m:rPr>
                <w:rPr>
                  <w:rFonts w:ascii="Cambria Math" w:eastAsia="Calibri" w:hAnsi="Cambria Math" w:cs="Arial"/>
                </w:rPr>
                <m:t xml:space="preserve">Cpr: </m:t>
              </m:r>
            </m:oMath>
            <w:r w:rsidRPr="00CB691C">
              <w:rPr>
                <w:rFonts w:ascii="Arial" w:eastAsiaTheme="minorEastAsia" w:hAnsi="Arial" w:cs="Arial"/>
                <w:lang w:val="es-ES"/>
              </w:rPr>
              <w:t>Calor específico del fluido refrigerante</w:t>
            </w:r>
            <w:r w:rsidRPr="00CB691C">
              <w:rPr>
                <w:rFonts w:ascii="Arial" w:eastAsiaTheme="minorEastAsia" w:hAnsi="Arial" w:cs="Arial"/>
              </w:rPr>
              <w:t xml:space="preserve"> en </w:t>
            </w:r>
            <m:oMath>
              <m:r>
                <m:rPr>
                  <m:sty m:val="p"/>
                </m:rPr>
                <w:rPr>
                  <w:rFonts w:ascii="Cambria Math" w:eastAsia="Calibri" w:hAnsi="Cambria Math" w:cs="Arial"/>
                </w:rPr>
                <m:t>J/kg×K</m:t>
              </m:r>
            </m:oMath>
          </w:p>
          <w:p w14:paraId="7C917C69" w14:textId="77777777" w:rsidR="00184DB6" w:rsidRPr="00CB691C" w:rsidRDefault="00184DB6" w:rsidP="00D864C9">
            <w:pPr>
              <w:ind w:left="360"/>
              <w:jc w:val="both"/>
              <w:rPr>
                <w:rFonts w:ascii="Arial" w:eastAsia="Times New Roman" w:hAnsi="Arial" w:cs="Arial"/>
              </w:rPr>
            </w:pPr>
          </w:p>
          <w:p w14:paraId="745EB935"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Cr: </m:t>
              </m:r>
            </m:oMath>
            <w:r w:rsidRPr="00CB691C">
              <w:rPr>
                <w:rFonts w:ascii="Arial" w:eastAsiaTheme="minorEastAsia" w:hAnsi="Arial" w:cs="Arial"/>
              </w:rPr>
              <w:t xml:space="preserve">Razón de capacidad frigorífica del refrigerante en </w:t>
            </w:r>
            <m:oMath>
              <m:r>
                <m:rPr>
                  <m:sty m:val="p"/>
                </m:rPr>
                <w:rPr>
                  <w:rFonts w:ascii="Cambria Math" w:eastAsia="Calibri" w:hAnsi="Cambria Math" w:cs="Arial"/>
                </w:rPr>
                <m:t>J/s×K</m:t>
              </m:r>
            </m:oMath>
          </w:p>
          <w:p w14:paraId="70F42A33" w14:textId="77777777" w:rsidR="00184DB6" w:rsidRPr="00CB691C" w:rsidRDefault="00184DB6" w:rsidP="00D864C9">
            <w:pPr>
              <w:ind w:left="360"/>
              <w:jc w:val="both"/>
              <w:rPr>
                <w:rFonts w:ascii="Arial" w:eastAsia="Calibri" w:hAnsi="Arial" w:cs="Arial"/>
              </w:rPr>
            </w:pPr>
          </w:p>
          <w:p w14:paraId="6203E1C8"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Ct: </m:t>
              </m:r>
            </m:oMath>
            <w:r w:rsidRPr="00CB691C">
              <w:rPr>
                <w:rFonts w:ascii="Arial" w:eastAsiaTheme="minorEastAsia" w:hAnsi="Arial" w:cs="Arial"/>
                <w:lang w:val="es-ES"/>
              </w:rPr>
              <w:t>Porcentaje coeficiente de temperatura del panel</w:t>
            </w:r>
            <w:r w:rsidRPr="00CB691C">
              <w:rPr>
                <w:rFonts w:ascii="Arial" w:eastAsiaTheme="minorEastAsia" w:hAnsi="Arial" w:cs="Arial"/>
              </w:rPr>
              <w:t xml:space="preserve"> en </w:t>
            </w:r>
            <m:oMath>
              <m:r>
                <m:rPr>
                  <m:sty m:val="p"/>
                </m:rPr>
                <w:rPr>
                  <w:rFonts w:ascii="Cambria Math" w:eastAsia="Calibri" w:hAnsi="Cambria Math" w:cs="Arial"/>
                </w:rPr>
                <m:t>%</m:t>
              </m:r>
            </m:oMath>
          </w:p>
          <w:p w14:paraId="49F9AE37" w14:textId="77777777" w:rsidR="00184DB6" w:rsidRPr="00CB691C" w:rsidRDefault="00184DB6" w:rsidP="00D864C9">
            <w:pPr>
              <w:ind w:left="360"/>
              <w:jc w:val="both"/>
              <w:rPr>
                <w:rFonts w:ascii="Arial" w:eastAsia="Calibri" w:hAnsi="Arial" w:cs="Arial"/>
              </w:rPr>
            </w:pPr>
          </w:p>
          <w:p w14:paraId="0A9D57CA"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Cv: </m:t>
              </m:r>
            </m:oMath>
            <w:r w:rsidRPr="00CB691C">
              <w:rPr>
                <w:rFonts w:ascii="Arial" w:eastAsiaTheme="minorEastAsia" w:hAnsi="Arial" w:cs="Arial"/>
              </w:rPr>
              <w:t xml:space="preserve">Calor específico a volumen constante en </w:t>
            </w:r>
            <m:oMath>
              <m:r>
                <m:rPr>
                  <m:sty m:val="p"/>
                </m:rPr>
                <w:rPr>
                  <w:rFonts w:ascii="Cambria Math" w:eastAsia="Calibri" w:hAnsi="Cambria Math" w:cs="Arial"/>
                </w:rPr>
                <m:t>J/s×K</m:t>
              </m:r>
            </m:oMath>
          </w:p>
          <w:p w14:paraId="513D91C3" w14:textId="77777777" w:rsidR="00184DB6" w:rsidRPr="00CB691C" w:rsidRDefault="00184DB6" w:rsidP="00D864C9">
            <w:pPr>
              <w:ind w:left="360"/>
              <w:jc w:val="both"/>
              <w:rPr>
                <w:rFonts w:ascii="Arial" w:eastAsia="Calibri" w:hAnsi="Arial" w:cs="Arial"/>
              </w:rPr>
            </w:pPr>
          </w:p>
          <w:p w14:paraId="420DB437"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Da: </m:t>
              </m:r>
            </m:oMath>
            <w:r w:rsidRPr="00CB691C">
              <w:rPr>
                <w:rFonts w:ascii="Arial" w:hAnsi="Arial" w:cs="Arial"/>
                <w:lang w:val="es-ES"/>
              </w:rPr>
              <w:t>Distancia entre aletas</w:t>
            </w:r>
            <w:r w:rsidRPr="00CB691C">
              <w:rPr>
                <w:rFonts w:ascii="Arial" w:hAnsi="Arial" w:cs="Arial"/>
              </w:rPr>
              <w:t xml:space="preserve"> en </w:t>
            </w:r>
            <m:oMath>
              <m:r>
                <m:rPr>
                  <m:sty m:val="p"/>
                </m:rPr>
                <w:rPr>
                  <w:rFonts w:ascii="Cambria Math" w:eastAsia="Calibri" w:hAnsi="Cambria Math" w:cs="Arial"/>
                </w:rPr>
                <m:t>m</m:t>
              </m:r>
            </m:oMath>
          </w:p>
          <w:p w14:paraId="22C77BAC" w14:textId="77777777" w:rsidR="00184DB6" w:rsidRPr="00CB691C" w:rsidRDefault="00184DB6" w:rsidP="00D864C9">
            <w:pPr>
              <w:ind w:left="360"/>
              <w:jc w:val="both"/>
              <w:rPr>
                <w:rFonts w:ascii="Arial" w:eastAsia="Calibri" w:hAnsi="Arial" w:cs="Arial"/>
              </w:rPr>
            </w:pPr>
          </w:p>
          <w:p w14:paraId="59E03938"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De: </m:t>
              </m:r>
            </m:oMath>
            <w:r w:rsidRPr="00CB691C">
              <w:rPr>
                <w:rFonts w:ascii="Arial" w:hAnsi="Arial" w:cs="Arial"/>
                <w:lang w:val="es-ES"/>
              </w:rPr>
              <w:t>Diámetro externo tubo del intercambiador de calor</w:t>
            </w:r>
            <w:r w:rsidRPr="00CB691C">
              <w:rPr>
                <w:rFonts w:ascii="Arial" w:hAnsi="Arial" w:cs="Arial"/>
              </w:rPr>
              <w:t xml:space="preserve"> en </w:t>
            </w:r>
            <m:oMath>
              <m:r>
                <m:rPr>
                  <m:sty m:val="p"/>
                </m:rPr>
                <w:rPr>
                  <w:rFonts w:ascii="Cambria Math" w:eastAsia="Calibri" w:hAnsi="Cambria Math" w:cs="Arial"/>
                </w:rPr>
                <m:t>m</m:t>
              </m:r>
            </m:oMath>
          </w:p>
          <w:p w14:paraId="09FFFAFB" w14:textId="77777777" w:rsidR="00184DB6" w:rsidRPr="00CB691C" w:rsidRDefault="00184DB6" w:rsidP="00D864C9">
            <w:pPr>
              <w:ind w:left="360"/>
              <w:jc w:val="both"/>
              <w:rPr>
                <w:rFonts w:ascii="Arial" w:eastAsia="Calibri" w:hAnsi="Arial" w:cs="Arial"/>
              </w:rPr>
            </w:pPr>
          </w:p>
          <w:p w14:paraId="3C4C164C"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∆P: </m:t>
              </m:r>
            </m:oMath>
            <w:r w:rsidRPr="00CB691C">
              <w:rPr>
                <w:rFonts w:ascii="Arial" w:hAnsi="Arial" w:cs="Arial"/>
              </w:rPr>
              <w:t xml:space="preserve">Diferencia de presión del fluido entre dos puntos en </w:t>
            </w:r>
            <m:oMath>
              <m:r>
                <m:rPr>
                  <m:sty m:val="p"/>
                </m:rPr>
                <w:rPr>
                  <w:rFonts w:ascii="Cambria Math" w:eastAsia="Calibri" w:hAnsi="Cambria Math" w:cs="Arial"/>
                </w:rPr>
                <m:t>Pa</m:t>
              </m:r>
            </m:oMath>
          </w:p>
          <w:p w14:paraId="4E003468" w14:textId="77777777" w:rsidR="00184DB6" w:rsidRPr="00CB691C" w:rsidRDefault="00184DB6" w:rsidP="00D864C9">
            <w:pPr>
              <w:ind w:left="360"/>
              <w:jc w:val="both"/>
              <w:rPr>
                <w:rFonts w:ascii="Arial" w:eastAsia="Calibri" w:hAnsi="Arial" w:cs="Arial"/>
              </w:rPr>
            </w:pPr>
          </w:p>
          <w:p w14:paraId="78E7489A"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DI: </m:t>
              </m:r>
            </m:oMath>
            <w:r w:rsidRPr="00CB691C">
              <w:rPr>
                <w:rFonts w:ascii="Arial" w:hAnsi="Arial" w:cs="Arial"/>
              </w:rPr>
              <w:t xml:space="preserve">Distancia entre los tubos a lo largo en </w:t>
            </w:r>
            <m:oMath>
              <m:r>
                <m:rPr>
                  <m:sty m:val="p"/>
                </m:rPr>
                <w:rPr>
                  <w:rFonts w:ascii="Cambria Math" w:eastAsia="Calibri" w:hAnsi="Cambria Math" w:cs="Arial"/>
                </w:rPr>
                <m:t>m</m:t>
              </m:r>
            </m:oMath>
          </w:p>
          <w:p w14:paraId="5BD93F71" w14:textId="77777777" w:rsidR="00184DB6" w:rsidRPr="00CB691C" w:rsidRDefault="00184DB6" w:rsidP="00D864C9">
            <w:pPr>
              <w:ind w:left="360"/>
              <w:jc w:val="both"/>
              <w:rPr>
                <w:rFonts w:ascii="Arial" w:eastAsia="Calibri" w:hAnsi="Arial" w:cs="Arial"/>
              </w:rPr>
            </w:pPr>
          </w:p>
          <w:p w14:paraId="3863C9DD"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Di: </m:t>
              </m:r>
            </m:oMath>
            <w:r w:rsidRPr="00CB691C">
              <w:rPr>
                <w:rFonts w:ascii="Arial" w:hAnsi="Arial" w:cs="Arial"/>
                <w:lang w:val="es-ES"/>
              </w:rPr>
              <w:t>Diámetro interno tubo del intercambiador de calor</w:t>
            </w:r>
            <w:r w:rsidRPr="00CB691C">
              <w:rPr>
                <w:rFonts w:ascii="Arial" w:hAnsi="Arial" w:cs="Arial"/>
              </w:rPr>
              <w:t xml:space="preserve"> en </w:t>
            </w:r>
            <m:oMath>
              <m:r>
                <m:rPr>
                  <m:sty m:val="p"/>
                </m:rPr>
                <w:rPr>
                  <w:rFonts w:ascii="Cambria Math" w:eastAsia="Calibri" w:hAnsi="Cambria Math" w:cs="Arial"/>
                </w:rPr>
                <m:t>m</m:t>
              </m:r>
            </m:oMath>
          </w:p>
          <w:p w14:paraId="6743E7C4" w14:textId="77777777" w:rsidR="00184DB6" w:rsidRPr="00CB691C" w:rsidRDefault="00184DB6" w:rsidP="00D864C9">
            <w:pPr>
              <w:ind w:left="360"/>
              <w:jc w:val="both"/>
              <w:rPr>
                <w:rFonts w:ascii="Arial" w:eastAsia="Calibri" w:hAnsi="Arial" w:cs="Arial"/>
              </w:rPr>
            </w:pPr>
          </w:p>
          <w:p w14:paraId="331F4B28"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Do: </m:t>
              </m:r>
            </m:oMath>
            <w:r w:rsidRPr="00CB691C">
              <w:rPr>
                <w:rFonts w:ascii="Arial" w:hAnsi="Arial" w:cs="Arial"/>
                <w:lang w:val="es-ES"/>
              </w:rPr>
              <w:t>Radiación difusa sobre un plano horizontal</w:t>
            </w:r>
            <w:r w:rsidRPr="00CB691C">
              <w:rPr>
                <w:rFonts w:ascii="Arial" w:hAnsi="Arial" w:cs="Arial"/>
              </w:rPr>
              <w:t xml:space="preserve"> en </w:t>
            </w:r>
            <m:oMath>
              <m:r>
                <m:rPr>
                  <m:sty m:val="p"/>
                </m:rPr>
                <w:rPr>
                  <w:rFonts w:ascii="Cambria Math" w:eastAsia="Calibri" w:hAnsi="Cambria Math" w:cs="Arial"/>
                </w:rPr>
                <m:t>Wh/</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52930829" w14:textId="77777777" w:rsidR="00184DB6" w:rsidRPr="00CB691C" w:rsidRDefault="00184DB6" w:rsidP="00D864C9">
            <w:pPr>
              <w:ind w:left="360"/>
              <w:jc w:val="both"/>
              <w:rPr>
                <w:rFonts w:ascii="Arial" w:eastAsia="Calibri" w:hAnsi="Arial" w:cs="Arial"/>
              </w:rPr>
            </w:pPr>
          </w:p>
          <w:p w14:paraId="6DACE36F"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dn : </m:t>
              </m:r>
            </m:oMath>
            <w:r w:rsidRPr="00CB691C">
              <w:rPr>
                <w:rFonts w:ascii="Arial" w:hAnsi="Arial" w:cs="Arial"/>
              </w:rPr>
              <w:t xml:space="preserve">Días contados hasta la instalación de los paneles en </w:t>
            </w:r>
            <m:oMath>
              <m:r>
                <m:rPr>
                  <m:sty m:val="p"/>
                </m:rPr>
                <w:rPr>
                  <w:rFonts w:ascii="Cambria Math" w:eastAsia="Calibri" w:hAnsi="Cambria Math" w:cs="Arial"/>
                </w:rPr>
                <m:t>Días</m:t>
              </m:r>
            </m:oMath>
          </w:p>
          <w:p w14:paraId="1C9E11A9" w14:textId="77777777" w:rsidR="00184DB6" w:rsidRPr="00CB691C" w:rsidRDefault="00184DB6" w:rsidP="00D864C9">
            <w:pPr>
              <w:ind w:left="360"/>
              <w:jc w:val="both"/>
              <w:rPr>
                <w:rFonts w:ascii="Arial" w:eastAsia="Calibri" w:hAnsi="Arial" w:cs="Arial"/>
              </w:rPr>
            </w:pPr>
          </w:p>
          <w:p w14:paraId="77184F71"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df: </m:t>
              </m:r>
            </m:oMath>
            <w:r w:rsidRPr="00CB691C">
              <w:rPr>
                <w:rFonts w:ascii="Arial" w:hAnsi="Arial" w:cs="Arial"/>
              </w:rPr>
              <w:t xml:space="preserve">Densidad del refrigerante a la salida del elemento en </w:t>
            </w:r>
            <m:oMath>
              <m:r>
                <m:rPr>
                  <m:sty m:val="p"/>
                </m:rPr>
                <w:rPr>
                  <w:rFonts w:ascii="Cambria Math" w:eastAsia="Calibri" w:hAnsi="Cambria Math" w:cs="Arial"/>
                </w:rPr>
                <m:t>kg/</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3</m:t>
                  </m:r>
                </m:sup>
              </m:sSup>
            </m:oMath>
          </w:p>
          <w:p w14:paraId="7AAC9417" w14:textId="77777777" w:rsidR="00184DB6" w:rsidRPr="00CB691C" w:rsidRDefault="00184DB6" w:rsidP="00D864C9">
            <w:pPr>
              <w:ind w:left="360"/>
              <w:jc w:val="both"/>
              <w:rPr>
                <w:rFonts w:ascii="Arial" w:eastAsia="Calibri" w:hAnsi="Arial" w:cs="Arial"/>
              </w:rPr>
            </w:pPr>
          </w:p>
          <w:p w14:paraId="49BA21E1"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do: </m:t>
              </m:r>
            </m:oMath>
            <w:r w:rsidRPr="00CB691C">
              <w:rPr>
                <w:rFonts w:ascii="Arial" w:hAnsi="Arial" w:cs="Arial"/>
              </w:rPr>
              <w:t xml:space="preserve">Densidad del refrigerante a la entrada del elemento en </w:t>
            </w:r>
            <m:oMath>
              <m:r>
                <m:rPr>
                  <m:sty m:val="p"/>
                </m:rPr>
                <w:rPr>
                  <w:rFonts w:ascii="Cambria Math" w:eastAsia="Calibri" w:hAnsi="Cambria Math" w:cs="Arial"/>
                </w:rPr>
                <m:t>kg/</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3</m:t>
                  </m:r>
                </m:sup>
              </m:sSup>
            </m:oMath>
          </w:p>
          <w:p w14:paraId="04B28165" w14:textId="77777777" w:rsidR="00184DB6" w:rsidRPr="00CB691C" w:rsidRDefault="00184DB6" w:rsidP="00D864C9">
            <w:pPr>
              <w:ind w:left="360"/>
              <w:jc w:val="both"/>
              <w:rPr>
                <w:rFonts w:ascii="Arial" w:eastAsia="Calibri" w:hAnsi="Arial" w:cs="Arial"/>
              </w:rPr>
            </w:pPr>
          </w:p>
          <w:p w14:paraId="4F1AAC3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w:lastRenderedPageBreak/>
                <m:t xml:space="preserve">E: </m:t>
              </m:r>
            </m:oMath>
            <w:r w:rsidRPr="00CB691C">
              <w:rPr>
                <w:rFonts w:ascii="Arial" w:hAnsi="Arial" w:cs="Arial"/>
              </w:rPr>
              <w:t xml:space="preserve">Diferencia de potencial en </w:t>
            </w:r>
            <m:oMath>
              <m:r>
                <m:rPr>
                  <m:sty m:val="p"/>
                </m:rPr>
                <w:rPr>
                  <w:rFonts w:ascii="Cambria Math" w:eastAsia="Calibri" w:hAnsi="Cambria Math" w:cs="Arial"/>
                </w:rPr>
                <m:t>v</m:t>
              </m:r>
            </m:oMath>
          </w:p>
          <w:p w14:paraId="4D4CF652" w14:textId="77777777" w:rsidR="00184DB6" w:rsidRPr="00CB691C" w:rsidRDefault="00184DB6" w:rsidP="00D864C9">
            <w:pPr>
              <w:ind w:left="360"/>
              <w:jc w:val="both"/>
              <w:rPr>
                <w:rFonts w:ascii="Arial" w:eastAsiaTheme="minorEastAsia" w:hAnsi="Arial" w:cs="Arial"/>
              </w:rPr>
            </w:pPr>
          </w:p>
          <w:p w14:paraId="1C9280CE"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E cinética:  </m:t>
              </m:r>
            </m:oMath>
            <w:r w:rsidRPr="00CB691C">
              <w:rPr>
                <w:rFonts w:ascii="Arial" w:hAnsi="Arial" w:cs="Arial"/>
              </w:rPr>
              <w:t xml:space="preserve">Energía cinética almacenada en </w:t>
            </w:r>
            <m:oMath>
              <m:r>
                <m:rPr>
                  <m:sty m:val="p"/>
                </m:rPr>
                <w:rPr>
                  <w:rFonts w:ascii="Cambria Math" w:eastAsia="Calibri" w:hAnsi="Cambria Math" w:cs="Arial"/>
                </w:rPr>
                <m:t>J</m:t>
              </m:r>
            </m:oMath>
          </w:p>
          <w:p w14:paraId="3B643095" w14:textId="77777777" w:rsidR="00184DB6" w:rsidRPr="00CB691C" w:rsidRDefault="00184DB6" w:rsidP="00D864C9">
            <w:pPr>
              <w:ind w:left="360"/>
              <w:jc w:val="both"/>
              <w:rPr>
                <w:rFonts w:ascii="Arial" w:eastAsia="Calibri" w:hAnsi="Arial" w:cs="Arial"/>
              </w:rPr>
            </w:pPr>
          </w:p>
          <w:p w14:paraId="0DA8A47D"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Eo:  </m:t>
              </m:r>
            </m:oMath>
            <w:r w:rsidRPr="00CB691C">
              <w:rPr>
                <w:rFonts w:ascii="Arial" w:hAnsi="Arial" w:cs="Arial"/>
              </w:rPr>
              <w:t xml:space="preserve">Factor de excentricidad </w:t>
            </w:r>
            <m:oMath>
              <m:r>
                <m:rPr>
                  <m:sty m:val="p"/>
                </m:rPr>
                <w:rPr>
                  <w:rFonts w:ascii="Cambria Math" w:hAnsi="Cambria Math" w:cs="Arial"/>
                </w:rPr>
                <m:t>(</m:t>
              </m:r>
              <m:r>
                <m:rPr>
                  <m:sty m:val="p"/>
                </m:rPr>
                <w:rPr>
                  <w:rFonts w:ascii="Cambria Math" w:eastAsia="Calibri" w:hAnsi="Cambria Math" w:cs="Arial"/>
                </w:rPr>
                <m:t>Adimensional)</m:t>
              </m:r>
            </m:oMath>
          </w:p>
          <w:p w14:paraId="19BB1984" w14:textId="77777777" w:rsidR="00184DB6" w:rsidRPr="00CB691C" w:rsidRDefault="00184DB6" w:rsidP="00D864C9">
            <w:pPr>
              <w:ind w:left="360"/>
              <w:jc w:val="both"/>
              <w:rPr>
                <w:rFonts w:ascii="Arial" w:eastAsia="Calibri" w:hAnsi="Arial" w:cs="Arial"/>
              </w:rPr>
            </w:pPr>
          </w:p>
          <w:p w14:paraId="39CEA915"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E potencial: </m:t>
              </m:r>
            </m:oMath>
            <w:r w:rsidRPr="00CB691C">
              <w:rPr>
                <w:rFonts w:ascii="Arial" w:hAnsi="Arial" w:cs="Arial"/>
              </w:rPr>
              <w:t xml:space="preserve">Energía potencial almacenada en </w:t>
            </w:r>
            <m:oMath>
              <m:r>
                <m:rPr>
                  <m:sty m:val="p"/>
                </m:rPr>
                <w:rPr>
                  <w:rFonts w:ascii="Cambria Math" w:eastAsia="Calibri" w:hAnsi="Cambria Math" w:cs="Arial"/>
                </w:rPr>
                <m:t>J</m:t>
              </m:r>
            </m:oMath>
          </w:p>
          <w:p w14:paraId="48395316" w14:textId="77777777" w:rsidR="00184DB6" w:rsidRPr="00CB691C" w:rsidRDefault="00184DB6" w:rsidP="00D864C9">
            <w:pPr>
              <w:ind w:left="360"/>
              <w:jc w:val="both"/>
              <w:rPr>
                <w:rFonts w:ascii="Arial" w:eastAsia="Calibri" w:hAnsi="Arial" w:cs="Arial"/>
              </w:rPr>
            </w:pPr>
          </w:p>
          <w:p w14:paraId="5A353F45"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E presión: </m:t>
              </m:r>
            </m:oMath>
            <w:r w:rsidRPr="00CB691C">
              <w:rPr>
                <w:rFonts w:ascii="Arial" w:hAnsi="Arial" w:cs="Arial"/>
              </w:rPr>
              <w:t xml:space="preserve">Energía de presión almacenada en </w:t>
            </w:r>
            <m:oMath>
              <m:r>
                <m:rPr>
                  <m:sty m:val="p"/>
                </m:rPr>
                <w:rPr>
                  <w:rFonts w:ascii="Cambria Math" w:eastAsia="Calibri" w:hAnsi="Cambria Math" w:cs="Arial"/>
                </w:rPr>
                <m:t>J</m:t>
              </m:r>
            </m:oMath>
          </w:p>
          <w:p w14:paraId="47C91075" w14:textId="77777777" w:rsidR="00184DB6" w:rsidRPr="00CB691C" w:rsidRDefault="00184DB6" w:rsidP="00D864C9">
            <w:pPr>
              <w:ind w:left="360"/>
              <w:jc w:val="both"/>
              <w:rPr>
                <w:rFonts w:ascii="Arial" w:eastAsia="Calibri" w:hAnsi="Arial" w:cs="Arial"/>
              </w:rPr>
            </w:pPr>
          </w:p>
          <w:p w14:paraId="078942E8"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ea: </m:t>
              </m:r>
            </m:oMath>
            <w:r w:rsidRPr="00CB691C">
              <w:rPr>
                <w:rFonts w:ascii="Arial" w:hAnsi="Arial" w:cs="Arial"/>
              </w:rPr>
              <w:t xml:space="preserve">Espesor de las aletas en </w:t>
            </w:r>
            <m:oMath>
              <m:r>
                <m:rPr>
                  <m:sty m:val="p"/>
                </m:rPr>
                <w:rPr>
                  <w:rFonts w:ascii="Cambria Math" w:eastAsia="Calibri" w:hAnsi="Cambria Math" w:cs="Arial"/>
                </w:rPr>
                <m:t>m</m:t>
              </m:r>
            </m:oMath>
          </w:p>
          <w:p w14:paraId="37D86F0F" w14:textId="77777777" w:rsidR="00184DB6" w:rsidRPr="00CB691C" w:rsidRDefault="00184DB6" w:rsidP="00D864C9">
            <w:pPr>
              <w:ind w:left="360"/>
              <w:jc w:val="both"/>
              <w:rPr>
                <w:rFonts w:ascii="Arial" w:eastAsia="Calibri" w:hAnsi="Arial" w:cs="Arial"/>
              </w:rPr>
            </w:pPr>
          </w:p>
          <w:p w14:paraId="052975CF"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et: </m:t>
              </m:r>
            </m:oMath>
            <w:r w:rsidRPr="00CB691C">
              <w:rPr>
                <w:rFonts w:ascii="Arial" w:hAnsi="Arial" w:cs="Arial"/>
              </w:rPr>
              <w:t xml:space="preserve">Espesor del tubo en </w:t>
            </w:r>
            <m:oMath>
              <m:r>
                <m:rPr>
                  <m:sty m:val="p"/>
                </m:rPr>
                <w:rPr>
                  <w:rFonts w:ascii="Cambria Math" w:eastAsia="Calibri" w:hAnsi="Cambria Math" w:cs="Arial"/>
                </w:rPr>
                <m:t>m</m:t>
              </m:r>
            </m:oMath>
          </w:p>
          <w:p w14:paraId="22993422" w14:textId="77777777" w:rsidR="00184DB6" w:rsidRPr="00CB691C" w:rsidRDefault="00184DB6" w:rsidP="00D864C9">
            <w:pPr>
              <w:ind w:left="360"/>
              <w:jc w:val="both"/>
              <w:rPr>
                <w:rFonts w:ascii="Arial" w:eastAsia="Calibri" w:hAnsi="Arial" w:cs="Arial"/>
              </w:rPr>
            </w:pPr>
          </w:p>
          <w:p w14:paraId="6A71BD16"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F: </m:t>
              </m:r>
            </m:oMath>
            <w:r w:rsidRPr="00CB691C">
              <w:rPr>
                <w:rFonts w:ascii="Arial" w:eastAsiaTheme="minorEastAsia" w:hAnsi="Arial" w:cs="Arial"/>
                <w:lang w:val="es-ES"/>
              </w:rPr>
              <w:t>Factor de corrección</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eastAsia="Calibri" w:hAnsi="Cambria Math" w:cs="Arial"/>
                </w:rPr>
                <m:t>Adimensional)</m:t>
              </m:r>
            </m:oMath>
          </w:p>
          <w:p w14:paraId="286FF2CC" w14:textId="77777777" w:rsidR="00184DB6" w:rsidRPr="00CB691C" w:rsidRDefault="00184DB6" w:rsidP="00D864C9">
            <w:pPr>
              <w:ind w:left="360"/>
              <w:jc w:val="both"/>
              <w:rPr>
                <w:rFonts w:ascii="Arial" w:eastAsia="Calibri" w:hAnsi="Arial" w:cs="Arial"/>
              </w:rPr>
            </w:pPr>
          </w:p>
          <w:p w14:paraId="69C254F9" w14:textId="77777777" w:rsidR="00184DB6" w:rsidRPr="00CB691C" w:rsidRDefault="00184DB6" w:rsidP="00D864C9">
            <w:pPr>
              <w:ind w:left="360"/>
              <w:jc w:val="both"/>
              <w:rPr>
                <w:rFonts w:ascii="Arial" w:eastAsiaTheme="minorEastAsia" w:hAnsi="Arial" w:cs="Arial"/>
                <w:lang w:val="pt-BR"/>
              </w:rPr>
            </w:pPr>
            <m:oMath>
              <m:r>
                <m:rPr>
                  <m:sty m:val="p"/>
                </m:rPr>
                <w:rPr>
                  <w:rFonts w:ascii="Cambria Math" w:eastAsia="Calibri" w:hAnsi="Cambria Math" w:cs="Arial"/>
                  <w:lang w:val="pt-BR"/>
                </w:rPr>
                <m:t xml:space="preserve">FI: </m:t>
              </m:r>
            </m:oMath>
            <w:r w:rsidRPr="00CB691C">
              <w:rPr>
                <w:rFonts w:ascii="Arial" w:eastAsiaTheme="minorEastAsia" w:hAnsi="Arial" w:cs="Arial"/>
                <w:lang w:val="pt-BR"/>
              </w:rPr>
              <w:t xml:space="preserve">Factor de iluminación </w:t>
            </w:r>
            <m:oMath>
              <m:r>
                <m:rPr>
                  <m:sty m:val="p"/>
                </m:rPr>
                <w:rPr>
                  <w:rFonts w:ascii="Cambria Math" w:eastAsiaTheme="minorEastAsia" w:hAnsi="Cambria Math" w:cs="Arial"/>
                  <w:lang w:val="pt-BR"/>
                </w:rPr>
                <m:t>(</m:t>
              </m:r>
              <m:r>
                <m:rPr>
                  <m:sty m:val="p"/>
                </m:rPr>
                <w:rPr>
                  <w:rFonts w:ascii="Cambria Math" w:hAnsi="Cambria Math" w:cs="Arial"/>
                  <w:lang w:val="pt-BR"/>
                </w:rPr>
                <m:t>Adimensional)</m:t>
              </m:r>
            </m:oMath>
          </w:p>
          <w:p w14:paraId="5F42BEA1" w14:textId="77777777" w:rsidR="00184DB6" w:rsidRPr="00CB691C" w:rsidRDefault="00184DB6" w:rsidP="00D864C9">
            <w:pPr>
              <w:ind w:left="360"/>
              <w:jc w:val="both"/>
              <w:rPr>
                <w:rFonts w:ascii="Arial" w:eastAsia="Calibri" w:hAnsi="Arial" w:cs="Arial"/>
                <w:lang w:val="pt-BR"/>
              </w:rPr>
            </w:pPr>
          </w:p>
          <w:p w14:paraId="1E980F17"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FS: </m:t>
              </m:r>
            </m:oMath>
            <w:r w:rsidRPr="00CB691C">
              <w:rPr>
                <w:rFonts w:ascii="Arial" w:eastAsiaTheme="minorEastAsia" w:hAnsi="Arial" w:cs="Arial"/>
                <w:shd w:val="clear" w:color="auto" w:fill="FFFFFF"/>
              </w:rPr>
              <w:t xml:space="preserve">Factor de sombreado </w:t>
            </w:r>
            <m:oMath>
              <m:r>
                <m:rPr>
                  <m:sty m:val="p"/>
                </m:rPr>
                <w:rPr>
                  <w:rFonts w:ascii="Cambria Math" w:eastAsiaTheme="minorEastAsia" w:hAnsi="Cambria Math" w:cs="Arial"/>
                  <w:shd w:val="clear" w:color="auto" w:fill="FFFFFF"/>
                </w:rPr>
                <m:t>(</m:t>
              </m:r>
              <m:r>
                <m:rPr>
                  <m:sty m:val="p"/>
                </m:rPr>
                <w:rPr>
                  <w:rFonts w:ascii="Cambria Math" w:eastAsia="Calibri" w:hAnsi="Cambria Math" w:cs="Arial"/>
                </w:rPr>
                <m:t>Adimensional)</m:t>
              </m:r>
            </m:oMath>
          </w:p>
          <w:p w14:paraId="4A87AEB6" w14:textId="77777777" w:rsidR="00184DB6" w:rsidRPr="00CB691C" w:rsidRDefault="00184DB6" w:rsidP="00D864C9">
            <w:pPr>
              <w:ind w:left="360"/>
              <w:jc w:val="both"/>
              <w:rPr>
                <w:rFonts w:ascii="Arial" w:eastAsia="Calibri" w:hAnsi="Arial" w:cs="Arial"/>
              </w:rPr>
            </w:pPr>
          </w:p>
          <w:p w14:paraId="52464F49"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Fd: </m:t>
              </m:r>
            </m:oMath>
            <w:r w:rsidRPr="00CB691C">
              <w:rPr>
                <w:rFonts w:ascii="Arial" w:eastAsiaTheme="minorEastAsia" w:hAnsi="Arial" w:cs="Arial"/>
                <w:lang w:val="es-ES"/>
              </w:rPr>
              <w:t>Fracción difusa sobre un plano horizontal</w:t>
            </w:r>
            <w:r w:rsidRPr="00CB691C">
              <w:rPr>
                <w:rFonts w:ascii="Arial" w:eastAsiaTheme="minorEastAsia" w:hAnsi="Arial" w:cs="Arial"/>
              </w:rPr>
              <w:t xml:space="preserve"> (</w:t>
            </w:r>
            <m:oMath>
              <m:r>
                <m:rPr>
                  <m:sty m:val="p"/>
                </m:rPr>
                <w:rPr>
                  <w:rFonts w:ascii="Cambria Math" w:eastAsia="Calibri" w:hAnsi="Cambria Math" w:cs="Arial"/>
                </w:rPr>
                <m:t>Adimensional)</m:t>
              </m:r>
            </m:oMath>
          </w:p>
          <w:p w14:paraId="6E5C952F" w14:textId="77777777" w:rsidR="00184DB6" w:rsidRPr="00CB691C" w:rsidRDefault="00184DB6" w:rsidP="00D864C9">
            <w:pPr>
              <w:ind w:left="360"/>
              <w:jc w:val="both"/>
              <w:rPr>
                <w:rFonts w:ascii="Arial" w:eastAsia="Calibri" w:hAnsi="Arial" w:cs="Arial"/>
              </w:rPr>
            </w:pPr>
          </w:p>
          <w:p w14:paraId="70D41AF7"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Fr: </m:t>
              </m:r>
            </m:oMath>
            <w:r w:rsidRPr="00CB691C">
              <w:rPr>
                <w:rFonts w:ascii="Arial" w:hAnsi="Arial" w:cs="Arial"/>
                <w:color w:val="040C28"/>
              </w:rPr>
              <w:t xml:space="preserve">Pérdidas por fricción de los tubos y por accesorios en </w:t>
            </w:r>
            <m:oMath>
              <m:r>
                <m:rPr>
                  <m:sty m:val="p"/>
                </m:rPr>
                <w:rPr>
                  <w:rFonts w:ascii="Cambria Math" w:eastAsia="Calibri" w:hAnsi="Cambria Math" w:cs="Arial"/>
                </w:rPr>
                <m:t>m</m:t>
              </m:r>
            </m:oMath>
          </w:p>
          <w:p w14:paraId="141B6F58" w14:textId="77777777" w:rsidR="00184DB6" w:rsidRPr="00CB691C" w:rsidRDefault="00184DB6" w:rsidP="00D864C9">
            <w:pPr>
              <w:ind w:left="360"/>
              <w:jc w:val="both"/>
              <w:rPr>
                <w:rFonts w:ascii="Arial" w:eastAsia="Calibri" w:hAnsi="Arial" w:cs="Arial"/>
              </w:rPr>
            </w:pPr>
          </w:p>
          <w:p w14:paraId="7B8B2EF3"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f: </m:t>
              </m:r>
            </m:oMath>
            <w:r w:rsidRPr="00CB691C">
              <w:rPr>
                <w:rFonts w:ascii="Arial" w:hAnsi="Arial" w:cs="Arial"/>
              </w:rPr>
              <w:t xml:space="preserve">Frecuencia eléctrica en </w:t>
            </w:r>
            <m:oMath>
              <m:r>
                <m:rPr>
                  <m:sty m:val="p"/>
                </m:rPr>
                <w:rPr>
                  <w:rFonts w:ascii="Cambria Math" w:hAnsi="Cambria Math" w:cs="Arial"/>
                </w:rPr>
                <m:t>Hz</m:t>
              </m:r>
            </m:oMath>
          </w:p>
          <w:p w14:paraId="25951205" w14:textId="77777777" w:rsidR="00184DB6" w:rsidRPr="00CB691C" w:rsidRDefault="00184DB6" w:rsidP="00D864C9">
            <w:pPr>
              <w:ind w:left="360"/>
              <w:jc w:val="both"/>
              <w:rPr>
                <w:rFonts w:ascii="Arial" w:eastAsia="Calibri" w:hAnsi="Arial" w:cs="Arial"/>
              </w:rPr>
            </w:pPr>
          </w:p>
          <w:p w14:paraId="62E11977"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g: </m:t>
              </m:r>
            </m:oMath>
            <w:r w:rsidRPr="00CB691C">
              <w:rPr>
                <w:rFonts w:ascii="Arial" w:hAnsi="Arial" w:cs="Arial"/>
                <w:lang w:val="es-ES"/>
              </w:rPr>
              <w:t>Aceleración de la gravedad</w:t>
            </w:r>
            <w:r w:rsidRPr="00CB691C">
              <w:rPr>
                <w:rFonts w:ascii="Arial" w:hAnsi="Arial" w:cs="Arial"/>
              </w:rPr>
              <w:t xml:space="preserve"> en </w:t>
            </w:r>
            <m:oMath>
              <m:r>
                <m:rPr>
                  <m:sty m:val="p"/>
                </m:rPr>
                <w:rPr>
                  <w:rFonts w:ascii="Cambria Math" w:eastAsia="Calibri" w:hAnsi="Cambria Math" w:cs="Arial"/>
                </w:rPr>
                <m:t>m/</m:t>
              </m:r>
              <m:sSup>
                <m:sSupPr>
                  <m:ctrlPr>
                    <w:rPr>
                      <w:rFonts w:ascii="Cambria Math" w:eastAsia="Calibri" w:hAnsi="Cambria Math" w:cs="Arial"/>
                      <w:i/>
                    </w:rPr>
                  </m:ctrlPr>
                </m:sSupPr>
                <m:e>
                  <m:r>
                    <m:rPr>
                      <m:sty m:val="p"/>
                    </m:rPr>
                    <w:rPr>
                      <w:rFonts w:ascii="Cambria Math" w:eastAsia="Calibri" w:hAnsi="Cambria Math" w:cs="Arial"/>
                    </w:rPr>
                    <m:t>s</m:t>
                  </m:r>
                </m:e>
                <m:sup>
                  <m:r>
                    <m:rPr>
                      <m:sty m:val="p"/>
                    </m:rPr>
                    <w:rPr>
                      <w:rFonts w:ascii="Cambria Math" w:eastAsia="Calibri" w:hAnsi="Cambria Math" w:cs="Arial"/>
                    </w:rPr>
                    <m:t>2</m:t>
                  </m:r>
                </m:sup>
              </m:sSup>
            </m:oMath>
          </w:p>
          <w:p w14:paraId="709AC74A" w14:textId="77777777" w:rsidR="00184DB6" w:rsidRPr="00CB691C" w:rsidRDefault="00184DB6" w:rsidP="00D864C9">
            <w:pPr>
              <w:ind w:left="360"/>
              <w:jc w:val="both"/>
              <w:rPr>
                <w:rFonts w:ascii="Arial" w:eastAsia="Calibri" w:hAnsi="Arial" w:cs="Arial"/>
              </w:rPr>
            </w:pPr>
          </w:p>
          <w:p w14:paraId="7CDC52A6"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Gcem: </m:t>
              </m:r>
            </m:oMath>
            <w:r w:rsidRPr="00CB691C">
              <w:rPr>
                <w:rFonts w:ascii="Arial" w:hAnsi="Arial" w:cs="Arial"/>
              </w:rPr>
              <w:t>I</w:t>
            </w:r>
            <w:r w:rsidRPr="00CB691C">
              <w:rPr>
                <w:rFonts w:ascii="Arial" w:eastAsiaTheme="minorEastAsia" w:hAnsi="Arial" w:cs="Arial"/>
                <w:lang w:val="es-ES"/>
              </w:rPr>
              <w:t>rradiación en condiciones estándar</w:t>
            </w:r>
            <w:r w:rsidRPr="00CB691C">
              <w:rPr>
                <w:rFonts w:ascii="Arial" w:eastAsiaTheme="minorEastAsia" w:hAnsi="Arial" w:cs="Arial"/>
              </w:rPr>
              <w:t xml:space="preserve"> en </w:t>
            </w:r>
            <m:oMath>
              <m:r>
                <m:rPr>
                  <m:sty m:val="p"/>
                </m:rPr>
                <w:rPr>
                  <w:rFonts w:ascii="Cambria Math" w:hAnsi="Cambria Math" w:cs="Arial"/>
                </w:rPr>
                <m:t>Wh/</m:t>
              </m:r>
              <m:sSup>
                <m:sSupPr>
                  <m:ctrlPr>
                    <w:rPr>
                      <w:rFonts w:ascii="Cambria Math" w:hAnsi="Cambria Math" w:cs="Arial"/>
                      <w:i/>
                    </w:rPr>
                  </m:ctrlPr>
                </m:sSupPr>
                <m:e>
                  <m:r>
                    <m:rPr>
                      <m:sty m:val="p"/>
                    </m:rPr>
                    <w:rPr>
                      <w:rFonts w:ascii="Cambria Math" w:hAnsi="Cambria Math" w:cs="Arial"/>
                    </w:rPr>
                    <m:t>m</m:t>
                  </m:r>
                </m:e>
                <m:sup>
                  <m:r>
                    <m:rPr>
                      <m:sty m:val="p"/>
                    </m:rPr>
                    <w:rPr>
                      <w:rFonts w:ascii="Cambria Math" w:hAnsi="Cambria Math" w:cs="Arial"/>
                    </w:rPr>
                    <m:t>2</m:t>
                  </m:r>
                </m:sup>
              </m:sSup>
            </m:oMath>
          </w:p>
          <w:p w14:paraId="2B5B9262" w14:textId="77777777" w:rsidR="00184DB6" w:rsidRPr="00CB691C" w:rsidRDefault="00184DB6" w:rsidP="00D864C9">
            <w:pPr>
              <w:ind w:left="360"/>
              <w:jc w:val="both"/>
              <w:rPr>
                <w:rFonts w:ascii="Arial" w:eastAsia="Calibri" w:hAnsi="Arial" w:cs="Arial"/>
              </w:rPr>
            </w:pPr>
          </w:p>
          <w:p w14:paraId="730B789D"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Gdm: </m:t>
              </m:r>
            </m:oMath>
            <w:r w:rsidRPr="00CB691C">
              <w:rPr>
                <w:rFonts w:ascii="Arial" w:eastAsiaTheme="minorEastAsia" w:hAnsi="Arial" w:cs="Arial"/>
                <w:lang w:val="es-ES"/>
              </w:rPr>
              <w:t>Valor medio de la irradiación global</w:t>
            </w:r>
            <w:r w:rsidRPr="00CB691C">
              <w:rPr>
                <w:rFonts w:ascii="Arial" w:eastAsiaTheme="minorEastAsia" w:hAnsi="Arial" w:cs="Arial"/>
              </w:rPr>
              <w:t xml:space="preserve"> en </w:t>
            </w:r>
            <m:oMath>
              <m:r>
                <m:rPr>
                  <m:sty m:val="p"/>
                </m:rPr>
                <w:rPr>
                  <w:rFonts w:ascii="Cambria Math" w:hAnsi="Cambria Math" w:cs="Arial"/>
                </w:rPr>
                <m:t>Wh/</m:t>
              </m:r>
              <m:sSup>
                <m:sSupPr>
                  <m:ctrlPr>
                    <w:rPr>
                      <w:rFonts w:ascii="Cambria Math" w:hAnsi="Cambria Math" w:cs="Arial"/>
                      <w:i/>
                    </w:rPr>
                  </m:ctrlPr>
                </m:sSupPr>
                <m:e>
                  <m:r>
                    <m:rPr>
                      <m:sty m:val="p"/>
                    </m:rPr>
                    <w:rPr>
                      <w:rFonts w:ascii="Cambria Math" w:hAnsi="Cambria Math" w:cs="Arial"/>
                    </w:rPr>
                    <m:t>m</m:t>
                  </m:r>
                </m:e>
                <m:sup>
                  <m:r>
                    <m:rPr>
                      <m:sty m:val="p"/>
                    </m:rPr>
                    <w:rPr>
                      <w:rFonts w:ascii="Cambria Math" w:hAnsi="Cambria Math" w:cs="Arial"/>
                    </w:rPr>
                    <m:t>2</m:t>
                  </m:r>
                </m:sup>
              </m:sSup>
            </m:oMath>
          </w:p>
          <w:p w14:paraId="1A1F1606" w14:textId="77777777" w:rsidR="00184DB6" w:rsidRPr="00CB691C" w:rsidRDefault="00184DB6" w:rsidP="00D864C9">
            <w:pPr>
              <w:ind w:left="360"/>
              <w:jc w:val="both"/>
              <w:rPr>
                <w:rFonts w:ascii="Arial" w:eastAsia="Calibri" w:hAnsi="Arial" w:cs="Arial"/>
              </w:rPr>
            </w:pPr>
          </w:p>
          <w:p w14:paraId="359CA8BD"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Gdmo: </m:t>
              </m:r>
            </m:oMath>
            <w:r w:rsidRPr="00CB691C">
              <w:rPr>
                <w:rFonts w:ascii="Arial" w:eastAsiaTheme="minorEastAsia" w:hAnsi="Arial" w:cs="Arial"/>
                <w:shd w:val="clear" w:color="auto" w:fill="FFFFFF"/>
              </w:rPr>
              <w:t xml:space="preserve">Irradiación diaria sobre panel solar horizontal en </w:t>
            </w:r>
            <m:oMath>
              <m:r>
                <m:rPr>
                  <m:sty m:val="p"/>
                </m:rPr>
                <w:rPr>
                  <w:rFonts w:ascii="Cambria Math" w:hAnsi="Cambria Math" w:cs="Arial"/>
                </w:rPr>
                <m:t>Wh/</m:t>
              </m:r>
              <m:sSup>
                <m:sSupPr>
                  <m:ctrlPr>
                    <w:rPr>
                      <w:rFonts w:ascii="Cambria Math" w:hAnsi="Cambria Math" w:cs="Arial"/>
                      <w:i/>
                    </w:rPr>
                  </m:ctrlPr>
                </m:sSupPr>
                <m:e>
                  <m:r>
                    <m:rPr>
                      <m:sty m:val="p"/>
                    </m:rPr>
                    <w:rPr>
                      <w:rFonts w:ascii="Cambria Math" w:hAnsi="Cambria Math" w:cs="Arial"/>
                    </w:rPr>
                    <m:t>m</m:t>
                  </m:r>
                </m:e>
                <m:sup>
                  <m:r>
                    <m:rPr>
                      <m:sty m:val="p"/>
                    </m:rPr>
                    <w:rPr>
                      <w:rFonts w:ascii="Cambria Math" w:hAnsi="Cambria Math" w:cs="Arial"/>
                    </w:rPr>
                    <m:t>2</m:t>
                  </m:r>
                </m:sup>
              </m:sSup>
            </m:oMath>
          </w:p>
          <w:p w14:paraId="56023C37" w14:textId="77777777" w:rsidR="00184DB6" w:rsidRPr="00CB691C" w:rsidRDefault="00184DB6" w:rsidP="00D864C9">
            <w:pPr>
              <w:ind w:left="360"/>
              <w:jc w:val="both"/>
              <w:rPr>
                <w:rFonts w:ascii="Arial" w:eastAsiaTheme="minorEastAsia" w:hAnsi="Arial" w:cs="Arial"/>
              </w:rPr>
            </w:pPr>
          </w:p>
          <w:p w14:paraId="2ECCF6DA"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Go: </m:t>
              </m:r>
            </m:oMath>
            <w:r w:rsidRPr="00CB691C">
              <w:rPr>
                <w:rFonts w:ascii="Arial" w:eastAsiaTheme="minorEastAsia" w:hAnsi="Arial" w:cs="Arial"/>
                <w:shd w:val="clear" w:color="auto" w:fill="FFFFFF"/>
              </w:rPr>
              <w:t xml:space="preserve">Irradiación clara horizontal de la instalación en </w:t>
            </w:r>
            <m:oMath>
              <m:r>
                <m:rPr>
                  <m:sty m:val="p"/>
                </m:rPr>
                <w:rPr>
                  <w:rFonts w:ascii="Cambria Math" w:hAnsi="Cambria Math" w:cs="Arial"/>
                </w:rPr>
                <m:t>Wh/</m:t>
              </m:r>
              <m:sSup>
                <m:sSupPr>
                  <m:ctrlPr>
                    <w:rPr>
                      <w:rFonts w:ascii="Cambria Math" w:hAnsi="Cambria Math" w:cs="Arial"/>
                      <w:i/>
                    </w:rPr>
                  </m:ctrlPr>
                </m:sSupPr>
                <m:e>
                  <m:r>
                    <m:rPr>
                      <m:sty m:val="p"/>
                    </m:rPr>
                    <w:rPr>
                      <w:rFonts w:ascii="Cambria Math" w:hAnsi="Cambria Math" w:cs="Arial"/>
                    </w:rPr>
                    <m:t>m</m:t>
                  </m:r>
                </m:e>
                <m:sup>
                  <m:r>
                    <m:rPr>
                      <m:sty m:val="p"/>
                    </m:rPr>
                    <w:rPr>
                      <w:rFonts w:ascii="Cambria Math" w:hAnsi="Cambria Math" w:cs="Arial"/>
                    </w:rPr>
                    <m:t>2</m:t>
                  </m:r>
                </m:sup>
              </m:sSup>
            </m:oMath>
          </w:p>
          <w:p w14:paraId="0826E01E" w14:textId="77777777" w:rsidR="00184DB6" w:rsidRPr="00CB691C" w:rsidRDefault="00184DB6" w:rsidP="00D864C9">
            <w:pPr>
              <w:ind w:left="360"/>
              <w:jc w:val="both"/>
              <w:rPr>
                <w:rFonts w:ascii="Arial" w:eastAsia="Calibri" w:hAnsi="Arial" w:cs="Arial"/>
              </w:rPr>
            </w:pPr>
          </w:p>
          <w:p w14:paraId="567086FC"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Ho: </m:t>
              </m:r>
            </m:oMath>
            <w:r w:rsidRPr="00CB691C">
              <w:rPr>
                <w:rFonts w:ascii="Arial" w:eastAsiaTheme="minorEastAsia" w:hAnsi="Arial" w:cs="Arial"/>
                <w:lang w:val="es-ES"/>
              </w:rPr>
              <w:t>Irradiación solar extraterrestre diaria</w:t>
            </w:r>
            <w:r w:rsidRPr="00CB691C">
              <w:rPr>
                <w:rFonts w:ascii="Arial" w:eastAsiaTheme="minorEastAsia" w:hAnsi="Arial" w:cs="Arial"/>
              </w:rPr>
              <w:t xml:space="preserve"> </w:t>
            </w:r>
            <w:r w:rsidRPr="00CB691C">
              <w:rPr>
                <w:rFonts w:ascii="Arial" w:eastAsiaTheme="minorEastAsia" w:hAnsi="Arial" w:cs="Arial"/>
              </w:rPr>
              <w:lastRenderedPageBreak/>
              <w:t xml:space="preserve">en </w:t>
            </w:r>
            <m:oMath>
              <m:r>
                <m:rPr>
                  <m:sty m:val="p"/>
                </m:rPr>
                <w:rPr>
                  <w:rFonts w:ascii="Cambria Math" w:eastAsia="Calibri" w:hAnsi="Cambria Math" w:cs="Arial"/>
                </w:rPr>
                <m:t>Wh/</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35F75235" w14:textId="77777777" w:rsidR="00184DB6" w:rsidRPr="00CB691C" w:rsidRDefault="00184DB6" w:rsidP="00D864C9">
            <w:pPr>
              <w:ind w:left="360"/>
              <w:jc w:val="both"/>
              <w:rPr>
                <w:rFonts w:ascii="Arial" w:eastAsia="Calibri" w:hAnsi="Arial" w:cs="Arial"/>
              </w:rPr>
            </w:pPr>
          </w:p>
          <w:p w14:paraId="6C197ADE"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he: </m:t>
              </m:r>
            </m:oMath>
            <w:r w:rsidRPr="00CB691C">
              <w:rPr>
                <w:rFonts w:ascii="Arial" w:eastAsiaTheme="minorEastAsia" w:hAnsi="Arial" w:cs="Arial"/>
                <w:lang w:val="es-ES"/>
              </w:rPr>
              <w:t>Coeficiente de convección del aire</w:t>
            </w:r>
            <w:r w:rsidRPr="00CB691C">
              <w:rPr>
                <w:rFonts w:ascii="Arial" w:eastAsiaTheme="minorEastAsia" w:hAnsi="Arial" w:cs="Arial"/>
              </w:rPr>
              <w:t xml:space="preserve"> en </w:t>
            </w:r>
            <m:oMath>
              <m:r>
                <m:rPr>
                  <m:sty m:val="p"/>
                </m:rPr>
                <w:rPr>
                  <w:rFonts w:ascii="Cambria Math" w:eastAsia="Calibri" w:hAnsi="Cambria Math" w:cs="Arial"/>
                </w:rPr>
                <m:t>W/</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r>
                <m:rPr>
                  <m:sty m:val="p"/>
                </m:rPr>
                <w:rPr>
                  <w:rFonts w:ascii="Cambria Math" w:eastAsia="Calibri" w:hAnsi="Cambria Math" w:cs="Arial"/>
                </w:rPr>
                <m:t>×K</m:t>
              </m:r>
            </m:oMath>
          </w:p>
          <w:p w14:paraId="288B78A8" w14:textId="77777777" w:rsidR="00184DB6" w:rsidRPr="00CB691C" w:rsidRDefault="00184DB6" w:rsidP="00D864C9">
            <w:pPr>
              <w:ind w:left="360"/>
              <w:jc w:val="both"/>
              <w:rPr>
                <w:rFonts w:ascii="Arial" w:eastAsia="Calibri" w:hAnsi="Arial" w:cs="Arial"/>
              </w:rPr>
            </w:pPr>
          </w:p>
          <w:p w14:paraId="09A08EFD" w14:textId="77777777" w:rsidR="00184DB6" w:rsidRPr="00CB691C" w:rsidRDefault="00184DB6" w:rsidP="00D864C9">
            <w:pPr>
              <w:ind w:left="360"/>
              <w:jc w:val="both"/>
              <w:rPr>
                <w:rFonts w:ascii="Arial" w:eastAsia="Calibri" w:hAnsi="Arial" w:cs="Arial"/>
              </w:rPr>
            </w:pPr>
            <m:oMath>
              <m:r>
                <m:rPr>
                  <m:sty m:val="p"/>
                </m:rPr>
                <w:rPr>
                  <w:rFonts w:ascii="Cambria Math" w:eastAsia="Calibri" w:hAnsi="Cambria Math" w:cs="Arial"/>
                </w:rPr>
                <m:t xml:space="preserve">hi: </m:t>
              </m:r>
            </m:oMath>
            <w:r w:rsidRPr="00CB691C">
              <w:rPr>
                <w:rFonts w:ascii="Arial" w:eastAsiaTheme="minorEastAsia" w:hAnsi="Arial" w:cs="Arial"/>
                <w:lang w:val="es-ES"/>
              </w:rPr>
              <w:t>Coeficiente de convección del refrigerante</w:t>
            </w:r>
            <w:r w:rsidRPr="00CB691C">
              <w:rPr>
                <w:rFonts w:ascii="Arial" w:eastAsiaTheme="minorEastAsia" w:hAnsi="Arial" w:cs="Arial"/>
              </w:rPr>
              <w:t xml:space="preserve"> en </w:t>
            </w:r>
            <m:oMath>
              <m:r>
                <m:rPr>
                  <m:sty m:val="p"/>
                </m:rPr>
                <w:rPr>
                  <w:rFonts w:ascii="Cambria Math" w:eastAsia="Calibri" w:hAnsi="Cambria Math" w:cs="Arial"/>
                </w:rPr>
                <m:t>W/</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r>
                <m:rPr>
                  <m:sty m:val="p"/>
                </m:rPr>
                <w:rPr>
                  <w:rFonts w:ascii="Cambria Math" w:eastAsia="Calibri" w:hAnsi="Cambria Math" w:cs="Arial"/>
                </w:rPr>
                <m:t>×K</m:t>
              </m:r>
            </m:oMath>
          </w:p>
          <w:p w14:paraId="6F9A3E19" w14:textId="77777777" w:rsidR="00184DB6" w:rsidRPr="00CB691C" w:rsidRDefault="00184DB6" w:rsidP="00D864C9">
            <w:pPr>
              <w:ind w:left="360"/>
              <w:jc w:val="both"/>
              <w:rPr>
                <w:rFonts w:ascii="Arial" w:eastAsia="Calibri" w:hAnsi="Arial" w:cs="Arial"/>
              </w:rPr>
            </w:pPr>
          </w:p>
          <w:p w14:paraId="0B4D3C26"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h1: </m:t>
              </m:r>
            </m:oMath>
            <w:r w:rsidRPr="00CB691C">
              <w:rPr>
                <w:rFonts w:ascii="Arial" w:hAnsi="Arial" w:cs="Arial"/>
                <w:lang w:val="es-ES"/>
              </w:rPr>
              <w:t xml:space="preserve">Entalpía a la entrada del compresor en </w:t>
            </w:r>
            <m:oMath>
              <m:r>
                <m:rPr>
                  <m:sty m:val="p"/>
                </m:rPr>
                <w:rPr>
                  <w:rFonts w:ascii="Cambria Math" w:hAnsi="Cambria Math" w:cs="Arial"/>
                </w:rPr>
                <m:t>J/kg</m:t>
              </m:r>
            </m:oMath>
          </w:p>
          <w:p w14:paraId="2D09230C" w14:textId="77777777" w:rsidR="00184DB6" w:rsidRPr="00CB691C" w:rsidRDefault="00184DB6" w:rsidP="00D864C9">
            <w:pPr>
              <w:ind w:left="360"/>
              <w:jc w:val="both"/>
              <w:rPr>
                <w:rFonts w:ascii="Arial" w:eastAsia="Calibri" w:hAnsi="Arial" w:cs="Arial"/>
              </w:rPr>
            </w:pPr>
          </w:p>
          <w:p w14:paraId="52924166" w14:textId="77777777" w:rsidR="00184DB6" w:rsidRPr="00CB691C" w:rsidRDefault="00184DB6" w:rsidP="00D864C9">
            <w:pPr>
              <w:ind w:left="360"/>
              <w:jc w:val="both"/>
              <w:rPr>
                <w:rFonts w:ascii="Arial" w:eastAsia="Calibri" w:hAnsi="Arial" w:cs="Arial"/>
              </w:rPr>
            </w:pPr>
            <m:oMath>
              <m:r>
                <m:rPr>
                  <m:sty m:val="p"/>
                </m:rPr>
                <w:rPr>
                  <w:rFonts w:ascii="Cambria Math" w:hAnsi="Cambria Math" w:cs="Arial"/>
                </w:rPr>
                <m:t xml:space="preserve">h2: </m:t>
              </m:r>
            </m:oMath>
            <w:r w:rsidRPr="00CB691C">
              <w:rPr>
                <w:rFonts w:ascii="Arial" w:hAnsi="Arial" w:cs="Arial"/>
                <w:lang w:val="es-ES"/>
              </w:rPr>
              <w:t>Entalpía a la salida del compresor</w:t>
            </w:r>
            <w:r w:rsidRPr="00CB691C">
              <w:rPr>
                <w:rFonts w:ascii="Arial" w:hAnsi="Arial" w:cs="Arial"/>
              </w:rPr>
              <w:t xml:space="preserve"> en </w:t>
            </w:r>
            <m:oMath>
              <m:r>
                <m:rPr>
                  <m:sty m:val="p"/>
                </m:rPr>
                <w:rPr>
                  <w:rFonts w:ascii="Cambria Math" w:hAnsi="Cambria Math" w:cs="Arial"/>
                </w:rPr>
                <m:t>J/kg</m:t>
              </m:r>
            </m:oMath>
          </w:p>
          <w:p w14:paraId="4FE3CF2E" w14:textId="77777777" w:rsidR="00184DB6" w:rsidRPr="00CB691C" w:rsidRDefault="00184DB6" w:rsidP="00D864C9">
            <w:pPr>
              <w:ind w:left="360"/>
              <w:jc w:val="both"/>
              <w:rPr>
                <w:rFonts w:ascii="Arial" w:eastAsia="Times New Roman" w:hAnsi="Arial" w:cs="Arial"/>
              </w:rPr>
            </w:pPr>
          </w:p>
          <w:p w14:paraId="718FEB7A" w14:textId="77777777" w:rsidR="00184DB6" w:rsidRPr="00CB691C" w:rsidRDefault="00184DB6" w:rsidP="00D864C9">
            <w:pPr>
              <w:ind w:left="360"/>
              <w:jc w:val="both"/>
              <w:rPr>
                <w:rFonts w:ascii="Arial" w:eastAsia="Calibri" w:hAnsi="Arial" w:cs="Arial"/>
              </w:rPr>
            </w:pPr>
            <m:oMath>
              <m:r>
                <m:rPr>
                  <m:sty m:val="p"/>
                </m:rPr>
                <w:rPr>
                  <w:rFonts w:ascii="Cambria Math" w:hAnsi="Cambria Math" w:cs="Arial"/>
                </w:rPr>
                <m:t xml:space="preserve">h2r: </m:t>
              </m:r>
            </m:oMath>
            <w:r w:rsidRPr="00CB691C">
              <w:rPr>
                <w:rFonts w:ascii="Arial" w:hAnsi="Arial" w:cs="Arial"/>
                <w:lang w:val="es-ES"/>
              </w:rPr>
              <w:t>Entalpía real a la salida del compresor</w:t>
            </w:r>
            <w:r w:rsidRPr="00CB691C">
              <w:rPr>
                <w:rFonts w:ascii="Arial" w:hAnsi="Arial" w:cs="Arial"/>
              </w:rPr>
              <w:t xml:space="preserve"> en </w:t>
            </w:r>
            <m:oMath>
              <m:r>
                <m:rPr>
                  <m:sty m:val="p"/>
                </m:rPr>
                <w:rPr>
                  <w:rFonts w:ascii="Cambria Math" w:hAnsi="Cambria Math" w:cs="Arial"/>
                </w:rPr>
                <m:t>J/kg</m:t>
              </m:r>
            </m:oMath>
          </w:p>
          <w:p w14:paraId="3949AA5F" w14:textId="77777777" w:rsidR="00184DB6" w:rsidRPr="00CB691C" w:rsidRDefault="00184DB6" w:rsidP="00D864C9">
            <w:pPr>
              <w:ind w:left="360"/>
              <w:jc w:val="both"/>
              <w:rPr>
                <w:rFonts w:ascii="Arial" w:eastAsia="Times New Roman" w:hAnsi="Arial" w:cs="Arial"/>
              </w:rPr>
            </w:pPr>
          </w:p>
          <w:p w14:paraId="5A19CC83"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h3: </m:t>
              </m:r>
            </m:oMath>
            <w:r w:rsidRPr="00CB691C">
              <w:rPr>
                <w:rFonts w:ascii="Arial" w:hAnsi="Arial" w:cs="Arial"/>
                <w:lang w:val="es-ES"/>
              </w:rPr>
              <w:t>Entalpía a la entrada del condensador</w:t>
            </w:r>
            <w:r w:rsidRPr="00CB691C">
              <w:rPr>
                <w:rFonts w:ascii="Arial" w:hAnsi="Arial" w:cs="Arial"/>
              </w:rPr>
              <w:t xml:space="preserve"> en </w:t>
            </w:r>
            <m:oMath>
              <m:r>
                <m:rPr>
                  <m:sty m:val="p"/>
                </m:rPr>
                <w:rPr>
                  <w:rFonts w:ascii="Cambria Math" w:hAnsi="Cambria Math" w:cs="Arial"/>
                </w:rPr>
                <m:t>J/kg</m:t>
              </m:r>
            </m:oMath>
          </w:p>
          <w:p w14:paraId="2AC79ACD" w14:textId="77777777" w:rsidR="00184DB6" w:rsidRPr="00CB691C" w:rsidRDefault="00184DB6" w:rsidP="00D864C9">
            <w:pPr>
              <w:ind w:left="360"/>
              <w:jc w:val="both"/>
              <w:rPr>
                <w:rFonts w:ascii="Arial" w:eastAsia="Calibri" w:hAnsi="Arial" w:cs="Arial"/>
              </w:rPr>
            </w:pPr>
          </w:p>
          <w:p w14:paraId="468A82D0"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h4: </m:t>
              </m:r>
            </m:oMath>
            <w:r w:rsidRPr="00CB691C">
              <w:rPr>
                <w:rFonts w:ascii="Arial" w:hAnsi="Arial" w:cs="Arial"/>
                <w:lang w:val="es-ES"/>
              </w:rPr>
              <w:t>Entalpía a la salida del condensador</w:t>
            </w:r>
            <w:r w:rsidRPr="00CB691C">
              <w:rPr>
                <w:rFonts w:ascii="Arial" w:hAnsi="Arial" w:cs="Arial"/>
              </w:rPr>
              <w:t xml:space="preserve"> en </w:t>
            </w:r>
            <m:oMath>
              <m:r>
                <m:rPr>
                  <m:sty m:val="p"/>
                </m:rPr>
                <w:rPr>
                  <w:rFonts w:ascii="Cambria Math" w:hAnsi="Cambria Math" w:cs="Arial"/>
                </w:rPr>
                <m:t>J/kg</m:t>
              </m:r>
            </m:oMath>
          </w:p>
          <w:p w14:paraId="4AC94552" w14:textId="77777777" w:rsidR="00184DB6" w:rsidRPr="00CB691C" w:rsidRDefault="00184DB6" w:rsidP="00D864C9">
            <w:pPr>
              <w:ind w:left="360"/>
              <w:jc w:val="both"/>
              <w:rPr>
                <w:rFonts w:ascii="Arial" w:eastAsia="Calibri" w:hAnsi="Arial" w:cs="Arial"/>
              </w:rPr>
            </w:pPr>
          </w:p>
          <w:p w14:paraId="267539E0"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h6: </m:t>
              </m:r>
            </m:oMath>
            <w:r w:rsidRPr="00CB691C">
              <w:rPr>
                <w:rFonts w:ascii="Arial" w:hAnsi="Arial" w:cs="Arial"/>
                <w:lang w:val="es-ES"/>
              </w:rPr>
              <w:t>Entalpía a la entrada del evaporador</w:t>
            </w:r>
            <w:r w:rsidRPr="00CB691C">
              <w:rPr>
                <w:rFonts w:ascii="Arial" w:hAnsi="Arial" w:cs="Arial"/>
              </w:rPr>
              <w:t xml:space="preserve"> en </w:t>
            </w:r>
            <m:oMath>
              <m:r>
                <m:rPr>
                  <m:sty m:val="p"/>
                </m:rPr>
                <w:rPr>
                  <w:rFonts w:ascii="Cambria Math" w:hAnsi="Cambria Math" w:cs="Arial"/>
                </w:rPr>
                <m:t>J/kg</m:t>
              </m:r>
            </m:oMath>
          </w:p>
          <w:p w14:paraId="7A3A0D1B" w14:textId="77777777" w:rsidR="00184DB6" w:rsidRPr="00CB691C" w:rsidRDefault="00184DB6" w:rsidP="00D864C9">
            <w:pPr>
              <w:ind w:left="360"/>
              <w:jc w:val="both"/>
              <w:rPr>
                <w:rFonts w:ascii="Arial" w:eastAsia="Calibri" w:hAnsi="Arial" w:cs="Arial"/>
              </w:rPr>
            </w:pPr>
          </w:p>
          <w:p w14:paraId="2015B0A2"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h7: </m:t>
              </m:r>
            </m:oMath>
            <w:r w:rsidRPr="00CB691C">
              <w:rPr>
                <w:rFonts w:ascii="Arial" w:hAnsi="Arial" w:cs="Arial"/>
                <w:lang w:val="es-ES"/>
              </w:rPr>
              <w:t>Entalpía a la salida del evaporador</w:t>
            </w:r>
            <w:r w:rsidRPr="00CB691C">
              <w:rPr>
                <w:rFonts w:ascii="Arial" w:hAnsi="Arial" w:cs="Arial"/>
              </w:rPr>
              <w:t xml:space="preserve"> en </w:t>
            </w:r>
            <m:oMath>
              <m:r>
                <m:rPr>
                  <m:sty m:val="p"/>
                </m:rPr>
                <w:rPr>
                  <w:rFonts w:ascii="Cambria Math" w:hAnsi="Cambria Math" w:cs="Arial"/>
                </w:rPr>
                <m:t>J/kg</m:t>
              </m:r>
            </m:oMath>
          </w:p>
          <w:p w14:paraId="7B25F903" w14:textId="77777777" w:rsidR="00184DB6" w:rsidRPr="00CB691C" w:rsidRDefault="00184DB6" w:rsidP="00D864C9">
            <w:pPr>
              <w:ind w:left="360"/>
              <w:jc w:val="both"/>
              <w:rPr>
                <w:rFonts w:ascii="Arial" w:eastAsia="Calibri" w:hAnsi="Arial" w:cs="Arial"/>
              </w:rPr>
            </w:pPr>
          </w:p>
          <w:p w14:paraId="7ACED0D6"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I: </m:t>
              </m:r>
            </m:oMath>
            <w:r w:rsidRPr="00CB691C">
              <w:rPr>
                <w:rFonts w:ascii="Arial" w:hAnsi="Arial" w:cs="Arial"/>
              </w:rPr>
              <w:t xml:space="preserve">Intensidad de corriente eléctrica en </w:t>
            </w:r>
            <m:oMath>
              <m:r>
                <m:rPr>
                  <m:sty m:val="p"/>
                </m:rPr>
                <w:rPr>
                  <w:rFonts w:ascii="Cambria Math" w:eastAsia="Calibri" w:hAnsi="Cambria Math" w:cs="Arial"/>
                </w:rPr>
                <m:t>A</m:t>
              </m:r>
            </m:oMath>
          </w:p>
          <w:p w14:paraId="6B2E9F8B" w14:textId="77777777" w:rsidR="00184DB6" w:rsidRPr="00CB691C" w:rsidRDefault="00184DB6" w:rsidP="00D864C9">
            <w:pPr>
              <w:ind w:left="360"/>
              <w:jc w:val="both"/>
              <w:rPr>
                <w:rFonts w:ascii="Arial" w:eastAsia="Calibri" w:hAnsi="Arial" w:cs="Arial"/>
              </w:rPr>
            </w:pPr>
          </w:p>
          <w:p w14:paraId="76AB96CC"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Im: </m:t>
              </m:r>
            </m:oMath>
            <w:r w:rsidRPr="00CB691C">
              <w:rPr>
                <w:rFonts w:ascii="Arial" w:hAnsi="Arial" w:cs="Arial"/>
              </w:rPr>
              <w:t xml:space="preserve">Intensidad de corriente eléctrica máxima en </w:t>
            </w:r>
            <m:oMath>
              <m:r>
                <m:rPr>
                  <m:sty m:val="p"/>
                </m:rPr>
                <w:rPr>
                  <w:rFonts w:ascii="Cambria Math" w:eastAsia="Calibri" w:hAnsi="Cambria Math" w:cs="Arial"/>
                </w:rPr>
                <m:t>A</m:t>
              </m:r>
            </m:oMath>
          </w:p>
          <w:p w14:paraId="2FC50154" w14:textId="77777777" w:rsidR="00184DB6" w:rsidRPr="00CB691C" w:rsidRDefault="00184DB6" w:rsidP="00D864C9">
            <w:pPr>
              <w:ind w:left="360"/>
              <w:jc w:val="both"/>
              <w:rPr>
                <w:rFonts w:ascii="Arial" w:eastAsia="Calibri" w:hAnsi="Arial" w:cs="Arial"/>
              </w:rPr>
            </w:pPr>
          </w:p>
          <w:p w14:paraId="33D0B8AD"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Imp: </m:t>
              </m:r>
            </m:oMath>
            <w:r w:rsidRPr="00CB691C">
              <w:rPr>
                <w:rFonts w:ascii="Arial" w:hAnsi="Arial" w:cs="Arial"/>
              </w:rPr>
              <w:t xml:space="preserve">Intensidad de corriente permitida por el cable en </w:t>
            </w:r>
            <m:oMath>
              <m:r>
                <m:rPr>
                  <m:sty m:val="p"/>
                </m:rPr>
                <w:rPr>
                  <w:rFonts w:ascii="Cambria Math" w:eastAsia="Calibri" w:hAnsi="Cambria Math" w:cs="Arial"/>
                </w:rPr>
                <m:t>A</m:t>
              </m:r>
            </m:oMath>
          </w:p>
          <w:p w14:paraId="6949916C" w14:textId="77777777" w:rsidR="00184DB6" w:rsidRPr="00CB691C" w:rsidRDefault="00184DB6" w:rsidP="00D864C9">
            <w:pPr>
              <w:ind w:left="360"/>
              <w:jc w:val="both"/>
              <w:rPr>
                <w:rFonts w:ascii="Arial" w:eastAsia="Calibri" w:hAnsi="Arial" w:cs="Arial"/>
              </w:rPr>
            </w:pPr>
          </w:p>
          <w:p w14:paraId="465CCE80"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Io: </m:t>
              </m:r>
            </m:oMath>
            <w:r w:rsidRPr="00CB691C">
              <w:rPr>
                <w:rFonts w:ascii="Arial" w:eastAsiaTheme="minorEastAsia" w:hAnsi="Arial" w:cs="Arial"/>
                <w:shd w:val="clear" w:color="auto" w:fill="FFFFFF"/>
              </w:rPr>
              <w:t xml:space="preserve">Constante solar en </w:t>
            </w:r>
            <m:oMath>
              <m:r>
                <m:rPr>
                  <m:sty m:val="p"/>
                </m:rPr>
                <w:rPr>
                  <w:rFonts w:ascii="Cambria Math" w:eastAsia="Calibri" w:hAnsi="Cambria Math" w:cs="Arial"/>
                </w:rPr>
                <m:t>Wh/</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716ADE69" w14:textId="77777777" w:rsidR="00184DB6" w:rsidRPr="00CB691C" w:rsidRDefault="00184DB6" w:rsidP="00D864C9">
            <w:pPr>
              <w:ind w:left="360"/>
              <w:jc w:val="both"/>
              <w:rPr>
                <w:rFonts w:ascii="Arial" w:eastAsia="Calibri" w:hAnsi="Arial" w:cs="Arial"/>
              </w:rPr>
            </w:pPr>
          </w:p>
          <w:p w14:paraId="2BE36126"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K: </m:t>
              </m:r>
            </m:oMath>
            <w:r w:rsidRPr="00CB691C">
              <w:rPr>
                <w:rFonts w:ascii="Arial" w:eastAsiaTheme="minorEastAsia" w:hAnsi="Arial" w:cs="Arial"/>
                <w:shd w:val="clear" w:color="auto" w:fill="FFFFFF"/>
              </w:rPr>
              <w:t xml:space="preserve">Factor de corrección para paneles inclinados </w:t>
            </w:r>
            <m:oMath>
              <m:r>
                <m:rPr>
                  <m:sty m:val="p"/>
                </m:rPr>
                <w:rPr>
                  <w:rFonts w:ascii="Cambria Math" w:eastAsiaTheme="minorEastAsia" w:hAnsi="Cambria Math" w:cs="Arial"/>
                  <w:shd w:val="clear" w:color="auto" w:fill="FFFFFF"/>
                </w:rPr>
                <m:t>(</m:t>
              </m:r>
              <m:r>
                <m:rPr>
                  <m:sty m:val="p"/>
                </m:rPr>
                <w:rPr>
                  <w:rFonts w:ascii="Cambria Math" w:eastAsia="Calibri" w:hAnsi="Cambria Math" w:cs="Arial"/>
                </w:rPr>
                <m:t>Adimensional</m:t>
              </m:r>
              <m:r>
                <m:rPr>
                  <m:sty m:val="p"/>
                </m:rPr>
                <w:rPr>
                  <w:rFonts w:ascii="Cambria Math" w:eastAsiaTheme="minorEastAsia" w:hAnsi="Cambria Math" w:cs="Arial"/>
                </w:rPr>
                <m:t>)</m:t>
              </m:r>
            </m:oMath>
          </w:p>
          <w:p w14:paraId="4D12C426" w14:textId="77777777" w:rsidR="00184DB6" w:rsidRPr="00CB691C" w:rsidRDefault="00184DB6" w:rsidP="00D864C9">
            <w:pPr>
              <w:ind w:left="360"/>
              <w:jc w:val="both"/>
              <w:rPr>
                <w:rFonts w:ascii="Arial" w:eastAsia="Calibri" w:hAnsi="Arial" w:cs="Arial"/>
              </w:rPr>
            </w:pPr>
          </w:p>
          <w:p w14:paraId="63FBBB5F"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Ktm: </m:t>
              </m:r>
            </m:oMath>
            <w:r w:rsidRPr="00CB691C">
              <w:rPr>
                <w:rFonts w:ascii="Arial" w:eastAsiaTheme="minorEastAsia" w:hAnsi="Arial" w:cs="Arial"/>
                <w:shd w:val="clear" w:color="auto" w:fill="FFFFFF"/>
              </w:rPr>
              <w:t xml:space="preserve">Índice de claridad </w:t>
            </w:r>
            <m:oMath>
              <m:r>
                <m:rPr>
                  <m:sty m:val="p"/>
                </m:rPr>
                <w:rPr>
                  <w:rFonts w:ascii="Cambria Math" w:eastAsiaTheme="minorEastAsia" w:hAnsi="Cambria Math" w:cs="Arial"/>
                  <w:shd w:val="clear" w:color="auto" w:fill="FFFFFF"/>
                </w:rPr>
                <m:t>(</m:t>
              </m:r>
              <m:r>
                <m:rPr>
                  <m:sty m:val="p"/>
                </m:rPr>
                <w:rPr>
                  <w:rFonts w:ascii="Cambria Math" w:eastAsia="Calibri" w:hAnsi="Cambria Math" w:cs="Arial"/>
                </w:rPr>
                <m:t>Adimensional)</m:t>
              </m:r>
            </m:oMath>
          </w:p>
          <w:p w14:paraId="4B5015FC" w14:textId="77777777" w:rsidR="00184DB6" w:rsidRPr="00CB691C" w:rsidRDefault="00184DB6" w:rsidP="00D864C9">
            <w:pPr>
              <w:ind w:left="360"/>
              <w:jc w:val="both"/>
              <w:rPr>
                <w:rFonts w:ascii="Arial" w:eastAsia="Calibri" w:hAnsi="Arial" w:cs="Arial"/>
              </w:rPr>
            </w:pPr>
          </w:p>
          <w:p w14:paraId="5A6842A8"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k: </m:t>
              </m:r>
            </m:oMath>
            <w:r w:rsidRPr="00CB691C">
              <w:rPr>
                <w:rFonts w:ascii="Arial" w:hAnsi="Arial" w:cs="Arial"/>
                <w:lang w:val="es-ES"/>
              </w:rPr>
              <w:t>Coeficiente de conductividad térmica del tubo</w:t>
            </w:r>
            <w:r w:rsidRPr="00CB691C">
              <w:rPr>
                <w:rFonts w:ascii="Arial" w:hAnsi="Arial" w:cs="Arial"/>
              </w:rPr>
              <w:t xml:space="preserve"> en </w:t>
            </w:r>
            <m:oMath>
              <m:r>
                <m:rPr>
                  <m:sty m:val="p"/>
                </m:rPr>
                <w:rPr>
                  <w:rFonts w:ascii="Cambria Math" w:eastAsia="Calibri" w:hAnsi="Cambria Math" w:cs="Arial"/>
                </w:rPr>
                <m:t>W/m×K</m:t>
              </m:r>
            </m:oMath>
          </w:p>
          <w:p w14:paraId="6CD20643" w14:textId="77777777" w:rsidR="00184DB6" w:rsidRPr="00CB691C" w:rsidRDefault="00184DB6" w:rsidP="00D864C9">
            <w:pPr>
              <w:ind w:left="360"/>
              <w:jc w:val="both"/>
              <w:rPr>
                <w:rFonts w:ascii="Arial" w:eastAsia="Calibri" w:hAnsi="Arial" w:cs="Arial"/>
              </w:rPr>
            </w:pPr>
          </w:p>
          <w:p w14:paraId="5047335F"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w:lastRenderedPageBreak/>
                <m:t xml:space="preserve">kc: </m:t>
              </m:r>
            </m:oMath>
            <w:r w:rsidRPr="00CB691C">
              <w:rPr>
                <w:rFonts w:ascii="Arial" w:eastAsiaTheme="minorEastAsia" w:hAnsi="Arial" w:cs="Arial"/>
                <w:shd w:val="clear" w:color="auto" w:fill="FFFFFF"/>
              </w:rPr>
              <w:t xml:space="preserve">Relación de calores específicos de un compresor </w:t>
            </w:r>
            <m:oMath>
              <m:r>
                <m:rPr>
                  <m:sty m:val="p"/>
                </m:rPr>
                <w:rPr>
                  <w:rFonts w:ascii="Cambria Math" w:eastAsiaTheme="minorEastAsia" w:hAnsi="Cambria Math" w:cs="Arial"/>
                  <w:shd w:val="clear" w:color="auto" w:fill="FFFFFF"/>
                </w:rPr>
                <m:t>(</m:t>
              </m:r>
              <m:r>
                <m:rPr>
                  <m:sty m:val="p"/>
                </m:rPr>
                <w:rPr>
                  <w:rFonts w:ascii="Cambria Math" w:eastAsia="Calibri" w:hAnsi="Cambria Math" w:cs="Arial"/>
                </w:rPr>
                <m:t>Adimensional)</m:t>
              </m:r>
            </m:oMath>
          </w:p>
          <w:p w14:paraId="568AA73D" w14:textId="77777777" w:rsidR="00184DB6" w:rsidRPr="00CB691C" w:rsidRDefault="00184DB6" w:rsidP="00D864C9">
            <w:pPr>
              <w:ind w:left="360"/>
              <w:jc w:val="both"/>
              <w:rPr>
                <w:rFonts w:ascii="Arial" w:eastAsia="Calibri" w:hAnsi="Arial" w:cs="Arial"/>
              </w:rPr>
            </w:pPr>
          </w:p>
          <w:p w14:paraId="203EC64C" w14:textId="77777777" w:rsidR="00184DB6" w:rsidRPr="00CB691C" w:rsidRDefault="00184DB6" w:rsidP="00D864C9">
            <w:pPr>
              <w:ind w:left="360"/>
              <w:jc w:val="both"/>
              <w:rPr>
                <w:rFonts w:ascii="Arial" w:eastAsia="Calibri" w:hAnsi="Arial" w:cs="Arial"/>
              </w:rPr>
            </w:pPr>
            <m:oMath>
              <m:r>
                <m:rPr>
                  <m:sty m:val="p"/>
                </m:rPr>
                <w:rPr>
                  <w:rFonts w:ascii="Cambria Math" w:eastAsia="Calibri" w:hAnsi="Cambria Math" w:cs="Arial"/>
                </w:rPr>
                <m:t xml:space="preserve">kf: </m:t>
              </m:r>
            </m:oMath>
            <w:r w:rsidRPr="00CB691C">
              <w:rPr>
                <w:rFonts w:ascii="Arial" w:hAnsi="Arial" w:cs="Arial"/>
                <w:lang w:val="es-ES"/>
              </w:rPr>
              <w:t>Coeficiente de conductividad térmica a la salida</w:t>
            </w:r>
            <w:r w:rsidRPr="00CB691C">
              <w:rPr>
                <w:rFonts w:ascii="Arial" w:hAnsi="Arial" w:cs="Arial"/>
              </w:rPr>
              <w:t xml:space="preserve"> en </w:t>
            </w:r>
            <m:oMath>
              <m:r>
                <m:rPr>
                  <m:sty m:val="p"/>
                </m:rPr>
                <w:rPr>
                  <w:rFonts w:ascii="Cambria Math" w:eastAsia="Calibri" w:hAnsi="Cambria Math" w:cs="Arial"/>
                </w:rPr>
                <m:t>W/m×K</m:t>
              </m:r>
            </m:oMath>
          </w:p>
          <w:p w14:paraId="234A241C" w14:textId="77777777" w:rsidR="00184DB6" w:rsidRPr="00CB691C" w:rsidRDefault="00184DB6" w:rsidP="00D864C9">
            <w:pPr>
              <w:ind w:left="360"/>
              <w:jc w:val="both"/>
              <w:rPr>
                <w:rFonts w:ascii="Arial" w:eastAsia="Calibri" w:hAnsi="Arial" w:cs="Arial"/>
              </w:rPr>
            </w:pPr>
          </w:p>
          <w:p w14:paraId="6E57F91F"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ko: </m:t>
              </m:r>
            </m:oMath>
            <w:r w:rsidRPr="00CB691C">
              <w:rPr>
                <w:rFonts w:ascii="Arial" w:hAnsi="Arial" w:cs="Arial"/>
                <w:lang w:val="es-ES"/>
              </w:rPr>
              <w:t>Coeficiente de conductividad térmica a la entrada</w:t>
            </w:r>
            <w:r w:rsidRPr="00CB691C">
              <w:rPr>
                <w:rFonts w:ascii="Arial" w:hAnsi="Arial" w:cs="Arial"/>
              </w:rPr>
              <w:t xml:space="preserve"> en </w:t>
            </w:r>
            <m:oMath>
              <m:r>
                <m:rPr>
                  <m:sty m:val="p"/>
                </m:rPr>
                <w:rPr>
                  <w:rFonts w:ascii="Cambria Math" w:eastAsia="Calibri" w:hAnsi="Cambria Math" w:cs="Arial"/>
                </w:rPr>
                <m:t>W/m×K</m:t>
              </m:r>
            </m:oMath>
          </w:p>
          <w:p w14:paraId="3FFD07E2" w14:textId="77777777" w:rsidR="00184DB6" w:rsidRPr="00CB691C" w:rsidRDefault="00184DB6" w:rsidP="00D864C9">
            <w:pPr>
              <w:ind w:left="360"/>
              <w:jc w:val="both"/>
              <w:rPr>
                <w:rFonts w:ascii="Arial" w:eastAsia="Calibri" w:hAnsi="Arial" w:cs="Arial"/>
              </w:rPr>
            </w:pPr>
          </w:p>
          <w:p w14:paraId="6924390C"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kr: </m:t>
              </m:r>
            </m:oMath>
            <w:r w:rsidRPr="00CB691C">
              <w:rPr>
                <w:rFonts w:ascii="Arial" w:hAnsi="Arial" w:cs="Arial"/>
                <w:lang w:val="es-ES"/>
              </w:rPr>
              <w:t>Coeficiente de conductividad térmica refrigerante</w:t>
            </w:r>
            <w:r w:rsidRPr="00CB691C">
              <w:rPr>
                <w:rFonts w:ascii="Arial" w:hAnsi="Arial" w:cs="Arial"/>
              </w:rPr>
              <w:t xml:space="preserve"> en </w:t>
            </w:r>
            <m:oMath>
              <m:r>
                <m:rPr>
                  <m:sty m:val="p"/>
                </m:rPr>
                <w:rPr>
                  <w:rFonts w:ascii="Cambria Math" w:eastAsia="Calibri" w:hAnsi="Cambria Math" w:cs="Arial"/>
                </w:rPr>
                <m:t>W/m×K</m:t>
              </m:r>
            </m:oMath>
          </w:p>
          <w:p w14:paraId="2DAD7A4C" w14:textId="77777777" w:rsidR="00184DB6" w:rsidRPr="00CB691C" w:rsidRDefault="00184DB6" w:rsidP="00D864C9">
            <w:pPr>
              <w:ind w:left="360"/>
              <w:jc w:val="both"/>
              <w:rPr>
                <w:rFonts w:ascii="Arial" w:eastAsia="Calibri" w:hAnsi="Arial" w:cs="Arial"/>
              </w:rPr>
            </w:pPr>
          </w:p>
          <w:p w14:paraId="73396F87"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L: </m:t>
              </m:r>
            </m:oMath>
            <w:r w:rsidRPr="00CB691C">
              <w:rPr>
                <w:rFonts w:ascii="Arial" w:hAnsi="Arial" w:cs="Arial"/>
                <w:lang w:val="es-ES"/>
              </w:rPr>
              <w:t>Longitud del cable</w:t>
            </w:r>
            <w:r w:rsidRPr="00CB691C">
              <w:rPr>
                <w:rFonts w:ascii="Arial" w:hAnsi="Arial" w:cs="Arial"/>
              </w:rPr>
              <w:t xml:space="preserve"> en </w:t>
            </w:r>
            <m:oMath>
              <m:r>
                <m:rPr>
                  <m:sty m:val="p"/>
                </m:rPr>
                <w:rPr>
                  <w:rFonts w:ascii="Cambria Math" w:eastAsia="Calibri" w:hAnsi="Cambria Math" w:cs="Arial"/>
                </w:rPr>
                <m:t>m</m:t>
              </m:r>
            </m:oMath>
          </w:p>
          <w:p w14:paraId="7D78778A" w14:textId="77777777" w:rsidR="00184DB6" w:rsidRPr="00CB691C" w:rsidRDefault="00184DB6" w:rsidP="00D864C9">
            <w:pPr>
              <w:ind w:left="360"/>
              <w:jc w:val="both"/>
              <w:rPr>
                <w:rFonts w:ascii="Arial" w:eastAsia="Calibri" w:hAnsi="Arial" w:cs="Arial"/>
              </w:rPr>
            </w:pPr>
          </w:p>
          <w:p w14:paraId="118EDFBF"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LMTD: </m:t>
              </m:r>
            </m:oMath>
            <w:r w:rsidRPr="00CB691C">
              <w:rPr>
                <w:rFonts w:ascii="Arial" w:eastAsiaTheme="minorEastAsia" w:hAnsi="Arial" w:cs="Arial"/>
                <w:lang w:val="es-ES"/>
              </w:rPr>
              <w:t>Temperatura media logarítmica</w:t>
            </w:r>
            <w:r w:rsidRPr="00CB691C">
              <w:rPr>
                <w:rFonts w:ascii="Arial" w:eastAsiaTheme="minorEastAsia" w:hAnsi="Arial" w:cs="Arial"/>
              </w:rPr>
              <w:t xml:space="preserve"> en </w:t>
            </w:r>
            <m:oMath>
              <m:r>
                <m:rPr>
                  <m:sty m:val="p"/>
                </m:rPr>
                <w:rPr>
                  <w:rFonts w:ascii="Cambria Math" w:eastAsia="Calibri" w:hAnsi="Cambria Math" w:cs="Arial"/>
                </w:rPr>
                <m:t>K</m:t>
              </m:r>
            </m:oMath>
          </w:p>
          <w:p w14:paraId="312A6A8B" w14:textId="77777777" w:rsidR="00184DB6" w:rsidRPr="00CB691C" w:rsidRDefault="00184DB6" w:rsidP="00D864C9">
            <w:pPr>
              <w:ind w:left="360"/>
              <w:jc w:val="both"/>
              <w:rPr>
                <w:rFonts w:ascii="Arial" w:eastAsia="Calibri" w:hAnsi="Arial" w:cs="Arial"/>
              </w:rPr>
            </w:pPr>
          </w:p>
          <w:p w14:paraId="43462D4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La: </m:t>
              </m:r>
            </m:oMath>
            <w:r w:rsidRPr="00CB691C">
              <w:rPr>
                <w:rFonts w:ascii="Arial" w:hAnsi="Arial" w:cs="Arial"/>
                <w:lang w:val="es-ES"/>
              </w:rPr>
              <w:t>Longitud de la aleta</w:t>
            </w:r>
            <w:r w:rsidRPr="00CB691C">
              <w:rPr>
                <w:rFonts w:ascii="Arial" w:hAnsi="Arial" w:cs="Arial"/>
              </w:rPr>
              <w:t xml:space="preserve"> en </w:t>
            </w:r>
            <m:oMath>
              <m:r>
                <m:rPr>
                  <m:sty m:val="p"/>
                </m:rPr>
                <w:rPr>
                  <w:rFonts w:ascii="Cambria Math" w:eastAsia="Calibri" w:hAnsi="Cambria Math" w:cs="Arial"/>
                </w:rPr>
                <m:t>m</m:t>
              </m:r>
            </m:oMath>
          </w:p>
          <w:p w14:paraId="76434A37" w14:textId="77777777" w:rsidR="00184DB6" w:rsidRPr="00CB691C" w:rsidRDefault="00184DB6" w:rsidP="00D864C9">
            <w:pPr>
              <w:ind w:left="360"/>
              <w:jc w:val="both"/>
              <w:rPr>
                <w:rFonts w:ascii="Arial" w:eastAsia="Calibri" w:hAnsi="Arial" w:cs="Arial"/>
              </w:rPr>
            </w:pPr>
          </w:p>
          <w:p w14:paraId="0E8308E2"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Lc: </m:t>
              </m:r>
            </m:oMath>
            <w:r w:rsidRPr="00CB691C">
              <w:rPr>
                <w:rFonts w:ascii="Arial" w:hAnsi="Arial" w:cs="Arial"/>
                <w:lang w:val="es-ES"/>
              </w:rPr>
              <w:t>Longitud equivalente</w:t>
            </w:r>
            <w:r w:rsidRPr="00CB691C">
              <w:rPr>
                <w:rFonts w:ascii="Arial" w:hAnsi="Arial" w:cs="Arial"/>
              </w:rPr>
              <w:t xml:space="preserve"> en </w:t>
            </w:r>
            <m:oMath>
              <m:r>
                <m:rPr>
                  <m:sty m:val="p"/>
                </m:rPr>
                <w:rPr>
                  <w:rFonts w:ascii="Cambria Math" w:eastAsia="Calibri" w:hAnsi="Cambria Math" w:cs="Arial"/>
                </w:rPr>
                <m:t>m</m:t>
              </m:r>
            </m:oMath>
          </w:p>
          <w:p w14:paraId="53F884F7" w14:textId="77777777" w:rsidR="00184DB6" w:rsidRPr="00CB691C" w:rsidRDefault="00184DB6" w:rsidP="00D864C9">
            <w:pPr>
              <w:ind w:left="360"/>
              <w:jc w:val="both"/>
              <w:rPr>
                <w:rFonts w:ascii="Arial" w:eastAsia="Calibri" w:hAnsi="Arial" w:cs="Arial"/>
              </w:rPr>
            </w:pPr>
          </w:p>
          <w:p w14:paraId="0011E0C9"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Lr: </m:t>
              </m:r>
            </m:oMath>
            <w:r w:rsidRPr="00CB691C">
              <w:rPr>
                <w:rFonts w:ascii="Arial" w:eastAsiaTheme="minorEastAsia" w:hAnsi="Arial" w:cs="Arial"/>
                <w:lang w:val="es-ES"/>
              </w:rPr>
              <w:t>Longitud del radiador</w:t>
            </w:r>
            <w:r w:rsidRPr="00CB691C">
              <w:rPr>
                <w:rFonts w:ascii="Arial" w:eastAsiaTheme="minorEastAsia" w:hAnsi="Arial" w:cs="Arial"/>
              </w:rPr>
              <w:t xml:space="preserve"> en </w:t>
            </w:r>
            <m:oMath>
              <m:r>
                <m:rPr>
                  <m:sty m:val="p"/>
                </m:rPr>
                <w:rPr>
                  <w:rFonts w:ascii="Cambria Math" w:eastAsia="Calibri" w:hAnsi="Cambria Math" w:cs="Arial"/>
                </w:rPr>
                <m:t>m</m:t>
              </m:r>
            </m:oMath>
          </w:p>
          <w:p w14:paraId="48E92575" w14:textId="77777777" w:rsidR="00184DB6" w:rsidRPr="00CB691C" w:rsidRDefault="00184DB6" w:rsidP="00D864C9">
            <w:pPr>
              <w:ind w:left="360"/>
              <w:jc w:val="both"/>
              <w:rPr>
                <w:rFonts w:ascii="Arial" w:eastAsia="Calibri" w:hAnsi="Arial" w:cs="Arial"/>
              </w:rPr>
            </w:pPr>
          </w:p>
          <w:p w14:paraId="334EDA50"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Lt: </m:t>
              </m:r>
            </m:oMath>
            <w:r w:rsidRPr="00CB691C">
              <w:rPr>
                <w:rFonts w:ascii="Arial" w:eastAsiaTheme="minorEastAsia" w:hAnsi="Arial" w:cs="Arial"/>
                <w:lang w:val="es-ES"/>
              </w:rPr>
              <w:t>Longitud del tubo</w:t>
            </w:r>
            <w:r w:rsidRPr="00CB691C">
              <w:rPr>
                <w:rFonts w:ascii="Arial" w:eastAsiaTheme="minorEastAsia" w:hAnsi="Arial" w:cs="Arial"/>
              </w:rPr>
              <w:t xml:space="preserve"> en </w:t>
            </w:r>
            <m:oMath>
              <m:r>
                <m:rPr>
                  <m:sty m:val="p"/>
                </m:rPr>
                <w:rPr>
                  <w:rFonts w:ascii="Cambria Math" w:eastAsia="Calibri" w:hAnsi="Cambria Math" w:cs="Arial"/>
                </w:rPr>
                <m:t>m</m:t>
              </m:r>
            </m:oMath>
          </w:p>
          <w:p w14:paraId="731A0A3F" w14:textId="77777777" w:rsidR="00184DB6" w:rsidRPr="00CB691C" w:rsidRDefault="00184DB6" w:rsidP="00D864C9">
            <w:pPr>
              <w:ind w:left="360"/>
              <w:jc w:val="both"/>
              <w:rPr>
                <w:rFonts w:ascii="Arial" w:eastAsia="Calibri" w:hAnsi="Arial" w:cs="Arial"/>
              </w:rPr>
            </w:pPr>
          </w:p>
          <w:p w14:paraId="4908154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mf: </m:t>
              </m:r>
            </m:oMath>
            <w:r w:rsidRPr="00CB691C">
              <w:rPr>
                <w:rFonts w:ascii="Arial" w:hAnsi="Arial" w:cs="Arial"/>
                <w:lang w:val="es-ES"/>
              </w:rPr>
              <w:t>Factor geométrico</w:t>
            </w:r>
            <w:r w:rsidRPr="00CB691C">
              <w:rPr>
                <w:rFonts w:ascii="Arial" w:hAnsi="Arial" w:cs="Arial"/>
              </w:rPr>
              <w:t xml:space="preserve"> </w:t>
            </w:r>
            <m:oMath>
              <m:r>
                <m:rPr>
                  <m:sty m:val="p"/>
                </m:rPr>
                <w:rPr>
                  <w:rFonts w:ascii="Cambria Math" w:hAnsi="Cambria Math" w:cs="Arial"/>
                </w:rPr>
                <m:t>(</m:t>
              </m:r>
              <m:r>
                <m:rPr>
                  <m:sty m:val="p"/>
                </m:rPr>
                <w:rPr>
                  <w:rFonts w:ascii="Cambria Math" w:eastAsia="Times New Roman" w:hAnsi="Cambria Math" w:cs="Arial"/>
                </w:rPr>
                <m:t>Adimensional)</m:t>
              </m:r>
            </m:oMath>
          </w:p>
          <w:p w14:paraId="56248747" w14:textId="77777777" w:rsidR="00184DB6" w:rsidRPr="00CB691C" w:rsidRDefault="00184DB6" w:rsidP="00D864C9">
            <w:pPr>
              <w:ind w:left="360"/>
              <w:jc w:val="both"/>
              <w:rPr>
                <w:rFonts w:ascii="Arial" w:eastAsia="Calibri" w:hAnsi="Arial" w:cs="Arial"/>
              </w:rPr>
            </w:pPr>
          </w:p>
          <w:p w14:paraId="526683C3"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mr: </m:t>
              </m:r>
            </m:oMath>
            <w:r w:rsidRPr="00CB691C">
              <w:rPr>
                <w:rFonts w:ascii="Arial" w:hAnsi="Arial" w:cs="Arial"/>
              </w:rPr>
              <w:t xml:space="preserve">Flujo másico del fluido refrigerante en </w:t>
            </w:r>
            <m:oMath>
              <m:r>
                <m:rPr>
                  <m:sty m:val="p"/>
                </m:rPr>
                <w:rPr>
                  <w:rFonts w:ascii="Cambria Math" w:hAnsi="Cambria Math" w:cs="Arial"/>
                </w:rPr>
                <m:t>kg/s</m:t>
              </m:r>
            </m:oMath>
          </w:p>
          <w:p w14:paraId="41D9A8EE" w14:textId="77777777" w:rsidR="00184DB6" w:rsidRPr="00CB691C" w:rsidRDefault="00184DB6" w:rsidP="00D864C9">
            <w:pPr>
              <w:ind w:left="360"/>
              <w:jc w:val="both"/>
              <w:rPr>
                <w:rFonts w:ascii="Arial" w:eastAsia="Calibri" w:hAnsi="Arial" w:cs="Arial"/>
              </w:rPr>
            </w:pPr>
          </w:p>
          <w:p w14:paraId="56328B2D"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Na: </m:t>
              </m:r>
            </m:oMath>
            <w:r w:rsidRPr="00CB691C">
              <w:rPr>
                <w:rFonts w:ascii="Arial" w:hAnsi="Arial" w:cs="Arial"/>
                <w:lang w:val="es-ES"/>
              </w:rPr>
              <w:t>Número de aletas</w:t>
            </w:r>
            <w:r w:rsidRPr="00CB691C">
              <w:rPr>
                <w:rFonts w:ascii="Arial" w:hAnsi="Arial" w:cs="Arial"/>
              </w:rPr>
              <w:t xml:space="preserve"> </w:t>
            </w:r>
            <m:oMath>
              <m:r>
                <m:rPr>
                  <m:sty m:val="p"/>
                </m:rPr>
                <w:rPr>
                  <w:rFonts w:ascii="Cambria Math" w:hAnsi="Cambria Math" w:cs="Arial"/>
                </w:rPr>
                <m:t>(</m:t>
              </m:r>
              <m:r>
                <m:rPr>
                  <m:sty m:val="p"/>
                </m:rPr>
                <w:rPr>
                  <w:rFonts w:ascii="Cambria Math" w:eastAsia="Times New Roman" w:hAnsi="Cambria Math" w:cs="Arial"/>
                </w:rPr>
                <m:t>Adimensional)</m:t>
              </m:r>
            </m:oMath>
          </w:p>
          <w:p w14:paraId="6C121995" w14:textId="77777777" w:rsidR="00184DB6" w:rsidRPr="00CB691C" w:rsidRDefault="00184DB6" w:rsidP="00D864C9">
            <w:pPr>
              <w:ind w:left="360"/>
              <w:jc w:val="both"/>
              <w:rPr>
                <w:rFonts w:ascii="Arial" w:eastAsia="Calibri" w:hAnsi="Arial" w:cs="Arial"/>
              </w:rPr>
            </w:pPr>
          </w:p>
          <w:p w14:paraId="0D6C59F9"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Ng: </m:t>
              </m:r>
            </m:oMath>
            <w:r w:rsidRPr="00CB691C">
              <w:rPr>
                <w:rFonts w:ascii="Arial" w:eastAsiaTheme="minorEastAsia" w:hAnsi="Arial" w:cs="Arial"/>
                <w:lang w:val="es-ES"/>
              </w:rPr>
              <w:t>Potencia mínima generada en el banco de pruebas</w:t>
            </w:r>
            <w:r w:rsidRPr="00CB691C">
              <w:rPr>
                <w:rFonts w:ascii="Arial" w:eastAsiaTheme="minorEastAsia" w:hAnsi="Arial" w:cs="Arial"/>
              </w:rPr>
              <w:t xml:space="preserve"> en </w:t>
            </w:r>
            <m:oMath>
              <m:r>
                <m:rPr>
                  <m:sty m:val="p"/>
                </m:rPr>
                <w:rPr>
                  <w:rFonts w:ascii="Cambria Math" w:hAnsi="Cambria Math" w:cs="Arial"/>
                </w:rPr>
                <m:t>W</m:t>
              </m:r>
            </m:oMath>
          </w:p>
          <w:p w14:paraId="10C46E37" w14:textId="77777777" w:rsidR="00184DB6" w:rsidRPr="00CB691C" w:rsidRDefault="00184DB6" w:rsidP="00D864C9">
            <w:pPr>
              <w:ind w:left="360"/>
              <w:jc w:val="both"/>
              <w:rPr>
                <w:rFonts w:ascii="Arial" w:eastAsia="Calibri" w:hAnsi="Arial" w:cs="Arial"/>
              </w:rPr>
            </w:pPr>
          </w:p>
          <w:p w14:paraId="5AC4F5C4" w14:textId="77777777" w:rsidR="00184DB6" w:rsidRPr="00CB691C" w:rsidRDefault="00184DB6" w:rsidP="00D864C9">
            <w:pPr>
              <w:ind w:left="360"/>
              <w:jc w:val="both"/>
              <w:rPr>
                <w:rFonts w:ascii="Arial" w:eastAsiaTheme="minorEastAsia" w:hAnsi="Arial" w:cs="Arial"/>
                <w:lang w:val="pt-BR"/>
              </w:rPr>
            </w:pPr>
            <m:oMath>
              <m:r>
                <m:rPr>
                  <m:sty m:val="p"/>
                </m:rPr>
                <w:rPr>
                  <w:rFonts w:ascii="Cambria Math" w:hAnsi="Cambria Math" w:cs="Arial"/>
                  <w:lang w:val="pt-BR"/>
                </w:rPr>
                <m:t xml:space="preserve">Np: </m:t>
              </m:r>
            </m:oMath>
            <w:r w:rsidRPr="00CB691C">
              <w:rPr>
                <w:rFonts w:ascii="Arial" w:eastAsiaTheme="minorEastAsia" w:hAnsi="Arial" w:cs="Arial"/>
                <w:lang w:val="pt-BR"/>
              </w:rPr>
              <w:t xml:space="preserve">Número de paneles solares requeridos </w:t>
            </w:r>
            <m:oMath>
              <m:r>
                <m:rPr>
                  <m:sty m:val="p"/>
                </m:rPr>
                <w:rPr>
                  <w:rFonts w:ascii="Cambria Math" w:eastAsiaTheme="minorEastAsia" w:hAnsi="Cambria Math" w:cs="Arial"/>
                  <w:lang w:val="pt-BR"/>
                </w:rPr>
                <m:t>(</m:t>
              </m:r>
              <m:r>
                <m:rPr>
                  <m:sty m:val="p"/>
                </m:rPr>
                <w:rPr>
                  <w:rFonts w:ascii="Cambria Math" w:hAnsi="Cambria Math" w:cs="Arial"/>
                  <w:lang w:val="pt-BR"/>
                </w:rPr>
                <m:t>Adimensional)</m:t>
              </m:r>
            </m:oMath>
          </w:p>
          <w:p w14:paraId="51154C79" w14:textId="77777777" w:rsidR="00184DB6" w:rsidRPr="00CB691C" w:rsidRDefault="00184DB6" w:rsidP="00D864C9">
            <w:pPr>
              <w:ind w:left="360"/>
              <w:jc w:val="both"/>
              <w:rPr>
                <w:rFonts w:ascii="Arial" w:eastAsia="Calibri" w:hAnsi="Arial" w:cs="Arial"/>
                <w:lang w:val="pt-BR"/>
              </w:rPr>
            </w:pPr>
          </w:p>
          <w:p w14:paraId="3923A9DB"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Nps: </m:t>
              </m:r>
            </m:oMath>
            <w:r w:rsidRPr="00CB691C">
              <w:rPr>
                <w:rFonts w:ascii="Arial" w:eastAsiaTheme="minorEastAsia" w:hAnsi="Arial" w:cs="Arial"/>
                <w:lang w:val="es-ES"/>
              </w:rPr>
              <w:t>Potencia proporcionada por los paneles solares</w:t>
            </w:r>
            <w:r w:rsidRPr="00CB691C">
              <w:rPr>
                <w:rFonts w:ascii="Arial" w:eastAsiaTheme="minorEastAsia" w:hAnsi="Arial" w:cs="Arial"/>
              </w:rPr>
              <w:t xml:space="preserve"> en </w:t>
            </w:r>
            <m:oMath>
              <m:r>
                <m:rPr>
                  <m:sty m:val="p"/>
                </m:rPr>
                <w:rPr>
                  <w:rFonts w:ascii="Cambria Math" w:hAnsi="Cambria Math" w:cs="Arial"/>
                </w:rPr>
                <m:t>W</m:t>
              </m:r>
            </m:oMath>
          </w:p>
          <w:p w14:paraId="2837FF9E" w14:textId="77777777" w:rsidR="00184DB6" w:rsidRPr="00CB691C" w:rsidRDefault="00184DB6" w:rsidP="00D864C9">
            <w:pPr>
              <w:ind w:left="360"/>
              <w:jc w:val="both"/>
              <w:rPr>
                <w:rFonts w:ascii="Arial" w:eastAsia="Calibri" w:hAnsi="Arial" w:cs="Arial"/>
              </w:rPr>
            </w:pPr>
          </w:p>
          <w:p w14:paraId="075607B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Ntp: </m:t>
              </m:r>
            </m:oMath>
            <w:r w:rsidRPr="00CB691C">
              <w:rPr>
                <w:rFonts w:ascii="Arial" w:hAnsi="Arial" w:cs="Arial"/>
              </w:rPr>
              <w:t xml:space="preserve">Número de tubos por paso de los intercambiadores </w:t>
            </w:r>
            <m:oMath>
              <m:r>
                <m:rPr>
                  <m:sty m:val="p"/>
                </m:rPr>
                <w:rPr>
                  <w:rFonts w:ascii="Cambria Math" w:hAnsi="Cambria Math" w:cs="Arial"/>
                </w:rPr>
                <m:t>(</m:t>
              </m:r>
              <m:r>
                <m:rPr>
                  <m:sty m:val="p"/>
                </m:rPr>
                <w:rPr>
                  <w:rFonts w:ascii="Cambria Math" w:eastAsia="Calibri" w:hAnsi="Cambria Math" w:cs="Arial"/>
                </w:rPr>
                <m:t>Adimensional)</m:t>
              </m:r>
            </m:oMath>
          </w:p>
          <w:p w14:paraId="0A721374" w14:textId="77777777" w:rsidR="00184DB6" w:rsidRPr="00CB691C" w:rsidRDefault="00184DB6" w:rsidP="00D864C9">
            <w:pPr>
              <w:ind w:left="360"/>
              <w:jc w:val="both"/>
              <w:rPr>
                <w:rFonts w:ascii="Arial" w:eastAsia="Calibri" w:hAnsi="Arial" w:cs="Arial"/>
              </w:rPr>
            </w:pPr>
          </w:p>
          <w:p w14:paraId="5561102C" w14:textId="77777777" w:rsidR="00184DB6" w:rsidRPr="00CB691C" w:rsidRDefault="00184DB6" w:rsidP="00D864C9">
            <w:pPr>
              <w:ind w:left="360"/>
              <w:jc w:val="both"/>
              <w:rPr>
                <w:rFonts w:ascii="Arial" w:eastAsiaTheme="minorEastAsia" w:hAnsi="Arial" w:cs="Arial"/>
                <w:lang w:val="pt-BR"/>
              </w:rPr>
            </w:pPr>
            <m:oMath>
              <m:r>
                <m:rPr>
                  <m:sty m:val="p"/>
                </m:rPr>
                <w:rPr>
                  <w:rFonts w:ascii="Cambria Math" w:eastAsia="Calibri" w:hAnsi="Cambria Math" w:cs="Arial"/>
                  <w:lang w:val="pt-BR"/>
                </w:rPr>
                <m:t xml:space="preserve">Nu: </m:t>
              </m:r>
            </m:oMath>
            <w:r w:rsidRPr="00CB691C">
              <w:rPr>
                <w:rFonts w:ascii="Arial" w:hAnsi="Arial" w:cs="Arial"/>
                <w:lang w:val="pt-BR"/>
              </w:rPr>
              <w:t xml:space="preserve">Número de Nusselt </w:t>
            </w:r>
            <m:oMath>
              <m:r>
                <m:rPr>
                  <m:sty m:val="p"/>
                </m:rPr>
                <w:rPr>
                  <w:rFonts w:ascii="Cambria Math" w:hAnsi="Cambria Math" w:cs="Arial"/>
                  <w:lang w:val="pt-BR"/>
                </w:rPr>
                <m:t>(</m:t>
              </m:r>
              <m:r>
                <m:rPr>
                  <m:sty m:val="p"/>
                </m:rPr>
                <w:rPr>
                  <w:rFonts w:ascii="Cambria Math" w:eastAsia="Calibri" w:hAnsi="Cambria Math" w:cs="Arial"/>
                  <w:lang w:val="pt-BR"/>
                </w:rPr>
                <m:t>Adimensional)</m:t>
              </m:r>
            </m:oMath>
          </w:p>
          <w:p w14:paraId="07B64952" w14:textId="77777777" w:rsidR="00184DB6" w:rsidRPr="00CB691C" w:rsidRDefault="00184DB6" w:rsidP="00D864C9">
            <w:pPr>
              <w:ind w:left="360"/>
              <w:jc w:val="both"/>
              <w:rPr>
                <w:rFonts w:ascii="Arial" w:eastAsia="Calibri" w:hAnsi="Arial" w:cs="Arial"/>
                <w:lang w:val="pt-BR"/>
              </w:rPr>
            </w:pPr>
          </w:p>
          <w:p w14:paraId="7727806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Nut: </m:t>
              </m:r>
            </m:oMath>
            <w:r w:rsidRPr="00CB691C">
              <w:rPr>
                <w:rFonts w:ascii="Arial" w:hAnsi="Arial" w:cs="Arial"/>
              </w:rPr>
              <w:t xml:space="preserve">Número unidades de transferencia </w:t>
            </w:r>
            <w:r w:rsidRPr="00CB691C">
              <w:rPr>
                <w:rFonts w:ascii="Arial" w:hAnsi="Arial" w:cs="Arial"/>
              </w:rPr>
              <w:lastRenderedPageBreak/>
              <w:t>(</w:t>
            </w:r>
            <m:oMath>
              <m:r>
                <m:rPr>
                  <m:sty m:val="p"/>
                </m:rPr>
                <w:rPr>
                  <w:rFonts w:ascii="Cambria Math" w:eastAsia="Calibri" w:hAnsi="Cambria Math" w:cs="Arial"/>
                </w:rPr>
                <m:t>Adimensional)</m:t>
              </m:r>
            </m:oMath>
          </w:p>
          <w:p w14:paraId="41755F9C" w14:textId="77777777" w:rsidR="00184DB6" w:rsidRPr="00CB691C" w:rsidRDefault="00184DB6" w:rsidP="00D864C9">
            <w:pPr>
              <w:ind w:left="360"/>
              <w:jc w:val="both"/>
              <w:rPr>
                <w:rFonts w:ascii="Arial" w:eastAsia="Calibri" w:hAnsi="Arial" w:cs="Arial"/>
              </w:rPr>
            </w:pPr>
          </w:p>
          <w:p w14:paraId="4EE1B112"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n: </m:t>
              </m:r>
            </m:oMath>
            <w:r w:rsidRPr="00CB691C">
              <w:rPr>
                <w:rFonts w:ascii="Arial" w:hAnsi="Arial" w:cs="Arial"/>
              </w:rPr>
              <w:t xml:space="preserve">Revoluciones por minuto del compresor en </w:t>
            </w:r>
            <m:oMath>
              <m:r>
                <m:rPr>
                  <m:sty m:val="p"/>
                </m:rPr>
                <w:rPr>
                  <w:rFonts w:ascii="Cambria Math" w:eastAsia="Calibri" w:hAnsi="Cambria Math" w:cs="Arial"/>
                </w:rPr>
                <m:t>rpm</m:t>
              </m:r>
            </m:oMath>
          </w:p>
          <w:p w14:paraId="4352F1BB" w14:textId="77777777" w:rsidR="00184DB6" w:rsidRPr="00CB691C" w:rsidRDefault="00184DB6" w:rsidP="00D864C9">
            <w:pPr>
              <w:ind w:left="360"/>
              <w:jc w:val="both"/>
              <w:rPr>
                <w:rFonts w:ascii="Arial" w:eastAsiaTheme="minorEastAsia" w:hAnsi="Arial" w:cs="Arial"/>
              </w:rPr>
            </w:pPr>
          </w:p>
          <w:p w14:paraId="601065E1"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P: </m:t>
              </m:r>
            </m:oMath>
            <w:r w:rsidRPr="00CB691C">
              <w:rPr>
                <w:rFonts w:ascii="Arial" w:eastAsiaTheme="minorEastAsia" w:hAnsi="Arial" w:cs="Arial"/>
                <w:lang w:val="es-ES"/>
              </w:rPr>
              <w:t>Constante para determinación del factor F</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hAnsi="Cambria Math" w:cs="Arial"/>
                </w:rPr>
                <m:t>Adimensional)</m:t>
              </m:r>
            </m:oMath>
          </w:p>
          <w:p w14:paraId="7021457F" w14:textId="77777777" w:rsidR="00184DB6" w:rsidRPr="00CB691C" w:rsidRDefault="00184DB6" w:rsidP="00D864C9">
            <w:pPr>
              <w:ind w:left="360"/>
              <w:jc w:val="both"/>
              <w:rPr>
                <w:rFonts w:ascii="Arial" w:eastAsia="Calibri" w:hAnsi="Arial" w:cs="Arial"/>
              </w:rPr>
            </w:pPr>
          </w:p>
          <w:p w14:paraId="47741465"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Pa: </m:t>
              </m:r>
            </m:oMath>
            <w:r w:rsidRPr="00CB691C">
              <w:rPr>
                <w:rFonts w:ascii="Arial" w:hAnsi="Arial" w:cs="Arial"/>
              </w:rPr>
              <w:t xml:space="preserve">Potencia aparente absorbida por eje del compresor en </w:t>
            </w:r>
            <m:oMath>
              <m:r>
                <m:rPr>
                  <m:sty m:val="p"/>
                </m:rPr>
                <w:rPr>
                  <w:rFonts w:ascii="Cambria Math" w:eastAsia="Calibri" w:hAnsi="Cambria Math" w:cs="Arial"/>
                </w:rPr>
                <m:t>W</m:t>
              </m:r>
            </m:oMath>
          </w:p>
          <w:p w14:paraId="4B3F38E3" w14:textId="77777777" w:rsidR="00184DB6" w:rsidRPr="00CB691C" w:rsidRDefault="00184DB6" w:rsidP="00D864C9">
            <w:pPr>
              <w:ind w:left="360"/>
              <w:jc w:val="both"/>
              <w:rPr>
                <w:rFonts w:ascii="Arial" w:eastAsia="Calibri" w:hAnsi="Arial" w:cs="Arial"/>
              </w:rPr>
            </w:pPr>
          </w:p>
          <w:p w14:paraId="53764045"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Pinclinación: </m:t>
              </m:r>
            </m:oMath>
            <w:r w:rsidRPr="00CB691C">
              <w:rPr>
                <w:rFonts w:ascii="Arial" w:hAnsi="Arial" w:cs="Arial"/>
              </w:rPr>
              <w:t xml:space="preserve">Pérdidas vinculadas a inclinación paneles solares en </w:t>
            </w:r>
            <m:oMath>
              <m:r>
                <m:rPr>
                  <m:sty m:val="p"/>
                </m:rPr>
                <w:rPr>
                  <w:rFonts w:ascii="Cambria Math" w:eastAsia="Calibri" w:hAnsi="Cambria Math" w:cs="Arial"/>
                </w:rPr>
                <m:t>%</m:t>
              </m:r>
            </m:oMath>
          </w:p>
          <w:p w14:paraId="7A8C6ECE" w14:textId="77777777" w:rsidR="00184DB6" w:rsidRPr="00CB691C" w:rsidRDefault="00184DB6" w:rsidP="00D864C9">
            <w:pPr>
              <w:ind w:left="360"/>
              <w:jc w:val="both"/>
              <w:rPr>
                <w:rFonts w:ascii="Arial" w:eastAsia="Calibri" w:hAnsi="Arial" w:cs="Arial"/>
              </w:rPr>
            </w:pPr>
          </w:p>
          <w:p w14:paraId="7883C992"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PR: </m:t>
              </m:r>
            </m:oMath>
            <w:r w:rsidRPr="00CB691C">
              <w:rPr>
                <w:rFonts w:ascii="Arial" w:eastAsiaTheme="minorEastAsia" w:hAnsi="Arial" w:cs="Arial"/>
                <w:lang w:val="es-ES"/>
              </w:rPr>
              <w:t>Rendimiento energético de la instalación</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hAnsi="Cambria Math" w:cs="Arial"/>
                </w:rPr>
                <m:t>Adimensional)</m:t>
              </m:r>
            </m:oMath>
          </w:p>
          <w:p w14:paraId="72D8E63D" w14:textId="77777777" w:rsidR="00184DB6" w:rsidRPr="00CB691C" w:rsidRDefault="00184DB6" w:rsidP="00D864C9">
            <w:pPr>
              <w:ind w:left="360"/>
              <w:jc w:val="both"/>
              <w:rPr>
                <w:rFonts w:ascii="Arial" w:eastAsia="Calibri" w:hAnsi="Arial" w:cs="Arial"/>
              </w:rPr>
            </w:pPr>
          </w:p>
          <w:p w14:paraId="0605AA46"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Pr: </m:t>
              </m:r>
            </m:oMath>
            <w:r w:rsidRPr="00CB691C">
              <w:rPr>
                <w:rFonts w:ascii="Arial" w:eastAsiaTheme="minorEastAsia" w:hAnsi="Arial" w:cs="Arial"/>
                <w:lang w:val="es-ES"/>
              </w:rPr>
              <w:t>Constante de Prandlt</w:t>
            </w:r>
            <w:r w:rsidRPr="00CB691C">
              <w:rPr>
                <w:rFonts w:ascii="Arial" w:eastAsiaTheme="minorEastAsia" w:hAnsi="Arial" w:cs="Arial"/>
              </w:rPr>
              <w:t xml:space="preserve"> </w:t>
            </w:r>
            <m:oMath>
              <m:r>
                <m:rPr>
                  <m:sty m:val="p"/>
                </m:rPr>
                <w:rPr>
                  <w:rFonts w:ascii="Cambria Math" w:eastAsiaTheme="minorEastAsia" w:hAnsi="Cambria Math" w:cs="Arial"/>
                </w:rPr>
                <m:t>(A</m:t>
              </m:r>
              <m:r>
                <m:rPr>
                  <m:sty m:val="p"/>
                </m:rPr>
                <w:rPr>
                  <w:rFonts w:ascii="Cambria Math" w:hAnsi="Cambria Math" w:cs="Arial"/>
                </w:rPr>
                <m:t>dimensional)</m:t>
              </m:r>
            </m:oMath>
          </w:p>
          <w:p w14:paraId="2261F980" w14:textId="77777777" w:rsidR="00184DB6" w:rsidRPr="00CB691C" w:rsidRDefault="00184DB6" w:rsidP="00D864C9">
            <w:pPr>
              <w:ind w:left="360"/>
              <w:jc w:val="both"/>
              <w:rPr>
                <w:rFonts w:ascii="Arial" w:eastAsia="Calibri" w:hAnsi="Arial" w:cs="Arial"/>
              </w:rPr>
            </w:pPr>
          </w:p>
          <w:p w14:paraId="23AD749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Pt: </m:t>
              </m:r>
            </m:oMath>
            <w:r w:rsidRPr="00CB691C">
              <w:rPr>
                <w:rFonts w:ascii="Arial" w:hAnsi="Arial" w:cs="Arial"/>
              </w:rPr>
              <w:t xml:space="preserve">Potencia requerida por el compresor en </w:t>
            </w:r>
            <m:oMath>
              <m:r>
                <m:rPr>
                  <m:sty m:val="p"/>
                </m:rPr>
                <w:rPr>
                  <w:rFonts w:ascii="Cambria Math" w:eastAsia="Calibri" w:hAnsi="Cambria Math" w:cs="Arial"/>
                </w:rPr>
                <m:t>W</m:t>
              </m:r>
            </m:oMath>
          </w:p>
          <w:p w14:paraId="505DF368" w14:textId="77777777" w:rsidR="00184DB6" w:rsidRPr="00CB691C" w:rsidRDefault="00184DB6" w:rsidP="00D864C9">
            <w:pPr>
              <w:ind w:left="360"/>
              <w:jc w:val="both"/>
              <w:rPr>
                <w:rFonts w:ascii="Arial" w:eastAsia="Calibri" w:hAnsi="Arial" w:cs="Arial"/>
              </w:rPr>
            </w:pPr>
          </w:p>
          <w:p w14:paraId="3F4FCBFA"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 </m:t>
              </m:r>
            </m:oMath>
            <w:r w:rsidRPr="00CB691C">
              <w:rPr>
                <w:rFonts w:ascii="Arial" w:hAnsi="Arial" w:cs="Arial"/>
              </w:rPr>
              <w:t xml:space="preserve">Potencia reactiva del compresor en </w:t>
            </w:r>
            <m:oMath>
              <m:r>
                <m:rPr>
                  <m:sty m:val="p"/>
                </m:rPr>
                <w:rPr>
                  <w:rFonts w:ascii="Cambria Math" w:hAnsi="Cambria Math" w:cs="Arial"/>
                </w:rPr>
                <m:t>W</m:t>
              </m:r>
            </m:oMath>
          </w:p>
          <w:p w14:paraId="7350FE93" w14:textId="77777777" w:rsidR="00184DB6" w:rsidRPr="00CB691C" w:rsidRDefault="00184DB6" w:rsidP="00D864C9">
            <w:pPr>
              <w:ind w:left="360"/>
              <w:jc w:val="both"/>
              <w:rPr>
                <w:rFonts w:ascii="Arial" w:eastAsia="Calibri" w:hAnsi="Arial" w:cs="Arial"/>
              </w:rPr>
            </w:pPr>
          </w:p>
          <w:p w14:paraId="0543358E"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QC: </m:t>
              </m:r>
            </m:oMath>
            <w:r w:rsidRPr="00CB691C">
              <w:rPr>
                <w:rFonts w:ascii="Arial" w:eastAsiaTheme="minorEastAsia" w:hAnsi="Arial" w:cs="Arial"/>
                <w:lang w:val="es-ES"/>
              </w:rPr>
              <w:t>Calor disipado por el condensador</w:t>
            </w:r>
            <w:r w:rsidRPr="00CB691C">
              <w:rPr>
                <w:rFonts w:ascii="Arial" w:eastAsiaTheme="minorEastAsia" w:hAnsi="Arial" w:cs="Arial"/>
              </w:rPr>
              <w:t xml:space="preserve"> en </w:t>
            </w:r>
            <m:oMath>
              <m:r>
                <m:rPr>
                  <m:sty m:val="p"/>
                </m:rPr>
                <w:rPr>
                  <w:rFonts w:ascii="Cambria Math" w:hAnsi="Cambria Math" w:cs="Arial"/>
                </w:rPr>
                <m:t>W</m:t>
              </m:r>
            </m:oMath>
          </w:p>
          <w:p w14:paraId="7E6A4EA4" w14:textId="77777777" w:rsidR="00184DB6" w:rsidRPr="00CB691C" w:rsidRDefault="00184DB6" w:rsidP="00D864C9">
            <w:pPr>
              <w:ind w:left="360"/>
              <w:jc w:val="both"/>
              <w:rPr>
                <w:rFonts w:ascii="Arial" w:eastAsia="Calibri" w:hAnsi="Arial" w:cs="Arial"/>
              </w:rPr>
            </w:pPr>
          </w:p>
          <w:p w14:paraId="4F57E369"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Qc: </m:t>
              </m:r>
            </m:oMath>
            <w:r w:rsidRPr="00CB691C">
              <w:rPr>
                <w:rFonts w:ascii="Arial" w:eastAsiaTheme="minorEastAsia" w:hAnsi="Arial" w:cs="Arial"/>
                <w:lang w:val="es-ES"/>
              </w:rPr>
              <w:t>Potencia reactiva del condensador</w:t>
            </w:r>
            <w:r w:rsidRPr="00CB691C">
              <w:rPr>
                <w:rFonts w:ascii="Arial" w:eastAsiaTheme="minorEastAsia" w:hAnsi="Arial" w:cs="Arial"/>
              </w:rPr>
              <w:t xml:space="preserve"> en </w:t>
            </w:r>
            <m:oMath>
              <m:r>
                <m:rPr>
                  <m:sty m:val="p"/>
                </m:rPr>
                <w:rPr>
                  <w:rFonts w:ascii="Cambria Math" w:hAnsi="Cambria Math" w:cs="Arial"/>
                </w:rPr>
                <m:t>W</m:t>
              </m:r>
            </m:oMath>
          </w:p>
          <w:p w14:paraId="79BC1A78" w14:textId="77777777" w:rsidR="00184DB6" w:rsidRPr="00CB691C" w:rsidRDefault="00184DB6" w:rsidP="00D864C9">
            <w:pPr>
              <w:ind w:left="360"/>
              <w:jc w:val="both"/>
              <w:rPr>
                <w:rFonts w:ascii="Arial" w:eastAsia="Calibri" w:hAnsi="Arial" w:cs="Arial"/>
              </w:rPr>
            </w:pPr>
          </w:p>
          <w:p w14:paraId="405059F1"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Qdt: </m:t>
              </m:r>
            </m:oMath>
            <w:r w:rsidRPr="00CB691C">
              <w:rPr>
                <w:rFonts w:ascii="Arial" w:eastAsiaTheme="minorEastAsia" w:hAnsi="Arial" w:cs="Arial"/>
                <w:lang w:val="es-ES"/>
              </w:rPr>
              <w:t xml:space="preserve">Calor total liberado por el intercambiador de calor en </w:t>
            </w:r>
            <m:oMath>
              <m:r>
                <m:rPr>
                  <m:sty m:val="p"/>
                </m:rPr>
                <w:rPr>
                  <w:rFonts w:ascii="Cambria Math" w:hAnsi="Cambria Math" w:cs="Arial"/>
                </w:rPr>
                <m:t>W</m:t>
              </m:r>
            </m:oMath>
          </w:p>
          <w:p w14:paraId="65973F33" w14:textId="77777777" w:rsidR="00184DB6" w:rsidRPr="00CB691C" w:rsidRDefault="00184DB6" w:rsidP="00D864C9">
            <w:pPr>
              <w:ind w:left="360"/>
              <w:jc w:val="both"/>
              <w:rPr>
                <w:rFonts w:ascii="Arial" w:eastAsia="Calibri" w:hAnsi="Arial" w:cs="Arial"/>
              </w:rPr>
            </w:pPr>
          </w:p>
          <w:p w14:paraId="766080C2"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Qe: </m:t>
              </m:r>
            </m:oMath>
            <w:r w:rsidRPr="00CB691C">
              <w:rPr>
                <w:rFonts w:ascii="Arial" w:hAnsi="Arial" w:cs="Arial"/>
              </w:rPr>
              <w:t xml:space="preserve">Calor absorbido por el evaporador en </w:t>
            </w:r>
            <m:oMath>
              <m:r>
                <m:rPr>
                  <m:sty m:val="p"/>
                </m:rPr>
                <w:rPr>
                  <w:rFonts w:ascii="Cambria Math" w:hAnsi="Cambria Math" w:cs="Arial"/>
                </w:rPr>
                <m:t>W</m:t>
              </m:r>
            </m:oMath>
          </w:p>
          <w:p w14:paraId="6F388EA1" w14:textId="77777777" w:rsidR="00184DB6" w:rsidRPr="00CB691C" w:rsidRDefault="00184DB6" w:rsidP="00D864C9">
            <w:pPr>
              <w:ind w:left="360"/>
              <w:jc w:val="both"/>
              <w:rPr>
                <w:rFonts w:ascii="Arial" w:hAnsi="Arial" w:cs="Arial"/>
              </w:rPr>
            </w:pPr>
          </w:p>
          <w:p w14:paraId="67C4B5F0"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Ql: </m:t>
              </m:r>
            </m:oMath>
            <w:r w:rsidRPr="00CB691C">
              <w:rPr>
                <w:rFonts w:ascii="Arial" w:hAnsi="Arial" w:cs="Arial"/>
              </w:rPr>
              <w:t xml:space="preserve">Calor latente liberado en </w:t>
            </w:r>
            <m:oMath>
              <m:r>
                <m:rPr>
                  <m:sty m:val="p"/>
                </m:rPr>
                <w:rPr>
                  <w:rFonts w:ascii="Cambria Math" w:hAnsi="Cambria Math" w:cs="Arial"/>
                </w:rPr>
                <m:t>W</m:t>
              </m:r>
            </m:oMath>
          </w:p>
          <w:p w14:paraId="0084B758" w14:textId="77777777" w:rsidR="00184DB6" w:rsidRPr="00CB691C" w:rsidRDefault="00184DB6" w:rsidP="00D864C9">
            <w:pPr>
              <w:ind w:left="360"/>
              <w:jc w:val="both"/>
              <w:rPr>
                <w:rFonts w:ascii="Arial" w:eastAsia="Calibri" w:hAnsi="Arial" w:cs="Arial"/>
              </w:rPr>
            </w:pPr>
          </w:p>
          <w:p w14:paraId="7E7A67CF"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Qmax: </m:t>
              </m:r>
            </m:oMath>
            <w:r w:rsidRPr="00CB691C">
              <w:rPr>
                <w:rFonts w:ascii="Arial" w:hAnsi="Arial" w:cs="Arial"/>
              </w:rPr>
              <w:t xml:space="preserve">Potencia reactiva a máxima eficiencia en </w:t>
            </w:r>
            <m:oMath>
              <m:r>
                <m:rPr>
                  <m:sty m:val="p"/>
                </m:rPr>
                <w:rPr>
                  <w:rFonts w:ascii="Cambria Math" w:hAnsi="Cambria Math" w:cs="Arial"/>
                </w:rPr>
                <m:t>W</m:t>
              </m:r>
            </m:oMath>
          </w:p>
          <w:p w14:paraId="38ED5CEC" w14:textId="77777777" w:rsidR="00184DB6" w:rsidRPr="00CB691C" w:rsidRDefault="00184DB6" w:rsidP="00D864C9">
            <w:pPr>
              <w:ind w:left="360"/>
              <w:jc w:val="both"/>
              <w:rPr>
                <w:rFonts w:ascii="Arial" w:eastAsia="Calibri" w:hAnsi="Arial" w:cs="Arial"/>
              </w:rPr>
            </w:pPr>
          </w:p>
          <w:p w14:paraId="05129E55"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Qr: </m:t>
              </m:r>
            </m:oMath>
            <w:r w:rsidRPr="00CB691C">
              <w:rPr>
                <w:rFonts w:ascii="Arial" w:hAnsi="Arial" w:cs="Arial"/>
              </w:rPr>
              <w:t xml:space="preserve">Caudal del fluido refrigerante en </w:t>
            </w:r>
            <m:oMath>
              <m:sSup>
                <m:sSupPr>
                  <m:ctrlPr>
                    <w:rPr>
                      <w:rFonts w:ascii="Cambria Math" w:hAnsi="Cambria Math" w:cs="Arial"/>
                      <w:i/>
                    </w:rPr>
                  </m:ctrlPr>
                </m:sSupPr>
                <m:e>
                  <m:r>
                    <m:rPr>
                      <m:sty m:val="p"/>
                    </m:rPr>
                    <w:rPr>
                      <w:rFonts w:ascii="Cambria Math" w:hAnsi="Cambria Math" w:cs="Arial"/>
                    </w:rPr>
                    <m:t>m</m:t>
                  </m:r>
                </m:e>
                <m:sup>
                  <m:r>
                    <m:rPr>
                      <m:sty m:val="p"/>
                    </m:rPr>
                    <w:rPr>
                      <w:rFonts w:ascii="Cambria Math" w:hAnsi="Cambria Math" w:cs="Arial"/>
                    </w:rPr>
                    <m:t>3</m:t>
                  </m:r>
                </m:sup>
              </m:sSup>
            </m:oMath>
          </w:p>
          <w:p w14:paraId="3650D921" w14:textId="77777777" w:rsidR="00184DB6" w:rsidRPr="00CB691C" w:rsidRDefault="00184DB6" w:rsidP="00D864C9">
            <w:pPr>
              <w:ind w:left="360"/>
              <w:jc w:val="both"/>
              <w:rPr>
                <w:rFonts w:ascii="Arial" w:eastAsia="Calibri" w:hAnsi="Arial" w:cs="Arial"/>
              </w:rPr>
            </w:pPr>
          </w:p>
          <w:p w14:paraId="56A68DF2"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Qs1: </m:t>
              </m:r>
            </m:oMath>
            <w:r w:rsidRPr="00CB691C">
              <w:rPr>
                <w:rFonts w:ascii="Arial" w:hAnsi="Arial" w:cs="Arial"/>
              </w:rPr>
              <w:t xml:space="preserve">Calor sensible a la entrada del intercambiador en </w:t>
            </w:r>
            <m:oMath>
              <m:r>
                <m:rPr>
                  <m:sty m:val="p"/>
                </m:rPr>
                <w:rPr>
                  <w:rFonts w:ascii="Cambria Math" w:hAnsi="Cambria Math" w:cs="Arial"/>
                </w:rPr>
                <m:t>W</m:t>
              </m:r>
            </m:oMath>
          </w:p>
          <w:p w14:paraId="4EA05747" w14:textId="77777777" w:rsidR="00184DB6" w:rsidRPr="00CB691C" w:rsidRDefault="00184DB6" w:rsidP="00D864C9">
            <w:pPr>
              <w:ind w:left="360"/>
              <w:jc w:val="both"/>
              <w:rPr>
                <w:rFonts w:ascii="Arial" w:eastAsia="Calibri" w:hAnsi="Arial" w:cs="Arial"/>
              </w:rPr>
            </w:pPr>
          </w:p>
          <w:p w14:paraId="78411AE0"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Qs2: </m:t>
              </m:r>
            </m:oMath>
            <w:r w:rsidRPr="00CB691C">
              <w:rPr>
                <w:rFonts w:ascii="Arial" w:hAnsi="Arial" w:cs="Arial"/>
              </w:rPr>
              <w:t xml:space="preserve">Calor sensible a la salida del </w:t>
            </w:r>
            <w:r w:rsidRPr="00CB691C">
              <w:rPr>
                <w:rFonts w:ascii="Arial" w:hAnsi="Arial" w:cs="Arial"/>
              </w:rPr>
              <w:lastRenderedPageBreak/>
              <w:t xml:space="preserve">intercambiador en </w:t>
            </w:r>
            <m:oMath>
              <m:r>
                <m:rPr>
                  <m:sty m:val="p"/>
                </m:rPr>
                <w:rPr>
                  <w:rFonts w:ascii="Cambria Math" w:hAnsi="Cambria Math" w:cs="Arial"/>
                </w:rPr>
                <m:t>W</m:t>
              </m:r>
            </m:oMath>
          </w:p>
          <w:p w14:paraId="74B10CA4" w14:textId="77777777" w:rsidR="00184DB6" w:rsidRPr="00CB691C" w:rsidRDefault="00184DB6" w:rsidP="00D864C9">
            <w:pPr>
              <w:ind w:left="360"/>
              <w:jc w:val="both"/>
              <w:rPr>
                <w:rFonts w:ascii="Arial" w:eastAsiaTheme="minorEastAsia" w:hAnsi="Arial" w:cs="Arial"/>
              </w:rPr>
            </w:pPr>
          </w:p>
          <w:p w14:paraId="473EE6CA"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Qt: </m:t>
              </m:r>
            </m:oMath>
            <w:r w:rsidRPr="00CB691C">
              <w:rPr>
                <w:rFonts w:ascii="Arial" w:hAnsi="Arial" w:cs="Arial"/>
              </w:rPr>
              <w:t xml:space="preserve">Calor total liberado o absorbido del intercambiador en </w:t>
            </w:r>
            <m:oMath>
              <m:r>
                <m:rPr>
                  <m:sty m:val="p"/>
                </m:rPr>
                <w:rPr>
                  <w:rFonts w:ascii="Cambria Math" w:hAnsi="Cambria Math" w:cs="Arial"/>
                </w:rPr>
                <m:t>W</m:t>
              </m:r>
            </m:oMath>
          </w:p>
          <w:p w14:paraId="5328ACEC" w14:textId="77777777" w:rsidR="00184DB6" w:rsidRPr="00CB691C" w:rsidRDefault="00184DB6" w:rsidP="00D864C9">
            <w:pPr>
              <w:ind w:left="360"/>
              <w:jc w:val="both"/>
              <w:rPr>
                <w:rFonts w:ascii="Arial" w:eastAsia="Calibri" w:hAnsi="Arial" w:cs="Arial"/>
              </w:rPr>
            </w:pPr>
          </w:p>
          <w:p w14:paraId="5A7EB5E5"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R: </m:t>
              </m:r>
            </m:oMath>
            <w:r w:rsidRPr="00CB691C">
              <w:rPr>
                <w:rFonts w:ascii="Arial" w:eastAsiaTheme="minorEastAsia" w:hAnsi="Arial" w:cs="Arial"/>
                <w:lang w:val="es-ES"/>
              </w:rPr>
              <w:t>Constante para determinación del factor F</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hAnsi="Cambria Math" w:cs="Arial"/>
                </w:rPr>
                <m:t>Adimensional)</m:t>
              </m:r>
            </m:oMath>
          </w:p>
          <w:p w14:paraId="4A14FC11" w14:textId="77777777" w:rsidR="00184DB6" w:rsidRPr="00CB691C" w:rsidRDefault="00184DB6" w:rsidP="00D864C9">
            <w:pPr>
              <w:ind w:left="360"/>
              <w:jc w:val="both"/>
              <w:rPr>
                <w:rFonts w:ascii="Arial" w:eastAsia="Calibri" w:hAnsi="Arial" w:cs="Arial"/>
              </w:rPr>
            </w:pPr>
          </w:p>
          <w:p w14:paraId="2216E4E8"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RC: </m:t>
              </m:r>
            </m:oMath>
            <w:r w:rsidRPr="00CB691C">
              <w:rPr>
                <w:rFonts w:ascii="Arial" w:hAnsi="Arial" w:cs="Arial"/>
                <w:lang w:val="es-ES"/>
              </w:rPr>
              <w:t>Relación de compresión aire - refrigerante</w:t>
            </w:r>
            <w:r w:rsidRPr="00CB691C">
              <w:rPr>
                <w:rFonts w:ascii="Arial" w:hAnsi="Arial" w:cs="Arial"/>
              </w:rPr>
              <w:t xml:space="preserve"> </w:t>
            </w:r>
            <m:oMath>
              <m:r>
                <m:rPr>
                  <m:sty m:val="p"/>
                </m:rPr>
                <w:rPr>
                  <w:rFonts w:ascii="Cambria Math" w:hAnsi="Cambria Math" w:cs="Arial"/>
                </w:rPr>
                <m:t>(</m:t>
              </m:r>
              <m:r>
                <m:rPr>
                  <m:sty m:val="p"/>
                </m:rPr>
                <w:rPr>
                  <w:rFonts w:ascii="Cambria Math" w:eastAsia="Calibri" w:hAnsi="Cambria Math" w:cs="Arial"/>
                </w:rPr>
                <m:t>Adimensional</m:t>
              </m:r>
              <m:r>
                <m:rPr>
                  <m:sty m:val="p"/>
                </m:rPr>
                <w:rPr>
                  <w:rFonts w:ascii="Cambria Math" w:eastAsiaTheme="minorEastAsia" w:hAnsi="Cambria Math" w:cs="Arial"/>
                </w:rPr>
                <m:t>)</m:t>
              </m:r>
            </m:oMath>
          </w:p>
          <w:p w14:paraId="63584BC1" w14:textId="77777777" w:rsidR="00184DB6" w:rsidRPr="00CB691C" w:rsidRDefault="00184DB6" w:rsidP="00D864C9">
            <w:pPr>
              <w:ind w:left="360"/>
              <w:jc w:val="both"/>
              <w:rPr>
                <w:rFonts w:ascii="Arial" w:eastAsia="Calibri" w:hAnsi="Arial" w:cs="Arial"/>
              </w:rPr>
            </w:pPr>
          </w:p>
          <w:p w14:paraId="4D5F2326"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RT: </m:t>
              </m:r>
            </m:oMath>
            <w:r w:rsidRPr="00CB691C">
              <w:rPr>
                <w:rFonts w:ascii="Arial" w:hAnsi="Arial" w:cs="Arial"/>
                <w:lang w:val="es-ES"/>
              </w:rPr>
              <w:t>Irradiación total reflejada en los paneles solares</w:t>
            </w:r>
            <w:r w:rsidRPr="00CB691C">
              <w:rPr>
                <w:rFonts w:ascii="Arial" w:hAnsi="Arial" w:cs="Arial"/>
              </w:rPr>
              <w:t xml:space="preserve"> en </w:t>
            </w:r>
            <m:oMath>
              <m:r>
                <m:rPr>
                  <m:sty m:val="p"/>
                </m:rPr>
                <w:rPr>
                  <w:rFonts w:ascii="Cambria Math" w:eastAsia="Calibri" w:hAnsi="Cambria Math" w:cs="Arial"/>
                </w:rPr>
                <m:t>Wh/</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55D44231" w14:textId="77777777" w:rsidR="00184DB6" w:rsidRPr="00CB691C" w:rsidRDefault="00184DB6" w:rsidP="00D864C9">
            <w:pPr>
              <w:ind w:left="360"/>
              <w:jc w:val="both"/>
              <w:rPr>
                <w:rFonts w:ascii="Arial" w:eastAsia="Calibri" w:hAnsi="Arial" w:cs="Arial"/>
              </w:rPr>
            </w:pPr>
          </w:p>
          <w:p w14:paraId="4AFC4664"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Ral: </m:t>
              </m:r>
            </m:oMath>
            <w:r w:rsidRPr="00CB691C">
              <w:rPr>
                <w:rFonts w:ascii="Arial" w:hAnsi="Arial" w:cs="Arial"/>
                <w:lang w:val="es-ES"/>
              </w:rPr>
              <w:t>Irradiación de albedo</w:t>
            </w:r>
            <w:r w:rsidRPr="00CB691C">
              <w:rPr>
                <w:rFonts w:ascii="Arial" w:hAnsi="Arial" w:cs="Arial"/>
              </w:rPr>
              <w:t xml:space="preserve"> en </w:t>
            </w:r>
            <m:oMath>
              <m:r>
                <m:rPr>
                  <m:sty m:val="p"/>
                </m:rPr>
                <w:rPr>
                  <w:rFonts w:ascii="Cambria Math" w:eastAsia="Calibri" w:hAnsi="Cambria Math" w:cs="Arial"/>
                </w:rPr>
                <m:t>Wh/</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4B253615" w14:textId="77777777" w:rsidR="00184DB6" w:rsidRPr="00CB691C" w:rsidRDefault="00184DB6" w:rsidP="00D864C9">
            <w:pPr>
              <w:ind w:left="360"/>
              <w:jc w:val="both"/>
              <w:rPr>
                <w:rFonts w:ascii="Arial" w:eastAsia="Calibri" w:hAnsi="Arial" w:cs="Arial"/>
              </w:rPr>
            </w:pPr>
          </w:p>
          <w:p w14:paraId="6D988F9B"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Rce: </m:t>
              </m:r>
            </m:oMath>
            <w:r w:rsidRPr="00CB691C">
              <w:rPr>
                <w:rFonts w:ascii="Arial" w:hAnsi="Arial" w:cs="Arial"/>
                <w:lang w:val="es-ES"/>
              </w:rPr>
              <w:t>Resistencia externa de un tubo</w:t>
            </w:r>
            <w:r w:rsidRPr="00CB691C">
              <w:rPr>
                <w:rFonts w:ascii="Arial" w:hAnsi="Arial" w:cs="Arial"/>
              </w:rPr>
              <w:t xml:space="preserve"> en </w:t>
            </w:r>
            <m:oMath>
              <m:r>
                <m:rPr>
                  <m:sty m:val="p"/>
                </m:rPr>
                <w:rPr>
                  <w:rFonts w:ascii="Cambria Math" w:eastAsia="Calibri" w:hAnsi="Cambria Math" w:cs="Arial"/>
                </w:rPr>
                <m:t>K/W</m:t>
              </m:r>
            </m:oMath>
          </w:p>
          <w:p w14:paraId="10CA0E32" w14:textId="77777777" w:rsidR="00184DB6" w:rsidRPr="00CB691C" w:rsidRDefault="00184DB6" w:rsidP="00D864C9">
            <w:pPr>
              <w:ind w:left="360"/>
              <w:jc w:val="both"/>
              <w:rPr>
                <w:rFonts w:ascii="Arial" w:eastAsia="Calibri" w:hAnsi="Arial" w:cs="Arial"/>
              </w:rPr>
            </w:pPr>
          </w:p>
          <w:p w14:paraId="328F4265"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Rd: </m:t>
              </m:r>
            </m:oMath>
            <w:r w:rsidRPr="00CB691C">
              <w:rPr>
                <w:rFonts w:ascii="Arial" w:hAnsi="Arial" w:cs="Arial"/>
                <w:lang w:val="es-ES"/>
              </w:rPr>
              <w:t>Irradiación directa</w:t>
            </w:r>
            <w:r w:rsidRPr="00CB691C">
              <w:rPr>
                <w:rFonts w:ascii="Arial" w:hAnsi="Arial" w:cs="Arial"/>
              </w:rPr>
              <w:t xml:space="preserve"> en </w:t>
            </w:r>
            <m:oMath>
              <m:r>
                <m:rPr>
                  <m:sty m:val="p"/>
                </m:rPr>
                <w:rPr>
                  <w:rFonts w:ascii="Cambria Math" w:eastAsia="Calibri" w:hAnsi="Cambria Math" w:cs="Arial"/>
                </w:rPr>
                <m:t>Wh/</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3CF2F94E" w14:textId="77777777" w:rsidR="00184DB6" w:rsidRPr="00CB691C" w:rsidRDefault="00184DB6" w:rsidP="00D864C9">
            <w:pPr>
              <w:ind w:left="360"/>
              <w:jc w:val="both"/>
              <w:rPr>
                <w:rFonts w:ascii="Arial" w:eastAsia="Calibri" w:hAnsi="Arial" w:cs="Arial"/>
              </w:rPr>
            </w:pPr>
          </w:p>
          <w:p w14:paraId="5052EC4B"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Rdi: </m:t>
              </m:r>
            </m:oMath>
            <w:r w:rsidRPr="00CB691C">
              <w:rPr>
                <w:rFonts w:ascii="Arial" w:hAnsi="Arial" w:cs="Arial"/>
                <w:lang w:val="es-ES"/>
              </w:rPr>
              <w:t>Irradiación difusa</w:t>
            </w:r>
            <w:r w:rsidRPr="00CB691C">
              <w:rPr>
                <w:rFonts w:ascii="Arial" w:hAnsi="Arial" w:cs="Arial"/>
              </w:rPr>
              <w:t xml:space="preserve"> en </w:t>
            </w:r>
            <m:oMath>
              <m:r>
                <m:rPr>
                  <m:sty m:val="p"/>
                </m:rPr>
                <w:rPr>
                  <w:rFonts w:ascii="Cambria Math" w:eastAsia="Calibri" w:hAnsi="Cambria Math" w:cs="Arial"/>
                </w:rPr>
                <m:t>Wh/</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183FD39D" w14:textId="77777777" w:rsidR="00184DB6" w:rsidRPr="00CB691C" w:rsidRDefault="00184DB6" w:rsidP="00D864C9">
            <w:pPr>
              <w:ind w:left="360"/>
              <w:jc w:val="both"/>
              <w:rPr>
                <w:rFonts w:ascii="Arial" w:eastAsia="Calibri" w:hAnsi="Arial" w:cs="Arial"/>
              </w:rPr>
            </w:pPr>
          </w:p>
          <w:p w14:paraId="63A5E3C2"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Re: </m:t>
              </m:r>
            </m:oMath>
            <w:r w:rsidRPr="00CB691C">
              <w:rPr>
                <w:rFonts w:ascii="Arial" w:hAnsi="Arial" w:cs="Arial"/>
                <w:lang w:val="es-ES"/>
              </w:rPr>
              <w:t>Número de Reynold</w:t>
            </w:r>
            <w:r w:rsidRPr="00CB691C">
              <w:rPr>
                <w:rFonts w:ascii="Arial" w:hAnsi="Arial" w:cs="Arial"/>
              </w:rPr>
              <w:t xml:space="preserve"> </w:t>
            </w:r>
            <m:oMath>
              <m:r>
                <m:rPr>
                  <m:sty m:val="p"/>
                </m:rPr>
                <w:rPr>
                  <w:rFonts w:ascii="Cambria Math" w:hAnsi="Cambria Math" w:cs="Arial"/>
                </w:rPr>
                <m:t>(</m:t>
              </m:r>
              <m:r>
                <m:rPr>
                  <m:sty m:val="p"/>
                </m:rPr>
                <w:rPr>
                  <w:rFonts w:ascii="Cambria Math" w:eastAsia="Calibri" w:hAnsi="Cambria Math" w:cs="Arial"/>
                </w:rPr>
                <m:t>Adimensional)</m:t>
              </m:r>
            </m:oMath>
          </w:p>
          <w:p w14:paraId="6E1F6C61" w14:textId="77777777" w:rsidR="00184DB6" w:rsidRPr="00CB691C" w:rsidRDefault="00184DB6" w:rsidP="00D864C9">
            <w:pPr>
              <w:ind w:left="360"/>
              <w:jc w:val="both"/>
              <w:rPr>
                <w:rFonts w:ascii="Arial" w:eastAsia="Calibri" w:hAnsi="Arial" w:cs="Arial"/>
              </w:rPr>
            </w:pPr>
          </w:p>
          <w:p w14:paraId="468DBC7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Rt: </m:t>
              </m:r>
            </m:oMath>
            <w:r w:rsidRPr="00CB691C">
              <w:rPr>
                <w:rFonts w:ascii="Arial" w:hAnsi="Arial" w:cs="Arial"/>
                <w:color w:val="040C28"/>
              </w:rPr>
              <w:t xml:space="preserve">Resistencias por transferencia de calor en </w:t>
            </w:r>
            <m:oMath>
              <m:r>
                <m:rPr>
                  <m:sty m:val="p"/>
                </m:rPr>
                <w:rPr>
                  <w:rFonts w:ascii="Cambria Math" w:eastAsia="Calibri" w:hAnsi="Cambria Math" w:cs="Arial"/>
                </w:rPr>
                <m:t>m×K/W</m:t>
              </m:r>
            </m:oMath>
          </w:p>
          <w:p w14:paraId="46836151" w14:textId="77777777" w:rsidR="00184DB6" w:rsidRPr="00CB691C" w:rsidRDefault="00184DB6" w:rsidP="00D864C9">
            <w:pPr>
              <w:ind w:left="360"/>
              <w:jc w:val="both"/>
              <w:rPr>
                <w:rFonts w:ascii="Arial" w:eastAsia="Calibri" w:hAnsi="Arial" w:cs="Arial"/>
              </w:rPr>
            </w:pPr>
          </w:p>
          <w:p w14:paraId="39393C97"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r: </m:t>
              </m:r>
            </m:oMath>
            <w:r w:rsidRPr="00CB691C">
              <w:rPr>
                <w:rFonts w:ascii="Arial" w:eastAsiaTheme="minorEastAsia" w:hAnsi="Arial" w:cs="Arial"/>
                <w:lang w:val="es-ES"/>
              </w:rPr>
              <w:t>Resistencia eléctrica del cable</w:t>
            </w:r>
            <w:r w:rsidRPr="00CB691C">
              <w:rPr>
                <w:rFonts w:ascii="Arial" w:eastAsiaTheme="minorEastAsia" w:hAnsi="Arial" w:cs="Arial"/>
              </w:rPr>
              <w:t xml:space="preserve"> en </w:t>
            </w:r>
            <m:oMath>
              <m:r>
                <m:rPr>
                  <m:sty m:val="p"/>
                </m:rPr>
                <w:rPr>
                  <w:rFonts w:ascii="Cambria Math" w:eastAsia="Calibri" w:hAnsi="Cambria Math" w:cs="Arial"/>
                </w:rPr>
                <m:t>Ω</m:t>
              </m:r>
            </m:oMath>
          </w:p>
          <w:p w14:paraId="63D6305D" w14:textId="77777777" w:rsidR="00184DB6" w:rsidRPr="00CB691C" w:rsidRDefault="00184DB6" w:rsidP="00D864C9">
            <w:pPr>
              <w:ind w:left="360"/>
              <w:jc w:val="both"/>
              <w:rPr>
                <w:rFonts w:ascii="Arial" w:eastAsia="Calibri" w:hAnsi="Arial" w:cs="Arial"/>
              </w:rPr>
            </w:pPr>
          </w:p>
          <w:p w14:paraId="2B0A52E0"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ro: </m:t>
              </m:r>
            </m:oMath>
            <w:r w:rsidRPr="00CB691C">
              <w:rPr>
                <w:rFonts w:ascii="Arial" w:eastAsiaTheme="minorEastAsia" w:hAnsi="Arial" w:cs="Arial"/>
                <w:lang w:val="es-ES"/>
              </w:rPr>
              <w:t>Resistividad lineal del cable</w:t>
            </w:r>
            <w:r w:rsidRPr="00CB691C">
              <w:rPr>
                <w:rFonts w:ascii="Arial" w:eastAsiaTheme="minorEastAsia" w:hAnsi="Arial" w:cs="Arial"/>
              </w:rPr>
              <w:t xml:space="preserve"> en </w:t>
            </w:r>
            <m:oMath>
              <m:r>
                <m:rPr>
                  <m:sty m:val="p"/>
                </m:rPr>
                <w:rPr>
                  <w:rFonts w:ascii="Cambria Math" w:eastAsia="Calibri" w:hAnsi="Cambria Math" w:cs="Arial"/>
                </w:rPr>
                <m:t>W×m</m:t>
              </m:r>
            </m:oMath>
          </w:p>
          <w:p w14:paraId="461A3537" w14:textId="77777777" w:rsidR="00184DB6" w:rsidRPr="00CB691C" w:rsidRDefault="00184DB6" w:rsidP="00D864C9">
            <w:pPr>
              <w:ind w:left="360"/>
              <w:jc w:val="both"/>
              <w:rPr>
                <w:rFonts w:ascii="Arial" w:eastAsia="Calibri" w:hAnsi="Arial" w:cs="Arial"/>
              </w:rPr>
            </w:pPr>
          </w:p>
          <w:p w14:paraId="767850A6"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S: </m:t>
              </m:r>
            </m:oMath>
            <w:r w:rsidRPr="00CB691C">
              <w:rPr>
                <w:rFonts w:ascii="Arial" w:eastAsiaTheme="minorEastAsia" w:hAnsi="Arial" w:cs="Arial"/>
                <w:lang w:val="es-ES"/>
              </w:rPr>
              <w:t>Potencia activa eléctrica</w:t>
            </w:r>
            <w:r w:rsidRPr="00CB691C">
              <w:rPr>
                <w:rFonts w:ascii="Arial" w:eastAsiaTheme="minorEastAsia" w:hAnsi="Arial" w:cs="Arial"/>
              </w:rPr>
              <w:t xml:space="preserve"> en </w:t>
            </w:r>
            <m:oMath>
              <m:r>
                <m:rPr>
                  <m:sty m:val="p"/>
                </m:rPr>
                <w:rPr>
                  <w:rFonts w:ascii="Cambria Math" w:eastAsia="Calibri" w:hAnsi="Cambria Math" w:cs="Arial"/>
                </w:rPr>
                <m:t>W</m:t>
              </m:r>
            </m:oMath>
          </w:p>
          <w:p w14:paraId="00BAF010" w14:textId="77777777" w:rsidR="00184DB6" w:rsidRPr="00CB691C" w:rsidRDefault="00184DB6" w:rsidP="00D864C9">
            <w:pPr>
              <w:ind w:left="360"/>
              <w:jc w:val="both"/>
              <w:rPr>
                <w:rFonts w:ascii="Arial" w:eastAsia="Calibri" w:hAnsi="Arial" w:cs="Arial"/>
              </w:rPr>
            </w:pPr>
          </w:p>
          <w:p w14:paraId="1E983DC0"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St: </m:t>
              </m:r>
            </m:oMath>
            <w:r w:rsidRPr="00CB691C">
              <w:rPr>
                <w:rFonts w:ascii="Arial" w:eastAsiaTheme="minorEastAsia" w:hAnsi="Arial" w:cs="Arial"/>
                <w:lang w:val="es-ES"/>
              </w:rPr>
              <w:t>Sección transversal de los cables</w:t>
            </w:r>
            <w:r w:rsidRPr="00CB691C">
              <w:rPr>
                <w:rFonts w:ascii="Arial" w:eastAsiaTheme="minorEastAsia" w:hAnsi="Arial" w:cs="Arial"/>
              </w:rPr>
              <w:t xml:space="preserve"> en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oMath>
          </w:p>
          <w:p w14:paraId="5185C179" w14:textId="77777777" w:rsidR="00184DB6" w:rsidRPr="00CB691C" w:rsidRDefault="00184DB6" w:rsidP="00D864C9">
            <w:pPr>
              <w:ind w:left="360"/>
              <w:jc w:val="both"/>
              <w:rPr>
                <w:rFonts w:ascii="Arial" w:eastAsia="Calibri" w:hAnsi="Arial" w:cs="Arial"/>
              </w:rPr>
            </w:pPr>
          </w:p>
          <w:p w14:paraId="135C1251"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T:</m:t>
              </m:r>
            </m:oMath>
            <w:r w:rsidRPr="00CB691C">
              <w:rPr>
                <w:rFonts w:ascii="Arial" w:eastAsiaTheme="minorEastAsia" w:hAnsi="Arial" w:cs="Arial"/>
                <w:shd w:val="clear" w:color="auto" w:fill="FFFFFF"/>
              </w:rPr>
              <w:t xml:space="preserve">Longitud del día (24 horas) en </w:t>
            </w:r>
            <m:oMath>
              <m:r>
                <m:rPr>
                  <m:sty m:val="p"/>
                </m:rPr>
                <w:rPr>
                  <w:rFonts w:ascii="Cambria Math" w:eastAsia="Times New Roman" w:hAnsi="Cambria Math" w:cs="Arial"/>
                </w:rPr>
                <m:t>Horas</m:t>
              </m:r>
            </m:oMath>
          </w:p>
          <w:p w14:paraId="4E377701" w14:textId="77777777" w:rsidR="00184DB6" w:rsidRPr="00CB691C" w:rsidRDefault="00184DB6" w:rsidP="00D864C9">
            <w:pPr>
              <w:ind w:left="360"/>
              <w:jc w:val="both"/>
              <w:rPr>
                <w:rFonts w:ascii="Arial" w:eastAsia="Calibri" w:hAnsi="Arial" w:cs="Arial"/>
              </w:rPr>
            </w:pPr>
          </w:p>
          <w:p w14:paraId="40DD4970"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Ta: </m:t>
              </m:r>
            </m:oMath>
            <w:r w:rsidRPr="00CB691C">
              <w:rPr>
                <w:rFonts w:ascii="Arial" w:eastAsiaTheme="minorEastAsia" w:hAnsi="Arial" w:cs="Arial"/>
                <w:shd w:val="clear" w:color="auto" w:fill="FFFFFF"/>
              </w:rPr>
              <w:t xml:space="preserve">Temperatura máxima del ambiente en </w:t>
            </w:r>
            <m:oMath>
              <m:r>
                <m:rPr>
                  <m:sty m:val="p"/>
                </m:rPr>
                <w:rPr>
                  <w:rFonts w:ascii="Cambria Math" w:eastAsia="Times New Roman" w:hAnsi="Cambria Math" w:cs="Arial"/>
                </w:rPr>
                <m:t>K</m:t>
              </m:r>
            </m:oMath>
          </w:p>
          <w:p w14:paraId="045732FF" w14:textId="77777777" w:rsidR="00184DB6" w:rsidRPr="00CB691C" w:rsidRDefault="00184DB6" w:rsidP="00D864C9">
            <w:pPr>
              <w:ind w:left="360"/>
              <w:jc w:val="both"/>
              <w:rPr>
                <w:rFonts w:ascii="Arial" w:eastAsia="Calibri" w:hAnsi="Arial" w:cs="Arial"/>
              </w:rPr>
            </w:pPr>
          </w:p>
          <w:p w14:paraId="204C03EE"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Tambiente: </m:t>
              </m:r>
            </m:oMath>
            <w:r w:rsidRPr="00CB691C">
              <w:rPr>
                <w:rFonts w:ascii="Arial" w:eastAsiaTheme="minorEastAsia" w:hAnsi="Arial" w:cs="Arial"/>
                <w:lang w:val="es-ES"/>
              </w:rPr>
              <w:t xml:space="preserve">Temperatura ambiental de la zona </w:t>
            </w:r>
            <w:r w:rsidRPr="00CB691C">
              <w:rPr>
                <w:rFonts w:ascii="Arial" w:eastAsiaTheme="minorEastAsia" w:hAnsi="Arial" w:cs="Arial"/>
              </w:rPr>
              <w:t xml:space="preserve">en </w:t>
            </w:r>
            <m:oMath>
              <m:r>
                <m:rPr>
                  <m:sty m:val="p"/>
                </m:rPr>
                <w:rPr>
                  <w:rFonts w:ascii="Cambria Math" w:eastAsia="Calibri" w:hAnsi="Cambria Math" w:cs="Arial"/>
                </w:rPr>
                <m:t>K</m:t>
              </m:r>
            </m:oMath>
          </w:p>
          <w:p w14:paraId="1F3F8A25" w14:textId="77777777" w:rsidR="00184DB6" w:rsidRPr="00CB691C" w:rsidRDefault="00184DB6" w:rsidP="00D864C9">
            <w:pPr>
              <w:ind w:left="360"/>
              <w:jc w:val="both"/>
              <w:rPr>
                <w:rFonts w:ascii="Arial" w:eastAsia="Calibri" w:hAnsi="Arial" w:cs="Arial"/>
              </w:rPr>
            </w:pPr>
          </w:p>
          <w:p w14:paraId="63A36842"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Tc: </m:t>
              </m:r>
            </m:oMath>
            <w:r w:rsidRPr="00CB691C">
              <w:rPr>
                <w:rFonts w:ascii="Arial" w:eastAsiaTheme="minorEastAsia" w:hAnsi="Arial" w:cs="Arial"/>
                <w:lang w:val="es-ES"/>
              </w:rPr>
              <w:t xml:space="preserve">Temperatura de trabajo de la célula </w:t>
            </w:r>
            <w:r w:rsidRPr="00CB691C">
              <w:rPr>
                <w:rFonts w:ascii="Arial" w:eastAsiaTheme="minorEastAsia" w:hAnsi="Arial" w:cs="Arial"/>
                <w:lang w:val="es-ES"/>
              </w:rPr>
              <w:lastRenderedPageBreak/>
              <w:t xml:space="preserve">fotovoltaica </w:t>
            </w:r>
            <m:oMath>
              <m:r>
                <m:rPr>
                  <m:sty m:val="p"/>
                </m:rPr>
                <w:rPr>
                  <w:rFonts w:ascii="Cambria Math" w:eastAsia="Calibri" w:hAnsi="Cambria Math" w:cs="Arial"/>
                </w:rPr>
                <m:t>K</m:t>
              </m:r>
            </m:oMath>
          </w:p>
          <w:p w14:paraId="0EE39C5F" w14:textId="77777777" w:rsidR="00184DB6" w:rsidRPr="00CB691C" w:rsidRDefault="00184DB6" w:rsidP="00D864C9">
            <w:pPr>
              <w:ind w:left="360"/>
              <w:jc w:val="both"/>
              <w:rPr>
                <w:rFonts w:ascii="Arial" w:eastAsiaTheme="minorEastAsia" w:hAnsi="Arial" w:cs="Arial"/>
              </w:rPr>
            </w:pPr>
          </w:p>
          <w:p w14:paraId="4CF2ADAC"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Tci: </m:t>
              </m:r>
            </m:oMath>
            <w:r w:rsidRPr="00CB691C">
              <w:rPr>
                <w:rFonts w:ascii="Arial" w:eastAsiaTheme="minorEastAsia" w:hAnsi="Arial" w:cs="Arial"/>
                <w:lang w:val="es-ES"/>
              </w:rPr>
              <w:t>Temperatura del aire externo de entrada</w:t>
            </w:r>
            <w:r w:rsidRPr="00CB691C">
              <w:rPr>
                <w:rFonts w:ascii="Arial" w:eastAsiaTheme="minorEastAsia" w:hAnsi="Arial" w:cs="Arial"/>
              </w:rPr>
              <w:t xml:space="preserve"> en </w:t>
            </w:r>
            <m:oMath>
              <m:r>
                <m:rPr>
                  <m:sty m:val="p"/>
                </m:rPr>
                <w:rPr>
                  <w:rFonts w:ascii="Cambria Math" w:eastAsia="Calibri" w:hAnsi="Cambria Math" w:cs="Arial"/>
                </w:rPr>
                <m:t>K</m:t>
              </m:r>
            </m:oMath>
          </w:p>
          <w:p w14:paraId="14FD6C10" w14:textId="77777777" w:rsidR="00184DB6" w:rsidRPr="00CB691C" w:rsidRDefault="00184DB6" w:rsidP="00D864C9">
            <w:pPr>
              <w:ind w:left="360"/>
              <w:jc w:val="both"/>
              <w:rPr>
                <w:rFonts w:ascii="Arial" w:eastAsia="Calibri" w:hAnsi="Arial" w:cs="Arial"/>
              </w:rPr>
            </w:pPr>
          </w:p>
          <w:p w14:paraId="59276DB7"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Tco: </m:t>
              </m:r>
            </m:oMath>
            <w:r w:rsidRPr="00CB691C">
              <w:rPr>
                <w:rFonts w:ascii="Arial" w:eastAsiaTheme="minorEastAsia" w:hAnsi="Arial" w:cs="Arial"/>
                <w:lang w:val="es-ES"/>
              </w:rPr>
              <w:t>Temperatura del aire externo de salida</w:t>
            </w:r>
            <w:r w:rsidRPr="00CB691C">
              <w:rPr>
                <w:rFonts w:ascii="Arial" w:eastAsiaTheme="minorEastAsia" w:hAnsi="Arial" w:cs="Arial"/>
              </w:rPr>
              <w:t xml:space="preserve"> en </w:t>
            </w:r>
            <m:oMath>
              <m:r>
                <m:rPr>
                  <m:sty m:val="p"/>
                </m:rPr>
                <w:rPr>
                  <w:rFonts w:ascii="Cambria Math" w:eastAsia="Calibri" w:hAnsi="Cambria Math" w:cs="Arial"/>
                </w:rPr>
                <m:t>K</m:t>
              </m:r>
            </m:oMath>
          </w:p>
          <w:p w14:paraId="58A8DF65" w14:textId="77777777" w:rsidR="00184DB6" w:rsidRPr="00CB691C" w:rsidRDefault="00184DB6" w:rsidP="00D864C9">
            <w:pPr>
              <w:ind w:left="360"/>
              <w:jc w:val="both"/>
              <w:rPr>
                <w:rFonts w:ascii="Arial" w:eastAsia="Calibri" w:hAnsi="Arial" w:cs="Arial"/>
              </w:rPr>
            </w:pPr>
          </w:p>
          <w:p w14:paraId="618EFE54"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Tf: </m:t>
              </m:r>
            </m:oMath>
            <w:r w:rsidRPr="00CB691C">
              <w:rPr>
                <w:rFonts w:ascii="Arial" w:eastAsiaTheme="minorEastAsia" w:hAnsi="Arial" w:cs="Arial"/>
                <w:lang w:val="es-ES"/>
              </w:rPr>
              <w:t>Temperatura final del agua del serpentín</w:t>
            </w:r>
            <w:r w:rsidRPr="00CB691C">
              <w:rPr>
                <w:rFonts w:ascii="Arial" w:eastAsiaTheme="minorEastAsia" w:hAnsi="Arial" w:cs="Arial"/>
              </w:rPr>
              <w:t xml:space="preserve"> en </w:t>
            </w:r>
            <m:oMath>
              <m:r>
                <m:rPr>
                  <m:sty m:val="p"/>
                </m:rPr>
                <w:rPr>
                  <w:rFonts w:ascii="Cambria Math" w:eastAsia="Calibri" w:hAnsi="Cambria Math" w:cs="Arial"/>
                </w:rPr>
                <m:t>K</m:t>
              </m:r>
            </m:oMath>
          </w:p>
          <w:p w14:paraId="45BFD826" w14:textId="77777777" w:rsidR="00184DB6" w:rsidRPr="00CB691C" w:rsidRDefault="00184DB6" w:rsidP="00D864C9">
            <w:pPr>
              <w:ind w:left="360"/>
              <w:jc w:val="both"/>
              <w:rPr>
                <w:rFonts w:ascii="Arial" w:eastAsia="Calibri" w:hAnsi="Arial" w:cs="Arial"/>
              </w:rPr>
            </w:pPr>
          </w:p>
          <w:p w14:paraId="6BD3F867"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Thi: </m:t>
              </m:r>
            </m:oMath>
            <w:r w:rsidRPr="00CB691C">
              <w:rPr>
                <w:rFonts w:ascii="Arial" w:eastAsiaTheme="minorEastAsia" w:hAnsi="Arial" w:cs="Arial"/>
                <w:lang w:val="es-ES"/>
              </w:rPr>
              <w:t>Temperatura del refrigerante de entrada</w:t>
            </w:r>
            <w:r w:rsidRPr="00CB691C">
              <w:rPr>
                <w:rFonts w:ascii="Arial" w:eastAsiaTheme="minorEastAsia" w:hAnsi="Arial" w:cs="Arial"/>
              </w:rPr>
              <w:t xml:space="preserve"> en </w:t>
            </w:r>
            <m:oMath>
              <m:r>
                <m:rPr>
                  <m:sty m:val="p"/>
                </m:rPr>
                <w:rPr>
                  <w:rFonts w:ascii="Cambria Math" w:eastAsia="Calibri" w:hAnsi="Cambria Math" w:cs="Arial"/>
                </w:rPr>
                <m:t>K</m:t>
              </m:r>
            </m:oMath>
          </w:p>
          <w:p w14:paraId="3DED7603" w14:textId="77777777" w:rsidR="00184DB6" w:rsidRPr="00CB691C" w:rsidRDefault="00184DB6" w:rsidP="00D864C9">
            <w:pPr>
              <w:ind w:left="360"/>
              <w:jc w:val="both"/>
              <w:rPr>
                <w:rFonts w:ascii="Arial" w:eastAsia="Calibri" w:hAnsi="Arial" w:cs="Arial"/>
              </w:rPr>
            </w:pPr>
          </w:p>
          <w:p w14:paraId="59D52ED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Tho: </m:t>
              </m:r>
            </m:oMath>
            <w:r w:rsidRPr="00CB691C">
              <w:rPr>
                <w:rFonts w:ascii="Arial" w:eastAsiaTheme="minorEastAsia" w:hAnsi="Arial" w:cs="Arial"/>
                <w:lang w:val="es-ES"/>
              </w:rPr>
              <w:t>Temperatura del refrigerante de salida</w:t>
            </w:r>
            <w:r w:rsidRPr="00CB691C">
              <w:rPr>
                <w:rFonts w:ascii="Arial" w:eastAsiaTheme="minorEastAsia" w:hAnsi="Arial" w:cs="Arial"/>
              </w:rPr>
              <w:t xml:space="preserve"> en </w:t>
            </w:r>
            <m:oMath>
              <m:r>
                <m:rPr>
                  <m:sty m:val="p"/>
                </m:rPr>
                <w:rPr>
                  <w:rFonts w:ascii="Cambria Math" w:eastAsia="Calibri" w:hAnsi="Cambria Math" w:cs="Arial"/>
                </w:rPr>
                <m:t>K</m:t>
              </m:r>
            </m:oMath>
          </w:p>
          <w:p w14:paraId="62723768" w14:textId="77777777" w:rsidR="00184DB6" w:rsidRPr="00CB691C" w:rsidRDefault="00184DB6" w:rsidP="00D864C9">
            <w:pPr>
              <w:ind w:left="360"/>
              <w:jc w:val="both"/>
              <w:rPr>
                <w:rFonts w:ascii="Arial" w:eastAsia="Calibri" w:hAnsi="Arial" w:cs="Arial"/>
              </w:rPr>
            </w:pPr>
          </w:p>
          <w:p w14:paraId="52C47A0E"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Tmax: </m:t>
              </m:r>
            </m:oMath>
            <w:r w:rsidRPr="00CB691C">
              <w:rPr>
                <w:rFonts w:ascii="Arial" w:eastAsiaTheme="minorEastAsia" w:hAnsi="Arial" w:cs="Arial"/>
                <w:lang w:val="es-ES"/>
              </w:rPr>
              <w:t>Temperatura máxima del aislante</w:t>
            </w:r>
            <w:r w:rsidRPr="00CB691C">
              <w:rPr>
                <w:rFonts w:ascii="Arial" w:eastAsiaTheme="minorEastAsia" w:hAnsi="Arial" w:cs="Arial"/>
              </w:rPr>
              <w:t xml:space="preserve"> en </w:t>
            </w:r>
            <m:oMath>
              <m:r>
                <m:rPr>
                  <m:sty m:val="p"/>
                </m:rPr>
                <w:rPr>
                  <w:rFonts w:ascii="Cambria Math" w:eastAsia="Calibri" w:hAnsi="Cambria Math" w:cs="Arial"/>
                </w:rPr>
                <m:t>K</m:t>
              </m:r>
            </m:oMath>
          </w:p>
          <w:p w14:paraId="568B4CCB" w14:textId="77777777" w:rsidR="00184DB6" w:rsidRPr="00CB691C" w:rsidRDefault="00184DB6" w:rsidP="00D864C9">
            <w:pPr>
              <w:ind w:left="360"/>
              <w:jc w:val="both"/>
              <w:rPr>
                <w:rFonts w:ascii="Arial" w:eastAsia="Calibri" w:hAnsi="Arial" w:cs="Arial"/>
              </w:rPr>
            </w:pPr>
          </w:p>
          <w:p w14:paraId="390DDC31"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To: </m:t>
              </m:r>
            </m:oMath>
            <w:r w:rsidRPr="00CB691C">
              <w:rPr>
                <w:rFonts w:ascii="Arial" w:eastAsiaTheme="minorEastAsia" w:hAnsi="Arial" w:cs="Arial"/>
                <w:shd w:val="clear" w:color="auto" w:fill="FFFFFF"/>
              </w:rPr>
              <w:t xml:space="preserve">Temperatura de operación nominal de la célula en </w:t>
            </w:r>
            <m:oMath>
              <m:r>
                <m:rPr>
                  <m:sty m:val="p"/>
                </m:rPr>
                <w:rPr>
                  <w:rFonts w:ascii="Cambria Math" w:eastAsia="Times New Roman" w:hAnsi="Cambria Math" w:cs="Arial"/>
                </w:rPr>
                <m:t>Horas</m:t>
              </m:r>
            </m:oMath>
          </w:p>
          <w:p w14:paraId="63C51279" w14:textId="77777777" w:rsidR="00184DB6" w:rsidRPr="00CB691C" w:rsidRDefault="00184DB6" w:rsidP="00D864C9">
            <w:pPr>
              <w:ind w:left="360"/>
              <w:jc w:val="both"/>
              <w:rPr>
                <w:rFonts w:ascii="Arial" w:eastAsia="Calibri" w:hAnsi="Arial" w:cs="Arial"/>
              </w:rPr>
            </w:pPr>
          </w:p>
          <w:p w14:paraId="1A62A186"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Toc: </m:t>
              </m:r>
            </m:oMath>
            <w:r w:rsidRPr="00CB691C">
              <w:rPr>
                <w:rFonts w:ascii="Arial" w:eastAsiaTheme="minorEastAsia" w:hAnsi="Arial" w:cs="Arial"/>
                <w:shd w:val="clear" w:color="auto" w:fill="FFFFFF"/>
              </w:rPr>
              <w:t xml:space="preserve">Temperatura ambiental del cable en </w:t>
            </w:r>
            <m:oMath>
              <m:r>
                <m:rPr>
                  <m:sty m:val="p"/>
                </m:rPr>
                <w:rPr>
                  <w:rFonts w:ascii="Cambria Math" w:eastAsia="Times New Roman" w:hAnsi="Cambria Math" w:cs="Arial"/>
                </w:rPr>
                <m:t>K</m:t>
              </m:r>
            </m:oMath>
          </w:p>
          <w:p w14:paraId="54DB44EE" w14:textId="77777777" w:rsidR="00184DB6" w:rsidRPr="00CB691C" w:rsidRDefault="00184DB6" w:rsidP="00D864C9">
            <w:pPr>
              <w:ind w:left="360"/>
              <w:jc w:val="both"/>
              <w:rPr>
                <w:rFonts w:ascii="Arial" w:eastAsia="Calibri" w:hAnsi="Arial" w:cs="Arial"/>
              </w:rPr>
            </w:pPr>
          </w:p>
          <w:p w14:paraId="7AF04196"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t: </m:t>
              </m:r>
            </m:oMath>
            <w:r w:rsidRPr="00CB691C">
              <w:rPr>
                <w:rFonts w:ascii="Arial" w:eastAsiaTheme="minorEastAsia" w:hAnsi="Arial" w:cs="Arial"/>
                <w:lang w:val="es-ES"/>
              </w:rPr>
              <w:t>Tiempo de operación de cada elemento</w:t>
            </w:r>
            <w:r w:rsidRPr="00CB691C">
              <w:rPr>
                <w:rFonts w:ascii="Arial" w:eastAsiaTheme="minorEastAsia" w:hAnsi="Arial" w:cs="Arial"/>
              </w:rPr>
              <w:t xml:space="preserve"> en </w:t>
            </w:r>
            <m:oMath>
              <m:r>
                <m:rPr>
                  <m:sty m:val="p"/>
                </m:rPr>
                <w:rPr>
                  <w:rFonts w:ascii="Cambria Math" w:eastAsia="Times New Roman" w:hAnsi="Cambria Math" w:cs="Arial"/>
                </w:rPr>
                <m:t>Horas</m:t>
              </m:r>
            </m:oMath>
          </w:p>
          <w:p w14:paraId="6E11239B" w14:textId="77777777" w:rsidR="00184DB6" w:rsidRPr="00CB691C" w:rsidRDefault="00184DB6" w:rsidP="00D864C9">
            <w:pPr>
              <w:ind w:left="360"/>
              <w:jc w:val="both"/>
              <w:rPr>
                <w:rFonts w:ascii="Arial" w:eastAsia="Calibri" w:hAnsi="Arial" w:cs="Arial"/>
              </w:rPr>
            </w:pPr>
          </w:p>
          <w:p w14:paraId="228FE4ED"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U: </m:t>
              </m:r>
            </m:oMath>
            <w:r w:rsidRPr="00CB691C">
              <w:rPr>
                <w:rFonts w:ascii="Arial" w:eastAsiaTheme="minorEastAsia" w:hAnsi="Arial" w:cs="Arial"/>
                <w:lang w:val="es-ES"/>
              </w:rPr>
              <w:t>Coeficiente global de transferencia de calor</w:t>
            </w:r>
            <w:r w:rsidRPr="00CB691C">
              <w:rPr>
                <w:rFonts w:ascii="Arial" w:eastAsiaTheme="minorEastAsia" w:hAnsi="Arial" w:cs="Arial"/>
              </w:rPr>
              <w:t xml:space="preserve"> en </w:t>
            </w:r>
            <m:oMath>
              <m:r>
                <m:rPr>
                  <m:sty m:val="p"/>
                </m:rPr>
                <w:rPr>
                  <w:rFonts w:ascii="Cambria Math" w:eastAsia="Calibri" w:hAnsi="Cambria Math" w:cs="Arial"/>
                </w:rPr>
                <m:t>W/</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2</m:t>
                  </m:r>
                </m:sup>
              </m:sSup>
              <m:r>
                <m:rPr>
                  <m:sty m:val="p"/>
                </m:rPr>
                <w:rPr>
                  <w:rFonts w:ascii="Cambria Math" w:eastAsia="Calibri" w:hAnsi="Cambria Math" w:cs="Arial"/>
                </w:rPr>
                <m:t>×K</m:t>
              </m:r>
            </m:oMath>
          </w:p>
          <w:p w14:paraId="054E1611" w14:textId="77777777" w:rsidR="00184DB6" w:rsidRPr="00CB691C" w:rsidRDefault="00184DB6" w:rsidP="00D864C9">
            <w:pPr>
              <w:ind w:left="360"/>
              <w:jc w:val="both"/>
              <w:rPr>
                <w:rFonts w:ascii="Arial" w:eastAsia="Calibri" w:hAnsi="Arial" w:cs="Arial"/>
              </w:rPr>
            </w:pPr>
          </w:p>
          <w:p w14:paraId="1FB145F9"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u1: </m:t>
              </m:r>
            </m:oMath>
            <w:r w:rsidRPr="00CB691C">
              <w:rPr>
                <w:rFonts w:ascii="Arial" w:hAnsi="Arial" w:cs="Arial"/>
                <w:lang w:val="es-ES"/>
              </w:rPr>
              <w:t>Velocidad del fluido con respecto al punto inicial</w:t>
            </w:r>
            <w:r w:rsidRPr="00CB691C">
              <w:rPr>
                <w:rFonts w:ascii="Arial" w:hAnsi="Arial" w:cs="Arial"/>
              </w:rPr>
              <w:t xml:space="preserve"> en </w:t>
            </w:r>
            <m:oMath>
              <m:r>
                <m:rPr>
                  <m:sty m:val="p"/>
                </m:rPr>
                <w:rPr>
                  <w:rFonts w:ascii="Cambria Math" w:eastAsia="Calibri" w:hAnsi="Cambria Math" w:cs="Arial"/>
                </w:rPr>
                <m:t>m/s</m:t>
              </m:r>
            </m:oMath>
          </w:p>
          <w:p w14:paraId="6ED612FB" w14:textId="77777777" w:rsidR="00184DB6" w:rsidRPr="00CB691C" w:rsidRDefault="00184DB6" w:rsidP="00D864C9">
            <w:pPr>
              <w:ind w:left="360"/>
              <w:jc w:val="both"/>
              <w:rPr>
                <w:rFonts w:ascii="Arial" w:eastAsia="Calibri" w:hAnsi="Arial" w:cs="Arial"/>
              </w:rPr>
            </w:pPr>
          </w:p>
          <w:p w14:paraId="25A329DC"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u2: </m:t>
              </m:r>
            </m:oMath>
            <w:r w:rsidRPr="00CB691C">
              <w:rPr>
                <w:rFonts w:ascii="Arial" w:hAnsi="Arial" w:cs="Arial"/>
                <w:lang w:val="es-ES"/>
              </w:rPr>
              <w:t>Velocidad del fluido con respecto al punto final</w:t>
            </w:r>
            <w:r w:rsidRPr="00CB691C">
              <w:rPr>
                <w:rFonts w:ascii="Arial" w:hAnsi="Arial" w:cs="Arial"/>
              </w:rPr>
              <w:t xml:space="preserve"> en </w:t>
            </w:r>
            <m:oMath>
              <m:r>
                <m:rPr>
                  <m:sty m:val="p"/>
                </m:rPr>
                <w:rPr>
                  <w:rFonts w:ascii="Cambria Math" w:eastAsia="Calibri" w:hAnsi="Cambria Math" w:cs="Arial"/>
                </w:rPr>
                <m:t>m/s</m:t>
              </m:r>
            </m:oMath>
          </w:p>
          <w:p w14:paraId="7F89AE5E" w14:textId="77777777" w:rsidR="00184DB6" w:rsidRPr="00CB691C" w:rsidRDefault="00184DB6" w:rsidP="00D864C9">
            <w:pPr>
              <w:ind w:left="360"/>
              <w:jc w:val="both"/>
              <w:rPr>
                <w:rFonts w:ascii="Arial" w:eastAsia="Calibri" w:hAnsi="Arial" w:cs="Arial"/>
              </w:rPr>
            </w:pPr>
          </w:p>
          <w:p w14:paraId="5FF336FF"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Va: </m:t>
              </m:r>
            </m:oMath>
            <w:r w:rsidRPr="00CB691C">
              <w:rPr>
                <w:rFonts w:ascii="Arial" w:hAnsi="Arial" w:cs="Arial"/>
                <w:lang w:val="es-ES"/>
              </w:rPr>
              <w:t>Volumen real admitido por el pistón</w:t>
            </w:r>
            <w:r w:rsidRPr="00CB691C">
              <w:rPr>
                <w:rFonts w:ascii="Arial" w:hAnsi="Arial" w:cs="Arial"/>
              </w:rPr>
              <w:t xml:space="preserve"> en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3</m:t>
                  </m:r>
                </m:sup>
              </m:sSup>
            </m:oMath>
          </w:p>
          <w:p w14:paraId="1091AF61" w14:textId="77777777" w:rsidR="00184DB6" w:rsidRPr="00CB691C" w:rsidRDefault="00184DB6" w:rsidP="00D864C9">
            <w:pPr>
              <w:ind w:left="360"/>
              <w:jc w:val="both"/>
              <w:rPr>
                <w:rFonts w:ascii="Arial" w:eastAsia="Calibri" w:hAnsi="Arial" w:cs="Arial"/>
              </w:rPr>
            </w:pPr>
          </w:p>
          <w:p w14:paraId="4001CE71"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Vab: </m:t>
              </m:r>
            </m:oMath>
            <w:r w:rsidRPr="00CB691C">
              <w:rPr>
                <w:rFonts w:ascii="Arial" w:hAnsi="Arial" w:cs="Arial"/>
              </w:rPr>
              <w:t xml:space="preserve">Caída de tensión de trabajo en </w:t>
            </w:r>
            <m:oMath>
              <m:r>
                <m:rPr>
                  <m:sty m:val="p"/>
                </m:rPr>
                <w:rPr>
                  <w:rFonts w:ascii="Cambria Math" w:eastAsia="Calibri" w:hAnsi="Cambria Math" w:cs="Arial"/>
                </w:rPr>
                <m:t>v</m:t>
              </m:r>
            </m:oMath>
          </w:p>
          <w:p w14:paraId="2059935A" w14:textId="77777777" w:rsidR="00184DB6" w:rsidRPr="00CB691C" w:rsidRDefault="00184DB6" w:rsidP="00D864C9">
            <w:pPr>
              <w:ind w:left="360"/>
              <w:jc w:val="both"/>
              <w:rPr>
                <w:rFonts w:ascii="Arial" w:eastAsia="Calibri" w:hAnsi="Arial" w:cs="Arial"/>
              </w:rPr>
            </w:pPr>
          </w:p>
          <w:p w14:paraId="2776B66B"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Vc: </m:t>
              </m:r>
            </m:oMath>
            <w:r w:rsidRPr="00CB691C">
              <w:rPr>
                <w:rFonts w:ascii="Arial" w:hAnsi="Arial" w:cs="Arial"/>
                <w:lang w:val="es-ES"/>
              </w:rPr>
              <w:t>Volumen muerto del pistón</w:t>
            </w:r>
            <w:r w:rsidRPr="00CB691C">
              <w:rPr>
                <w:rFonts w:ascii="Arial" w:hAnsi="Arial" w:cs="Arial"/>
              </w:rPr>
              <w:t xml:space="preserve"> en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3</m:t>
                  </m:r>
                </m:sup>
              </m:sSup>
            </m:oMath>
          </w:p>
          <w:p w14:paraId="1040EEBB" w14:textId="77777777" w:rsidR="00184DB6" w:rsidRPr="00CB691C" w:rsidRDefault="00184DB6" w:rsidP="00D864C9">
            <w:pPr>
              <w:ind w:left="360"/>
              <w:jc w:val="both"/>
              <w:rPr>
                <w:rFonts w:ascii="Arial" w:eastAsiaTheme="minorEastAsia" w:hAnsi="Arial" w:cs="Arial"/>
              </w:rPr>
            </w:pPr>
          </w:p>
          <w:p w14:paraId="261336D4"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Vd: </m:t>
              </m:r>
            </m:oMath>
            <w:r w:rsidRPr="00CB691C">
              <w:rPr>
                <w:rFonts w:ascii="Arial" w:hAnsi="Arial" w:cs="Arial"/>
                <w:lang w:val="es-ES"/>
              </w:rPr>
              <w:t>Volumen teórico desplazado</w:t>
            </w:r>
            <w:r w:rsidRPr="00CB691C">
              <w:rPr>
                <w:rFonts w:ascii="Arial" w:hAnsi="Arial" w:cs="Arial"/>
              </w:rPr>
              <w:t xml:space="preserve"> en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3</m:t>
                  </m:r>
                </m:sup>
              </m:sSup>
            </m:oMath>
          </w:p>
          <w:p w14:paraId="4A2B3403" w14:textId="77777777" w:rsidR="00184DB6" w:rsidRPr="00CB691C" w:rsidRDefault="00184DB6" w:rsidP="00D864C9">
            <w:pPr>
              <w:ind w:left="360"/>
              <w:jc w:val="both"/>
              <w:rPr>
                <w:rFonts w:ascii="Arial" w:eastAsia="Calibri" w:hAnsi="Arial" w:cs="Arial"/>
              </w:rPr>
            </w:pPr>
          </w:p>
          <w:p w14:paraId="76773E7D"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w:lastRenderedPageBreak/>
                <m:t xml:space="preserve">Vr: </m:t>
              </m:r>
            </m:oMath>
            <w:r w:rsidRPr="00CB691C">
              <w:rPr>
                <w:rFonts w:ascii="Arial" w:eastAsiaTheme="minorEastAsia" w:hAnsi="Arial" w:cs="Arial"/>
                <w:lang w:val="es-ES"/>
              </w:rPr>
              <w:t>Volumen realmente expandido en el pistón</w:t>
            </w:r>
            <w:r w:rsidRPr="00CB691C">
              <w:rPr>
                <w:rFonts w:ascii="Arial" w:eastAsiaTheme="minorEastAsia" w:hAnsi="Arial" w:cs="Arial"/>
              </w:rPr>
              <w:t xml:space="preserve"> en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3</m:t>
                  </m:r>
                </m:sup>
              </m:sSup>
            </m:oMath>
          </w:p>
          <w:p w14:paraId="57A534B9" w14:textId="77777777" w:rsidR="00184DB6" w:rsidRPr="00CB691C" w:rsidRDefault="00184DB6" w:rsidP="00D864C9">
            <w:pPr>
              <w:ind w:left="360"/>
              <w:jc w:val="both"/>
              <w:rPr>
                <w:rFonts w:ascii="Arial" w:eastAsia="Calibri" w:hAnsi="Arial" w:cs="Arial"/>
              </w:rPr>
            </w:pPr>
          </w:p>
          <w:p w14:paraId="77E48C06"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Vre: </m:t>
              </m:r>
            </m:oMath>
            <w:r w:rsidRPr="00CB691C">
              <w:rPr>
                <w:rFonts w:ascii="Arial" w:eastAsiaTheme="minorEastAsia" w:hAnsi="Arial" w:cs="Arial"/>
                <w:lang w:val="es-ES"/>
              </w:rPr>
              <w:t>Velocidad del fluido refrigerante</w:t>
            </w:r>
            <w:r w:rsidRPr="00CB691C">
              <w:rPr>
                <w:rFonts w:ascii="Arial" w:eastAsiaTheme="minorEastAsia" w:hAnsi="Arial" w:cs="Arial"/>
              </w:rPr>
              <w:t xml:space="preserve"> en </w:t>
            </w:r>
            <m:oMath>
              <m:r>
                <m:rPr>
                  <m:sty m:val="p"/>
                </m:rPr>
                <w:rPr>
                  <w:rFonts w:ascii="Cambria Math" w:eastAsia="Calibri" w:hAnsi="Cambria Math" w:cs="Arial"/>
                </w:rPr>
                <m:t>m/s</m:t>
              </m:r>
            </m:oMath>
          </w:p>
          <w:p w14:paraId="15DCB4D3" w14:textId="77777777" w:rsidR="00184DB6" w:rsidRPr="00CB691C" w:rsidRDefault="00184DB6" w:rsidP="00D864C9">
            <w:pPr>
              <w:ind w:left="360"/>
              <w:jc w:val="both"/>
              <w:rPr>
                <w:rFonts w:ascii="Arial" w:eastAsia="Calibri" w:hAnsi="Arial" w:cs="Arial"/>
              </w:rPr>
            </w:pPr>
          </w:p>
          <w:p w14:paraId="4F11B2D5"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Vt: </m:t>
              </m:r>
            </m:oMath>
            <w:r w:rsidRPr="00CB691C">
              <w:rPr>
                <w:rFonts w:ascii="Arial" w:hAnsi="Arial" w:cs="Arial"/>
                <w:lang w:val="es-ES"/>
              </w:rPr>
              <w:t>Volumen total interno del pistón</w:t>
            </w:r>
            <w:r w:rsidRPr="00CB691C">
              <w:rPr>
                <w:rFonts w:ascii="Arial" w:hAnsi="Arial" w:cs="Arial"/>
              </w:rPr>
              <w:t xml:space="preserve"> en </w:t>
            </w:r>
            <m:oMath>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3</m:t>
                  </m:r>
                </m:sup>
              </m:sSup>
            </m:oMath>
          </w:p>
          <w:p w14:paraId="75066759" w14:textId="77777777" w:rsidR="00184DB6" w:rsidRPr="00CB691C" w:rsidRDefault="00184DB6" w:rsidP="00D864C9">
            <w:pPr>
              <w:ind w:left="360"/>
              <w:jc w:val="both"/>
              <w:rPr>
                <w:rFonts w:ascii="Arial" w:eastAsia="Calibri" w:hAnsi="Arial" w:cs="Arial"/>
              </w:rPr>
            </w:pPr>
          </w:p>
          <w:p w14:paraId="11B7B699"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Wd: </m:t>
              </m:r>
            </m:oMath>
            <w:r w:rsidRPr="00CB691C">
              <w:rPr>
                <w:rFonts w:ascii="Arial" w:eastAsiaTheme="minorEastAsia" w:hAnsi="Arial" w:cs="Arial"/>
                <w:lang w:val="es-ES"/>
              </w:rPr>
              <w:t>Consumo de energía diario del banco de pruebas</w:t>
            </w:r>
            <w:r w:rsidRPr="00CB691C">
              <w:rPr>
                <w:rFonts w:ascii="Arial" w:eastAsiaTheme="minorEastAsia" w:hAnsi="Arial" w:cs="Arial"/>
              </w:rPr>
              <w:t xml:space="preserve"> en </w:t>
            </w:r>
            <m:oMath>
              <m:r>
                <m:rPr>
                  <m:sty m:val="p"/>
                </m:rPr>
                <w:rPr>
                  <w:rFonts w:ascii="Cambria Math" w:hAnsi="Cambria Math" w:cs="Arial"/>
                </w:rPr>
                <m:t>Wh</m:t>
              </m:r>
            </m:oMath>
          </w:p>
          <w:p w14:paraId="4FE4C966" w14:textId="77777777" w:rsidR="00184DB6" w:rsidRPr="00CB691C" w:rsidRDefault="00184DB6" w:rsidP="00D864C9">
            <w:pPr>
              <w:ind w:left="360"/>
              <w:jc w:val="both"/>
              <w:rPr>
                <w:rFonts w:ascii="Arial" w:eastAsia="Calibri" w:hAnsi="Arial" w:cs="Arial"/>
              </w:rPr>
            </w:pPr>
          </w:p>
          <w:p w14:paraId="170F2247"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Wi: </m:t>
              </m:r>
            </m:oMath>
            <w:r w:rsidRPr="00CB691C">
              <w:rPr>
                <w:rFonts w:ascii="Arial" w:eastAsiaTheme="minorEastAsia" w:hAnsi="Arial" w:cs="Arial"/>
                <w:lang w:val="es-ES"/>
              </w:rPr>
              <w:t>Energía consumida individual de cada elemento</w:t>
            </w:r>
            <w:r w:rsidRPr="00CB691C">
              <w:rPr>
                <w:rFonts w:ascii="Arial" w:eastAsiaTheme="minorEastAsia" w:hAnsi="Arial" w:cs="Arial"/>
              </w:rPr>
              <w:t xml:space="preserve"> en </w:t>
            </w:r>
            <m:oMath>
              <m:r>
                <m:rPr>
                  <m:sty m:val="p"/>
                </m:rPr>
                <w:rPr>
                  <w:rFonts w:ascii="Cambria Math" w:eastAsia="Times New Roman" w:hAnsi="Cambria Math" w:cs="Arial"/>
                </w:rPr>
                <m:t>Wh</m:t>
              </m:r>
            </m:oMath>
          </w:p>
          <w:p w14:paraId="3AA2B790" w14:textId="77777777" w:rsidR="00184DB6" w:rsidRPr="00CB691C" w:rsidRDefault="00184DB6" w:rsidP="00D864C9">
            <w:pPr>
              <w:ind w:left="360"/>
              <w:jc w:val="both"/>
              <w:rPr>
                <w:rFonts w:ascii="Arial" w:eastAsia="Calibri" w:hAnsi="Arial" w:cs="Arial"/>
              </w:rPr>
            </w:pPr>
          </w:p>
          <w:p w14:paraId="0F68EAE1"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Wideal: </m:t>
              </m:r>
            </m:oMath>
            <w:r w:rsidRPr="00CB691C">
              <w:rPr>
                <w:rFonts w:ascii="Arial" w:eastAsiaTheme="minorEastAsia" w:hAnsi="Arial" w:cs="Arial"/>
                <w:lang w:val="es-ES"/>
              </w:rPr>
              <w:t>Trabajo ideal consumido por el compresor</w:t>
            </w:r>
            <w:r w:rsidRPr="00CB691C">
              <w:rPr>
                <w:rFonts w:ascii="Arial" w:eastAsiaTheme="minorEastAsia" w:hAnsi="Arial" w:cs="Arial"/>
              </w:rPr>
              <w:t xml:space="preserve"> en </w:t>
            </w:r>
            <m:oMath>
              <m:r>
                <m:rPr>
                  <m:sty m:val="p"/>
                </m:rPr>
                <w:rPr>
                  <w:rFonts w:ascii="Cambria Math" w:eastAsia="Calibri" w:hAnsi="Cambria Math" w:cs="Arial"/>
                </w:rPr>
                <m:t>W</m:t>
              </m:r>
            </m:oMath>
          </w:p>
          <w:p w14:paraId="47076BDD" w14:textId="77777777" w:rsidR="00184DB6" w:rsidRPr="00CB691C" w:rsidRDefault="00184DB6" w:rsidP="00D864C9">
            <w:pPr>
              <w:ind w:left="360"/>
              <w:jc w:val="both"/>
              <w:rPr>
                <w:rFonts w:ascii="Arial" w:eastAsia="Calibri" w:hAnsi="Arial" w:cs="Arial"/>
              </w:rPr>
            </w:pPr>
          </w:p>
          <w:p w14:paraId="02C1EAFC" w14:textId="77777777" w:rsidR="00184DB6" w:rsidRPr="00CB691C" w:rsidRDefault="00184DB6" w:rsidP="00D864C9">
            <w:pPr>
              <w:ind w:left="360"/>
              <w:jc w:val="both"/>
              <w:rPr>
                <w:rFonts w:ascii="Arial" w:eastAsiaTheme="minorEastAsia" w:hAnsi="Arial" w:cs="Arial"/>
              </w:rPr>
            </w:pPr>
            <m:oMath>
              <m:r>
                <m:rPr>
                  <m:sty m:val="p"/>
                </m:rPr>
                <w:rPr>
                  <w:rFonts w:ascii="Cambria Math" w:hAnsi="Cambria Math" w:cs="Arial"/>
                </w:rPr>
                <m:t xml:space="preserve">Wneto: </m:t>
              </m:r>
            </m:oMath>
            <w:r w:rsidRPr="00CB691C">
              <w:rPr>
                <w:rFonts w:ascii="Arial" w:eastAsiaTheme="minorEastAsia" w:hAnsi="Arial" w:cs="Arial"/>
                <w:lang w:val="es-ES"/>
              </w:rPr>
              <w:t>Trabajo neto realizado por el compresor</w:t>
            </w:r>
            <w:r w:rsidRPr="00CB691C">
              <w:rPr>
                <w:rFonts w:ascii="Arial" w:hAnsi="Arial" w:cs="Arial"/>
              </w:rPr>
              <w:t xml:space="preserve"> en </w:t>
            </w:r>
            <m:oMath>
              <m:r>
                <m:rPr>
                  <m:sty m:val="p"/>
                </m:rPr>
                <w:rPr>
                  <w:rFonts w:ascii="Cambria Math" w:hAnsi="Cambria Math" w:cs="Arial"/>
                </w:rPr>
                <m:t>W</m:t>
              </m:r>
            </m:oMath>
          </w:p>
          <w:p w14:paraId="64607606" w14:textId="77777777" w:rsidR="00184DB6" w:rsidRPr="00CB691C" w:rsidRDefault="00184DB6" w:rsidP="00D864C9">
            <w:pPr>
              <w:ind w:left="360"/>
              <w:jc w:val="both"/>
              <w:rPr>
                <w:rFonts w:ascii="Arial" w:hAnsi="Arial" w:cs="Arial"/>
              </w:rPr>
            </w:pPr>
          </w:p>
          <w:p w14:paraId="639CB206"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Wreal: </m:t>
              </m:r>
            </m:oMath>
            <w:r w:rsidRPr="00CB691C">
              <w:rPr>
                <w:rFonts w:ascii="Arial" w:eastAsiaTheme="minorEastAsia" w:hAnsi="Arial" w:cs="Arial"/>
                <w:lang w:val="es-ES"/>
              </w:rPr>
              <w:t>Trabajo real consumido por el compresor</w:t>
            </w:r>
            <w:r w:rsidRPr="00CB691C">
              <w:rPr>
                <w:rFonts w:ascii="Arial" w:eastAsiaTheme="minorEastAsia" w:hAnsi="Arial" w:cs="Arial"/>
              </w:rPr>
              <w:t xml:space="preserve"> en </w:t>
            </w:r>
            <m:oMath>
              <m:r>
                <m:rPr>
                  <m:sty m:val="p"/>
                </m:rPr>
                <w:rPr>
                  <w:rFonts w:ascii="Cambria Math" w:eastAsia="Calibri" w:hAnsi="Cambria Math" w:cs="Arial"/>
                </w:rPr>
                <m:t>W</m:t>
              </m:r>
            </m:oMath>
          </w:p>
          <w:p w14:paraId="0D668BF7" w14:textId="77777777" w:rsidR="00184DB6" w:rsidRPr="00CB691C" w:rsidRDefault="00184DB6" w:rsidP="00D864C9">
            <w:pPr>
              <w:ind w:left="360"/>
              <w:jc w:val="both"/>
              <w:rPr>
                <w:rFonts w:ascii="Arial" w:eastAsia="Calibri" w:hAnsi="Arial" w:cs="Arial"/>
              </w:rPr>
            </w:pPr>
          </w:p>
          <w:p w14:paraId="321438E8"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Z1: </m:t>
              </m:r>
            </m:oMath>
            <w:r w:rsidRPr="00CB691C">
              <w:rPr>
                <w:rFonts w:ascii="Arial" w:eastAsiaTheme="minorEastAsia" w:hAnsi="Arial" w:cs="Arial"/>
                <w:lang w:val="es-ES"/>
              </w:rPr>
              <w:t>Altura del fluido con respecto al punto inicial</w:t>
            </w:r>
            <w:r w:rsidRPr="00CB691C">
              <w:rPr>
                <w:rFonts w:ascii="Arial" w:eastAsiaTheme="minorEastAsia" w:hAnsi="Arial" w:cs="Arial"/>
              </w:rPr>
              <w:t xml:space="preserve"> en </w:t>
            </w:r>
            <m:oMath>
              <m:r>
                <m:rPr>
                  <m:sty m:val="p"/>
                </m:rPr>
                <w:rPr>
                  <w:rFonts w:ascii="Cambria Math" w:eastAsia="Calibri" w:hAnsi="Cambria Math" w:cs="Arial"/>
                </w:rPr>
                <m:t>m</m:t>
              </m:r>
            </m:oMath>
          </w:p>
          <w:p w14:paraId="4CD7DC45" w14:textId="77777777" w:rsidR="00184DB6" w:rsidRPr="00CB691C" w:rsidRDefault="00184DB6" w:rsidP="00D864C9">
            <w:pPr>
              <w:ind w:left="360"/>
              <w:jc w:val="both"/>
              <w:rPr>
                <w:rFonts w:ascii="Arial" w:eastAsia="Calibri" w:hAnsi="Arial" w:cs="Arial"/>
              </w:rPr>
            </w:pPr>
          </w:p>
          <w:p w14:paraId="102A218E"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Z2: </m:t>
              </m:r>
            </m:oMath>
            <w:r w:rsidRPr="00CB691C">
              <w:rPr>
                <w:rFonts w:ascii="Arial" w:eastAsiaTheme="minorEastAsia" w:hAnsi="Arial" w:cs="Arial"/>
                <w:lang w:val="es-ES"/>
              </w:rPr>
              <w:t>Altura del fluido con respecto al punto final</w:t>
            </w:r>
            <w:r w:rsidRPr="00CB691C">
              <w:rPr>
                <w:rFonts w:ascii="Arial" w:eastAsiaTheme="minorEastAsia" w:hAnsi="Arial" w:cs="Arial"/>
              </w:rPr>
              <w:t xml:space="preserve"> en </w:t>
            </w:r>
            <m:oMath>
              <m:r>
                <m:rPr>
                  <m:sty m:val="p"/>
                </m:rPr>
                <w:rPr>
                  <w:rFonts w:ascii="Cambria Math" w:eastAsia="Calibri" w:hAnsi="Cambria Math" w:cs="Arial"/>
                </w:rPr>
                <m:t>m</m:t>
              </m:r>
            </m:oMath>
          </w:p>
          <w:p w14:paraId="3B55F9EF" w14:textId="77777777" w:rsidR="00184DB6" w:rsidRPr="00CB691C" w:rsidRDefault="00184DB6" w:rsidP="00D864C9">
            <w:pPr>
              <w:ind w:left="360"/>
              <w:jc w:val="both"/>
              <w:rPr>
                <w:rFonts w:ascii="Arial" w:eastAsia="Calibri" w:hAnsi="Arial" w:cs="Arial"/>
              </w:rPr>
            </w:pPr>
          </w:p>
          <w:p w14:paraId="6C622C40"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z: </m:t>
              </m:r>
            </m:oMath>
            <w:r w:rsidRPr="00CB691C">
              <w:rPr>
                <w:rFonts w:ascii="Arial" w:hAnsi="Arial" w:cs="Arial"/>
              </w:rPr>
              <w:t xml:space="preserve">Eficiencia global del intercambiador de calor </w:t>
            </w:r>
            <m:oMath>
              <m:r>
                <m:rPr>
                  <m:sty m:val="p"/>
                </m:rPr>
                <w:rPr>
                  <w:rFonts w:ascii="Cambria Math" w:hAnsi="Cambria Math" w:cs="Arial"/>
                </w:rPr>
                <m:t>(</m:t>
              </m:r>
              <m:r>
                <m:rPr>
                  <m:sty m:val="p"/>
                </m:rPr>
                <w:rPr>
                  <w:rFonts w:ascii="Cambria Math" w:eastAsia="Calibri" w:hAnsi="Cambria Math" w:cs="Arial"/>
                </w:rPr>
                <m:t>Adimensional)</m:t>
              </m:r>
            </m:oMath>
          </w:p>
          <w:p w14:paraId="0D4878B5" w14:textId="77777777" w:rsidR="00184DB6" w:rsidRPr="00CB691C" w:rsidRDefault="00184DB6" w:rsidP="00D864C9">
            <w:pPr>
              <w:ind w:left="360"/>
              <w:jc w:val="both"/>
              <w:rPr>
                <w:rFonts w:ascii="Arial" w:eastAsia="Calibri" w:hAnsi="Arial" w:cs="Arial"/>
              </w:rPr>
            </w:pPr>
          </w:p>
          <w:p w14:paraId="304B6922"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α: </m:t>
              </m:r>
            </m:oMath>
            <w:r w:rsidRPr="00CB691C">
              <w:rPr>
                <w:rFonts w:ascii="Arial" w:hAnsi="Arial" w:cs="Arial"/>
              </w:rPr>
              <w:t xml:space="preserve">Acimut de la superficie en </w:t>
            </w:r>
            <m:oMath>
              <m:r>
                <m:rPr>
                  <m:sty m:val="p"/>
                </m:rPr>
                <w:rPr>
                  <w:rFonts w:ascii="Cambria Math" w:eastAsia="Times New Roman" w:hAnsi="Cambria Math" w:cs="Arial"/>
                </w:rPr>
                <m:t>Grados °</m:t>
              </m:r>
            </m:oMath>
          </w:p>
          <w:p w14:paraId="580D0BBA" w14:textId="77777777" w:rsidR="00184DB6" w:rsidRPr="00CB691C" w:rsidRDefault="00184DB6" w:rsidP="00D864C9">
            <w:pPr>
              <w:ind w:left="360"/>
              <w:jc w:val="both"/>
              <w:rPr>
                <w:rFonts w:ascii="Arial" w:eastAsia="Calibri" w:hAnsi="Arial" w:cs="Arial"/>
              </w:rPr>
            </w:pPr>
          </w:p>
          <w:p w14:paraId="0787B84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β: </m:t>
              </m:r>
            </m:oMath>
            <w:r w:rsidRPr="00CB691C">
              <w:rPr>
                <w:rFonts w:ascii="Arial" w:eastAsiaTheme="minorEastAsia" w:hAnsi="Arial" w:cs="Arial"/>
                <w:lang w:val="es-ES"/>
              </w:rPr>
              <w:t>Ángulo de inclinación del panel solar</w:t>
            </w:r>
            <w:r w:rsidRPr="00CB691C">
              <w:rPr>
                <w:rFonts w:ascii="Arial" w:eastAsiaTheme="minorEastAsia" w:hAnsi="Arial" w:cs="Arial"/>
              </w:rPr>
              <w:t xml:space="preserve"> en </w:t>
            </w:r>
            <m:oMath>
              <m:r>
                <m:rPr>
                  <m:sty m:val="p"/>
                </m:rPr>
                <w:rPr>
                  <w:rFonts w:ascii="Cambria Math" w:eastAsia="Calibri" w:hAnsi="Cambria Math" w:cs="Arial"/>
                </w:rPr>
                <m:t>Grados °</m:t>
              </m:r>
            </m:oMath>
          </w:p>
          <w:p w14:paraId="7CB4A612" w14:textId="77777777" w:rsidR="00184DB6" w:rsidRPr="00CB691C" w:rsidRDefault="00184DB6" w:rsidP="00D864C9">
            <w:pPr>
              <w:ind w:left="360"/>
              <w:jc w:val="both"/>
              <w:rPr>
                <w:rFonts w:ascii="Arial" w:eastAsia="Calibri" w:hAnsi="Arial" w:cs="Arial"/>
              </w:rPr>
            </w:pPr>
          </w:p>
          <w:p w14:paraId="39540889"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δ: </m:t>
              </m:r>
            </m:oMath>
            <w:r w:rsidRPr="00CB691C">
              <w:rPr>
                <w:rFonts w:ascii="Arial" w:eastAsiaTheme="minorEastAsia" w:hAnsi="Arial" w:cs="Arial"/>
                <w:lang w:val="es-ES"/>
              </w:rPr>
              <w:t>Declinación solar</w:t>
            </w:r>
            <w:r w:rsidRPr="00CB691C">
              <w:rPr>
                <w:rFonts w:ascii="Arial" w:eastAsiaTheme="minorEastAsia" w:hAnsi="Arial" w:cs="Arial"/>
              </w:rPr>
              <w:t xml:space="preserve"> en </w:t>
            </w:r>
            <m:oMath>
              <m:r>
                <m:rPr>
                  <m:sty m:val="p"/>
                </m:rPr>
                <w:rPr>
                  <w:rFonts w:ascii="Cambria Math" w:hAnsi="Cambria Math" w:cs="Arial"/>
                </w:rPr>
                <m:t>Grados °</m:t>
              </m:r>
            </m:oMath>
          </w:p>
          <w:p w14:paraId="67D83D51" w14:textId="77777777" w:rsidR="00184DB6" w:rsidRPr="00CB691C" w:rsidRDefault="00184DB6" w:rsidP="00D864C9">
            <w:pPr>
              <w:ind w:left="360"/>
              <w:jc w:val="both"/>
              <w:rPr>
                <w:rFonts w:ascii="Arial" w:eastAsia="Calibri" w:hAnsi="Arial" w:cs="Arial"/>
              </w:rPr>
            </w:pPr>
          </w:p>
          <w:p w14:paraId="6DB54C8D" w14:textId="77777777" w:rsidR="00184DB6" w:rsidRPr="00CB691C" w:rsidRDefault="00184DB6" w:rsidP="00D864C9">
            <w:pPr>
              <w:ind w:left="360"/>
              <w:jc w:val="both"/>
              <w:rPr>
                <w:rFonts w:ascii="Arial" w:eastAsiaTheme="minorEastAsia" w:hAnsi="Arial" w:cs="Arial"/>
              </w:rPr>
            </w:pPr>
            <m:oMath>
              <m:r>
                <m:rPr>
                  <m:sty m:val="p"/>
                </m:rPr>
                <w:rPr>
                  <w:rFonts w:ascii="Cambria Math" w:eastAsiaTheme="minorEastAsia" w:hAnsi="Cambria Math" w:cs="Arial"/>
                  <w:lang w:val="es-ES"/>
                </w:rPr>
                <m:t xml:space="preserve"> ηcompresión</m:t>
              </m:r>
              <m:r>
                <m:rPr>
                  <m:sty m:val="p"/>
                </m:rPr>
                <w:rPr>
                  <w:rFonts w:ascii="Cambria Math" w:eastAsiaTheme="minorEastAsia" w:hAnsi="Cambria Math" w:cs="Arial"/>
                </w:rPr>
                <m:t xml:space="preserve">: </m:t>
              </m:r>
            </m:oMath>
            <w:r w:rsidRPr="00CB691C">
              <w:rPr>
                <w:rFonts w:ascii="Arial" w:eastAsiaTheme="minorEastAsia" w:hAnsi="Arial" w:cs="Arial"/>
                <w:lang w:val="es-ES"/>
              </w:rPr>
              <w:t>Eficiencia de compresión del pistón</w:t>
            </w:r>
            <w:r w:rsidRPr="00CB691C">
              <w:rPr>
                <w:rFonts w:ascii="Arial" w:eastAsiaTheme="minorEastAsia" w:hAnsi="Arial" w:cs="Arial"/>
              </w:rPr>
              <w:t xml:space="preserve"> en </w:t>
            </w:r>
            <m:oMath>
              <m:r>
                <m:rPr>
                  <m:sty m:val="p"/>
                </m:rPr>
                <w:rPr>
                  <w:rFonts w:ascii="Cambria Math" w:eastAsia="Times New Roman" w:hAnsi="Cambria Math" w:cs="Arial"/>
                </w:rPr>
                <m:t>Adimensional</m:t>
              </m:r>
            </m:oMath>
          </w:p>
          <w:p w14:paraId="5F46AE4A" w14:textId="77777777" w:rsidR="00184DB6" w:rsidRPr="00CB691C" w:rsidRDefault="00184DB6" w:rsidP="00D864C9">
            <w:pPr>
              <w:ind w:left="360"/>
              <w:jc w:val="both"/>
              <w:rPr>
                <w:rFonts w:ascii="Arial" w:eastAsia="Calibri" w:hAnsi="Arial" w:cs="Arial"/>
              </w:rPr>
            </w:pPr>
          </w:p>
          <w:p w14:paraId="35992A78" w14:textId="77777777" w:rsidR="00184DB6" w:rsidRPr="00CB691C" w:rsidRDefault="00184DB6" w:rsidP="00D864C9">
            <w:pPr>
              <w:ind w:left="360"/>
              <w:jc w:val="both"/>
              <w:rPr>
                <w:rFonts w:ascii="Arial" w:eastAsia="Calibri" w:hAnsi="Arial" w:cs="Arial"/>
              </w:rPr>
            </w:pPr>
            <m:oMath>
              <m:r>
                <m:rPr>
                  <m:sty m:val="p"/>
                </m:rPr>
                <w:rPr>
                  <w:rFonts w:ascii="Cambria Math" w:eastAsiaTheme="minorEastAsia" w:hAnsi="Cambria Math" w:cs="Arial"/>
                  <w:lang w:val="es-ES"/>
                </w:rPr>
                <m:t xml:space="preserve"> ηestación</m:t>
              </m:r>
              <m:r>
                <m:rPr>
                  <m:sty m:val="p"/>
                </m:rPr>
                <w:rPr>
                  <w:rFonts w:ascii="Cambria Math" w:eastAsiaTheme="minorEastAsia" w:hAnsi="Cambria Math" w:cs="Arial"/>
                </w:rPr>
                <m:t xml:space="preserve">: </m:t>
              </m:r>
            </m:oMath>
            <w:r w:rsidRPr="00CB691C">
              <w:rPr>
                <w:rFonts w:ascii="Arial" w:eastAsiaTheme="minorEastAsia" w:hAnsi="Arial" w:cs="Arial"/>
                <w:lang w:val="es-ES"/>
              </w:rPr>
              <w:t xml:space="preserve">Eficiencia de la estación por compresión en </w:t>
            </w:r>
            <m:oMath>
              <m:r>
                <m:rPr>
                  <m:sty m:val="p"/>
                </m:rPr>
                <w:rPr>
                  <w:rFonts w:ascii="Cambria Math" w:hAnsi="Cambria Math" w:cs="Arial"/>
                </w:rPr>
                <m:t>(</m:t>
              </m:r>
              <m:r>
                <m:rPr>
                  <m:sty m:val="p"/>
                </m:rPr>
                <w:rPr>
                  <w:rFonts w:ascii="Cambria Math" w:eastAsia="Calibri" w:hAnsi="Cambria Math" w:cs="Arial"/>
                </w:rPr>
                <m:t>Adimensional)</m:t>
              </m:r>
            </m:oMath>
          </w:p>
          <w:p w14:paraId="4FFF1269" w14:textId="77777777" w:rsidR="00184DB6" w:rsidRPr="00CB691C" w:rsidRDefault="00184DB6" w:rsidP="00D864C9">
            <w:pPr>
              <w:ind w:left="360"/>
              <w:jc w:val="both"/>
              <w:rPr>
                <w:rFonts w:ascii="Arial" w:eastAsia="Calibri" w:hAnsi="Arial" w:cs="Arial"/>
              </w:rPr>
            </w:pPr>
          </w:p>
          <w:p w14:paraId="077237AA" w14:textId="77777777" w:rsidR="00184DB6" w:rsidRPr="00CB691C" w:rsidRDefault="00184DB6" w:rsidP="00D864C9">
            <w:pPr>
              <w:ind w:left="360"/>
              <w:jc w:val="both"/>
              <w:rPr>
                <w:rFonts w:ascii="Arial" w:eastAsiaTheme="minorEastAsia" w:hAnsi="Arial" w:cs="Arial"/>
              </w:rPr>
            </w:pPr>
            <m:oMath>
              <m:r>
                <m:rPr>
                  <m:sty m:val="p"/>
                </m:rPr>
                <w:rPr>
                  <w:rFonts w:ascii="Cambria Math" w:eastAsiaTheme="minorEastAsia" w:hAnsi="Cambria Math" w:cs="Arial"/>
                  <w:lang w:val="es-ES"/>
                </w:rPr>
                <m:t>ηf</m:t>
              </m:r>
              <m:r>
                <m:rPr>
                  <m:sty m:val="p"/>
                </m:rPr>
                <w:rPr>
                  <w:rFonts w:ascii="Cambria Math" w:eastAsiaTheme="minorEastAsia" w:hAnsi="Cambria Math" w:cs="Arial"/>
                </w:rPr>
                <m:t xml:space="preserve">: </m:t>
              </m:r>
            </m:oMath>
            <w:r w:rsidRPr="00CB691C">
              <w:rPr>
                <w:rFonts w:ascii="Arial" w:eastAsiaTheme="minorEastAsia" w:hAnsi="Arial" w:cs="Arial"/>
                <w:lang w:val="es-ES"/>
              </w:rPr>
              <w:t>Eficiencia de la aleta fragmentada</w:t>
            </w:r>
            <w:r w:rsidRPr="00CB691C">
              <w:rPr>
                <w:rFonts w:ascii="Arial" w:eastAsiaTheme="minorEastAsia" w:hAnsi="Arial" w:cs="Arial"/>
              </w:rPr>
              <w:t xml:space="preserve"> </w:t>
            </w:r>
            <m:oMath>
              <m:r>
                <m:rPr>
                  <m:sty m:val="p"/>
                </m:rPr>
                <w:rPr>
                  <w:rFonts w:ascii="Cambria Math" w:eastAsiaTheme="minorEastAsia" w:hAnsi="Cambria Math" w:cs="Arial"/>
                </w:rPr>
                <w:lastRenderedPageBreak/>
                <m:t>(</m:t>
              </m:r>
              <m:r>
                <m:rPr>
                  <m:sty m:val="p"/>
                </m:rPr>
                <w:rPr>
                  <w:rFonts w:ascii="Cambria Math" w:eastAsia="Times New Roman" w:hAnsi="Cambria Math" w:cs="Arial"/>
                </w:rPr>
                <m:t>Adimensional)</m:t>
              </m:r>
            </m:oMath>
          </w:p>
          <w:p w14:paraId="43CE2F5A" w14:textId="77777777" w:rsidR="00184DB6" w:rsidRPr="00CB691C" w:rsidRDefault="00184DB6" w:rsidP="00D864C9">
            <w:pPr>
              <w:ind w:left="360"/>
              <w:jc w:val="both"/>
              <w:rPr>
                <w:rFonts w:ascii="Arial" w:eastAsia="Calibri" w:hAnsi="Arial" w:cs="Arial"/>
              </w:rPr>
            </w:pPr>
          </w:p>
          <w:p w14:paraId="57FB6B2E" w14:textId="77777777" w:rsidR="00184DB6" w:rsidRPr="00CB691C" w:rsidRDefault="00184DB6" w:rsidP="00D864C9">
            <w:pPr>
              <w:ind w:left="360"/>
              <w:jc w:val="both"/>
              <w:rPr>
                <w:rFonts w:ascii="Arial" w:eastAsiaTheme="minorEastAsia" w:hAnsi="Arial" w:cs="Arial"/>
              </w:rPr>
            </w:pPr>
            <m:oMath>
              <m:r>
                <m:rPr>
                  <m:sty m:val="p"/>
                </m:rPr>
                <w:rPr>
                  <w:rFonts w:ascii="Cambria Math" w:eastAsiaTheme="minorEastAsia" w:hAnsi="Cambria Math" w:cs="Arial"/>
                  <w:lang w:val="es-ES"/>
                </w:rPr>
                <m:t xml:space="preserve"> ηglobal</m:t>
              </m:r>
              <m:r>
                <m:rPr>
                  <m:sty m:val="p"/>
                </m:rPr>
                <w:rPr>
                  <w:rFonts w:ascii="Cambria Math" w:eastAsiaTheme="minorEastAsia" w:hAnsi="Cambria Math" w:cs="Arial"/>
                </w:rPr>
                <m:t xml:space="preserve">: </m:t>
              </m:r>
            </m:oMath>
            <w:r w:rsidRPr="00CB691C">
              <w:rPr>
                <w:rFonts w:ascii="Arial" w:eastAsiaTheme="minorEastAsia" w:hAnsi="Arial" w:cs="Arial"/>
                <w:lang w:val="es-ES"/>
              </w:rPr>
              <w:t>Eficiencia global del compresor</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eastAsia="Times New Roman" w:hAnsi="Cambria Math" w:cs="Arial"/>
                </w:rPr>
                <m:t>Adimensional)</m:t>
              </m:r>
            </m:oMath>
          </w:p>
          <w:p w14:paraId="634BBB98" w14:textId="77777777" w:rsidR="00184DB6" w:rsidRPr="00CB691C" w:rsidRDefault="00184DB6" w:rsidP="00D864C9">
            <w:pPr>
              <w:ind w:left="360"/>
              <w:jc w:val="both"/>
              <w:rPr>
                <w:rFonts w:ascii="Arial" w:eastAsia="Calibri" w:hAnsi="Arial" w:cs="Arial"/>
              </w:rPr>
            </w:pPr>
          </w:p>
          <w:p w14:paraId="6B68A808" w14:textId="77777777" w:rsidR="00184DB6" w:rsidRPr="00CB691C" w:rsidRDefault="00184DB6" w:rsidP="00D864C9">
            <w:pPr>
              <w:ind w:left="360"/>
              <w:jc w:val="both"/>
              <w:rPr>
                <w:rFonts w:ascii="Arial" w:eastAsiaTheme="minorEastAsia" w:hAnsi="Arial" w:cs="Arial"/>
              </w:rPr>
            </w:pPr>
            <m:oMath>
              <m:r>
                <m:rPr>
                  <m:sty m:val="p"/>
                </m:rPr>
                <w:rPr>
                  <w:rFonts w:ascii="Cambria Math" w:eastAsiaTheme="minorEastAsia" w:hAnsi="Cambria Math" w:cs="Arial"/>
                  <w:lang w:val="es-ES"/>
                </w:rPr>
                <m:t xml:space="preserve"> ηisentrópica</m:t>
              </m:r>
              <m:r>
                <m:rPr>
                  <m:sty m:val="p"/>
                </m:rPr>
                <w:rPr>
                  <w:rFonts w:ascii="Cambria Math" w:eastAsiaTheme="minorEastAsia" w:hAnsi="Cambria Math" w:cs="Arial"/>
                </w:rPr>
                <m:t xml:space="preserve">: </m:t>
              </m:r>
            </m:oMath>
            <w:r w:rsidRPr="00CB691C">
              <w:rPr>
                <w:rFonts w:ascii="Arial" w:eastAsiaTheme="minorEastAsia" w:hAnsi="Arial" w:cs="Arial"/>
                <w:lang w:val="es-ES"/>
              </w:rPr>
              <w:t>Eficiencia isentrópica del ciclo</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eastAsia="Times New Roman" w:hAnsi="Cambria Math" w:cs="Arial"/>
                </w:rPr>
                <m:t>Adimensional)</m:t>
              </m:r>
            </m:oMath>
          </w:p>
          <w:p w14:paraId="290337BD" w14:textId="77777777" w:rsidR="00184DB6" w:rsidRPr="00CB691C" w:rsidRDefault="00184DB6" w:rsidP="00D864C9">
            <w:pPr>
              <w:ind w:left="360"/>
              <w:jc w:val="both"/>
              <w:rPr>
                <w:rFonts w:ascii="Arial" w:eastAsia="Calibri" w:hAnsi="Arial" w:cs="Arial"/>
              </w:rPr>
            </w:pPr>
          </w:p>
          <w:p w14:paraId="7B7E18CF" w14:textId="77777777" w:rsidR="00184DB6" w:rsidRPr="00CB691C" w:rsidRDefault="00184DB6" w:rsidP="00D864C9">
            <w:pPr>
              <w:ind w:left="360"/>
              <w:jc w:val="both"/>
              <w:rPr>
                <w:rFonts w:ascii="Arial" w:eastAsiaTheme="minorEastAsia" w:hAnsi="Arial" w:cs="Arial"/>
              </w:rPr>
            </w:pPr>
            <m:oMath>
              <m:r>
                <m:rPr>
                  <m:sty m:val="p"/>
                </m:rPr>
                <w:rPr>
                  <w:rFonts w:ascii="Cambria Math" w:eastAsiaTheme="minorEastAsia" w:hAnsi="Cambria Math" w:cs="Arial"/>
                  <w:lang w:val="es-ES"/>
                </w:rPr>
                <m:t>ηo</m:t>
              </m:r>
              <m:r>
                <m:rPr>
                  <m:sty m:val="p"/>
                </m:rPr>
                <w:rPr>
                  <w:rFonts w:ascii="Cambria Math" w:eastAsiaTheme="minorEastAsia" w:hAnsi="Cambria Math" w:cs="Arial"/>
                </w:rPr>
                <m:t xml:space="preserve">: </m:t>
              </m:r>
            </m:oMath>
            <w:r w:rsidRPr="00CB691C">
              <w:rPr>
                <w:rFonts w:ascii="Arial" w:eastAsiaTheme="minorEastAsia" w:hAnsi="Arial" w:cs="Arial"/>
                <w:lang w:val="es-ES"/>
              </w:rPr>
              <w:t>Eficiencia global de la aleta segmentada</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eastAsia="Times New Roman" w:hAnsi="Cambria Math" w:cs="Arial"/>
                </w:rPr>
                <m:t>Adimensional)</m:t>
              </m:r>
            </m:oMath>
          </w:p>
          <w:p w14:paraId="2F8AC485" w14:textId="77777777" w:rsidR="00184DB6" w:rsidRPr="00CB691C" w:rsidRDefault="00184DB6" w:rsidP="00D864C9">
            <w:pPr>
              <w:ind w:left="360"/>
              <w:jc w:val="both"/>
              <w:rPr>
                <w:rFonts w:ascii="Arial" w:eastAsia="Calibri" w:hAnsi="Arial" w:cs="Arial"/>
              </w:rPr>
            </w:pPr>
          </w:p>
          <w:p w14:paraId="79A1FDF3" w14:textId="77777777" w:rsidR="00184DB6" w:rsidRPr="00CB691C" w:rsidRDefault="00184DB6" w:rsidP="00D864C9">
            <w:pPr>
              <w:ind w:left="360"/>
              <w:jc w:val="both"/>
              <w:rPr>
                <w:rFonts w:ascii="Arial" w:eastAsiaTheme="minorEastAsia" w:hAnsi="Arial" w:cs="Arial"/>
              </w:rPr>
            </w:pPr>
            <m:oMath>
              <m:r>
                <m:rPr>
                  <m:sty m:val="p"/>
                </m:rPr>
                <w:rPr>
                  <w:rFonts w:ascii="Cambria Math" w:eastAsiaTheme="minorEastAsia" w:hAnsi="Cambria Math" w:cs="Arial"/>
                  <w:lang w:val="es-ES"/>
                </w:rPr>
                <m:t>ηmecánica</m:t>
              </m:r>
              <m:r>
                <m:rPr>
                  <m:sty m:val="p"/>
                </m:rPr>
                <w:rPr>
                  <w:rFonts w:ascii="Cambria Math" w:eastAsiaTheme="minorEastAsia" w:hAnsi="Cambria Math" w:cs="Arial"/>
                </w:rPr>
                <m:t xml:space="preserve">: </m:t>
              </m:r>
            </m:oMath>
            <w:r w:rsidRPr="00CB691C">
              <w:rPr>
                <w:rFonts w:ascii="Arial" w:eastAsiaTheme="minorEastAsia" w:hAnsi="Arial" w:cs="Arial"/>
                <w:lang w:val="es-ES"/>
              </w:rPr>
              <w:t>Eficiencia mecánica del compresor</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eastAsia="Times New Roman" w:hAnsi="Cambria Math" w:cs="Arial"/>
                </w:rPr>
                <m:t>Adimensional)</m:t>
              </m:r>
            </m:oMath>
          </w:p>
          <w:p w14:paraId="56985919" w14:textId="77777777" w:rsidR="00184DB6" w:rsidRPr="00CB691C" w:rsidRDefault="00184DB6" w:rsidP="00D864C9">
            <w:pPr>
              <w:ind w:left="360"/>
              <w:jc w:val="both"/>
              <w:rPr>
                <w:rFonts w:ascii="Arial" w:eastAsia="Calibri" w:hAnsi="Arial" w:cs="Arial"/>
              </w:rPr>
            </w:pPr>
          </w:p>
          <w:p w14:paraId="2D9EFDCF" w14:textId="77777777" w:rsidR="00184DB6" w:rsidRPr="00CB691C" w:rsidRDefault="00184DB6" w:rsidP="00D864C9">
            <w:pPr>
              <w:ind w:left="360"/>
              <w:jc w:val="both"/>
              <w:rPr>
                <w:rFonts w:ascii="Arial" w:eastAsiaTheme="minorEastAsia" w:hAnsi="Arial" w:cs="Arial"/>
              </w:rPr>
            </w:pPr>
            <m:oMath>
              <m:r>
                <m:rPr>
                  <m:sty m:val="p"/>
                </m:rPr>
                <w:rPr>
                  <w:rFonts w:ascii="Cambria Math" w:eastAsiaTheme="minorEastAsia" w:hAnsi="Cambria Math" w:cs="Arial"/>
                  <w:lang w:val="es-ES"/>
                </w:rPr>
                <m:t>ηvolumétrica</m:t>
              </m:r>
              <m:r>
                <m:rPr>
                  <m:sty m:val="p"/>
                </m:rPr>
                <w:rPr>
                  <w:rFonts w:ascii="Cambria Math" w:eastAsiaTheme="minorEastAsia" w:hAnsi="Cambria Math" w:cs="Arial"/>
                </w:rPr>
                <m:t xml:space="preserve">: </m:t>
              </m:r>
            </m:oMath>
            <w:r w:rsidRPr="00CB691C">
              <w:rPr>
                <w:rFonts w:ascii="Arial" w:eastAsiaTheme="minorEastAsia" w:hAnsi="Arial" w:cs="Arial"/>
                <w:lang w:val="es-ES"/>
              </w:rPr>
              <w:t>Eficiencia volumétrica ideal del pistón</w:t>
            </w:r>
            <w:r w:rsidRPr="00CB691C">
              <w:rPr>
                <w:rFonts w:ascii="Arial" w:eastAsiaTheme="minorEastAsia" w:hAnsi="Arial" w:cs="Arial"/>
              </w:rPr>
              <w:t xml:space="preserve"> </w:t>
            </w:r>
            <m:oMath>
              <m:r>
                <m:rPr>
                  <m:sty m:val="p"/>
                </m:rPr>
                <w:rPr>
                  <w:rFonts w:ascii="Cambria Math" w:eastAsiaTheme="minorEastAsia" w:hAnsi="Cambria Math" w:cs="Arial"/>
                </w:rPr>
                <m:t>(</m:t>
              </m:r>
              <m:r>
                <m:rPr>
                  <m:sty m:val="p"/>
                </m:rPr>
                <w:rPr>
                  <w:rFonts w:ascii="Cambria Math" w:eastAsia="Times New Roman" w:hAnsi="Cambria Math" w:cs="Arial"/>
                </w:rPr>
                <m:t>Adimensional)</m:t>
              </m:r>
            </m:oMath>
          </w:p>
          <w:p w14:paraId="477BACFD" w14:textId="77777777" w:rsidR="00184DB6" w:rsidRPr="00CB691C" w:rsidRDefault="00184DB6" w:rsidP="00D864C9">
            <w:pPr>
              <w:ind w:left="360"/>
              <w:jc w:val="both"/>
              <w:rPr>
                <w:rFonts w:ascii="Arial" w:eastAsia="Calibri" w:hAnsi="Arial" w:cs="Arial"/>
              </w:rPr>
            </w:pPr>
          </w:p>
          <w:p w14:paraId="6EA847FD" w14:textId="77777777" w:rsidR="00184DB6" w:rsidRPr="00CB691C" w:rsidRDefault="00184DB6" w:rsidP="00D864C9">
            <w:pPr>
              <w:ind w:left="360"/>
              <w:jc w:val="both"/>
              <w:rPr>
                <w:rFonts w:ascii="Arial" w:eastAsiaTheme="minorEastAsia" w:hAnsi="Arial" w:cs="Arial"/>
              </w:rPr>
            </w:pPr>
            <m:oMath>
              <m:r>
                <m:rPr>
                  <m:sty m:val="p"/>
                </m:rPr>
                <w:rPr>
                  <w:rFonts w:ascii="Cambria Math" w:eastAsiaTheme="minorEastAsia" w:hAnsi="Cambria Math" w:cs="Arial"/>
                  <w:lang w:val="es-ES"/>
                </w:rPr>
                <m:t>ηvol real</m:t>
              </m:r>
              <m:r>
                <m:rPr>
                  <m:sty m:val="p"/>
                </m:rPr>
                <w:rPr>
                  <w:rFonts w:ascii="Cambria Math" w:eastAsiaTheme="minorEastAsia" w:hAnsi="Cambria Math" w:cs="Arial"/>
                </w:rPr>
                <m:t xml:space="preserve">: </m:t>
              </m:r>
            </m:oMath>
            <w:r w:rsidRPr="00CB691C">
              <w:rPr>
                <w:rFonts w:ascii="Arial" w:eastAsiaTheme="minorEastAsia" w:hAnsi="Arial" w:cs="Arial"/>
                <w:lang w:val="es-ES"/>
              </w:rPr>
              <w:t>Eficiencia volumétrica real del pistón</w:t>
            </w:r>
            <w:r w:rsidRPr="00CB691C">
              <w:rPr>
                <w:rFonts w:ascii="Arial" w:eastAsiaTheme="minorEastAsia" w:hAnsi="Arial" w:cs="Arial"/>
              </w:rPr>
              <w:t xml:space="preserve"> (</w:t>
            </w:r>
            <m:oMath>
              <m:r>
                <m:rPr>
                  <m:sty m:val="p"/>
                </m:rPr>
                <w:rPr>
                  <w:rFonts w:ascii="Cambria Math" w:eastAsia="Times New Roman" w:hAnsi="Cambria Math" w:cs="Arial"/>
                </w:rPr>
                <m:t>Adimensional)</m:t>
              </m:r>
            </m:oMath>
          </w:p>
          <w:p w14:paraId="48DEAC32" w14:textId="77777777" w:rsidR="00184DB6" w:rsidRPr="00CB691C" w:rsidRDefault="00184DB6" w:rsidP="00D864C9">
            <w:pPr>
              <w:ind w:left="360"/>
              <w:jc w:val="both"/>
              <w:rPr>
                <w:rFonts w:ascii="Arial" w:eastAsia="Calibri" w:hAnsi="Arial" w:cs="Arial"/>
              </w:rPr>
            </w:pPr>
          </w:p>
          <w:p w14:paraId="2180DA99"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 </m:t>
              </m:r>
            </m:oMath>
            <w:r w:rsidRPr="00CB691C">
              <w:rPr>
                <w:rFonts w:ascii="Arial" w:eastAsiaTheme="minorEastAsia" w:hAnsi="Arial" w:cs="Arial"/>
                <w:lang w:val="es-ES"/>
              </w:rPr>
              <w:t xml:space="preserve">Latitud de la instalación fotovoltaica en </w:t>
            </w:r>
            <m:oMath>
              <m:r>
                <m:rPr>
                  <m:sty m:val="p"/>
                </m:rPr>
                <w:rPr>
                  <w:rFonts w:ascii="Cambria Math" w:hAnsi="Cambria Math" w:cs="Arial"/>
                </w:rPr>
                <m:t>Grados °</m:t>
              </m:r>
            </m:oMath>
          </w:p>
          <w:p w14:paraId="674EF0A7" w14:textId="77777777" w:rsidR="00184DB6" w:rsidRPr="00CB691C" w:rsidRDefault="00184DB6" w:rsidP="00D864C9">
            <w:pPr>
              <w:ind w:left="360"/>
              <w:jc w:val="both"/>
              <w:rPr>
                <w:rFonts w:ascii="Arial" w:eastAsia="Calibri" w:hAnsi="Arial" w:cs="Arial"/>
                <w:lang w:val="es-ES"/>
              </w:rPr>
            </w:pPr>
          </w:p>
          <w:p w14:paraId="5A732509"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γ: </m:t>
              </m:r>
            </m:oMath>
            <w:r w:rsidRPr="00CB691C">
              <w:rPr>
                <w:rFonts w:ascii="Arial" w:hAnsi="Arial" w:cs="Arial"/>
                <w:lang w:val="es-ES"/>
              </w:rPr>
              <w:t xml:space="preserve">Inclinación óptima de los paneles solares en </w:t>
            </w:r>
            <m:oMath>
              <m:r>
                <m:rPr>
                  <m:sty m:val="p"/>
                </m:rPr>
                <w:rPr>
                  <w:rFonts w:ascii="Cambria Math" w:eastAsia="Calibri" w:hAnsi="Cambria Math" w:cs="Arial"/>
                </w:rPr>
                <m:t>Grados °</m:t>
              </m:r>
            </m:oMath>
          </w:p>
          <w:p w14:paraId="0E60B977" w14:textId="77777777" w:rsidR="00184DB6" w:rsidRPr="00CB691C" w:rsidRDefault="00184DB6" w:rsidP="00D864C9">
            <w:pPr>
              <w:ind w:left="360"/>
              <w:jc w:val="both"/>
              <w:rPr>
                <w:rFonts w:ascii="Arial" w:eastAsia="Calibri" w:hAnsi="Arial" w:cs="Arial"/>
                <w:lang w:val="es-ES"/>
              </w:rPr>
            </w:pPr>
          </w:p>
          <w:p w14:paraId="2FB7D2FD"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μf: </m:t>
              </m:r>
            </m:oMath>
            <w:r w:rsidRPr="00CB691C">
              <w:rPr>
                <w:rFonts w:ascii="Arial" w:hAnsi="Arial" w:cs="Arial"/>
                <w:lang w:val="es-ES"/>
              </w:rPr>
              <w:t xml:space="preserve">Viscosidad dinámica del refrigerante a la salida </w:t>
            </w:r>
            <w:r w:rsidRPr="00CB691C">
              <w:rPr>
                <w:rFonts w:ascii="Arial" w:eastAsiaTheme="minorEastAsia" w:hAnsi="Arial" w:cs="Arial"/>
                <w:lang w:val="es-ES"/>
              </w:rPr>
              <w:t xml:space="preserve">en </w:t>
            </w:r>
            <m:oMath>
              <m:r>
                <m:rPr>
                  <m:sty m:val="p"/>
                </m:rPr>
                <w:rPr>
                  <w:rFonts w:ascii="Cambria Math" w:eastAsia="Times New Roman" w:hAnsi="Cambria Math" w:cs="Arial"/>
                </w:rPr>
                <m:t>N×s/</m:t>
              </m:r>
              <m:sSup>
                <m:sSupPr>
                  <m:ctrlPr>
                    <w:rPr>
                      <w:rFonts w:ascii="Cambria Math" w:eastAsia="Times New Roman" w:hAnsi="Cambria Math" w:cs="Arial"/>
                      <w:i/>
                    </w:rPr>
                  </m:ctrlPr>
                </m:sSupPr>
                <m:e>
                  <m:r>
                    <m:rPr>
                      <m:sty m:val="p"/>
                    </m:rPr>
                    <w:rPr>
                      <w:rFonts w:ascii="Cambria Math" w:eastAsia="Times New Roman" w:hAnsi="Cambria Math" w:cs="Arial"/>
                    </w:rPr>
                    <m:t>m</m:t>
                  </m:r>
                </m:e>
                <m:sup>
                  <m:r>
                    <m:rPr>
                      <m:sty m:val="p"/>
                    </m:rPr>
                    <w:rPr>
                      <w:rFonts w:ascii="Cambria Math" w:eastAsia="Times New Roman" w:hAnsi="Cambria Math" w:cs="Arial"/>
                    </w:rPr>
                    <m:t>2</m:t>
                  </m:r>
                </m:sup>
              </m:sSup>
            </m:oMath>
          </w:p>
          <w:p w14:paraId="3A25F5B3" w14:textId="77777777" w:rsidR="00184DB6" w:rsidRPr="00CB691C" w:rsidRDefault="00184DB6" w:rsidP="00D864C9">
            <w:pPr>
              <w:ind w:left="360"/>
              <w:jc w:val="both"/>
              <w:rPr>
                <w:rFonts w:ascii="Arial" w:eastAsia="Calibri" w:hAnsi="Arial" w:cs="Arial"/>
                <w:lang w:val="es-ES"/>
              </w:rPr>
            </w:pPr>
          </w:p>
          <w:p w14:paraId="5D4F99EF"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μo: </m:t>
              </m:r>
            </m:oMath>
            <w:r w:rsidRPr="00CB691C">
              <w:rPr>
                <w:rFonts w:ascii="Arial" w:hAnsi="Arial" w:cs="Arial"/>
                <w:lang w:val="es-ES"/>
              </w:rPr>
              <w:t xml:space="preserve">Viscosidad dinámica del refrigerante a la entrada en </w:t>
            </w:r>
            <m:oMath>
              <m:r>
                <m:rPr>
                  <m:sty m:val="p"/>
                </m:rPr>
                <w:rPr>
                  <w:rFonts w:ascii="Cambria Math" w:eastAsia="Times New Roman" w:hAnsi="Cambria Math" w:cs="Arial"/>
                </w:rPr>
                <m:t>N×s/</m:t>
              </m:r>
              <m:sSup>
                <m:sSupPr>
                  <m:ctrlPr>
                    <w:rPr>
                      <w:rFonts w:ascii="Cambria Math" w:eastAsia="Times New Roman" w:hAnsi="Cambria Math" w:cs="Arial"/>
                      <w:i/>
                    </w:rPr>
                  </m:ctrlPr>
                </m:sSupPr>
                <m:e>
                  <m:r>
                    <m:rPr>
                      <m:sty m:val="p"/>
                    </m:rPr>
                    <w:rPr>
                      <w:rFonts w:ascii="Cambria Math" w:eastAsia="Times New Roman" w:hAnsi="Cambria Math" w:cs="Arial"/>
                    </w:rPr>
                    <m:t>m</m:t>
                  </m:r>
                </m:e>
                <m:sup>
                  <m:r>
                    <m:rPr>
                      <m:sty m:val="p"/>
                    </m:rPr>
                    <w:rPr>
                      <w:rFonts w:ascii="Cambria Math" w:eastAsia="Times New Roman" w:hAnsi="Cambria Math" w:cs="Arial"/>
                    </w:rPr>
                    <m:t>2</m:t>
                  </m:r>
                </m:sup>
              </m:sSup>
            </m:oMath>
          </w:p>
          <w:p w14:paraId="51D151B8" w14:textId="77777777" w:rsidR="00184DB6" w:rsidRPr="00CB691C" w:rsidRDefault="00184DB6" w:rsidP="00D864C9">
            <w:pPr>
              <w:ind w:left="360"/>
              <w:jc w:val="both"/>
              <w:rPr>
                <w:rFonts w:ascii="Arial" w:eastAsia="Calibri" w:hAnsi="Arial" w:cs="Arial"/>
                <w:lang w:val="es-ES"/>
              </w:rPr>
            </w:pPr>
          </w:p>
          <w:p w14:paraId="6638EF43"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μr: </m:t>
              </m:r>
            </m:oMath>
            <w:r w:rsidRPr="00CB691C">
              <w:rPr>
                <w:rFonts w:ascii="Arial" w:hAnsi="Arial" w:cs="Arial"/>
                <w:lang w:val="es-ES"/>
              </w:rPr>
              <w:t xml:space="preserve">Viscosidad dinámica del fluido refrigerante en </w:t>
            </w:r>
            <m:oMath>
              <m:r>
                <m:rPr>
                  <m:sty m:val="p"/>
                </m:rPr>
                <w:rPr>
                  <w:rFonts w:ascii="Cambria Math" w:eastAsia="Times New Roman" w:hAnsi="Cambria Math" w:cs="Arial"/>
                </w:rPr>
                <m:t>N×s/</m:t>
              </m:r>
              <m:sSup>
                <m:sSupPr>
                  <m:ctrlPr>
                    <w:rPr>
                      <w:rFonts w:ascii="Cambria Math" w:eastAsia="Times New Roman" w:hAnsi="Cambria Math" w:cs="Arial"/>
                      <w:i/>
                    </w:rPr>
                  </m:ctrlPr>
                </m:sSupPr>
                <m:e>
                  <m:r>
                    <m:rPr>
                      <m:sty m:val="p"/>
                    </m:rPr>
                    <w:rPr>
                      <w:rFonts w:ascii="Cambria Math" w:eastAsia="Times New Roman" w:hAnsi="Cambria Math" w:cs="Arial"/>
                    </w:rPr>
                    <m:t>m</m:t>
                  </m:r>
                </m:e>
                <m:sup>
                  <m:r>
                    <m:rPr>
                      <m:sty m:val="p"/>
                    </m:rPr>
                    <w:rPr>
                      <w:rFonts w:ascii="Cambria Math" w:eastAsia="Times New Roman" w:hAnsi="Cambria Math" w:cs="Arial"/>
                    </w:rPr>
                    <m:t>2</m:t>
                  </m:r>
                </m:sup>
              </m:sSup>
            </m:oMath>
          </w:p>
          <w:p w14:paraId="313FBB00" w14:textId="77777777" w:rsidR="00184DB6" w:rsidRPr="00CB691C" w:rsidRDefault="00184DB6" w:rsidP="00D864C9">
            <w:pPr>
              <w:ind w:left="360"/>
              <w:jc w:val="both"/>
              <w:rPr>
                <w:rFonts w:ascii="Arial" w:eastAsia="Calibri" w:hAnsi="Arial" w:cs="Arial"/>
                <w:lang w:val="es-ES"/>
              </w:rPr>
            </w:pPr>
          </w:p>
          <w:p w14:paraId="74F5CAC9"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ωs: </m:t>
              </m:r>
            </m:oMath>
            <w:r w:rsidRPr="00CB691C">
              <w:rPr>
                <w:rFonts w:ascii="Arial" w:eastAsiaTheme="minorEastAsia" w:hAnsi="Arial" w:cs="Arial"/>
                <w:lang w:val="es-ES"/>
              </w:rPr>
              <w:t xml:space="preserve">Ángulo salida del sol al amanecer, plano horizontal en </w:t>
            </w:r>
            <m:oMath>
              <m:r>
                <m:rPr>
                  <m:sty m:val="p"/>
                </m:rPr>
                <w:rPr>
                  <w:rFonts w:ascii="Cambria Math" w:eastAsia="Calibri" w:hAnsi="Cambria Math" w:cs="Arial"/>
                </w:rPr>
                <m:t>Grados °</m:t>
              </m:r>
            </m:oMath>
          </w:p>
          <w:p w14:paraId="14716E6B" w14:textId="77777777" w:rsidR="00184DB6" w:rsidRPr="00CB691C" w:rsidRDefault="00184DB6" w:rsidP="00D864C9">
            <w:pPr>
              <w:ind w:left="360"/>
              <w:jc w:val="both"/>
              <w:rPr>
                <w:rFonts w:ascii="Arial" w:eastAsia="Calibri" w:hAnsi="Arial" w:cs="Arial"/>
                <w:lang w:val="es-ES"/>
              </w:rPr>
            </w:pPr>
          </w:p>
          <w:p w14:paraId="5EA5B9D7"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ωss: </m:t>
              </m:r>
            </m:oMath>
            <w:r w:rsidRPr="00CB691C">
              <w:rPr>
                <w:rFonts w:ascii="Arial" w:eastAsiaTheme="minorEastAsia" w:hAnsi="Arial" w:cs="Arial"/>
                <w:lang w:val="es-ES"/>
              </w:rPr>
              <w:t xml:space="preserve">Ángulo salida del sol al amanecer, plano inclinado en </w:t>
            </w:r>
            <m:oMath>
              <m:r>
                <m:rPr>
                  <m:sty m:val="p"/>
                </m:rPr>
                <w:rPr>
                  <w:rFonts w:ascii="Cambria Math" w:hAnsi="Cambria Math" w:cs="Arial"/>
                </w:rPr>
                <m:t>Grados °</m:t>
              </m:r>
            </m:oMath>
          </w:p>
          <w:p w14:paraId="16D74513" w14:textId="77777777" w:rsidR="00184DB6" w:rsidRPr="00CB691C" w:rsidRDefault="00184DB6" w:rsidP="00D864C9">
            <w:pPr>
              <w:ind w:left="360"/>
              <w:jc w:val="both"/>
              <w:rPr>
                <w:rFonts w:ascii="Arial" w:eastAsia="Calibri" w:hAnsi="Arial" w:cs="Arial"/>
                <w:lang w:val="es-ES"/>
              </w:rPr>
            </w:pPr>
          </w:p>
          <w:p w14:paraId="5B81A6D1" w14:textId="77777777" w:rsidR="00184DB6" w:rsidRPr="00CB691C" w:rsidRDefault="00184DB6" w:rsidP="00D864C9">
            <w:pPr>
              <w:ind w:left="360"/>
              <w:jc w:val="both"/>
              <w:rPr>
                <w:rFonts w:ascii="Arial" w:eastAsia="Calibri" w:hAnsi="Arial" w:cs="Arial"/>
              </w:rPr>
            </w:pPr>
            <m:oMath>
              <m:r>
                <m:rPr>
                  <m:sty m:val="p"/>
                </m:rPr>
                <w:rPr>
                  <w:rFonts w:ascii="Cambria Math" w:eastAsia="Calibri" w:hAnsi="Cambria Math" w:cs="Arial"/>
                </w:rPr>
                <m:t xml:space="preserve">ρf: </m:t>
              </m:r>
            </m:oMath>
            <w:r w:rsidRPr="00CB691C">
              <w:rPr>
                <w:rFonts w:ascii="Arial" w:hAnsi="Arial" w:cs="Arial"/>
              </w:rPr>
              <w:t xml:space="preserve">Densidad del refrigerante a la salida del elemento en </w:t>
            </w:r>
            <m:oMath>
              <m:r>
                <m:rPr>
                  <m:sty m:val="p"/>
                </m:rPr>
                <w:rPr>
                  <w:rFonts w:ascii="Cambria Math" w:eastAsia="Calibri" w:hAnsi="Cambria Math" w:cs="Arial"/>
                </w:rPr>
                <m:t>kg/</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3</m:t>
                  </m:r>
                </m:sup>
              </m:sSup>
            </m:oMath>
          </w:p>
          <w:p w14:paraId="17E9939E" w14:textId="77777777" w:rsidR="00184DB6" w:rsidRPr="00CB691C" w:rsidRDefault="00184DB6" w:rsidP="00D864C9">
            <w:pPr>
              <w:ind w:left="360"/>
              <w:jc w:val="both"/>
              <w:rPr>
                <w:rFonts w:ascii="Arial" w:eastAsia="Calibri" w:hAnsi="Arial" w:cs="Arial"/>
              </w:rPr>
            </w:pPr>
          </w:p>
          <w:p w14:paraId="76D0D941"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m:t xml:space="preserve">ρo: </m:t>
              </m:r>
            </m:oMath>
            <w:r w:rsidRPr="00CB691C">
              <w:rPr>
                <w:rFonts w:ascii="Arial" w:hAnsi="Arial" w:cs="Arial"/>
              </w:rPr>
              <w:t xml:space="preserve">Densidad del refrigerante a la entrada del elemento en </w:t>
            </w:r>
            <m:oMath>
              <m:r>
                <m:rPr>
                  <m:sty m:val="p"/>
                </m:rPr>
                <w:rPr>
                  <w:rFonts w:ascii="Cambria Math" w:eastAsia="Calibri" w:hAnsi="Cambria Math" w:cs="Arial"/>
                </w:rPr>
                <m:t>kg/</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3</m:t>
                  </m:r>
                </m:sup>
              </m:sSup>
            </m:oMath>
          </w:p>
          <w:p w14:paraId="452B900B" w14:textId="77777777" w:rsidR="00184DB6" w:rsidRPr="00CB691C" w:rsidRDefault="00184DB6" w:rsidP="00D864C9">
            <w:pPr>
              <w:ind w:left="360"/>
              <w:jc w:val="both"/>
              <w:rPr>
                <w:rFonts w:ascii="Arial" w:eastAsia="Calibri" w:hAnsi="Arial" w:cs="Arial"/>
              </w:rPr>
            </w:pPr>
          </w:p>
          <w:p w14:paraId="3341D289" w14:textId="77777777" w:rsidR="00184DB6" w:rsidRPr="00CB691C" w:rsidRDefault="00184DB6" w:rsidP="00D864C9">
            <w:pPr>
              <w:ind w:left="360"/>
              <w:jc w:val="both"/>
              <w:rPr>
                <w:rFonts w:ascii="Arial" w:eastAsiaTheme="minorEastAsia" w:hAnsi="Arial" w:cs="Arial"/>
              </w:rPr>
            </w:pPr>
            <m:oMath>
              <m:r>
                <m:rPr>
                  <m:sty m:val="p"/>
                </m:rPr>
                <w:rPr>
                  <w:rFonts w:ascii="Cambria Math" w:eastAsia="Calibri" w:hAnsi="Cambria Math" w:cs="Arial"/>
                </w:rPr>
                <w:lastRenderedPageBreak/>
                <m:t xml:space="preserve">ρr: </m:t>
              </m:r>
            </m:oMath>
            <w:r w:rsidRPr="00CB691C">
              <w:rPr>
                <w:rFonts w:ascii="Arial" w:eastAsiaTheme="minorEastAsia" w:hAnsi="Arial" w:cs="Arial"/>
                <w:lang w:val="es-ES"/>
              </w:rPr>
              <w:t>Densidad media del fluido refrigerante</w:t>
            </w:r>
            <w:r w:rsidRPr="00CB691C">
              <w:rPr>
                <w:rFonts w:ascii="Arial" w:eastAsiaTheme="minorEastAsia" w:hAnsi="Arial" w:cs="Arial"/>
              </w:rPr>
              <w:t xml:space="preserve"> en </w:t>
            </w:r>
            <m:oMath>
              <m:r>
                <m:rPr>
                  <m:sty m:val="p"/>
                </m:rPr>
                <w:rPr>
                  <w:rFonts w:ascii="Cambria Math" w:eastAsia="Calibri" w:hAnsi="Cambria Math" w:cs="Arial"/>
                </w:rPr>
                <m:t>kg/</m:t>
              </m:r>
              <m:sSup>
                <m:sSupPr>
                  <m:ctrlPr>
                    <w:rPr>
                      <w:rFonts w:ascii="Cambria Math" w:eastAsia="Calibri" w:hAnsi="Cambria Math" w:cs="Arial"/>
                      <w:i/>
                    </w:rPr>
                  </m:ctrlPr>
                </m:sSupPr>
                <m:e>
                  <m:r>
                    <m:rPr>
                      <m:sty m:val="p"/>
                    </m:rPr>
                    <w:rPr>
                      <w:rFonts w:ascii="Cambria Math" w:eastAsia="Calibri" w:hAnsi="Cambria Math" w:cs="Arial"/>
                    </w:rPr>
                    <m:t>m</m:t>
                  </m:r>
                </m:e>
                <m:sup>
                  <m:r>
                    <m:rPr>
                      <m:sty m:val="p"/>
                    </m:rPr>
                    <w:rPr>
                      <w:rFonts w:ascii="Cambria Math" w:eastAsia="Calibri" w:hAnsi="Cambria Math" w:cs="Arial"/>
                    </w:rPr>
                    <m:t>3</m:t>
                  </m:r>
                </m:sup>
              </m:sSup>
            </m:oMath>
          </w:p>
          <w:p w14:paraId="7F3691C1" w14:textId="77777777" w:rsidR="00184DB6" w:rsidRPr="00CB691C" w:rsidRDefault="00184DB6" w:rsidP="00D864C9">
            <w:pPr>
              <w:ind w:left="360"/>
              <w:jc w:val="both"/>
              <w:rPr>
                <w:rFonts w:ascii="Arial" w:eastAsia="Calibri" w:hAnsi="Arial" w:cs="Arial"/>
              </w:rPr>
            </w:pPr>
          </w:p>
          <w:p w14:paraId="6B829DF5" w14:textId="77777777" w:rsidR="00184DB6" w:rsidRPr="00D651DB" w:rsidRDefault="00184DB6" w:rsidP="00D864C9">
            <w:pPr>
              <w:ind w:left="360"/>
              <w:jc w:val="both"/>
              <w:rPr>
                <w:rFonts w:ascii="Arial" w:eastAsia="Calibri" w:hAnsi="Arial" w:cs="Arial"/>
              </w:rPr>
            </w:pPr>
            <m:oMath>
              <m:r>
                <m:rPr>
                  <m:sty m:val="p"/>
                </m:rPr>
                <w:rPr>
                  <w:rFonts w:ascii="Cambria Math" w:eastAsia="Calibri" w:hAnsi="Cambria Math" w:cs="Arial"/>
                </w:rPr>
                <m:t xml:space="preserve">θ: </m:t>
              </m:r>
            </m:oMath>
            <w:r w:rsidRPr="00CB691C">
              <w:rPr>
                <w:rFonts w:ascii="Arial" w:eastAsiaTheme="minorEastAsia" w:hAnsi="Arial" w:cs="Arial"/>
                <w:lang w:val="es-ES"/>
              </w:rPr>
              <w:t>Ángulo de desfase</w:t>
            </w:r>
            <w:r w:rsidRPr="00CB691C">
              <w:rPr>
                <w:rFonts w:ascii="Arial" w:eastAsiaTheme="minorEastAsia" w:hAnsi="Arial" w:cs="Arial"/>
              </w:rPr>
              <w:t xml:space="preserve"> en </w:t>
            </w:r>
            <m:oMath>
              <m:r>
                <m:rPr>
                  <m:sty m:val="p"/>
                </m:rPr>
                <w:rPr>
                  <w:rFonts w:ascii="Cambria Math" w:eastAsia="Calibri" w:hAnsi="Cambria Math" w:cs="Arial"/>
                </w:rPr>
                <m:t>Grados °</m:t>
              </m:r>
            </m:oMath>
          </w:p>
          <w:p w14:paraId="0CF2C228" w14:textId="77777777" w:rsidR="00184DB6" w:rsidRPr="00D651DB" w:rsidRDefault="00184DB6" w:rsidP="00D864C9">
            <w:pPr>
              <w:ind w:left="360"/>
              <w:jc w:val="both"/>
              <w:rPr>
                <w:rFonts w:ascii="Arial" w:eastAsia="Calibri" w:hAnsi="Arial" w:cs="Arial"/>
              </w:rPr>
            </w:pPr>
          </w:p>
        </w:tc>
      </w:tr>
    </w:tbl>
    <w:p w14:paraId="5C093883" w14:textId="77777777" w:rsidR="00184DB6" w:rsidRPr="00D651DB" w:rsidRDefault="00184DB6" w:rsidP="00D864C9">
      <w:pPr>
        <w:ind w:left="360"/>
        <w:jc w:val="both"/>
        <w:rPr>
          <w:sz w:val="22"/>
          <w:szCs w:val="22"/>
          <w:lang w:val="es-VE"/>
        </w:rPr>
      </w:pPr>
    </w:p>
    <w:p w14:paraId="68C9F3CC" w14:textId="77777777" w:rsidR="00184DB6" w:rsidRPr="00D651DB" w:rsidRDefault="00184DB6" w:rsidP="00D864C9">
      <w:pPr>
        <w:ind w:left="360"/>
        <w:jc w:val="both"/>
        <w:rPr>
          <w:sz w:val="22"/>
          <w:szCs w:val="22"/>
        </w:rPr>
      </w:pPr>
      <w:r w:rsidRPr="00D651DB">
        <w:rPr>
          <w:noProof/>
          <w:sz w:val="22"/>
          <w:szCs w:val="22"/>
        </w:rPr>
        <w:fldChar w:fldCharType="end"/>
      </w:r>
      <w:bookmarkStart w:id="30" w:name="_Toc148111876"/>
    </w:p>
    <w:p w14:paraId="269ABCC4" w14:textId="1BFFF8DE" w:rsidR="00184DB6" w:rsidRPr="00D651DB" w:rsidRDefault="00184DB6" w:rsidP="00D651DB">
      <w:pPr>
        <w:pStyle w:val="Titulo"/>
        <w:rPr>
          <w:sz w:val="22"/>
          <w:szCs w:val="22"/>
        </w:rPr>
      </w:pPr>
      <w:r w:rsidRPr="00D651DB">
        <w:rPr>
          <w:sz w:val="22"/>
          <w:szCs w:val="22"/>
          <w:lang w:val="es-ES"/>
        </w:rPr>
        <w:t>A</w:t>
      </w:r>
      <w:bookmarkEnd w:id="30"/>
      <w:r w:rsidR="00D651DB">
        <w:rPr>
          <w:sz w:val="22"/>
          <w:szCs w:val="22"/>
          <w:lang w:val="es-ES"/>
        </w:rPr>
        <w:t>PÉNDICE</w:t>
      </w:r>
    </w:p>
    <w:p w14:paraId="19487503" w14:textId="09EFFB53" w:rsidR="00184DB6" w:rsidRPr="009D28AC" w:rsidRDefault="00D651DB" w:rsidP="00D651DB">
      <w:pPr>
        <w:pStyle w:val="Sub1"/>
        <w:spacing w:line="240" w:lineRule="auto"/>
        <w:ind w:left="0"/>
        <w:jc w:val="left"/>
        <w:rPr>
          <w:sz w:val="22"/>
          <w:szCs w:val="22"/>
        </w:rPr>
      </w:pPr>
      <w:bookmarkStart w:id="31" w:name="_Toc148111877"/>
      <w:r w:rsidRPr="009D28AC">
        <w:rPr>
          <w:sz w:val="22"/>
          <w:szCs w:val="22"/>
        </w:rPr>
        <w:t xml:space="preserve">A. </w:t>
      </w:r>
      <w:r w:rsidR="009D28AC">
        <w:rPr>
          <w:sz w:val="22"/>
          <w:szCs w:val="22"/>
        </w:rPr>
        <w:t xml:space="preserve">  </w:t>
      </w:r>
      <w:r w:rsidR="00184DB6" w:rsidRPr="009D28AC">
        <w:rPr>
          <w:sz w:val="22"/>
          <w:szCs w:val="22"/>
        </w:rPr>
        <w:t>Desarrollo del diseño de los intercambiadores de calor</w:t>
      </w:r>
      <w:bookmarkEnd w:id="31"/>
    </w:p>
    <w:p w14:paraId="0BBDA459" w14:textId="77777777" w:rsidR="00184DB6" w:rsidRPr="00D651DB" w:rsidRDefault="00184DB6" w:rsidP="00184DB6">
      <w:pPr>
        <w:spacing w:before="240" w:after="160"/>
        <w:jc w:val="both"/>
        <w:rPr>
          <w:sz w:val="22"/>
          <w:szCs w:val="22"/>
        </w:rPr>
      </w:pPr>
      <w:r w:rsidRPr="00D651DB">
        <w:rPr>
          <w:sz w:val="22"/>
          <w:szCs w:val="22"/>
        </w:rPr>
        <w:t>El siguiente apartado tiene la finalidad de mostrar los cálculos realizados para permitir el adecuado dimensionamiento de los intercambiadores de calor desde el punto de vista teórico. De igual manera, se demuestra la obtención de los principales valores utilizados en las ecuaciones 12, 13, 14, 15, 16, 17, 18 y 19.</w:t>
      </w:r>
    </w:p>
    <w:p w14:paraId="05569CEA" w14:textId="77777777" w:rsidR="00184DB6" w:rsidRPr="00D651DB" w:rsidRDefault="00184DB6" w:rsidP="00184DB6">
      <w:pPr>
        <w:spacing w:before="240" w:after="160"/>
        <w:jc w:val="both"/>
        <w:rPr>
          <w:sz w:val="22"/>
          <w:szCs w:val="22"/>
        </w:rPr>
      </w:pPr>
      <w:r w:rsidRPr="00D651DB">
        <w:rPr>
          <w:sz w:val="22"/>
          <w:szCs w:val="22"/>
        </w:rPr>
        <w:t>Comenzando con los parámetros de diseño relacionados a las distintas áreas de transferencia de calor, el área mínima de flujo libre de todos los tubos en ambos intercambiadores de calor (condensador y evaporador) se plantea la ecuación 27.</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916"/>
      </w:tblGrid>
      <w:tr w:rsidR="00184DB6" w:rsidRPr="00D651DB" w14:paraId="3A314636" w14:textId="77777777" w:rsidTr="00B8761D">
        <w:tc>
          <w:tcPr>
            <w:tcW w:w="3870" w:type="dxa"/>
            <w:vAlign w:val="center"/>
          </w:tcPr>
          <w:p w14:paraId="66CE616C"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Amt=</m:t>
                </m:r>
                <m:f>
                  <m:fPr>
                    <m:ctrlPr>
                      <w:rPr>
                        <w:rFonts w:ascii="Cambria Math" w:hAnsi="Cambria Math" w:cs="Arial"/>
                        <w:i/>
                        <w:lang w:val="es-ES"/>
                      </w:rPr>
                    </m:ctrlPr>
                  </m:fPr>
                  <m:num>
                    <m:r>
                      <w:rPr>
                        <w:rFonts w:ascii="Cambria Math" w:hAnsi="Cambria Math" w:cs="Arial"/>
                        <w:lang w:val="es-ES"/>
                      </w:rPr>
                      <m:t>π×</m:t>
                    </m:r>
                    <m:sSup>
                      <m:sSupPr>
                        <m:ctrlPr>
                          <w:rPr>
                            <w:rFonts w:ascii="Cambria Math" w:hAnsi="Cambria Math" w:cs="Arial"/>
                            <w:i/>
                            <w:lang w:val="es-ES"/>
                          </w:rPr>
                        </m:ctrlPr>
                      </m:sSupPr>
                      <m:e>
                        <m:r>
                          <w:rPr>
                            <w:rFonts w:ascii="Cambria Math" w:hAnsi="Cambria Math" w:cs="Arial"/>
                            <w:lang w:val="es-ES"/>
                          </w:rPr>
                          <m:t>di</m:t>
                        </m:r>
                      </m:e>
                      <m:sup>
                        <m:r>
                          <w:rPr>
                            <w:rFonts w:ascii="Cambria Math" w:hAnsi="Cambria Math" w:cs="Arial"/>
                            <w:lang w:val="es-ES"/>
                          </w:rPr>
                          <m:t>2</m:t>
                        </m:r>
                      </m:sup>
                    </m:sSup>
                    <m:r>
                      <w:rPr>
                        <w:rFonts w:ascii="Cambria Math" w:hAnsi="Cambria Math" w:cs="Arial"/>
                        <w:lang w:val="es-ES"/>
                      </w:rPr>
                      <m:t>×Ntp</m:t>
                    </m:r>
                  </m:num>
                  <m:den>
                    <m:r>
                      <w:rPr>
                        <w:rFonts w:ascii="Cambria Math" w:hAnsi="Cambria Math" w:cs="Arial"/>
                        <w:lang w:val="es-ES"/>
                      </w:rPr>
                      <m:t>4</m:t>
                    </m:r>
                  </m:den>
                </m:f>
              </m:oMath>
            </m:oMathPara>
          </w:p>
        </w:tc>
        <w:tc>
          <w:tcPr>
            <w:tcW w:w="916" w:type="dxa"/>
            <w:vAlign w:val="center"/>
          </w:tcPr>
          <w:p w14:paraId="167C50B7" w14:textId="71259550" w:rsidR="00184DB6" w:rsidRPr="00D651DB" w:rsidRDefault="00B8761D" w:rsidP="005A18BF">
            <w:pPr>
              <w:pStyle w:val="Epgrafe"/>
              <w:spacing w:after="0"/>
              <w:jc w:val="right"/>
              <w:rPr>
                <w:rFonts w:ascii="Arial" w:hAnsi="Arial" w:cs="Arial"/>
                <w:sz w:val="22"/>
                <w:szCs w:val="22"/>
              </w:rPr>
            </w:pPr>
            <w:r>
              <w:rPr>
                <w:rFonts w:ascii="Arial" w:hAnsi="Arial" w:cs="Arial"/>
                <w:sz w:val="22"/>
                <w:szCs w:val="22"/>
              </w:rPr>
              <w:t xml:space="preserve"> (</w:t>
            </w:r>
            <w:r w:rsidR="00184DB6" w:rsidRPr="00D651DB">
              <w:rPr>
                <w:rFonts w:ascii="Arial" w:hAnsi="Arial" w:cs="Arial"/>
                <w:sz w:val="22"/>
                <w:szCs w:val="22"/>
              </w:rPr>
              <w:fldChar w:fldCharType="begin"/>
            </w:r>
            <w:r w:rsidR="00184DB6" w:rsidRPr="00D651DB">
              <w:rPr>
                <w:rFonts w:ascii="Arial" w:hAnsi="Arial" w:cs="Arial"/>
                <w:sz w:val="22"/>
                <w:szCs w:val="22"/>
              </w:rPr>
              <w:instrText xml:space="preserve"> SEQ (_ \* ARABIC </w:instrText>
            </w:r>
            <w:r w:rsidR="00184DB6" w:rsidRPr="00D651DB">
              <w:rPr>
                <w:rFonts w:ascii="Arial" w:hAnsi="Arial" w:cs="Arial"/>
                <w:sz w:val="22"/>
                <w:szCs w:val="22"/>
              </w:rPr>
              <w:fldChar w:fldCharType="separate"/>
            </w:r>
            <w:r w:rsidR="00184DB6" w:rsidRPr="00D651DB">
              <w:rPr>
                <w:rFonts w:ascii="Arial" w:hAnsi="Arial" w:cs="Arial"/>
                <w:noProof/>
                <w:sz w:val="22"/>
                <w:szCs w:val="22"/>
              </w:rPr>
              <w:t>27</w:t>
            </w:r>
            <w:r w:rsidR="00184DB6" w:rsidRPr="00D651DB">
              <w:rPr>
                <w:rFonts w:ascii="Arial" w:hAnsi="Arial" w:cs="Arial"/>
                <w:sz w:val="22"/>
                <w:szCs w:val="22"/>
              </w:rPr>
              <w:fldChar w:fldCharType="end"/>
            </w:r>
            <w:r w:rsidR="00184DB6" w:rsidRPr="00D651DB">
              <w:rPr>
                <w:rFonts w:ascii="Arial" w:hAnsi="Arial" w:cs="Arial"/>
                <w:sz w:val="22"/>
                <w:szCs w:val="22"/>
              </w:rPr>
              <w:t>)</w:t>
            </w:r>
          </w:p>
        </w:tc>
      </w:tr>
    </w:tbl>
    <w:p w14:paraId="0F5F5545" w14:textId="77777777" w:rsidR="00184DB6" w:rsidRPr="00D651DB" w:rsidRDefault="00184DB6" w:rsidP="00184DB6">
      <w:pPr>
        <w:spacing w:before="240" w:after="160"/>
        <w:jc w:val="both"/>
        <w:rPr>
          <w:sz w:val="22"/>
          <w:szCs w:val="22"/>
        </w:rPr>
      </w:pPr>
      <w:r w:rsidRPr="00D651DB">
        <w:rPr>
          <w:sz w:val="22"/>
          <w:szCs w:val="22"/>
        </w:rPr>
        <w:t>Con respecto a las aletas que tienen como propósito facilitar la transferencia de calor en el elemento, su área mínima de flujo libre se puede determinar partiendo de la ecuación 28.</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741"/>
      </w:tblGrid>
      <w:tr w:rsidR="00184DB6" w:rsidRPr="00D651DB" w14:paraId="2846E609" w14:textId="77777777" w:rsidTr="00B8761D">
        <w:tc>
          <w:tcPr>
            <w:tcW w:w="4077" w:type="dxa"/>
            <w:vAlign w:val="center"/>
          </w:tcPr>
          <w:p w14:paraId="5756EEC3"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Ama=</m:t>
                </m:r>
                <m:d>
                  <m:dPr>
                    <m:begChr m:val="{"/>
                    <m:endChr m:val="}"/>
                    <m:ctrlPr>
                      <w:rPr>
                        <w:rFonts w:ascii="Cambria Math" w:hAnsi="Cambria Math" w:cs="Arial"/>
                        <w:i/>
                        <w:lang w:val="es-ES"/>
                      </w:rPr>
                    </m:ctrlPr>
                  </m:dPr>
                  <m:e>
                    <m:d>
                      <m:dPr>
                        <m:begChr m:val="["/>
                        <m:endChr m:val="]"/>
                        <m:ctrlPr>
                          <w:rPr>
                            <w:rFonts w:ascii="Cambria Math" w:hAnsi="Cambria Math" w:cs="Arial"/>
                            <w:i/>
                            <w:lang w:val="es-ES"/>
                          </w:rPr>
                        </m:ctrlPr>
                      </m:dPr>
                      <m:e>
                        <m:d>
                          <m:dPr>
                            <m:ctrlPr>
                              <w:rPr>
                                <w:rFonts w:ascii="Cambria Math" w:hAnsi="Cambria Math" w:cs="Arial"/>
                                <w:i/>
                                <w:lang w:val="es-ES"/>
                              </w:rPr>
                            </m:ctrlPr>
                          </m:dPr>
                          <m:e>
                            <m:r>
                              <w:rPr>
                                <w:rFonts w:ascii="Cambria Math" w:hAnsi="Cambria Math" w:cs="Arial"/>
                                <w:lang w:val="es-ES"/>
                              </w:rPr>
                              <m:t>Dl-de</m:t>
                            </m:r>
                          </m:e>
                        </m:d>
                        <m:r>
                          <w:rPr>
                            <w:rFonts w:ascii="Cambria Math" w:hAnsi="Cambria Math" w:cs="Arial"/>
                            <w:lang w:val="es-ES"/>
                          </w:rPr>
                          <m:t>×Alt</m:t>
                        </m:r>
                      </m:e>
                    </m:d>
                    <m:r>
                      <w:rPr>
                        <w:rFonts w:ascii="Cambria Math" w:hAnsi="Cambria Math" w:cs="Arial"/>
                        <w:lang w:val="es-ES"/>
                      </w:rPr>
                      <m:t>-</m:t>
                    </m:r>
                    <m:d>
                      <m:dPr>
                        <m:begChr m:val="["/>
                        <m:endChr m:val="]"/>
                        <m:ctrlPr>
                          <w:rPr>
                            <w:rFonts w:ascii="Cambria Math" w:hAnsi="Cambria Math" w:cs="Arial"/>
                            <w:i/>
                            <w:lang w:val="es-ES"/>
                          </w:rPr>
                        </m:ctrlPr>
                      </m:dPr>
                      <m:e>
                        <m:d>
                          <m:dPr>
                            <m:ctrlPr>
                              <w:rPr>
                                <w:rFonts w:ascii="Cambria Math" w:hAnsi="Cambria Math" w:cs="Arial"/>
                                <w:i/>
                                <w:lang w:val="es-ES"/>
                              </w:rPr>
                            </m:ctrlPr>
                          </m:dPr>
                          <m:e>
                            <m:r>
                              <w:rPr>
                                <w:rFonts w:ascii="Cambria Math" w:hAnsi="Cambria Math" w:cs="Arial"/>
                                <w:lang w:val="es-ES"/>
                              </w:rPr>
                              <m:t>Dl-de</m:t>
                            </m:r>
                          </m:e>
                        </m:d>
                        <m:r>
                          <w:rPr>
                            <w:rFonts w:ascii="Cambria Math" w:hAnsi="Cambria Math" w:cs="Arial"/>
                            <w:lang w:val="es-ES"/>
                          </w:rPr>
                          <m:t>×ea×Na×Alt</m:t>
                        </m:r>
                      </m:e>
                    </m:d>
                    <m:r>
                      <w:rPr>
                        <w:rFonts w:ascii="Cambria Math" w:hAnsi="Cambria Math" w:cs="Arial"/>
                        <w:lang w:val="es-ES"/>
                      </w:rPr>
                      <m:t>×</m:t>
                    </m:r>
                    <m:d>
                      <m:dPr>
                        <m:begChr m:val="["/>
                        <m:endChr m:val="]"/>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Lr</m:t>
                            </m:r>
                          </m:num>
                          <m:den>
                            <m:r>
                              <w:rPr>
                                <w:rFonts w:ascii="Cambria Math" w:hAnsi="Cambria Math" w:cs="Arial"/>
                                <w:lang w:val="es-ES"/>
                              </w:rPr>
                              <m:t>Dl</m:t>
                            </m:r>
                          </m:den>
                        </m:f>
                      </m:e>
                    </m:d>
                  </m:e>
                </m:d>
              </m:oMath>
            </m:oMathPara>
          </w:p>
        </w:tc>
        <w:tc>
          <w:tcPr>
            <w:tcW w:w="741" w:type="dxa"/>
            <w:vAlign w:val="center"/>
          </w:tcPr>
          <w:p w14:paraId="3D129F9C" w14:textId="25E8DAFB" w:rsidR="00184DB6" w:rsidRPr="00D651DB" w:rsidRDefault="00B8761D" w:rsidP="005A18BF">
            <w:pPr>
              <w:pStyle w:val="Epgrafe"/>
              <w:spacing w:after="0"/>
              <w:jc w:val="right"/>
              <w:rPr>
                <w:rFonts w:ascii="Arial" w:hAnsi="Arial" w:cs="Arial"/>
                <w:sz w:val="22"/>
                <w:szCs w:val="22"/>
              </w:rPr>
            </w:pPr>
            <w:r>
              <w:rPr>
                <w:rFonts w:ascii="Arial" w:hAnsi="Arial" w:cs="Arial"/>
                <w:sz w:val="22"/>
                <w:szCs w:val="22"/>
              </w:rPr>
              <w:t>(</w:t>
            </w:r>
            <w:r w:rsidR="00184DB6" w:rsidRPr="00D651DB">
              <w:rPr>
                <w:rFonts w:ascii="Arial" w:hAnsi="Arial" w:cs="Arial"/>
                <w:sz w:val="22"/>
                <w:szCs w:val="22"/>
              </w:rPr>
              <w:fldChar w:fldCharType="begin"/>
            </w:r>
            <w:r w:rsidR="00184DB6" w:rsidRPr="00D651DB">
              <w:rPr>
                <w:rFonts w:ascii="Arial" w:hAnsi="Arial" w:cs="Arial"/>
                <w:sz w:val="22"/>
                <w:szCs w:val="22"/>
              </w:rPr>
              <w:instrText xml:space="preserve"> SEQ (_ \* ARABIC </w:instrText>
            </w:r>
            <w:r w:rsidR="00184DB6" w:rsidRPr="00D651DB">
              <w:rPr>
                <w:rFonts w:ascii="Arial" w:hAnsi="Arial" w:cs="Arial"/>
                <w:sz w:val="22"/>
                <w:szCs w:val="22"/>
              </w:rPr>
              <w:fldChar w:fldCharType="separate"/>
            </w:r>
            <w:r w:rsidR="00184DB6" w:rsidRPr="00D651DB">
              <w:rPr>
                <w:rFonts w:ascii="Arial" w:hAnsi="Arial" w:cs="Arial"/>
                <w:noProof/>
                <w:sz w:val="22"/>
                <w:szCs w:val="22"/>
              </w:rPr>
              <w:t>28</w:t>
            </w:r>
            <w:r w:rsidR="00184DB6" w:rsidRPr="00D651DB">
              <w:rPr>
                <w:rFonts w:ascii="Arial" w:hAnsi="Arial" w:cs="Arial"/>
                <w:noProof/>
                <w:sz w:val="22"/>
                <w:szCs w:val="22"/>
              </w:rPr>
              <w:fldChar w:fldCharType="end"/>
            </w:r>
            <w:r w:rsidR="00184DB6" w:rsidRPr="00D651DB">
              <w:rPr>
                <w:rFonts w:ascii="Arial" w:hAnsi="Arial" w:cs="Arial"/>
                <w:sz w:val="22"/>
                <w:szCs w:val="22"/>
              </w:rPr>
              <w:t>)</w:t>
            </w:r>
          </w:p>
          <w:p w14:paraId="0E81E550" w14:textId="77777777" w:rsidR="00184DB6" w:rsidRPr="00D651DB" w:rsidRDefault="00184DB6" w:rsidP="005A18BF">
            <w:pPr>
              <w:keepNext/>
              <w:spacing w:before="240"/>
              <w:jc w:val="right"/>
              <w:rPr>
                <w:rFonts w:ascii="Arial" w:hAnsi="Arial" w:cs="Arial"/>
                <w:lang w:val="es-ES"/>
              </w:rPr>
            </w:pPr>
          </w:p>
        </w:tc>
      </w:tr>
    </w:tbl>
    <w:p w14:paraId="42F3B50C" w14:textId="77777777" w:rsidR="00184DB6" w:rsidRPr="00D651DB" w:rsidRDefault="00184DB6" w:rsidP="00184DB6">
      <w:pPr>
        <w:spacing w:before="240" w:after="160"/>
        <w:jc w:val="both"/>
        <w:rPr>
          <w:sz w:val="22"/>
          <w:szCs w:val="22"/>
        </w:rPr>
      </w:pPr>
      <w:r w:rsidRPr="00D651DB">
        <w:rPr>
          <w:sz w:val="22"/>
          <w:szCs w:val="22"/>
        </w:rPr>
        <w:t>Para conocer cuánto es el área total de transferencia de calor de las aletas, previamente se requiere precisar el área de la superficie primaria de las aletas, la cual se consigue con la ecuación 29.</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741"/>
      </w:tblGrid>
      <w:tr w:rsidR="00184DB6" w:rsidRPr="00D651DB" w14:paraId="025FC827" w14:textId="77777777" w:rsidTr="00B8761D">
        <w:tc>
          <w:tcPr>
            <w:tcW w:w="4077" w:type="dxa"/>
            <w:vAlign w:val="center"/>
          </w:tcPr>
          <w:p w14:paraId="1A7555AB"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w:lastRenderedPageBreak/>
                  <m:t>Asp=</m:t>
                </m:r>
                <m:d>
                  <m:dPr>
                    <m:begChr m:val="{"/>
                    <m:endChr m:val="}"/>
                    <m:ctrlPr>
                      <w:rPr>
                        <w:rFonts w:ascii="Cambria Math" w:hAnsi="Cambria Math" w:cs="Arial"/>
                        <w:i/>
                        <w:lang w:val="es-ES"/>
                      </w:rPr>
                    </m:ctrlPr>
                  </m:dPr>
                  <m:e>
                    <m:r>
                      <w:rPr>
                        <w:rFonts w:ascii="Cambria Math" w:hAnsi="Cambria Math" w:cs="Arial"/>
                        <w:lang w:val="es-ES"/>
                      </w:rPr>
                      <m:t>π×de×Nt</m:t>
                    </m:r>
                    <m:d>
                      <m:dPr>
                        <m:begChr m:val="["/>
                        <m:endChr m:val="]"/>
                        <m:ctrlPr>
                          <w:rPr>
                            <w:rFonts w:ascii="Cambria Math" w:hAnsi="Cambria Math" w:cs="Arial"/>
                            <w:i/>
                            <w:lang w:val="es-ES"/>
                          </w:rPr>
                        </m:ctrlPr>
                      </m:dPr>
                      <m:e>
                        <m:r>
                          <w:rPr>
                            <w:rFonts w:ascii="Cambria Math" w:hAnsi="Cambria Math" w:cs="Arial"/>
                            <w:lang w:val="es-ES"/>
                          </w:rPr>
                          <m:t>Alt-</m:t>
                        </m:r>
                        <m:d>
                          <m:dPr>
                            <m:ctrlPr>
                              <w:rPr>
                                <w:rFonts w:ascii="Cambria Math" w:hAnsi="Cambria Math" w:cs="Arial"/>
                                <w:i/>
                                <w:lang w:val="es-ES"/>
                              </w:rPr>
                            </m:ctrlPr>
                          </m:dPr>
                          <m:e>
                            <m:r>
                              <w:rPr>
                                <w:rFonts w:ascii="Cambria Math" w:hAnsi="Cambria Math" w:cs="Arial"/>
                                <w:lang w:val="es-ES"/>
                              </w:rPr>
                              <m:t>ea×Na×Alt</m:t>
                            </m:r>
                          </m:e>
                        </m:d>
                      </m:e>
                    </m:d>
                  </m:e>
                </m:d>
                <m:r>
                  <w:rPr>
                    <w:rFonts w:ascii="Cambria Math" w:hAnsi="Cambria Math" w:cs="Arial"/>
                    <w:lang w:val="es-ES"/>
                  </w:rPr>
                  <m:t>+2</m:t>
                </m:r>
                <m:d>
                  <m:dPr>
                    <m:begChr m:val="["/>
                    <m:endChr m:val="]"/>
                    <m:ctrlPr>
                      <w:rPr>
                        <w:rFonts w:ascii="Cambria Math" w:hAnsi="Cambria Math" w:cs="Arial"/>
                        <w:i/>
                        <w:lang w:val="es-ES"/>
                      </w:rPr>
                    </m:ctrlPr>
                  </m:dPr>
                  <m:e>
                    <m:d>
                      <m:dPr>
                        <m:ctrlPr>
                          <w:rPr>
                            <w:rFonts w:ascii="Cambria Math" w:hAnsi="Cambria Math" w:cs="Arial"/>
                            <w:i/>
                            <w:lang w:val="es-ES"/>
                          </w:rPr>
                        </m:ctrlPr>
                      </m:dPr>
                      <m:e>
                        <m:r>
                          <w:rPr>
                            <w:rFonts w:ascii="Cambria Math" w:hAnsi="Cambria Math" w:cs="Arial"/>
                            <w:lang w:val="es-ES"/>
                          </w:rPr>
                          <m:t>Ar×Lr</m:t>
                        </m:r>
                      </m:e>
                    </m:d>
                    <m:r>
                      <w:rPr>
                        <w:rFonts w:ascii="Cambria Math" w:hAnsi="Cambria Math" w:cs="Arial"/>
                        <w:lang w:val="es-ES"/>
                      </w:rPr>
                      <m:t>-</m:t>
                    </m:r>
                    <m:d>
                      <m:dPr>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π×</m:t>
                            </m:r>
                            <m:sSup>
                              <m:sSupPr>
                                <m:ctrlPr>
                                  <w:rPr>
                                    <w:rFonts w:ascii="Cambria Math" w:hAnsi="Cambria Math" w:cs="Arial"/>
                                    <w:i/>
                                    <w:lang w:val="es-ES"/>
                                  </w:rPr>
                                </m:ctrlPr>
                              </m:sSupPr>
                              <m:e>
                                <m:r>
                                  <w:rPr>
                                    <w:rFonts w:ascii="Cambria Math" w:hAnsi="Cambria Math" w:cs="Arial"/>
                                    <w:lang w:val="es-ES"/>
                                  </w:rPr>
                                  <m:t>de</m:t>
                                </m:r>
                              </m:e>
                              <m:sup>
                                <m:r>
                                  <w:rPr>
                                    <w:rFonts w:ascii="Cambria Math" w:hAnsi="Cambria Math" w:cs="Arial"/>
                                    <w:lang w:val="es-ES"/>
                                  </w:rPr>
                                  <m:t>2</m:t>
                                </m:r>
                              </m:sup>
                            </m:sSup>
                            <m:r>
                              <w:rPr>
                                <w:rFonts w:ascii="Cambria Math" w:hAnsi="Cambria Math" w:cs="Arial"/>
                                <w:lang w:val="es-ES"/>
                              </w:rPr>
                              <m:t>×</m:t>
                            </m:r>
                          </m:num>
                          <m:den>
                            <m:r>
                              <w:rPr>
                                <w:rFonts w:ascii="Cambria Math" w:hAnsi="Cambria Math" w:cs="Arial"/>
                                <w:lang w:val="es-ES"/>
                              </w:rPr>
                              <m:t>4</m:t>
                            </m:r>
                          </m:den>
                        </m:f>
                      </m:e>
                    </m:d>
                  </m:e>
                </m:d>
              </m:oMath>
            </m:oMathPara>
          </w:p>
        </w:tc>
        <w:tc>
          <w:tcPr>
            <w:tcW w:w="741" w:type="dxa"/>
            <w:vAlign w:val="center"/>
          </w:tcPr>
          <w:p w14:paraId="22643F77" w14:textId="28279AB9" w:rsidR="00184DB6" w:rsidRPr="00D651DB" w:rsidRDefault="00B8761D" w:rsidP="005A18BF">
            <w:pPr>
              <w:pStyle w:val="Epgrafe"/>
              <w:spacing w:after="0"/>
              <w:jc w:val="right"/>
              <w:rPr>
                <w:rFonts w:ascii="Arial" w:hAnsi="Arial" w:cs="Arial"/>
                <w:sz w:val="22"/>
                <w:szCs w:val="22"/>
              </w:rPr>
            </w:pPr>
            <w:r>
              <w:rPr>
                <w:rFonts w:ascii="Arial" w:hAnsi="Arial" w:cs="Arial"/>
                <w:sz w:val="22"/>
                <w:szCs w:val="22"/>
              </w:rPr>
              <w:t>(</w:t>
            </w:r>
            <w:r w:rsidR="00184DB6" w:rsidRPr="00D651DB">
              <w:rPr>
                <w:rFonts w:ascii="Arial" w:hAnsi="Arial" w:cs="Arial"/>
                <w:sz w:val="22"/>
                <w:szCs w:val="22"/>
              </w:rPr>
              <w:fldChar w:fldCharType="begin"/>
            </w:r>
            <w:r w:rsidR="00184DB6" w:rsidRPr="00D651DB">
              <w:rPr>
                <w:rFonts w:ascii="Arial" w:hAnsi="Arial" w:cs="Arial"/>
                <w:sz w:val="22"/>
                <w:szCs w:val="22"/>
              </w:rPr>
              <w:instrText xml:space="preserve"> SEQ (_ \* ARABIC </w:instrText>
            </w:r>
            <w:r w:rsidR="00184DB6" w:rsidRPr="00D651DB">
              <w:rPr>
                <w:rFonts w:ascii="Arial" w:hAnsi="Arial" w:cs="Arial"/>
                <w:sz w:val="22"/>
                <w:szCs w:val="22"/>
              </w:rPr>
              <w:fldChar w:fldCharType="separate"/>
            </w:r>
            <w:r w:rsidR="00184DB6" w:rsidRPr="00D651DB">
              <w:rPr>
                <w:rFonts w:ascii="Arial" w:hAnsi="Arial" w:cs="Arial"/>
                <w:noProof/>
                <w:sz w:val="22"/>
                <w:szCs w:val="22"/>
              </w:rPr>
              <w:t>29</w:t>
            </w:r>
            <w:r w:rsidR="00184DB6" w:rsidRPr="00D651DB">
              <w:rPr>
                <w:rFonts w:ascii="Arial" w:hAnsi="Arial" w:cs="Arial"/>
                <w:noProof/>
                <w:sz w:val="22"/>
                <w:szCs w:val="22"/>
              </w:rPr>
              <w:fldChar w:fldCharType="end"/>
            </w:r>
            <w:r w:rsidR="00184DB6" w:rsidRPr="00D651DB">
              <w:rPr>
                <w:rFonts w:ascii="Arial" w:hAnsi="Arial" w:cs="Arial"/>
                <w:sz w:val="22"/>
                <w:szCs w:val="22"/>
              </w:rPr>
              <w:t>)</w:t>
            </w:r>
          </w:p>
          <w:p w14:paraId="7AE37080" w14:textId="77777777" w:rsidR="00184DB6" w:rsidRPr="00D651DB" w:rsidRDefault="00184DB6" w:rsidP="005A18BF">
            <w:pPr>
              <w:keepNext/>
              <w:spacing w:before="240"/>
              <w:jc w:val="right"/>
              <w:rPr>
                <w:rFonts w:ascii="Arial" w:hAnsi="Arial" w:cs="Arial"/>
                <w:lang w:val="es-ES"/>
              </w:rPr>
            </w:pPr>
          </w:p>
        </w:tc>
      </w:tr>
    </w:tbl>
    <w:p w14:paraId="2F8E3824" w14:textId="77777777" w:rsidR="00184DB6" w:rsidRPr="00D651DB" w:rsidRDefault="00184DB6" w:rsidP="00184DB6">
      <w:pPr>
        <w:spacing w:before="240" w:after="160"/>
        <w:jc w:val="both"/>
        <w:rPr>
          <w:sz w:val="22"/>
          <w:szCs w:val="22"/>
        </w:rPr>
      </w:pPr>
      <w:r w:rsidRPr="00D651DB">
        <w:rPr>
          <w:sz w:val="22"/>
          <w:szCs w:val="22"/>
        </w:rPr>
        <w:t>De la misma manera, se puede determinar el área de superficie secundaria de las aletas de acuerdo con la ecuación 30.</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741"/>
      </w:tblGrid>
      <w:tr w:rsidR="00184DB6" w:rsidRPr="00D651DB" w14:paraId="357751FB" w14:textId="77777777" w:rsidTr="00B8761D">
        <w:tc>
          <w:tcPr>
            <w:tcW w:w="4077" w:type="dxa"/>
            <w:vAlign w:val="center"/>
          </w:tcPr>
          <w:p w14:paraId="7E0C8ADA" w14:textId="77777777" w:rsidR="00184DB6" w:rsidRPr="00D651DB" w:rsidRDefault="00184DB6" w:rsidP="005A18BF">
            <w:pPr>
              <w:spacing w:after="160"/>
              <w:rPr>
                <w:rFonts w:ascii="Arial" w:eastAsiaTheme="minorEastAsia" w:hAnsi="Arial" w:cs="Arial"/>
                <w:lang w:val="es-ES"/>
              </w:rPr>
            </w:pPr>
            <m:oMathPara>
              <m:oMath>
                <m:r>
                  <w:rPr>
                    <w:rFonts w:ascii="Cambria Math" w:hAnsi="Cambria Math" w:cs="Arial"/>
                    <w:lang w:val="es-ES"/>
                  </w:rPr>
                  <m:t>Ass=</m:t>
                </m:r>
                <m:d>
                  <m:dPr>
                    <m:begChr m:val="{"/>
                    <m:endChr m:val="}"/>
                    <m:ctrlPr>
                      <w:rPr>
                        <w:rFonts w:ascii="Cambria Math" w:hAnsi="Cambria Math" w:cs="Arial"/>
                        <w:i/>
                        <w:lang w:val="es-ES"/>
                      </w:rPr>
                    </m:ctrlPr>
                  </m:dPr>
                  <m:e>
                    <m:d>
                      <m:dPr>
                        <m:ctrlPr>
                          <w:rPr>
                            <w:rFonts w:ascii="Cambria Math" w:hAnsi="Cambria Math" w:cs="Arial"/>
                            <w:i/>
                            <w:lang w:val="es-ES"/>
                          </w:rPr>
                        </m:ctrlPr>
                      </m:dPr>
                      <m:e>
                        <m:r>
                          <w:rPr>
                            <w:rFonts w:ascii="Cambria Math" w:hAnsi="Cambria Math" w:cs="Arial"/>
                            <w:lang w:val="es-ES"/>
                          </w:rPr>
                          <m:t>2Na×Alt</m:t>
                        </m:r>
                      </m:e>
                    </m:d>
                    <m:d>
                      <m:dPr>
                        <m:begChr m:val="["/>
                        <m:endChr m:val="]"/>
                        <m:ctrlPr>
                          <w:rPr>
                            <w:rFonts w:ascii="Cambria Math" w:hAnsi="Cambria Math" w:cs="Arial"/>
                            <w:i/>
                            <w:lang w:val="es-ES"/>
                          </w:rPr>
                        </m:ctrlPr>
                      </m:dPr>
                      <m:e>
                        <m:d>
                          <m:dPr>
                            <m:ctrlPr>
                              <w:rPr>
                                <w:rFonts w:ascii="Cambria Math" w:hAnsi="Cambria Math" w:cs="Arial"/>
                                <w:i/>
                                <w:lang w:val="es-ES"/>
                              </w:rPr>
                            </m:ctrlPr>
                          </m:dPr>
                          <m:e>
                            <m:r>
                              <w:rPr>
                                <w:rFonts w:ascii="Cambria Math" w:hAnsi="Cambria Math" w:cs="Arial"/>
                                <w:lang w:val="es-ES"/>
                              </w:rPr>
                              <m:t>Ar×Lr</m:t>
                            </m:r>
                          </m:e>
                        </m:d>
                        <m:r>
                          <w:rPr>
                            <w:rFonts w:ascii="Cambria Math" w:hAnsi="Cambria Math" w:cs="Arial"/>
                            <w:lang w:val="es-ES"/>
                          </w:rPr>
                          <m:t>-</m:t>
                        </m:r>
                        <m:d>
                          <m:dPr>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π×</m:t>
                                </m:r>
                                <m:sSup>
                                  <m:sSupPr>
                                    <m:ctrlPr>
                                      <w:rPr>
                                        <w:rFonts w:ascii="Cambria Math" w:hAnsi="Cambria Math" w:cs="Arial"/>
                                        <w:i/>
                                        <w:lang w:val="es-ES"/>
                                      </w:rPr>
                                    </m:ctrlPr>
                                  </m:sSupPr>
                                  <m:e>
                                    <m:r>
                                      <w:rPr>
                                        <w:rFonts w:ascii="Cambria Math" w:hAnsi="Cambria Math" w:cs="Arial"/>
                                        <w:lang w:val="es-ES"/>
                                      </w:rPr>
                                      <m:t>de</m:t>
                                    </m:r>
                                  </m:e>
                                  <m:sup>
                                    <m:r>
                                      <w:rPr>
                                        <w:rFonts w:ascii="Cambria Math" w:hAnsi="Cambria Math" w:cs="Arial"/>
                                        <w:lang w:val="es-ES"/>
                                      </w:rPr>
                                      <m:t>2</m:t>
                                    </m:r>
                                  </m:sup>
                                </m:sSup>
                                <m:r>
                                  <w:rPr>
                                    <w:rFonts w:ascii="Cambria Math" w:hAnsi="Cambria Math" w:cs="Arial"/>
                                    <w:lang w:val="es-ES"/>
                                  </w:rPr>
                                  <m:t>×Nt</m:t>
                                </m:r>
                              </m:num>
                              <m:den>
                                <m:r>
                                  <w:rPr>
                                    <w:rFonts w:ascii="Cambria Math" w:hAnsi="Cambria Math" w:cs="Arial"/>
                                    <w:lang w:val="es-ES"/>
                                  </w:rPr>
                                  <m:t>4</m:t>
                                </m:r>
                              </m:den>
                            </m:f>
                          </m:e>
                        </m:d>
                      </m:e>
                    </m:d>
                  </m:e>
                </m:d>
                <m:r>
                  <w:rPr>
                    <w:rFonts w:ascii="Cambria Math" w:hAnsi="Cambria Math" w:cs="Arial"/>
                    <w:lang w:val="es-ES"/>
                  </w:rPr>
                  <m:t>+</m:t>
                </m:r>
                <m:d>
                  <m:dPr>
                    <m:ctrlPr>
                      <w:rPr>
                        <w:rFonts w:ascii="Cambria Math" w:hAnsi="Cambria Math" w:cs="Arial"/>
                        <w:i/>
                        <w:lang w:val="es-ES"/>
                      </w:rPr>
                    </m:ctrlPr>
                  </m:dPr>
                  <m:e>
                    <m:r>
                      <w:rPr>
                        <w:rFonts w:ascii="Cambria Math" w:hAnsi="Cambria Math" w:cs="Arial"/>
                        <w:lang w:val="es-ES"/>
                      </w:rPr>
                      <m:t>2Lr×ea×Na×Alt</m:t>
                    </m:r>
                  </m:e>
                </m:d>
              </m:oMath>
            </m:oMathPara>
          </w:p>
        </w:tc>
        <w:tc>
          <w:tcPr>
            <w:tcW w:w="741" w:type="dxa"/>
            <w:vAlign w:val="center"/>
          </w:tcPr>
          <w:p w14:paraId="4237D2DE" w14:textId="0149D2CF" w:rsidR="00184DB6" w:rsidRPr="00D651DB" w:rsidRDefault="00B8761D" w:rsidP="005A18BF">
            <w:pPr>
              <w:pStyle w:val="Epgrafe"/>
              <w:spacing w:after="160"/>
              <w:jc w:val="right"/>
              <w:rPr>
                <w:rFonts w:ascii="Arial" w:hAnsi="Arial" w:cs="Arial"/>
                <w:sz w:val="22"/>
                <w:szCs w:val="22"/>
              </w:rPr>
            </w:pPr>
            <w:r>
              <w:rPr>
                <w:rFonts w:ascii="Arial" w:hAnsi="Arial" w:cs="Arial"/>
                <w:sz w:val="22"/>
                <w:szCs w:val="22"/>
              </w:rPr>
              <w:t>(</w:t>
            </w:r>
            <w:r w:rsidR="00184DB6" w:rsidRPr="00D651DB">
              <w:rPr>
                <w:rFonts w:ascii="Arial" w:hAnsi="Arial" w:cs="Arial"/>
                <w:sz w:val="22"/>
                <w:szCs w:val="22"/>
              </w:rPr>
              <w:fldChar w:fldCharType="begin"/>
            </w:r>
            <w:r w:rsidR="00184DB6" w:rsidRPr="00D651DB">
              <w:rPr>
                <w:rFonts w:ascii="Arial" w:hAnsi="Arial" w:cs="Arial"/>
                <w:sz w:val="22"/>
                <w:szCs w:val="22"/>
              </w:rPr>
              <w:instrText xml:space="preserve"> SEQ (_ \* ARABIC </w:instrText>
            </w:r>
            <w:r w:rsidR="00184DB6" w:rsidRPr="00D651DB">
              <w:rPr>
                <w:rFonts w:ascii="Arial" w:hAnsi="Arial" w:cs="Arial"/>
                <w:sz w:val="22"/>
                <w:szCs w:val="22"/>
              </w:rPr>
              <w:fldChar w:fldCharType="separate"/>
            </w:r>
            <w:r w:rsidR="00184DB6" w:rsidRPr="00D651DB">
              <w:rPr>
                <w:rFonts w:ascii="Arial" w:hAnsi="Arial" w:cs="Arial"/>
                <w:noProof/>
                <w:sz w:val="22"/>
                <w:szCs w:val="22"/>
              </w:rPr>
              <w:t>30</w:t>
            </w:r>
            <w:r w:rsidR="00184DB6" w:rsidRPr="00D651DB">
              <w:rPr>
                <w:rFonts w:ascii="Arial" w:hAnsi="Arial" w:cs="Arial"/>
                <w:noProof/>
                <w:sz w:val="22"/>
                <w:szCs w:val="22"/>
              </w:rPr>
              <w:fldChar w:fldCharType="end"/>
            </w:r>
            <w:r w:rsidR="00184DB6" w:rsidRPr="00D651DB">
              <w:rPr>
                <w:rFonts w:ascii="Arial" w:hAnsi="Arial" w:cs="Arial"/>
                <w:sz w:val="22"/>
                <w:szCs w:val="22"/>
              </w:rPr>
              <w:t>)</w:t>
            </w:r>
          </w:p>
          <w:p w14:paraId="72A16A48" w14:textId="77777777" w:rsidR="00184DB6" w:rsidRPr="00D651DB" w:rsidRDefault="00184DB6" w:rsidP="005A18BF">
            <w:pPr>
              <w:keepNext/>
              <w:spacing w:before="240" w:after="160"/>
              <w:jc w:val="right"/>
              <w:rPr>
                <w:rFonts w:ascii="Arial" w:hAnsi="Arial" w:cs="Arial"/>
                <w:lang w:val="es-ES"/>
              </w:rPr>
            </w:pPr>
          </w:p>
        </w:tc>
      </w:tr>
    </w:tbl>
    <w:p w14:paraId="3D90CD8B" w14:textId="77777777" w:rsidR="00184DB6" w:rsidRPr="00D651DB" w:rsidRDefault="00184DB6" w:rsidP="00184DB6">
      <w:pPr>
        <w:spacing w:before="240" w:after="160"/>
        <w:jc w:val="both"/>
        <w:rPr>
          <w:sz w:val="22"/>
          <w:szCs w:val="22"/>
        </w:rPr>
      </w:pPr>
      <w:r w:rsidRPr="00D651DB">
        <w:rPr>
          <w:sz w:val="22"/>
          <w:szCs w:val="22"/>
        </w:rPr>
        <w:t>Conociendo al área de transferencia primario y secundario de las aletas, con la ecuación 31 se puede conseguir el área de transferencia total de las aletas.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184DB6" w:rsidRPr="00D651DB" w14:paraId="7EA35EC4" w14:textId="77777777" w:rsidTr="005A18BF">
        <w:tc>
          <w:tcPr>
            <w:tcW w:w="7560" w:type="dxa"/>
            <w:vAlign w:val="center"/>
          </w:tcPr>
          <w:p w14:paraId="772A32A5"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Atc=Asp+Ass</m:t>
                </m:r>
              </m:oMath>
            </m:oMathPara>
          </w:p>
        </w:tc>
        <w:tc>
          <w:tcPr>
            <w:tcW w:w="700" w:type="dxa"/>
            <w:vAlign w:val="center"/>
          </w:tcPr>
          <w:p w14:paraId="28E5EC63"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31</w:t>
            </w:r>
            <w:r w:rsidRPr="00D651DB">
              <w:rPr>
                <w:rFonts w:ascii="Arial" w:hAnsi="Arial" w:cs="Arial"/>
                <w:noProof/>
                <w:sz w:val="22"/>
                <w:szCs w:val="22"/>
              </w:rPr>
              <w:fldChar w:fldCharType="end"/>
            </w:r>
            <w:r w:rsidRPr="00D651DB">
              <w:rPr>
                <w:rFonts w:ascii="Arial" w:hAnsi="Arial" w:cs="Arial"/>
                <w:sz w:val="22"/>
                <w:szCs w:val="22"/>
              </w:rPr>
              <w:t>)</w:t>
            </w:r>
          </w:p>
          <w:p w14:paraId="17AA62F7" w14:textId="77777777" w:rsidR="00184DB6" w:rsidRPr="00D651DB" w:rsidRDefault="00184DB6" w:rsidP="005A18BF">
            <w:pPr>
              <w:keepNext/>
              <w:spacing w:before="240"/>
              <w:jc w:val="right"/>
              <w:rPr>
                <w:rFonts w:ascii="Arial" w:hAnsi="Arial" w:cs="Arial"/>
                <w:lang w:val="es-ES"/>
              </w:rPr>
            </w:pPr>
          </w:p>
        </w:tc>
      </w:tr>
    </w:tbl>
    <w:p w14:paraId="5C777884" w14:textId="77777777" w:rsidR="00184DB6" w:rsidRPr="00D651DB" w:rsidRDefault="00184DB6" w:rsidP="00184DB6">
      <w:pPr>
        <w:spacing w:before="240" w:after="160"/>
        <w:jc w:val="both"/>
        <w:rPr>
          <w:sz w:val="22"/>
          <w:szCs w:val="22"/>
        </w:rPr>
      </w:pPr>
      <w:r w:rsidRPr="00D651DB">
        <w:rPr>
          <w:sz w:val="22"/>
          <w:szCs w:val="22"/>
        </w:rPr>
        <w:tab/>
        <w:t>Pasando al estudio de la mecánica de fluidos presenciada en el estudio del refrigerante R290 a través de los intercambiadores</w:t>
      </w:r>
      <w:bookmarkStart w:id="32" w:name="_GoBack"/>
      <w:bookmarkEnd w:id="32"/>
      <w:r w:rsidRPr="00D651DB">
        <w:rPr>
          <w:sz w:val="22"/>
          <w:szCs w:val="22"/>
        </w:rPr>
        <w:t xml:space="preserve"> de calor, el área transversal de flujo en la tubería se determina con la ecuación 32.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651"/>
      </w:tblGrid>
      <w:tr w:rsidR="00184DB6" w:rsidRPr="00D651DB" w14:paraId="10749DCD" w14:textId="77777777" w:rsidTr="005A18BF">
        <w:tc>
          <w:tcPr>
            <w:tcW w:w="7560" w:type="dxa"/>
            <w:vAlign w:val="center"/>
          </w:tcPr>
          <w:p w14:paraId="6E574EC5"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At=</m:t>
                </m:r>
                <m:f>
                  <m:fPr>
                    <m:ctrlPr>
                      <w:rPr>
                        <w:rFonts w:ascii="Cambria Math" w:hAnsi="Cambria Math" w:cs="Arial"/>
                        <w:i/>
                        <w:lang w:val="es-ES"/>
                      </w:rPr>
                    </m:ctrlPr>
                  </m:fPr>
                  <m:num>
                    <m:r>
                      <w:rPr>
                        <w:rFonts w:ascii="Cambria Math" w:hAnsi="Cambria Math" w:cs="Arial"/>
                        <w:lang w:val="es-ES"/>
                      </w:rPr>
                      <m:t>π×</m:t>
                    </m:r>
                    <m:sSup>
                      <m:sSupPr>
                        <m:ctrlPr>
                          <w:rPr>
                            <w:rFonts w:ascii="Cambria Math" w:hAnsi="Cambria Math" w:cs="Arial"/>
                            <w:i/>
                            <w:lang w:val="es-ES"/>
                          </w:rPr>
                        </m:ctrlPr>
                      </m:sSupPr>
                      <m:e>
                        <m:r>
                          <w:rPr>
                            <w:rFonts w:ascii="Cambria Math" w:hAnsi="Cambria Math" w:cs="Arial"/>
                            <w:lang w:val="es-ES"/>
                          </w:rPr>
                          <m:t>di</m:t>
                        </m:r>
                      </m:e>
                      <m:sup>
                        <m:r>
                          <w:rPr>
                            <w:rFonts w:ascii="Cambria Math" w:hAnsi="Cambria Math" w:cs="Arial"/>
                            <w:lang w:val="es-ES"/>
                          </w:rPr>
                          <m:t>2</m:t>
                        </m:r>
                      </m:sup>
                    </m:sSup>
                  </m:num>
                  <m:den>
                    <m:r>
                      <w:rPr>
                        <w:rFonts w:ascii="Cambria Math" w:hAnsi="Cambria Math" w:cs="Arial"/>
                        <w:lang w:val="es-ES"/>
                      </w:rPr>
                      <m:t>4</m:t>
                    </m:r>
                  </m:den>
                </m:f>
              </m:oMath>
            </m:oMathPara>
          </w:p>
        </w:tc>
        <w:tc>
          <w:tcPr>
            <w:tcW w:w="700" w:type="dxa"/>
            <w:vAlign w:val="center"/>
          </w:tcPr>
          <w:p w14:paraId="2675CE35"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32</w:t>
            </w:r>
            <w:r w:rsidRPr="00D651DB">
              <w:rPr>
                <w:rFonts w:ascii="Arial" w:hAnsi="Arial" w:cs="Arial"/>
                <w:noProof/>
                <w:sz w:val="22"/>
                <w:szCs w:val="22"/>
              </w:rPr>
              <w:fldChar w:fldCharType="end"/>
            </w:r>
            <w:r w:rsidRPr="00D651DB">
              <w:rPr>
                <w:rFonts w:ascii="Arial" w:hAnsi="Arial" w:cs="Arial"/>
                <w:sz w:val="22"/>
                <w:szCs w:val="22"/>
              </w:rPr>
              <w:t>)</w:t>
            </w:r>
          </w:p>
        </w:tc>
      </w:tr>
    </w:tbl>
    <w:p w14:paraId="64D66D14" w14:textId="77777777" w:rsidR="00184DB6" w:rsidRPr="00D651DB" w:rsidRDefault="00184DB6" w:rsidP="00184DB6">
      <w:pPr>
        <w:spacing w:before="240" w:after="160"/>
        <w:jc w:val="both"/>
        <w:rPr>
          <w:sz w:val="22"/>
          <w:szCs w:val="22"/>
        </w:rPr>
      </w:pPr>
      <w:r w:rsidRPr="00D651DB">
        <w:rPr>
          <w:sz w:val="22"/>
          <w:szCs w:val="22"/>
        </w:rPr>
        <w:tab/>
        <w:t xml:space="preserve">A medida que el fluido refrigerante atraviesa el intercambiador cambia de fase, como consecuencia de ello su densidad también varía, por ende, para determinar la densidad promedio en el interior de un intercambiador se aplica la </w:t>
      </w:r>
      <w:proofErr w:type="spellStart"/>
      <w:r w:rsidRPr="00D651DB">
        <w:rPr>
          <w:sz w:val="22"/>
          <w:szCs w:val="22"/>
        </w:rPr>
        <w:t>ec</w:t>
      </w:r>
      <w:proofErr w:type="spellEnd"/>
      <w:r w:rsidRPr="00D651DB">
        <w:rPr>
          <w:sz w:val="22"/>
          <w:szCs w:val="22"/>
        </w:rPr>
        <w:t xml:space="preserve"> 33.</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651"/>
      </w:tblGrid>
      <w:tr w:rsidR="00D651DB" w:rsidRPr="00D651DB" w14:paraId="47B7770E" w14:textId="77777777" w:rsidTr="005A18BF">
        <w:tc>
          <w:tcPr>
            <w:tcW w:w="7560" w:type="dxa"/>
            <w:vAlign w:val="center"/>
          </w:tcPr>
          <w:p w14:paraId="11238D88"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ρr=</m:t>
                </m:r>
                <m:f>
                  <m:fPr>
                    <m:ctrlPr>
                      <w:rPr>
                        <w:rFonts w:ascii="Cambria Math" w:hAnsi="Cambria Math" w:cs="Arial"/>
                        <w:i/>
                        <w:lang w:val="es-ES"/>
                      </w:rPr>
                    </m:ctrlPr>
                  </m:fPr>
                  <m:num>
                    <m:r>
                      <w:rPr>
                        <w:rFonts w:ascii="Cambria Math" w:hAnsi="Cambria Math" w:cs="Arial"/>
                        <w:lang w:val="es-ES"/>
                      </w:rPr>
                      <m:t>ρo+ρf</m:t>
                    </m:r>
                  </m:num>
                  <m:den>
                    <m:r>
                      <w:rPr>
                        <w:rFonts w:ascii="Cambria Math" w:hAnsi="Cambria Math" w:cs="Arial"/>
                        <w:lang w:val="es-ES"/>
                      </w:rPr>
                      <m:t>2</m:t>
                    </m:r>
                  </m:den>
                </m:f>
              </m:oMath>
            </m:oMathPara>
          </w:p>
        </w:tc>
        <w:tc>
          <w:tcPr>
            <w:tcW w:w="700" w:type="dxa"/>
            <w:vAlign w:val="center"/>
          </w:tcPr>
          <w:p w14:paraId="1BF95826"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33</w:t>
            </w:r>
            <w:r w:rsidRPr="00D651DB">
              <w:rPr>
                <w:rFonts w:ascii="Arial" w:hAnsi="Arial" w:cs="Arial"/>
                <w:noProof/>
                <w:sz w:val="22"/>
                <w:szCs w:val="22"/>
              </w:rPr>
              <w:fldChar w:fldCharType="end"/>
            </w:r>
            <w:r w:rsidRPr="00D651DB">
              <w:rPr>
                <w:rFonts w:ascii="Arial" w:hAnsi="Arial" w:cs="Arial"/>
                <w:sz w:val="22"/>
                <w:szCs w:val="22"/>
              </w:rPr>
              <w:t>)</w:t>
            </w:r>
          </w:p>
        </w:tc>
      </w:tr>
    </w:tbl>
    <w:p w14:paraId="645F3857" w14:textId="77777777" w:rsidR="00184DB6" w:rsidRPr="00D651DB" w:rsidRDefault="00184DB6" w:rsidP="00184DB6">
      <w:pPr>
        <w:spacing w:before="240" w:after="160"/>
        <w:jc w:val="both"/>
        <w:rPr>
          <w:sz w:val="22"/>
          <w:szCs w:val="22"/>
        </w:rPr>
      </w:pPr>
      <w:r w:rsidRPr="00D651DB">
        <w:rPr>
          <w:sz w:val="22"/>
          <w:szCs w:val="22"/>
        </w:rPr>
        <w:lastRenderedPageBreak/>
        <w:t>Del mismo modo, se deben de conseguir las demás propiedades del refrigerante R290 a lo largo del intercambiador de calor, tomando en consideración el cambio de fase de vapor a líquido</w:t>
      </w:r>
    </w:p>
    <w:p w14:paraId="34013CCB" w14:textId="77777777" w:rsidR="00184DB6" w:rsidRPr="00D651DB" w:rsidRDefault="00184DB6" w:rsidP="00184DB6">
      <w:pPr>
        <w:spacing w:before="240" w:after="160"/>
        <w:jc w:val="both"/>
        <w:rPr>
          <w:sz w:val="22"/>
          <w:szCs w:val="22"/>
        </w:rPr>
      </w:pPr>
      <w:r w:rsidRPr="00D651DB">
        <w:rPr>
          <w:sz w:val="22"/>
          <w:szCs w:val="22"/>
        </w:rPr>
        <w:t>Para conseguir el calor específico del refrigerante se plantea la ecuación 34.</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649"/>
      </w:tblGrid>
      <w:tr w:rsidR="00184DB6" w:rsidRPr="00D651DB" w14:paraId="62F8187A" w14:textId="77777777" w:rsidTr="005A18BF">
        <w:tc>
          <w:tcPr>
            <w:tcW w:w="7560" w:type="dxa"/>
            <w:vAlign w:val="center"/>
          </w:tcPr>
          <w:p w14:paraId="2E8613C2"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Cpr=</m:t>
                </m:r>
                <m:f>
                  <m:fPr>
                    <m:ctrlPr>
                      <w:rPr>
                        <w:rFonts w:ascii="Cambria Math" w:hAnsi="Cambria Math" w:cs="Arial"/>
                        <w:i/>
                        <w:lang w:val="es-ES"/>
                      </w:rPr>
                    </m:ctrlPr>
                  </m:fPr>
                  <m:num>
                    <m:r>
                      <w:rPr>
                        <w:rFonts w:ascii="Cambria Math" w:hAnsi="Cambria Math" w:cs="Arial"/>
                        <w:lang w:val="es-ES"/>
                      </w:rPr>
                      <m:t>Cpo+Cpf</m:t>
                    </m:r>
                  </m:num>
                  <m:den>
                    <m:r>
                      <w:rPr>
                        <w:rFonts w:ascii="Cambria Math" w:hAnsi="Cambria Math" w:cs="Arial"/>
                        <w:lang w:val="es-ES"/>
                      </w:rPr>
                      <m:t>2</m:t>
                    </m:r>
                  </m:den>
                </m:f>
              </m:oMath>
            </m:oMathPara>
          </w:p>
        </w:tc>
        <w:tc>
          <w:tcPr>
            <w:tcW w:w="700" w:type="dxa"/>
            <w:vAlign w:val="center"/>
          </w:tcPr>
          <w:p w14:paraId="68B0D569"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34</w:t>
            </w:r>
            <w:r w:rsidRPr="00D651DB">
              <w:rPr>
                <w:rFonts w:ascii="Arial" w:hAnsi="Arial" w:cs="Arial"/>
                <w:noProof/>
                <w:sz w:val="22"/>
                <w:szCs w:val="22"/>
              </w:rPr>
              <w:fldChar w:fldCharType="end"/>
            </w:r>
            <w:r w:rsidRPr="00D651DB">
              <w:rPr>
                <w:rFonts w:ascii="Arial" w:hAnsi="Arial" w:cs="Arial"/>
                <w:sz w:val="22"/>
                <w:szCs w:val="22"/>
              </w:rPr>
              <w:t>)</w:t>
            </w:r>
          </w:p>
        </w:tc>
      </w:tr>
    </w:tbl>
    <w:p w14:paraId="62CFD969" w14:textId="77777777" w:rsidR="00184DB6" w:rsidRPr="00D651DB" w:rsidRDefault="00184DB6" w:rsidP="00184DB6">
      <w:pPr>
        <w:spacing w:before="240" w:after="160"/>
        <w:jc w:val="both"/>
        <w:rPr>
          <w:sz w:val="22"/>
          <w:szCs w:val="22"/>
        </w:rPr>
      </w:pPr>
      <w:r w:rsidRPr="00D651DB">
        <w:rPr>
          <w:sz w:val="22"/>
          <w:szCs w:val="22"/>
        </w:rPr>
        <w:t>La conductividad térmica promedio se determina con la ecuación 35.</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651"/>
      </w:tblGrid>
      <w:tr w:rsidR="00184DB6" w:rsidRPr="00D651DB" w14:paraId="417C6460" w14:textId="77777777" w:rsidTr="005A18BF">
        <w:tc>
          <w:tcPr>
            <w:tcW w:w="7560" w:type="dxa"/>
            <w:vAlign w:val="center"/>
          </w:tcPr>
          <w:p w14:paraId="5AD469DC" w14:textId="77777777" w:rsidR="00184DB6" w:rsidRPr="00D651DB" w:rsidRDefault="00184DB6" w:rsidP="005A18BF">
            <w:pPr>
              <w:rPr>
                <w:rFonts w:ascii="Arial" w:eastAsiaTheme="minorEastAsia" w:hAnsi="Arial" w:cs="Arial"/>
                <w:lang w:val="en-US"/>
              </w:rPr>
            </w:pPr>
            <m:oMathPara>
              <m:oMath>
                <m:r>
                  <w:rPr>
                    <w:rFonts w:ascii="Cambria Math" w:hAnsi="Cambria Math" w:cs="Arial"/>
                    <w:lang w:val="es-ES"/>
                  </w:rPr>
                  <m:t>kr=</m:t>
                </m:r>
                <m:f>
                  <m:fPr>
                    <m:ctrlPr>
                      <w:rPr>
                        <w:rFonts w:ascii="Cambria Math" w:hAnsi="Cambria Math" w:cs="Arial"/>
                        <w:i/>
                        <w:lang w:val="es-ES"/>
                      </w:rPr>
                    </m:ctrlPr>
                  </m:fPr>
                  <m:num>
                    <m:r>
                      <w:rPr>
                        <w:rFonts w:ascii="Cambria Math" w:hAnsi="Cambria Math" w:cs="Arial"/>
                        <w:lang w:val="es-ES"/>
                      </w:rPr>
                      <m:t>ko+kf</m:t>
                    </m:r>
                  </m:num>
                  <m:den>
                    <m:r>
                      <w:rPr>
                        <w:rFonts w:ascii="Cambria Math" w:hAnsi="Cambria Math" w:cs="Arial"/>
                        <w:lang w:val="es-ES"/>
                      </w:rPr>
                      <m:t>2</m:t>
                    </m:r>
                  </m:den>
                </m:f>
              </m:oMath>
            </m:oMathPara>
          </w:p>
        </w:tc>
        <w:tc>
          <w:tcPr>
            <w:tcW w:w="700" w:type="dxa"/>
            <w:vAlign w:val="center"/>
          </w:tcPr>
          <w:p w14:paraId="21EDF929"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35</w:t>
            </w:r>
            <w:r w:rsidRPr="00D651DB">
              <w:rPr>
                <w:rFonts w:ascii="Arial" w:hAnsi="Arial" w:cs="Arial"/>
                <w:noProof/>
                <w:sz w:val="22"/>
                <w:szCs w:val="22"/>
              </w:rPr>
              <w:fldChar w:fldCharType="end"/>
            </w:r>
            <w:r w:rsidRPr="00D651DB">
              <w:rPr>
                <w:rFonts w:ascii="Arial" w:hAnsi="Arial" w:cs="Arial"/>
                <w:sz w:val="22"/>
                <w:szCs w:val="22"/>
              </w:rPr>
              <w:t>)</w:t>
            </w:r>
          </w:p>
        </w:tc>
      </w:tr>
    </w:tbl>
    <w:p w14:paraId="5C237F7B" w14:textId="77777777" w:rsidR="00184DB6" w:rsidRPr="00D651DB" w:rsidRDefault="00184DB6" w:rsidP="00184DB6">
      <w:pPr>
        <w:spacing w:before="240" w:after="160"/>
        <w:jc w:val="both"/>
        <w:rPr>
          <w:sz w:val="22"/>
          <w:szCs w:val="22"/>
        </w:rPr>
      </w:pPr>
      <w:r w:rsidRPr="00D651DB">
        <w:rPr>
          <w:sz w:val="22"/>
          <w:szCs w:val="22"/>
        </w:rPr>
        <w:t>Por último, en lo que respecta a propiedades del refrigerante, la viscosidad dinámica promedio se consigue con la ecuación 36.</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651"/>
      </w:tblGrid>
      <w:tr w:rsidR="00184DB6" w:rsidRPr="00D651DB" w14:paraId="5032F88A" w14:textId="77777777" w:rsidTr="005A18BF">
        <w:tc>
          <w:tcPr>
            <w:tcW w:w="7560" w:type="dxa"/>
            <w:vAlign w:val="center"/>
          </w:tcPr>
          <w:p w14:paraId="58DE6BE5"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μr=</m:t>
                </m:r>
                <m:f>
                  <m:fPr>
                    <m:ctrlPr>
                      <w:rPr>
                        <w:rFonts w:ascii="Cambria Math" w:hAnsi="Cambria Math" w:cs="Arial"/>
                        <w:i/>
                        <w:lang w:val="es-ES"/>
                      </w:rPr>
                    </m:ctrlPr>
                  </m:fPr>
                  <m:num>
                    <m:r>
                      <w:rPr>
                        <w:rFonts w:ascii="Cambria Math" w:hAnsi="Cambria Math" w:cs="Arial"/>
                        <w:lang w:val="es-ES"/>
                      </w:rPr>
                      <m:t>μo+μf</m:t>
                    </m:r>
                  </m:num>
                  <m:den>
                    <m:r>
                      <w:rPr>
                        <w:rFonts w:ascii="Cambria Math" w:hAnsi="Cambria Math" w:cs="Arial"/>
                        <w:lang w:val="es-ES"/>
                      </w:rPr>
                      <m:t>2</m:t>
                    </m:r>
                  </m:den>
                </m:f>
              </m:oMath>
            </m:oMathPara>
          </w:p>
        </w:tc>
        <w:tc>
          <w:tcPr>
            <w:tcW w:w="700" w:type="dxa"/>
            <w:vAlign w:val="center"/>
          </w:tcPr>
          <w:p w14:paraId="67DE24B4"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36</w:t>
            </w:r>
            <w:r w:rsidRPr="00D651DB">
              <w:rPr>
                <w:rFonts w:ascii="Arial" w:hAnsi="Arial" w:cs="Arial"/>
                <w:noProof/>
                <w:sz w:val="22"/>
                <w:szCs w:val="22"/>
              </w:rPr>
              <w:fldChar w:fldCharType="end"/>
            </w:r>
            <w:r w:rsidRPr="00D651DB">
              <w:rPr>
                <w:rFonts w:ascii="Arial" w:hAnsi="Arial" w:cs="Arial"/>
                <w:sz w:val="22"/>
                <w:szCs w:val="22"/>
              </w:rPr>
              <w:t>)</w:t>
            </w:r>
          </w:p>
        </w:tc>
      </w:tr>
    </w:tbl>
    <w:p w14:paraId="4E75963B" w14:textId="77777777" w:rsidR="00184DB6" w:rsidRPr="00D651DB" w:rsidRDefault="00184DB6" w:rsidP="00184DB6">
      <w:pPr>
        <w:spacing w:before="240" w:after="160"/>
        <w:jc w:val="both"/>
        <w:rPr>
          <w:sz w:val="22"/>
          <w:szCs w:val="22"/>
        </w:rPr>
      </w:pPr>
      <w:r w:rsidRPr="00D651DB">
        <w:rPr>
          <w:sz w:val="22"/>
          <w:szCs w:val="22"/>
        </w:rPr>
        <w:t xml:space="preserve">La razón de capacidad calorífica para el refrigerante es un valor que se utilizará más adelante para determinar el </w:t>
      </w:r>
      <w:proofErr w:type="spellStart"/>
      <w:r w:rsidRPr="00D651DB">
        <w:rPr>
          <w:sz w:val="22"/>
          <w:szCs w:val="22"/>
        </w:rPr>
        <w:t>Nusselt</w:t>
      </w:r>
      <w:proofErr w:type="spellEnd"/>
      <w:r w:rsidRPr="00D651DB">
        <w:rPr>
          <w:sz w:val="22"/>
          <w:szCs w:val="22"/>
        </w:rPr>
        <w:t xml:space="preserve"> del fluido de cada intercambiador de calor, mediante la ecuación 37.</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5"/>
        <w:gridCol w:w="653"/>
      </w:tblGrid>
      <w:tr w:rsidR="00184DB6" w:rsidRPr="00D651DB" w14:paraId="1CEE291B" w14:textId="77777777" w:rsidTr="005A18BF">
        <w:tc>
          <w:tcPr>
            <w:tcW w:w="7560" w:type="dxa"/>
            <w:vAlign w:val="center"/>
          </w:tcPr>
          <w:p w14:paraId="101135F2"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Cr=m×Cpm</m:t>
                </m:r>
              </m:oMath>
            </m:oMathPara>
          </w:p>
        </w:tc>
        <w:tc>
          <w:tcPr>
            <w:tcW w:w="700" w:type="dxa"/>
            <w:vAlign w:val="center"/>
          </w:tcPr>
          <w:p w14:paraId="7F4F3697"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37</w:t>
            </w:r>
            <w:r w:rsidRPr="00D651DB">
              <w:rPr>
                <w:rFonts w:ascii="Arial" w:hAnsi="Arial" w:cs="Arial"/>
                <w:noProof/>
                <w:sz w:val="22"/>
                <w:szCs w:val="22"/>
              </w:rPr>
              <w:fldChar w:fldCharType="end"/>
            </w:r>
            <w:r w:rsidRPr="00D651DB">
              <w:rPr>
                <w:rFonts w:ascii="Arial" w:hAnsi="Arial" w:cs="Arial"/>
                <w:sz w:val="22"/>
                <w:szCs w:val="22"/>
              </w:rPr>
              <w:t>)</w:t>
            </w:r>
          </w:p>
        </w:tc>
      </w:tr>
    </w:tbl>
    <w:p w14:paraId="77ABBA29" w14:textId="77777777" w:rsidR="00184DB6" w:rsidRPr="00D651DB" w:rsidRDefault="00184DB6" w:rsidP="00184DB6">
      <w:pPr>
        <w:spacing w:before="240" w:after="160"/>
        <w:jc w:val="both"/>
        <w:rPr>
          <w:sz w:val="22"/>
          <w:szCs w:val="22"/>
        </w:rPr>
      </w:pPr>
      <w:r w:rsidRPr="00D651DB">
        <w:rPr>
          <w:sz w:val="22"/>
          <w:szCs w:val="22"/>
        </w:rPr>
        <w:t>Se sabe que el caudal medio de refrigerante se consigue con la ecuación 38.</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184DB6" w:rsidRPr="00D651DB" w14:paraId="5C1CB3F9" w14:textId="77777777" w:rsidTr="005A18BF">
        <w:tc>
          <w:tcPr>
            <w:tcW w:w="7560" w:type="dxa"/>
            <w:vAlign w:val="center"/>
          </w:tcPr>
          <w:p w14:paraId="1211B06E"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Qr=</m:t>
                </m:r>
                <m:f>
                  <m:fPr>
                    <m:ctrlPr>
                      <w:rPr>
                        <w:rFonts w:ascii="Cambria Math" w:hAnsi="Cambria Math" w:cs="Arial"/>
                        <w:i/>
                        <w:lang w:val="es-ES"/>
                      </w:rPr>
                    </m:ctrlPr>
                  </m:fPr>
                  <m:num>
                    <m:r>
                      <w:rPr>
                        <w:rFonts w:ascii="Cambria Math" w:hAnsi="Cambria Math" w:cs="Arial"/>
                        <w:lang w:val="es-ES"/>
                      </w:rPr>
                      <m:t>mr</m:t>
                    </m:r>
                  </m:num>
                  <m:den>
                    <m:r>
                      <w:rPr>
                        <w:rFonts w:ascii="Cambria Math" w:hAnsi="Cambria Math" w:cs="Arial"/>
                        <w:lang w:val="es-ES"/>
                      </w:rPr>
                      <m:t>ρr</m:t>
                    </m:r>
                  </m:den>
                </m:f>
              </m:oMath>
            </m:oMathPara>
          </w:p>
        </w:tc>
        <w:tc>
          <w:tcPr>
            <w:tcW w:w="700" w:type="dxa"/>
            <w:vAlign w:val="center"/>
          </w:tcPr>
          <w:p w14:paraId="4BAA376A"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38</w:t>
            </w:r>
            <w:r w:rsidRPr="00D651DB">
              <w:rPr>
                <w:rFonts w:ascii="Arial" w:hAnsi="Arial" w:cs="Arial"/>
                <w:noProof/>
                <w:sz w:val="22"/>
                <w:szCs w:val="22"/>
              </w:rPr>
              <w:fldChar w:fldCharType="end"/>
            </w:r>
            <w:r w:rsidRPr="00D651DB">
              <w:rPr>
                <w:rFonts w:ascii="Arial" w:hAnsi="Arial" w:cs="Arial"/>
                <w:sz w:val="22"/>
                <w:szCs w:val="22"/>
              </w:rPr>
              <w:t>)</w:t>
            </w:r>
          </w:p>
        </w:tc>
      </w:tr>
    </w:tbl>
    <w:p w14:paraId="543148D3" w14:textId="77777777" w:rsidR="00184DB6" w:rsidRPr="00D651DB" w:rsidRDefault="00184DB6" w:rsidP="00184DB6">
      <w:pPr>
        <w:spacing w:before="240" w:after="160"/>
        <w:jc w:val="both"/>
        <w:rPr>
          <w:sz w:val="22"/>
          <w:szCs w:val="22"/>
        </w:rPr>
      </w:pPr>
      <w:r w:rsidRPr="00D651DB">
        <w:rPr>
          <w:sz w:val="22"/>
          <w:szCs w:val="22"/>
        </w:rPr>
        <w:t>Al ya conocer tanto el caudal como el área transversal de la tubería, haciendo uso de la ecuación 39 se puede determinar la velocidad del fluido.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D651DB" w:rsidRPr="00D651DB" w14:paraId="26E4F1C2" w14:textId="77777777" w:rsidTr="005A18BF">
        <w:tc>
          <w:tcPr>
            <w:tcW w:w="7560" w:type="dxa"/>
            <w:vAlign w:val="center"/>
          </w:tcPr>
          <w:p w14:paraId="01C399AD"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Vre=</m:t>
                </m:r>
                <m:f>
                  <m:fPr>
                    <m:ctrlPr>
                      <w:rPr>
                        <w:rFonts w:ascii="Cambria Math" w:hAnsi="Cambria Math" w:cs="Arial"/>
                        <w:i/>
                        <w:lang w:val="es-ES"/>
                      </w:rPr>
                    </m:ctrlPr>
                  </m:fPr>
                  <m:num>
                    <m:r>
                      <w:rPr>
                        <w:rFonts w:ascii="Cambria Math" w:hAnsi="Cambria Math" w:cs="Arial"/>
                        <w:lang w:val="es-ES"/>
                      </w:rPr>
                      <m:t>Qr</m:t>
                    </m:r>
                  </m:num>
                  <m:den>
                    <m:r>
                      <w:rPr>
                        <w:rFonts w:ascii="Cambria Math" w:hAnsi="Cambria Math" w:cs="Arial"/>
                        <w:lang w:val="es-ES"/>
                      </w:rPr>
                      <m:t>At</m:t>
                    </m:r>
                  </m:den>
                </m:f>
              </m:oMath>
            </m:oMathPara>
          </w:p>
        </w:tc>
        <w:tc>
          <w:tcPr>
            <w:tcW w:w="700" w:type="dxa"/>
            <w:vAlign w:val="center"/>
          </w:tcPr>
          <w:p w14:paraId="47EB3F37"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39</w:t>
            </w:r>
            <w:r w:rsidRPr="00D651DB">
              <w:rPr>
                <w:rFonts w:ascii="Arial" w:hAnsi="Arial" w:cs="Arial"/>
                <w:noProof/>
                <w:sz w:val="22"/>
                <w:szCs w:val="22"/>
              </w:rPr>
              <w:fldChar w:fldCharType="end"/>
            </w:r>
            <w:r w:rsidRPr="00D651DB">
              <w:rPr>
                <w:rFonts w:ascii="Arial" w:hAnsi="Arial" w:cs="Arial"/>
                <w:sz w:val="22"/>
                <w:szCs w:val="22"/>
              </w:rPr>
              <w:t>)</w:t>
            </w:r>
          </w:p>
        </w:tc>
      </w:tr>
    </w:tbl>
    <w:p w14:paraId="381B629D" w14:textId="77777777" w:rsidR="00184DB6" w:rsidRPr="00D651DB" w:rsidRDefault="00184DB6" w:rsidP="00184DB6">
      <w:pPr>
        <w:spacing w:before="240" w:after="160"/>
        <w:jc w:val="both"/>
        <w:rPr>
          <w:sz w:val="22"/>
          <w:szCs w:val="22"/>
        </w:rPr>
      </w:pPr>
      <w:r w:rsidRPr="00D651DB">
        <w:rPr>
          <w:sz w:val="22"/>
          <w:szCs w:val="22"/>
        </w:rPr>
        <w:t xml:space="preserve">Con el objetivo de determinar si el flujo de refrigerante se encuentra en régimen laminar o turbulento, se aplica la ecuación 40 para </w:t>
      </w:r>
      <w:r w:rsidRPr="00D651DB">
        <w:rPr>
          <w:sz w:val="22"/>
          <w:szCs w:val="22"/>
        </w:rPr>
        <w:lastRenderedPageBreak/>
        <w:t>conseguir el Reynolds del fluido (la misma ecuación aplica para el estudio del aire).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2"/>
        <w:gridCol w:w="646"/>
      </w:tblGrid>
      <w:tr w:rsidR="00184DB6" w:rsidRPr="00D651DB" w14:paraId="47EDF4BE" w14:textId="77777777" w:rsidTr="005A18BF">
        <w:tc>
          <w:tcPr>
            <w:tcW w:w="7560" w:type="dxa"/>
            <w:vAlign w:val="center"/>
          </w:tcPr>
          <w:p w14:paraId="0DA2F149"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Re=</m:t>
                </m:r>
                <m:f>
                  <m:fPr>
                    <m:ctrlPr>
                      <w:rPr>
                        <w:rFonts w:ascii="Cambria Math" w:hAnsi="Cambria Math" w:cs="Arial"/>
                        <w:i/>
                        <w:lang w:val="es-ES"/>
                      </w:rPr>
                    </m:ctrlPr>
                  </m:fPr>
                  <m:num>
                    <m:r>
                      <w:rPr>
                        <w:rFonts w:ascii="Cambria Math" w:hAnsi="Cambria Math" w:cs="Arial"/>
                        <w:lang w:val="es-ES"/>
                      </w:rPr>
                      <m:t>dm×Vre×di</m:t>
                    </m:r>
                  </m:num>
                  <m:den>
                    <m:r>
                      <w:rPr>
                        <w:rFonts w:ascii="Cambria Math" w:hAnsi="Cambria Math" w:cs="Arial"/>
                        <w:lang w:val="es-ES"/>
                      </w:rPr>
                      <m:t>μm</m:t>
                    </m:r>
                  </m:den>
                </m:f>
              </m:oMath>
            </m:oMathPara>
          </w:p>
        </w:tc>
        <w:tc>
          <w:tcPr>
            <w:tcW w:w="700" w:type="dxa"/>
            <w:vAlign w:val="center"/>
          </w:tcPr>
          <w:p w14:paraId="3F0F459A"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40</w:t>
            </w:r>
            <w:r w:rsidRPr="00D651DB">
              <w:rPr>
                <w:rFonts w:ascii="Arial" w:hAnsi="Arial" w:cs="Arial"/>
                <w:noProof/>
                <w:sz w:val="22"/>
                <w:szCs w:val="22"/>
              </w:rPr>
              <w:fldChar w:fldCharType="end"/>
            </w:r>
            <w:r w:rsidRPr="00D651DB">
              <w:rPr>
                <w:rFonts w:ascii="Arial" w:hAnsi="Arial" w:cs="Arial"/>
                <w:sz w:val="22"/>
                <w:szCs w:val="22"/>
              </w:rPr>
              <w:t>)</w:t>
            </w:r>
          </w:p>
        </w:tc>
      </w:tr>
    </w:tbl>
    <w:p w14:paraId="0ED30806" w14:textId="77777777" w:rsidR="00184DB6" w:rsidRPr="00D651DB" w:rsidRDefault="00184DB6" w:rsidP="00184DB6">
      <w:pPr>
        <w:spacing w:before="240" w:after="160"/>
        <w:jc w:val="both"/>
        <w:rPr>
          <w:sz w:val="22"/>
          <w:szCs w:val="22"/>
        </w:rPr>
      </w:pPr>
      <w:r w:rsidRPr="00D651DB">
        <w:rPr>
          <w:sz w:val="22"/>
          <w:szCs w:val="22"/>
        </w:rPr>
        <w:t xml:space="preserve">Para complementar el estudio del fluido se requiere aplicar la ecuación 41 para conseguir el valor de la constante de </w:t>
      </w:r>
      <w:proofErr w:type="spellStart"/>
      <w:r w:rsidRPr="00D651DB">
        <w:rPr>
          <w:sz w:val="22"/>
          <w:szCs w:val="22"/>
        </w:rPr>
        <w:t>prandlt</w:t>
      </w:r>
      <w:proofErr w:type="spellEnd"/>
      <w:r w:rsidRPr="00D651DB">
        <w:rPr>
          <w:sz w:val="22"/>
          <w:szCs w:val="22"/>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gridCol w:w="650"/>
      </w:tblGrid>
      <w:tr w:rsidR="00184DB6" w:rsidRPr="00D651DB" w14:paraId="3893745A" w14:textId="77777777" w:rsidTr="005A18BF">
        <w:tc>
          <w:tcPr>
            <w:tcW w:w="7560" w:type="dxa"/>
            <w:vAlign w:val="center"/>
          </w:tcPr>
          <w:p w14:paraId="50E79057"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Pr=</m:t>
                </m:r>
                <m:f>
                  <m:fPr>
                    <m:ctrlPr>
                      <w:rPr>
                        <w:rFonts w:ascii="Cambria Math" w:hAnsi="Cambria Math" w:cs="Arial"/>
                        <w:i/>
                        <w:lang w:val="es-ES"/>
                      </w:rPr>
                    </m:ctrlPr>
                  </m:fPr>
                  <m:num>
                    <m:r>
                      <w:rPr>
                        <w:rFonts w:ascii="Cambria Math" w:hAnsi="Cambria Math" w:cs="Arial"/>
                        <w:lang w:val="es-ES"/>
                      </w:rPr>
                      <m:t>Cpr×μr</m:t>
                    </m:r>
                  </m:num>
                  <m:den>
                    <m:r>
                      <w:rPr>
                        <w:rFonts w:ascii="Cambria Math" w:hAnsi="Cambria Math" w:cs="Arial"/>
                        <w:lang w:val="es-ES"/>
                      </w:rPr>
                      <m:t>kr</m:t>
                    </m:r>
                  </m:den>
                </m:f>
              </m:oMath>
            </m:oMathPara>
          </w:p>
        </w:tc>
        <w:tc>
          <w:tcPr>
            <w:tcW w:w="700" w:type="dxa"/>
            <w:vAlign w:val="center"/>
          </w:tcPr>
          <w:p w14:paraId="5E99425B"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41</w:t>
            </w:r>
            <w:r w:rsidRPr="00D651DB">
              <w:rPr>
                <w:rFonts w:ascii="Arial" w:hAnsi="Arial" w:cs="Arial"/>
                <w:noProof/>
                <w:sz w:val="22"/>
                <w:szCs w:val="22"/>
              </w:rPr>
              <w:fldChar w:fldCharType="end"/>
            </w:r>
            <w:r w:rsidRPr="00D651DB">
              <w:rPr>
                <w:rFonts w:ascii="Arial" w:hAnsi="Arial" w:cs="Arial"/>
                <w:sz w:val="22"/>
                <w:szCs w:val="22"/>
              </w:rPr>
              <w:t>)</w:t>
            </w:r>
          </w:p>
        </w:tc>
      </w:tr>
    </w:tbl>
    <w:p w14:paraId="0BE36BA1" w14:textId="77777777" w:rsidR="00184DB6" w:rsidRPr="00D651DB" w:rsidRDefault="00184DB6" w:rsidP="00184DB6">
      <w:pPr>
        <w:spacing w:before="240" w:after="160"/>
        <w:jc w:val="both"/>
        <w:rPr>
          <w:sz w:val="22"/>
          <w:szCs w:val="22"/>
        </w:rPr>
      </w:pPr>
      <w:r w:rsidRPr="00D651DB">
        <w:rPr>
          <w:sz w:val="22"/>
          <w:szCs w:val="22"/>
        </w:rPr>
        <w:t xml:space="preserve">El factor del número adimensional de </w:t>
      </w:r>
      <w:proofErr w:type="spellStart"/>
      <w:r w:rsidRPr="00D651DB">
        <w:rPr>
          <w:sz w:val="22"/>
          <w:szCs w:val="22"/>
        </w:rPr>
        <w:t>Nusselt</w:t>
      </w:r>
      <w:proofErr w:type="spellEnd"/>
      <w:r w:rsidRPr="00D651DB">
        <w:rPr>
          <w:sz w:val="22"/>
          <w:szCs w:val="22"/>
        </w:rPr>
        <w:t xml:space="preserve"> para el refrigerante R290 se determina con la ecuación 42.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652"/>
      </w:tblGrid>
      <w:tr w:rsidR="00184DB6" w:rsidRPr="00D651DB" w14:paraId="23F24FED" w14:textId="77777777" w:rsidTr="005A18BF">
        <w:tc>
          <w:tcPr>
            <w:tcW w:w="7560" w:type="dxa"/>
            <w:vAlign w:val="center"/>
          </w:tcPr>
          <w:p w14:paraId="2EA4A52E"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Nu=0,023×</m:t>
                </m:r>
                <m:d>
                  <m:dPr>
                    <m:ctrlPr>
                      <w:rPr>
                        <w:rFonts w:ascii="Cambria Math" w:hAnsi="Cambria Math" w:cs="Arial"/>
                        <w:i/>
                        <w:lang w:val="es-ES"/>
                      </w:rPr>
                    </m:ctrlPr>
                  </m:dPr>
                  <m:e>
                    <m:sSup>
                      <m:sSupPr>
                        <m:ctrlPr>
                          <w:rPr>
                            <w:rFonts w:ascii="Cambria Math" w:hAnsi="Cambria Math" w:cs="Arial"/>
                            <w:i/>
                            <w:lang w:val="es-ES"/>
                          </w:rPr>
                        </m:ctrlPr>
                      </m:sSupPr>
                      <m:e>
                        <m:r>
                          <w:rPr>
                            <w:rFonts w:ascii="Cambria Math" w:hAnsi="Cambria Math" w:cs="Arial"/>
                            <w:lang w:val="es-ES"/>
                          </w:rPr>
                          <m:t>Re</m:t>
                        </m:r>
                      </m:e>
                      <m:sup>
                        <m:r>
                          <w:rPr>
                            <w:rFonts w:ascii="Cambria Math" w:hAnsi="Cambria Math" w:cs="Arial"/>
                            <w:lang w:val="es-ES"/>
                          </w:rPr>
                          <m:t>0,8</m:t>
                        </m:r>
                      </m:sup>
                    </m:sSup>
                    <m:r>
                      <w:rPr>
                        <w:rFonts w:ascii="Cambria Math" w:hAnsi="Cambria Math" w:cs="Arial"/>
                        <w:lang w:val="es-ES"/>
                      </w:rPr>
                      <m:t>×</m:t>
                    </m:r>
                    <m:sSup>
                      <m:sSupPr>
                        <m:ctrlPr>
                          <w:rPr>
                            <w:rFonts w:ascii="Cambria Math" w:hAnsi="Cambria Math" w:cs="Arial"/>
                            <w:i/>
                            <w:lang w:val="es-ES"/>
                          </w:rPr>
                        </m:ctrlPr>
                      </m:sSupPr>
                      <m:e>
                        <m:r>
                          <w:rPr>
                            <w:rFonts w:ascii="Cambria Math" w:hAnsi="Cambria Math" w:cs="Arial"/>
                            <w:lang w:val="es-ES"/>
                          </w:rPr>
                          <m:t>Pr</m:t>
                        </m:r>
                      </m:e>
                      <m:sup>
                        <m:r>
                          <w:rPr>
                            <w:rFonts w:ascii="Cambria Math" w:hAnsi="Cambria Math" w:cs="Arial"/>
                            <w:lang w:val="es-ES"/>
                          </w:rPr>
                          <m:t>0,3</m:t>
                        </m:r>
                      </m:sup>
                    </m:sSup>
                  </m:e>
                </m:d>
              </m:oMath>
            </m:oMathPara>
          </w:p>
        </w:tc>
        <w:tc>
          <w:tcPr>
            <w:tcW w:w="700" w:type="dxa"/>
            <w:vAlign w:val="center"/>
          </w:tcPr>
          <w:p w14:paraId="7D619732"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42</w:t>
            </w:r>
            <w:r w:rsidRPr="00D651DB">
              <w:rPr>
                <w:rFonts w:ascii="Arial" w:hAnsi="Arial" w:cs="Arial"/>
                <w:noProof/>
                <w:sz w:val="22"/>
                <w:szCs w:val="22"/>
              </w:rPr>
              <w:fldChar w:fldCharType="end"/>
            </w:r>
            <w:r w:rsidRPr="00D651DB">
              <w:rPr>
                <w:rFonts w:ascii="Arial" w:hAnsi="Arial" w:cs="Arial"/>
                <w:sz w:val="22"/>
                <w:szCs w:val="22"/>
              </w:rPr>
              <w:t>)</w:t>
            </w:r>
          </w:p>
        </w:tc>
      </w:tr>
    </w:tbl>
    <w:p w14:paraId="21F10D31" w14:textId="77777777" w:rsidR="00184DB6" w:rsidRPr="00D651DB" w:rsidRDefault="00184DB6" w:rsidP="00184DB6">
      <w:pPr>
        <w:spacing w:before="240" w:after="160"/>
        <w:jc w:val="both"/>
        <w:rPr>
          <w:sz w:val="22"/>
          <w:szCs w:val="22"/>
        </w:rPr>
      </w:pPr>
      <w:r w:rsidRPr="00D651DB">
        <w:rPr>
          <w:sz w:val="22"/>
          <w:szCs w:val="22"/>
        </w:rPr>
        <w:t>Con el fin de obtener el coeficiente de convección de transferencia de calor tanto para el refrigerante como para el aire se utiliza la ecuación 43.</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gridCol w:w="650"/>
      </w:tblGrid>
      <w:tr w:rsidR="00184DB6" w:rsidRPr="00D651DB" w14:paraId="66066626" w14:textId="77777777" w:rsidTr="005A18BF">
        <w:tc>
          <w:tcPr>
            <w:tcW w:w="7560" w:type="dxa"/>
            <w:vAlign w:val="center"/>
          </w:tcPr>
          <w:p w14:paraId="3793DF54"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h=</m:t>
                </m:r>
                <m:f>
                  <m:fPr>
                    <m:ctrlPr>
                      <w:rPr>
                        <w:rFonts w:ascii="Cambria Math" w:hAnsi="Cambria Math" w:cs="Arial"/>
                        <w:i/>
                        <w:lang w:val="es-ES"/>
                      </w:rPr>
                    </m:ctrlPr>
                  </m:fPr>
                  <m:num>
                    <m:r>
                      <w:rPr>
                        <w:rFonts w:ascii="Cambria Math" w:hAnsi="Cambria Math" w:cs="Arial"/>
                        <w:lang w:val="es-ES"/>
                      </w:rPr>
                      <m:t>Nu×km</m:t>
                    </m:r>
                  </m:num>
                  <m:den>
                    <m:r>
                      <w:rPr>
                        <w:rFonts w:ascii="Cambria Math" w:hAnsi="Cambria Math" w:cs="Arial"/>
                        <w:lang w:val="es-ES"/>
                      </w:rPr>
                      <m:t>di</m:t>
                    </m:r>
                  </m:den>
                </m:f>
              </m:oMath>
            </m:oMathPara>
          </w:p>
        </w:tc>
        <w:tc>
          <w:tcPr>
            <w:tcW w:w="700" w:type="dxa"/>
            <w:vAlign w:val="center"/>
          </w:tcPr>
          <w:p w14:paraId="3EEB5AC7"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43</w:t>
            </w:r>
            <w:r w:rsidRPr="00D651DB">
              <w:rPr>
                <w:rFonts w:ascii="Arial" w:hAnsi="Arial" w:cs="Arial"/>
                <w:noProof/>
                <w:sz w:val="22"/>
                <w:szCs w:val="22"/>
              </w:rPr>
              <w:fldChar w:fldCharType="end"/>
            </w:r>
            <w:r w:rsidRPr="00D651DB">
              <w:rPr>
                <w:rFonts w:ascii="Arial" w:hAnsi="Arial" w:cs="Arial"/>
                <w:sz w:val="22"/>
                <w:szCs w:val="22"/>
              </w:rPr>
              <w:t>)</w:t>
            </w:r>
          </w:p>
        </w:tc>
      </w:tr>
    </w:tbl>
    <w:p w14:paraId="1E89A230" w14:textId="77777777" w:rsidR="00184DB6" w:rsidRPr="00D651DB" w:rsidRDefault="00184DB6" w:rsidP="00184DB6">
      <w:pPr>
        <w:spacing w:before="240" w:after="160"/>
        <w:jc w:val="both"/>
        <w:rPr>
          <w:rFonts w:eastAsiaTheme="minorEastAsia"/>
          <w:sz w:val="22"/>
          <w:szCs w:val="22"/>
        </w:rPr>
      </w:pPr>
      <w:r w:rsidRPr="00D651DB">
        <w:rPr>
          <w:sz w:val="22"/>
          <w:szCs w:val="22"/>
        </w:rPr>
        <w:t xml:space="preserve">En el caso del aire, al tratar de un fluido distinto al refrigerante R290, es necesario recurrir a otra ecuación de </w:t>
      </w:r>
      <w:proofErr w:type="spellStart"/>
      <w:r w:rsidRPr="00D651DB">
        <w:rPr>
          <w:sz w:val="22"/>
          <w:szCs w:val="22"/>
        </w:rPr>
        <w:t>Nusselt</w:t>
      </w:r>
      <w:proofErr w:type="spellEnd"/>
      <w:r w:rsidRPr="00D651DB">
        <w:rPr>
          <w:sz w:val="22"/>
          <w:szCs w:val="22"/>
        </w:rPr>
        <w:t xml:space="preserve"> distinta a la ecuación 42, no obstante, debe cumplir con la condición de que </w:t>
      </w:r>
      <m:oMath>
        <m:r>
          <w:rPr>
            <w:rFonts w:ascii="Cambria Math" w:hAnsi="Cambria Math"/>
            <w:sz w:val="22"/>
            <w:szCs w:val="22"/>
          </w:rPr>
          <m:t>Re×Pr&gt;0,2</m:t>
        </m:r>
      </m:oMath>
      <w:r w:rsidRPr="00D651DB">
        <w:rPr>
          <w:rFonts w:eastAsiaTheme="minorEastAsia"/>
          <w:sz w:val="22"/>
          <w:szCs w:val="22"/>
        </w:rPr>
        <w:t xml:space="preserve"> del aire para que se pueda aplicar la ecuación 44, lo cual para este caso sí se cumple la condición.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636"/>
      </w:tblGrid>
      <w:tr w:rsidR="00184DB6" w:rsidRPr="00D651DB" w14:paraId="5E3C0978" w14:textId="77777777" w:rsidTr="005A18BF">
        <w:tc>
          <w:tcPr>
            <w:tcW w:w="7560" w:type="dxa"/>
            <w:vAlign w:val="center"/>
          </w:tcPr>
          <w:p w14:paraId="211FD1DF"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Nu=0,3+</m:t>
                </m:r>
                <m:d>
                  <m:dPr>
                    <m:begChr m:val="{"/>
                    <m:endChr m:val="}"/>
                    <m:ctrlPr>
                      <w:rPr>
                        <w:rFonts w:ascii="Cambria Math" w:hAnsi="Cambria Math" w:cs="Arial"/>
                        <w:i/>
                        <w:lang w:val="es-ES"/>
                      </w:rPr>
                    </m:ctrlPr>
                  </m:dPr>
                  <m:e>
                    <m:d>
                      <m:dPr>
                        <m:begChr m:val="["/>
                        <m:endChr m:val="]"/>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0,62×</m:t>
                            </m:r>
                            <m:sSup>
                              <m:sSupPr>
                                <m:ctrlPr>
                                  <w:rPr>
                                    <w:rFonts w:ascii="Cambria Math" w:hAnsi="Cambria Math" w:cs="Arial"/>
                                    <w:i/>
                                    <w:lang w:val="es-ES"/>
                                  </w:rPr>
                                </m:ctrlPr>
                              </m:sSupPr>
                              <m:e>
                                <m:r>
                                  <w:rPr>
                                    <w:rFonts w:ascii="Cambria Math" w:hAnsi="Cambria Math" w:cs="Arial"/>
                                    <w:lang w:val="es-ES"/>
                                  </w:rPr>
                                  <m:t>Re</m:t>
                                </m:r>
                              </m:e>
                              <m:sup>
                                <m:r>
                                  <w:rPr>
                                    <w:rFonts w:ascii="Cambria Math" w:hAnsi="Cambria Math" w:cs="Arial"/>
                                    <w:lang w:val="es-ES"/>
                                  </w:rPr>
                                  <m:t>0,5</m:t>
                                </m:r>
                              </m:sup>
                            </m:sSup>
                            <m:r>
                              <w:rPr>
                                <w:rFonts w:ascii="Cambria Math" w:hAnsi="Cambria Math" w:cs="Arial"/>
                                <w:lang w:val="es-ES"/>
                              </w:rPr>
                              <m:t>×</m:t>
                            </m:r>
                            <m:sSup>
                              <m:sSupPr>
                                <m:ctrlPr>
                                  <w:rPr>
                                    <w:rFonts w:ascii="Cambria Math" w:hAnsi="Cambria Math" w:cs="Arial"/>
                                    <w:i/>
                                    <w:lang w:val="es-ES"/>
                                  </w:rPr>
                                </m:ctrlPr>
                              </m:sSupPr>
                              <m:e>
                                <m:r>
                                  <w:rPr>
                                    <w:rFonts w:ascii="Cambria Math" w:hAnsi="Cambria Math" w:cs="Arial"/>
                                    <w:lang w:val="es-ES"/>
                                  </w:rPr>
                                  <m:t>Pr</m:t>
                                </m:r>
                              </m:e>
                              <m:sup>
                                <m:r>
                                  <w:rPr>
                                    <w:rFonts w:ascii="Cambria Math" w:hAnsi="Cambria Math" w:cs="Arial"/>
                                    <w:lang w:val="es-ES"/>
                                  </w:rPr>
                                  <m:t>0,33</m:t>
                                </m:r>
                              </m:sup>
                            </m:sSup>
                          </m:num>
                          <m:den>
                            <m:sSup>
                              <m:sSupPr>
                                <m:ctrlPr>
                                  <w:rPr>
                                    <w:rFonts w:ascii="Cambria Math" w:hAnsi="Cambria Math" w:cs="Arial"/>
                                    <w:i/>
                                    <w:lang w:val="es-ES"/>
                                  </w:rPr>
                                </m:ctrlPr>
                              </m:sSupPr>
                              <m:e>
                                <m:d>
                                  <m:dPr>
                                    <m:ctrlPr>
                                      <w:rPr>
                                        <w:rFonts w:ascii="Cambria Math" w:hAnsi="Cambria Math" w:cs="Arial"/>
                                        <w:i/>
                                        <w:lang w:val="es-ES"/>
                                      </w:rPr>
                                    </m:ctrlPr>
                                  </m:dPr>
                                  <m:e>
                                    <m:r>
                                      <w:rPr>
                                        <w:rFonts w:ascii="Cambria Math" w:hAnsi="Cambria Math" w:cs="Arial"/>
                                        <w:lang w:val="es-ES"/>
                                      </w:rPr>
                                      <m:t>1+</m:t>
                                    </m:r>
                                    <m:sSup>
                                      <m:sSupPr>
                                        <m:ctrlPr>
                                          <w:rPr>
                                            <w:rFonts w:ascii="Cambria Math" w:hAnsi="Cambria Math" w:cs="Arial"/>
                                            <w:i/>
                                            <w:lang w:val="es-ES"/>
                                          </w:rPr>
                                        </m:ctrlPr>
                                      </m:sSupPr>
                                      <m:e>
                                        <m:d>
                                          <m:dPr>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0,4</m:t>
                                                </m:r>
                                              </m:num>
                                              <m:den>
                                                <m:r>
                                                  <w:rPr>
                                                    <w:rFonts w:ascii="Cambria Math" w:hAnsi="Cambria Math" w:cs="Arial"/>
                                                    <w:lang w:val="es-ES"/>
                                                  </w:rPr>
                                                  <m:t>Pr</m:t>
                                                </m:r>
                                              </m:den>
                                            </m:f>
                                          </m:e>
                                        </m:d>
                                      </m:e>
                                      <m:sup>
                                        <m:r>
                                          <w:rPr>
                                            <w:rFonts w:ascii="Cambria Math" w:hAnsi="Cambria Math" w:cs="Arial"/>
                                            <w:lang w:val="es-ES"/>
                                          </w:rPr>
                                          <m:t>0,666</m:t>
                                        </m:r>
                                      </m:sup>
                                    </m:sSup>
                                  </m:e>
                                </m:d>
                              </m:e>
                              <m:sup>
                                <m:r>
                                  <w:rPr>
                                    <w:rFonts w:ascii="Cambria Math" w:hAnsi="Cambria Math" w:cs="Arial"/>
                                    <w:lang w:val="es-ES"/>
                                  </w:rPr>
                                  <m:t>0,25</m:t>
                                </m:r>
                              </m:sup>
                            </m:sSup>
                          </m:den>
                        </m:f>
                      </m:e>
                    </m:d>
                    <m:r>
                      <w:rPr>
                        <w:rFonts w:ascii="Cambria Math" w:hAnsi="Cambria Math" w:cs="Arial"/>
                        <w:lang w:val="es-ES"/>
                      </w:rPr>
                      <m:t>+</m:t>
                    </m:r>
                    <m:sSup>
                      <m:sSupPr>
                        <m:ctrlPr>
                          <w:rPr>
                            <w:rFonts w:ascii="Cambria Math" w:hAnsi="Cambria Math" w:cs="Arial"/>
                            <w:i/>
                            <w:lang w:val="es-ES"/>
                          </w:rPr>
                        </m:ctrlPr>
                      </m:sSupPr>
                      <m:e>
                        <m:d>
                          <m:dPr>
                            <m:begChr m:val="["/>
                            <m:endChr m:val="]"/>
                            <m:ctrlPr>
                              <w:rPr>
                                <w:rFonts w:ascii="Cambria Math" w:hAnsi="Cambria Math" w:cs="Arial"/>
                                <w:i/>
                                <w:lang w:val="es-ES"/>
                              </w:rPr>
                            </m:ctrlPr>
                          </m:dPr>
                          <m:e>
                            <m:r>
                              <w:rPr>
                                <w:rFonts w:ascii="Cambria Math" w:hAnsi="Cambria Math" w:cs="Arial"/>
                                <w:lang w:val="es-ES"/>
                              </w:rPr>
                              <m:t>1+</m:t>
                            </m:r>
                            <m:sSup>
                              <m:sSupPr>
                                <m:ctrlPr>
                                  <w:rPr>
                                    <w:rFonts w:ascii="Cambria Math" w:hAnsi="Cambria Math" w:cs="Arial"/>
                                    <w:i/>
                                    <w:lang w:val="es-ES"/>
                                  </w:rPr>
                                </m:ctrlPr>
                              </m:sSupPr>
                              <m:e>
                                <m:d>
                                  <m:dPr>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Re</m:t>
                                        </m:r>
                                      </m:num>
                                      <m:den>
                                        <m:r>
                                          <w:rPr>
                                            <w:rFonts w:ascii="Cambria Math" w:hAnsi="Cambria Math" w:cs="Arial"/>
                                            <w:lang w:val="es-ES"/>
                                          </w:rPr>
                                          <m:t>282000</m:t>
                                        </m:r>
                                      </m:den>
                                    </m:f>
                                  </m:e>
                                </m:d>
                              </m:e>
                              <m:sup>
                                <m:r>
                                  <w:rPr>
                                    <w:rFonts w:ascii="Cambria Math" w:hAnsi="Cambria Math" w:cs="Arial"/>
                                    <w:lang w:val="es-ES"/>
                                  </w:rPr>
                                  <m:t>0,625</m:t>
                                </m:r>
                              </m:sup>
                            </m:sSup>
                          </m:e>
                        </m:d>
                      </m:e>
                      <m:sup>
                        <m:r>
                          <w:rPr>
                            <w:rFonts w:ascii="Cambria Math" w:hAnsi="Cambria Math" w:cs="Arial"/>
                            <w:lang w:val="es-ES"/>
                          </w:rPr>
                          <m:t>0,8</m:t>
                        </m:r>
                      </m:sup>
                    </m:sSup>
                  </m:e>
                </m:d>
              </m:oMath>
            </m:oMathPara>
          </w:p>
        </w:tc>
        <w:tc>
          <w:tcPr>
            <w:tcW w:w="700" w:type="dxa"/>
            <w:vAlign w:val="center"/>
          </w:tcPr>
          <w:p w14:paraId="5CC327F5"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44</w:t>
            </w:r>
            <w:r w:rsidRPr="00D651DB">
              <w:rPr>
                <w:rFonts w:ascii="Arial" w:hAnsi="Arial" w:cs="Arial"/>
                <w:noProof/>
                <w:sz w:val="22"/>
                <w:szCs w:val="22"/>
              </w:rPr>
              <w:fldChar w:fldCharType="end"/>
            </w:r>
            <w:r w:rsidRPr="00D651DB">
              <w:rPr>
                <w:rFonts w:ascii="Arial" w:hAnsi="Arial" w:cs="Arial"/>
                <w:sz w:val="22"/>
                <w:szCs w:val="22"/>
              </w:rPr>
              <w:t>)</w:t>
            </w:r>
          </w:p>
          <w:p w14:paraId="45E0DAF0" w14:textId="77777777" w:rsidR="00184DB6" w:rsidRPr="00D651DB" w:rsidRDefault="00184DB6" w:rsidP="005A18BF">
            <w:pPr>
              <w:keepNext/>
              <w:spacing w:before="240"/>
              <w:jc w:val="right"/>
              <w:rPr>
                <w:rFonts w:ascii="Arial" w:hAnsi="Arial" w:cs="Arial"/>
                <w:lang w:val="es-ES"/>
              </w:rPr>
            </w:pPr>
          </w:p>
        </w:tc>
      </w:tr>
    </w:tbl>
    <w:p w14:paraId="40442A18" w14:textId="77777777" w:rsidR="00184DB6" w:rsidRPr="00D651DB" w:rsidRDefault="00184DB6" w:rsidP="00184DB6">
      <w:pPr>
        <w:spacing w:before="240" w:after="160"/>
        <w:jc w:val="both"/>
        <w:rPr>
          <w:sz w:val="22"/>
          <w:szCs w:val="22"/>
        </w:rPr>
      </w:pPr>
      <w:r w:rsidRPr="00D651DB">
        <w:rPr>
          <w:sz w:val="22"/>
          <w:szCs w:val="22"/>
        </w:rPr>
        <w:t xml:space="preserve">Durante la transferencia de calor del intercambiador desde dentro hacia afuera de las tuberías, la resistencia externa presentada está muy influenciada por las aletas </w:t>
      </w:r>
      <w:r w:rsidRPr="00D651DB">
        <w:rPr>
          <w:sz w:val="22"/>
          <w:szCs w:val="22"/>
        </w:rPr>
        <w:lastRenderedPageBreak/>
        <w:t>instaladas. Por esa razón, la expresión que representa la resistencia externa a la tubería es equivalente a la ecuación 45.</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4"/>
        <w:gridCol w:w="644"/>
      </w:tblGrid>
      <w:tr w:rsidR="00184DB6" w:rsidRPr="00D651DB" w14:paraId="7AF2F225" w14:textId="77777777" w:rsidTr="005A18BF">
        <w:tc>
          <w:tcPr>
            <w:tcW w:w="7560" w:type="dxa"/>
            <w:vAlign w:val="center"/>
          </w:tcPr>
          <w:p w14:paraId="120FAAF8"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Rce=</m:t>
                </m:r>
                <m:f>
                  <m:fPr>
                    <m:ctrlPr>
                      <w:rPr>
                        <w:rFonts w:ascii="Cambria Math" w:hAnsi="Cambria Math" w:cs="Arial"/>
                        <w:i/>
                        <w:lang w:val="es-ES"/>
                      </w:rPr>
                    </m:ctrlPr>
                  </m:fPr>
                  <m:num>
                    <m:r>
                      <w:rPr>
                        <w:rFonts w:ascii="Cambria Math" w:hAnsi="Cambria Math" w:cs="Arial"/>
                        <w:lang w:val="es-ES"/>
                      </w:rPr>
                      <m:t>1</m:t>
                    </m:r>
                  </m:num>
                  <m:den>
                    <m:r>
                      <w:rPr>
                        <w:rFonts w:ascii="Cambria Math" w:hAnsi="Cambria Math" w:cs="Arial"/>
                        <w:lang w:val="es-ES"/>
                      </w:rPr>
                      <m:t>h aire×</m:t>
                    </m:r>
                    <m:r>
                      <w:rPr>
                        <w:rFonts w:ascii="Cambria Math" w:eastAsiaTheme="minorEastAsia" w:hAnsi="Cambria Math" w:cs="Arial"/>
                        <w:lang w:val="es-ES"/>
                      </w:rPr>
                      <m:t>ηo×Ac</m:t>
                    </m:r>
                  </m:den>
                </m:f>
              </m:oMath>
            </m:oMathPara>
          </w:p>
        </w:tc>
        <w:tc>
          <w:tcPr>
            <w:tcW w:w="700" w:type="dxa"/>
            <w:vAlign w:val="center"/>
          </w:tcPr>
          <w:p w14:paraId="7E1EB42C"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45</w:t>
            </w:r>
            <w:r w:rsidRPr="00D651DB">
              <w:rPr>
                <w:rFonts w:ascii="Arial" w:hAnsi="Arial" w:cs="Arial"/>
                <w:noProof/>
                <w:sz w:val="22"/>
                <w:szCs w:val="22"/>
              </w:rPr>
              <w:fldChar w:fldCharType="end"/>
            </w:r>
            <w:r w:rsidRPr="00D651DB">
              <w:rPr>
                <w:rFonts w:ascii="Arial" w:hAnsi="Arial" w:cs="Arial"/>
                <w:sz w:val="22"/>
                <w:szCs w:val="22"/>
              </w:rPr>
              <w:t>)</w:t>
            </w:r>
          </w:p>
        </w:tc>
      </w:tr>
    </w:tbl>
    <w:p w14:paraId="55406083" w14:textId="77777777" w:rsidR="00184DB6" w:rsidRPr="00D651DB" w:rsidRDefault="00184DB6" w:rsidP="00184DB6">
      <w:pPr>
        <w:spacing w:before="240" w:after="160"/>
        <w:jc w:val="both"/>
        <w:rPr>
          <w:rFonts w:eastAsiaTheme="minorEastAsia"/>
          <w:sz w:val="22"/>
          <w:szCs w:val="22"/>
          <w:lang w:val="es-ES"/>
        </w:rPr>
      </w:pPr>
      <w:r w:rsidRPr="00D651DB">
        <w:rPr>
          <w:sz w:val="22"/>
          <w:szCs w:val="22"/>
        </w:rPr>
        <w:t xml:space="preserve">Donde </w:t>
      </w:r>
      <m:oMath>
        <m:r>
          <w:rPr>
            <w:rFonts w:ascii="Cambria Math" w:eastAsiaTheme="minorEastAsia" w:hAnsi="Cambria Math"/>
            <w:sz w:val="22"/>
            <w:szCs w:val="22"/>
            <w:lang w:val="es-ES"/>
          </w:rPr>
          <m:t>ηo</m:t>
        </m:r>
      </m:oMath>
      <w:r w:rsidRPr="00D651DB">
        <w:rPr>
          <w:rFonts w:eastAsiaTheme="minorEastAsia"/>
          <w:sz w:val="22"/>
          <w:szCs w:val="22"/>
          <w:lang w:val="es-ES"/>
        </w:rPr>
        <w:t xml:space="preserve"> consiste en la eficiencia global de la aleta segmentada y Ac el área lateral de cada una de las aletas.</w:t>
      </w:r>
    </w:p>
    <w:p w14:paraId="21C37129" w14:textId="77777777" w:rsidR="00184DB6" w:rsidRPr="00D651DB" w:rsidRDefault="00184DB6" w:rsidP="00184DB6">
      <w:pPr>
        <w:spacing w:before="240" w:after="160"/>
        <w:jc w:val="both"/>
        <w:rPr>
          <w:sz w:val="22"/>
          <w:szCs w:val="22"/>
        </w:rPr>
      </w:pPr>
      <w:r w:rsidRPr="00D651DB">
        <w:rPr>
          <w:sz w:val="22"/>
          <w:szCs w:val="22"/>
        </w:rPr>
        <w:t>Del mismo modo, la eficiencia global de la aleta fragmentada se puede estimar de una manera muy aproximada aplicando la ecuación 18, de debe de obtener primero la longitud característica por medio de la ecuación 48.</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3"/>
        <w:gridCol w:w="655"/>
      </w:tblGrid>
      <w:tr w:rsidR="00184DB6" w:rsidRPr="00D651DB" w14:paraId="5E88CF8D" w14:textId="77777777" w:rsidTr="005A18BF">
        <w:tc>
          <w:tcPr>
            <w:tcW w:w="7560" w:type="dxa"/>
            <w:vAlign w:val="center"/>
          </w:tcPr>
          <w:p w14:paraId="61D8F720"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Lc=</m:t>
                </m:r>
                <m:f>
                  <m:fPr>
                    <m:ctrlPr>
                      <w:rPr>
                        <w:rFonts w:ascii="Cambria Math" w:hAnsi="Cambria Math" w:cs="Arial"/>
                        <w:i/>
                        <w:lang w:val="es-ES"/>
                      </w:rPr>
                    </m:ctrlPr>
                  </m:fPr>
                  <m:num>
                    <m:r>
                      <w:rPr>
                        <w:rFonts w:ascii="Cambria Math" w:hAnsi="Cambria Math" w:cs="Arial"/>
                        <w:lang w:val="es-ES"/>
                      </w:rPr>
                      <m:t>de</m:t>
                    </m:r>
                  </m:num>
                  <m:den>
                    <m:r>
                      <w:rPr>
                        <w:rFonts w:ascii="Cambria Math" w:hAnsi="Cambria Math" w:cs="Arial"/>
                        <w:lang w:val="es-ES"/>
                      </w:rPr>
                      <m:t>2</m:t>
                    </m:r>
                  </m:den>
                </m:f>
              </m:oMath>
            </m:oMathPara>
          </w:p>
        </w:tc>
        <w:tc>
          <w:tcPr>
            <w:tcW w:w="700" w:type="dxa"/>
            <w:vAlign w:val="center"/>
          </w:tcPr>
          <w:p w14:paraId="5B8D8088"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46</w:t>
            </w:r>
            <w:r w:rsidRPr="00D651DB">
              <w:rPr>
                <w:rFonts w:ascii="Arial" w:hAnsi="Arial" w:cs="Arial"/>
                <w:noProof/>
                <w:sz w:val="22"/>
                <w:szCs w:val="22"/>
              </w:rPr>
              <w:fldChar w:fldCharType="end"/>
            </w:r>
            <w:r w:rsidRPr="00D651DB">
              <w:rPr>
                <w:rFonts w:ascii="Arial" w:hAnsi="Arial" w:cs="Arial"/>
                <w:sz w:val="22"/>
                <w:szCs w:val="22"/>
              </w:rPr>
              <w:t>)</w:t>
            </w:r>
          </w:p>
        </w:tc>
      </w:tr>
    </w:tbl>
    <w:p w14:paraId="418F2E83" w14:textId="77777777" w:rsidR="00184DB6" w:rsidRPr="00D651DB" w:rsidRDefault="00184DB6" w:rsidP="00184DB6">
      <w:pPr>
        <w:spacing w:before="240" w:after="160"/>
        <w:jc w:val="both"/>
        <w:rPr>
          <w:sz w:val="22"/>
          <w:szCs w:val="22"/>
        </w:rPr>
      </w:pPr>
      <w:r w:rsidRPr="00D651DB">
        <w:rPr>
          <w:sz w:val="22"/>
          <w:szCs w:val="22"/>
        </w:rPr>
        <w:t>Mientras que el factor geométrico se consigue con la ecuación 49.</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639"/>
      </w:tblGrid>
      <w:tr w:rsidR="00184DB6" w:rsidRPr="00D651DB" w14:paraId="44EF8321" w14:textId="77777777" w:rsidTr="005A18BF">
        <w:tc>
          <w:tcPr>
            <w:tcW w:w="7560" w:type="dxa"/>
            <w:vAlign w:val="center"/>
          </w:tcPr>
          <w:p w14:paraId="2CF82CB6"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mf=</m:t>
                </m:r>
                <m:rad>
                  <m:radPr>
                    <m:degHide m:val="1"/>
                    <m:ctrlPr>
                      <w:rPr>
                        <w:rFonts w:ascii="Cambria Math" w:hAnsi="Cambria Math" w:cs="Arial"/>
                        <w:i/>
                        <w:lang w:val="es-ES"/>
                      </w:rPr>
                    </m:ctrlPr>
                  </m:radPr>
                  <m:deg/>
                  <m:e>
                    <m:f>
                      <m:fPr>
                        <m:ctrlPr>
                          <w:rPr>
                            <w:rFonts w:ascii="Cambria Math" w:hAnsi="Cambria Math" w:cs="Arial"/>
                            <w:i/>
                            <w:lang w:val="es-ES"/>
                          </w:rPr>
                        </m:ctrlPr>
                      </m:fPr>
                      <m:num>
                        <m:r>
                          <w:rPr>
                            <w:rFonts w:ascii="Cambria Math" w:hAnsi="Cambria Math" w:cs="Arial"/>
                            <w:lang w:val="es-ES"/>
                          </w:rPr>
                          <m:t>h aire×Perímetro</m:t>
                        </m:r>
                      </m:num>
                      <m:den>
                        <m:r>
                          <w:rPr>
                            <w:rFonts w:ascii="Cambria Math" w:hAnsi="Cambria Math" w:cs="Arial"/>
                            <w:lang w:val="es-ES"/>
                          </w:rPr>
                          <m:t>kc×Ac</m:t>
                        </m:r>
                      </m:den>
                    </m:f>
                  </m:e>
                </m:rad>
              </m:oMath>
            </m:oMathPara>
          </w:p>
        </w:tc>
        <w:tc>
          <w:tcPr>
            <w:tcW w:w="700" w:type="dxa"/>
            <w:vAlign w:val="center"/>
          </w:tcPr>
          <w:p w14:paraId="47D802C8"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47</w:t>
            </w:r>
            <w:r w:rsidRPr="00D651DB">
              <w:rPr>
                <w:rFonts w:ascii="Arial" w:hAnsi="Arial" w:cs="Arial"/>
                <w:noProof/>
                <w:sz w:val="22"/>
                <w:szCs w:val="22"/>
              </w:rPr>
              <w:fldChar w:fldCharType="end"/>
            </w:r>
            <w:r w:rsidRPr="00D651DB">
              <w:rPr>
                <w:rFonts w:ascii="Arial" w:hAnsi="Arial" w:cs="Arial"/>
                <w:sz w:val="22"/>
                <w:szCs w:val="22"/>
              </w:rPr>
              <w:t>)</w:t>
            </w:r>
          </w:p>
        </w:tc>
      </w:tr>
    </w:tbl>
    <w:p w14:paraId="338665FA" w14:textId="77777777" w:rsidR="00184DB6" w:rsidRPr="00D651DB" w:rsidRDefault="00184DB6" w:rsidP="00184DB6">
      <w:pPr>
        <w:spacing w:before="240" w:after="160"/>
        <w:jc w:val="both"/>
        <w:rPr>
          <w:sz w:val="22"/>
          <w:szCs w:val="22"/>
        </w:rPr>
      </w:pPr>
      <w:r w:rsidRPr="00D651DB">
        <w:rPr>
          <w:sz w:val="22"/>
          <w:szCs w:val="22"/>
        </w:rPr>
        <w:t>Donde el perímetro de la aleta se puede determinar de manera sencilla haciendo uso de la ecuación 50.</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651"/>
      </w:tblGrid>
      <w:tr w:rsidR="00184DB6" w:rsidRPr="00D651DB" w14:paraId="4443F242" w14:textId="77777777" w:rsidTr="005A18BF">
        <w:tc>
          <w:tcPr>
            <w:tcW w:w="7560" w:type="dxa"/>
            <w:vAlign w:val="center"/>
          </w:tcPr>
          <w:p w14:paraId="4602EB41"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Perímetro=4×</m:t>
                </m:r>
                <m:d>
                  <m:dPr>
                    <m:ctrlPr>
                      <w:rPr>
                        <w:rFonts w:ascii="Cambria Math" w:hAnsi="Cambria Math" w:cs="Arial"/>
                        <w:i/>
                        <w:lang w:val="es-ES"/>
                      </w:rPr>
                    </m:ctrlPr>
                  </m:dPr>
                  <m:e>
                    <m:r>
                      <w:rPr>
                        <w:rFonts w:ascii="Cambria Math" w:hAnsi="Cambria Math" w:cs="Arial"/>
                        <w:lang w:val="es-ES"/>
                      </w:rPr>
                      <m:t>Dl+de</m:t>
                    </m:r>
                  </m:e>
                </m:d>
              </m:oMath>
            </m:oMathPara>
          </w:p>
        </w:tc>
        <w:tc>
          <w:tcPr>
            <w:tcW w:w="700" w:type="dxa"/>
            <w:vAlign w:val="center"/>
          </w:tcPr>
          <w:p w14:paraId="790808BB"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48</w:t>
            </w:r>
            <w:r w:rsidRPr="00D651DB">
              <w:rPr>
                <w:rFonts w:ascii="Arial" w:hAnsi="Arial" w:cs="Arial"/>
                <w:noProof/>
                <w:sz w:val="22"/>
                <w:szCs w:val="22"/>
              </w:rPr>
              <w:fldChar w:fldCharType="end"/>
            </w:r>
            <w:r w:rsidRPr="00D651DB">
              <w:rPr>
                <w:rFonts w:ascii="Arial" w:hAnsi="Arial" w:cs="Arial"/>
                <w:sz w:val="22"/>
                <w:szCs w:val="22"/>
              </w:rPr>
              <w:t>)</w:t>
            </w:r>
          </w:p>
        </w:tc>
      </w:tr>
    </w:tbl>
    <w:p w14:paraId="7DB19F6C" w14:textId="77777777" w:rsidR="00184DB6" w:rsidRPr="00D651DB" w:rsidRDefault="00184DB6" w:rsidP="00184DB6">
      <w:pPr>
        <w:spacing w:before="240" w:after="160"/>
        <w:jc w:val="both"/>
        <w:rPr>
          <w:sz w:val="22"/>
          <w:szCs w:val="22"/>
        </w:rPr>
      </w:pPr>
      <w:r w:rsidRPr="00D651DB">
        <w:rPr>
          <w:sz w:val="22"/>
          <w:szCs w:val="22"/>
        </w:rPr>
        <w:t>De acuerdo con lo planteado en la ecuación 13, el calor transmitido por el intercambiador de calor debe ser equivalente al calor sensible y latente disipado o absorbido por el mismo, por ello tomando en consideración la ecuación 3 con el calor latente y la ecuación 12 con el calor sensible entonces, con la siguiente ecuación se da a entender el calor total liberado por el elemento.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184DB6" w:rsidRPr="00D651DB" w14:paraId="41A673B7" w14:textId="77777777" w:rsidTr="005A18BF">
        <w:tc>
          <w:tcPr>
            <w:tcW w:w="7560" w:type="dxa"/>
            <w:vAlign w:val="center"/>
          </w:tcPr>
          <w:p w14:paraId="223DDD16"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Qt=Qs1+Ql+Qs2</m:t>
                </m:r>
              </m:oMath>
            </m:oMathPara>
          </w:p>
        </w:tc>
        <w:tc>
          <w:tcPr>
            <w:tcW w:w="700" w:type="dxa"/>
            <w:vAlign w:val="center"/>
          </w:tcPr>
          <w:p w14:paraId="3A57495E"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49</w:t>
            </w:r>
            <w:r w:rsidRPr="00D651DB">
              <w:rPr>
                <w:rFonts w:ascii="Arial" w:hAnsi="Arial" w:cs="Arial"/>
                <w:noProof/>
                <w:sz w:val="22"/>
                <w:szCs w:val="22"/>
              </w:rPr>
              <w:fldChar w:fldCharType="end"/>
            </w:r>
            <w:r w:rsidRPr="00D651DB">
              <w:rPr>
                <w:rFonts w:ascii="Arial" w:hAnsi="Arial" w:cs="Arial"/>
                <w:sz w:val="22"/>
                <w:szCs w:val="22"/>
              </w:rPr>
              <w:t>)</w:t>
            </w:r>
          </w:p>
        </w:tc>
      </w:tr>
    </w:tbl>
    <w:p w14:paraId="29B201C8" w14:textId="77777777" w:rsidR="00184DB6" w:rsidRPr="00D651DB" w:rsidRDefault="00184DB6" w:rsidP="00184DB6">
      <w:pPr>
        <w:spacing w:before="240" w:after="160"/>
        <w:jc w:val="both"/>
        <w:rPr>
          <w:sz w:val="22"/>
          <w:szCs w:val="22"/>
        </w:rPr>
      </w:pPr>
      <w:r w:rsidRPr="00D651DB">
        <w:rPr>
          <w:sz w:val="22"/>
          <w:szCs w:val="22"/>
        </w:rPr>
        <w:t xml:space="preserve">Para saber el calor que puede proporcionar cada uno de los intercambiadoras de calor, se utiliza la ecuación 13 para determinar el calor </w:t>
      </w:r>
      <w:r w:rsidRPr="00D651DB">
        <w:rPr>
          <w:sz w:val="22"/>
          <w:szCs w:val="22"/>
        </w:rPr>
        <w:lastRenderedPageBreak/>
        <w:t>transferido por cada segmento de tubería por aleta, y con ellos se hace uso de la ecuación 50 con el fin de calcular el calor total liberado por el intercambiador de calor.</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184DB6" w:rsidRPr="00D651DB" w14:paraId="17BD4EFA" w14:textId="77777777" w:rsidTr="005A18BF">
        <w:tc>
          <w:tcPr>
            <w:tcW w:w="7560" w:type="dxa"/>
            <w:shd w:val="clear" w:color="auto" w:fill="auto"/>
            <w:vAlign w:val="center"/>
          </w:tcPr>
          <w:p w14:paraId="2CFB2861"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Qdt=Qi×Na×Np×Ntp</m:t>
                </m:r>
              </m:oMath>
            </m:oMathPara>
          </w:p>
        </w:tc>
        <w:tc>
          <w:tcPr>
            <w:tcW w:w="700" w:type="dxa"/>
            <w:shd w:val="clear" w:color="auto" w:fill="auto"/>
            <w:vAlign w:val="center"/>
          </w:tcPr>
          <w:p w14:paraId="3A48D918"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50</w:t>
            </w:r>
            <w:r w:rsidRPr="00D651DB">
              <w:rPr>
                <w:rFonts w:ascii="Arial" w:hAnsi="Arial" w:cs="Arial"/>
                <w:noProof/>
                <w:sz w:val="22"/>
                <w:szCs w:val="22"/>
              </w:rPr>
              <w:fldChar w:fldCharType="end"/>
            </w:r>
            <w:r w:rsidRPr="00D651DB">
              <w:rPr>
                <w:rFonts w:ascii="Arial" w:hAnsi="Arial" w:cs="Arial"/>
                <w:sz w:val="22"/>
                <w:szCs w:val="22"/>
              </w:rPr>
              <w:t>)</w:t>
            </w:r>
          </w:p>
        </w:tc>
      </w:tr>
    </w:tbl>
    <w:p w14:paraId="548B9DD1" w14:textId="77777777" w:rsidR="00184DB6" w:rsidRPr="00D651DB" w:rsidRDefault="00184DB6" w:rsidP="00184DB6">
      <w:pPr>
        <w:spacing w:before="240" w:after="160"/>
        <w:jc w:val="both"/>
        <w:rPr>
          <w:sz w:val="22"/>
          <w:szCs w:val="22"/>
        </w:rPr>
      </w:pPr>
      <w:r w:rsidRPr="00D651DB">
        <w:rPr>
          <w:sz w:val="22"/>
          <w:szCs w:val="22"/>
        </w:rPr>
        <w:t>Por último, con el propósito de estimar el calor residual aprovechado para incrementar la temperatura del agua impulsada por la bomba de agua, se necesita estudiar la transferencia de calor entre el serpentín y el fluido con la ecuación 51.</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1"/>
        <w:gridCol w:w="647"/>
      </w:tblGrid>
      <w:tr w:rsidR="00184DB6" w:rsidRPr="00D651DB" w14:paraId="5B398CF9" w14:textId="77777777" w:rsidTr="005A18BF">
        <w:tc>
          <w:tcPr>
            <w:tcW w:w="7560" w:type="dxa"/>
            <w:vAlign w:val="center"/>
          </w:tcPr>
          <w:p w14:paraId="0B324255"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Tf=</m:t>
                </m:r>
                <m:d>
                  <m:dPr>
                    <m:ctrlPr>
                      <w:rPr>
                        <w:rFonts w:ascii="Cambria Math" w:hAnsi="Cambria Math" w:cs="Arial"/>
                        <w:i/>
                        <w:lang w:val="es-ES"/>
                      </w:rPr>
                    </m:ctrlPr>
                  </m:dPr>
                  <m:e>
                    <m:r>
                      <w:rPr>
                        <w:rFonts w:ascii="Cambria Math" w:hAnsi="Cambria Math" w:cs="Arial"/>
                        <w:lang w:val="es-ES"/>
                      </w:rPr>
                      <m:t>T ambiente+273,15</m:t>
                    </m:r>
                  </m:e>
                </m:d>
                <m:r>
                  <w:rPr>
                    <w:rFonts w:ascii="Cambria Math" w:hAnsi="Cambria Math" w:cs="Arial"/>
                    <w:lang w:val="es-ES"/>
                  </w:rPr>
                  <m:t>+</m:t>
                </m:r>
                <m:d>
                  <m:dPr>
                    <m:ctrlPr>
                      <w:rPr>
                        <w:rFonts w:ascii="Cambria Math" w:hAnsi="Cambria Math" w:cs="Arial"/>
                        <w:i/>
                        <w:lang w:val="es-ES"/>
                      </w:rPr>
                    </m:ctrlPr>
                  </m:dPr>
                  <m:e>
                    <m:r>
                      <w:rPr>
                        <w:rFonts w:ascii="Cambria Math" w:hAnsi="Cambria Math" w:cs="Arial"/>
                        <w:lang w:val="es-ES"/>
                      </w:rPr>
                      <m:t>Qdt×</m:t>
                    </m:r>
                    <m:nary>
                      <m:naryPr>
                        <m:chr m:val="∑"/>
                        <m:limLoc m:val="undOvr"/>
                        <m:subHide m:val="1"/>
                        <m:supHide m:val="1"/>
                        <m:ctrlPr>
                          <w:rPr>
                            <w:rFonts w:ascii="Cambria Math" w:hAnsi="Cambria Math" w:cs="Arial"/>
                            <w:i/>
                            <w:lang w:val="es-ES"/>
                          </w:rPr>
                        </m:ctrlPr>
                      </m:naryPr>
                      <m:sub/>
                      <m:sup/>
                      <m:e>
                        <m:r>
                          <w:rPr>
                            <w:rFonts w:ascii="Cambria Math" w:hAnsi="Cambria Math" w:cs="Arial"/>
                            <w:lang w:val="es-ES"/>
                          </w:rPr>
                          <m:t>Rt</m:t>
                        </m:r>
                      </m:e>
                    </m:nary>
                  </m:e>
                </m:d>
              </m:oMath>
            </m:oMathPara>
          </w:p>
        </w:tc>
        <w:tc>
          <w:tcPr>
            <w:tcW w:w="700" w:type="dxa"/>
            <w:vAlign w:val="center"/>
          </w:tcPr>
          <w:p w14:paraId="22275D78"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51</w:t>
            </w:r>
            <w:r w:rsidRPr="00D651DB">
              <w:rPr>
                <w:rFonts w:ascii="Arial" w:hAnsi="Arial" w:cs="Arial"/>
                <w:noProof/>
                <w:sz w:val="22"/>
                <w:szCs w:val="22"/>
              </w:rPr>
              <w:fldChar w:fldCharType="end"/>
            </w:r>
            <w:r w:rsidRPr="00D651DB">
              <w:rPr>
                <w:rFonts w:ascii="Arial" w:hAnsi="Arial" w:cs="Arial"/>
                <w:sz w:val="22"/>
                <w:szCs w:val="22"/>
              </w:rPr>
              <w:t>)</w:t>
            </w:r>
          </w:p>
        </w:tc>
      </w:tr>
    </w:tbl>
    <w:p w14:paraId="49E21821" w14:textId="77777777" w:rsidR="00184DB6" w:rsidRPr="00D651DB" w:rsidRDefault="00184DB6" w:rsidP="00184DB6">
      <w:pPr>
        <w:spacing w:before="240" w:after="160"/>
        <w:jc w:val="both"/>
        <w:rPr>
          <w:sz w:val="22"/>
          <w:szCs w:val="22"/>
        </w:rPr>
      </w:pPr>
      <w:r w:rsidRPr="00D651DB">
        <w:rPr>
          <w:sz w:val="22"/>
          <w:szCs w:val="22"/>
        </w:rPr>
        <w:t>Al estudiar la transferencia de calor de un serpentín en lugar del intercambiador, al no poseer aletas en su extensión, la sumatoria de resistencias presentan ciertos cambios como se aprecia en la ecuación 52.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4"/>
        <w:gridCol w:w="644"/>
      </w:tblGrid>
      <w:tr w:rsidR="00184DB6" w:rsidRPr="00D651DB" w14:paraId="1B6C57A5" w14:textId="77777777" w:rsidTr="005A18BF">
        <w:tc>
          <w:tcPr>
            <w:tcW w:w="7560" w:type="dxa"/>
            <w:vAlign w:val="center"/>
          </w:tcPr>
          <w:p w14:paraId="01C48481" w14:textId="77777777" w:rsidR="00184DB6" w:rsidRPr="00D651DB" w:rsidRDefault="004C7BDD" w:rsidP="005A18BF">
            <w:pPr>
              <w:spacing w:after="160"/>
              <w:rPr>
                <w:rFonts w:ascii="Arial" w:eastAsiaTheme="minorEastAsia" w:hAnsi="Arial" w:cs="Arial"/>
                <w:lang w:val="es-ES"/>
              </w:rPr>
            </w:pPr>
            <m:oMathPara>
              <m:oMath>
                <m:nary>
                  <m:naryPr>
                    <m:chr m:val="∑"/>
                    <m:limLoc m:val="undOvr"/>
                    <m:subHide m:val="1"/>
                    <m:supHide m:val="1"/>
                    <m:ctrlPr>
                      <w:rPr>
                        <w:rFonts w:ascii="Cambria Math" w:hAnsi="Cambria Math" w:cs="Arial"/>
                        <w:i/>
                        <w:lang w:val="es-ES"/>
                      </w:rPr>
                    </m:ctrlPr>
                  </m:naryPr>
                  <m:sub/>
                  <m:sup/>
                  <m:e>
                    <m:r>
                      <w:rPr>
                        <w:rFonts w:ascii="Cambria Math" w:hAnsi="Cambria Math" w:cs="Arial"/>
                        <w:lang w:val="es-ES"/>
                      </w:rPr>
                      <m:t>Rt</m:t>
                    </m:r>
                  </m:e>
                </m:nary>
                <m:r>
                  <w:rPr>
                    <w:rFonts w:ascii="Cambria Math" w:hAnsi="Cambria Math" w:cs="Arial"/>
                    <w:lang w:val="es-ES"/>
                  </w:rPr>
                  <m:t>=</m:t>
                </m:r>
                <m:f>
                  <m:fPr>
                    <m:ctrlPr>
                      <w:rPr>
                        <w:rFonts w:ascii="Cambria Math" w:hAnsi="Cambria Math" w:cs="Arial"/>
                        <w:i/>
                        <w:lang w:val="es-ES"/>
                      </w:rPr>
                    </m:ctrlPr>
                  </m:fPr>
                  <m:num>
                    <m:r>
                      <w:rPr>
                        <w:rFonts w:ascii="Cambria Math" w:hAnsi="Cambria Math" w:cs="Arial"/>
                        <w:lang w:val="es-ES"/>
                      </w:rPr>
                      <m:t>1</m:t>
                    </m:r>
                  </m:num>
                  <m:den>
                    <m:r>
                      <w:rPr>
                        <w:rFonts w:ascii="Cambria Math" w:hAnsi="Cambria Math" w:cs="Arial"/>
                        <w:lang w:val="es-ES"/>
                      </w:rPr>
                      <m:t>h</m:t>
                    </m:r>
                    <m:r>
                      <w:rPr>
                        <w:rFonts w:ascii="Cambria Math" w:hAnsi="Cambria Math" w:cs="Arial"/>
                        <w:lang w:val="es-ES"/>
                      </w:rPr>
                      <m:t>i</m:t>
                    </m:r>
                    <m:r>
                      <w:rPr>
                        <w:rFonts w:ascii="Cambria Math" w:hAnsi="Cambria Math" w:cs="Arial"/>
                        <w:lang w:val="es-ES"/>
                      </w:rPr>
                      <m:t>×</m:t>
                    </m:r>
                    <m:r>
                      <w:rPr>
                        <w:rFonts w:ascii="Cambria Math" w:hAnsi="Cambria Math" w:cs="Arial"/>
                        <w:lang w:val="es-ES"/>
                      </w:rPr>
                      <m:t>π</m:t>
                    </m:r>
                    <m:r>
                      <w:rPr>
                        <w:rFonts w:ascii="Cambria Math" w:hAnsi="Cambria Math" w:cs="Arial"/>
                        <w:lang w:val="es-ES"/>
                      </w:rPr>
                      <m:t>×</m:t>
                    </m:r>
                    <m:r>
                      <w:rPr>
                        <w:rFonts w:ascii="Cambria Math" w:hAnsi="Cambria Math" w:cs="Arial"/>
                        <w:lang w:val="es-ES"/>
                      </w:rPr>
                      <m:t>de</m:t>
                    </m:r>
                    <m:r>
                      <w:rPr>
                        <w:rFonts w:ascii="Cambria Math" w:hAnsi="Cambria Math" w:cs="Arial"/>
                        <w:lang w:val="es-ES"/>
                      </w:rPr>
                      <m:t>×</m:t>
                    </m:r>
                    <m:r>
                      <w:rPr>
                        <w:rFonts w:ascii="Cambria Math" w:hAnsi="Cambria Math" w:cs="Arial"/>
                        <w:lang w:val="es-ES"/>
                      </w:rPr>
                      <m:t>Ls</m:t>
                    </m:r>
                  </m:den>
                </m:f>
                <m:r>
                  <w:rPr>
                    <w:rFonts w:ascii="Cambria Math" w:hAnsi="Cambria Math" w:cs="Arial"/>
                    <w:lang w:val="es-ES"/>
                  </w:rPr>
                  <m:t>+</m:t>
                </m:r>
                <m:f>
                  <m:fPr>
                    <m:ctrlPr>
                      <w:rPr>
                        <w:rFonts w:ascii="Cambria Math" w:hAnsi="Cambria Math" w:cs="Arial"/>
                        <w:lang w:val="es-ES"/>
                      </w:rPr>
                    </m:ctrlPr>
                  </m:fPr>
                  <m:num>
                    <m:r>
                      <m:rPr>
                        <m:sty m:val="p"/>
                      </m:rPr>
                      <w:rPr>
                        <w:rFonts w:ascii="Cambria Math" w:hAnsi="Cambria Math" w:cs="Arial"/>
                        <w:lang w:val="es-ES"/>
                      </w:rPr>
                      <m:t>ln⁡</m:t>
                    </m:r>
                    <m:r>
                      <w:rPr>
                        <w:rFonts w:ascii="Cambria Math" w:hAnsi="Cambria Math" w:cs="Arial"/>
                        <w:lang w:val="es-ES"/>
                      </w:rPr>
                      <m:t>(</m:t>
                    </m:r>
                    <m:f>
                      <m:fPr>
                        <m:ctrlPr>
                          <w:rPr>
                            <w:rFonts w:ascii="Cambria Math" w:hAnsi="Cambria Math" w:cs="Arial"/>
                            <w:i/>
                            <w:lang w:val="es-ES"/>
                          </w:rPr>
                        </m:ctrlPr>
                      </m:fPr>
                      <m:num>
                        <m:r>
                          <w:rPr>
                            <w:rFonts w:ascii="Cambria Math" w:hAnsi="Cambria Math" w:cs="Arial"/>
                            <w:lang w:val="es-ES"/>
                          </w:rPr>
                          <m:t>De</m:t>
                        </m:r>
                      </m:num>
                      <m:den>
                        <m:r>
                          <w:rPr>
                            <w:rFonts w:ascii="Cambria Math" w:hAnsi="Cambria Math" w:cs="Arial"/>
                            <w:lang w:val="es-ES"/>
                          </w:rPr>
                          <m:t>Di</m:t>
                        </m:r>
                      </m:den>
                    </m:f>
                    <m:r>
                      <w:rPr>
                        <w:rFonts w:ascii="Cambria Math" w:hAnsi="Cambria Math" w:cs="Arial"/>
                        <w:lang w:val="es-ES"/>
                      </w:rPr>
                      <m:t>)</m:t>
                    </m:r>
                  </m:num>
                  <m:den>
                    <m:r>
                      <w:rPr>
                        <w:rFonts w:ascii="Cambria Math" w:hAnsi="Cambria Math" w:cs="Arial"/>
                        <w:lang w:val="es-ES"/>
                      </w:rPr>
                      <m:t>2</m:t>
                    </m:r>
                    <m:r>
                      <w:rPr>
                        <w:rFonts w:ascii="Cambria Math" w:hAnsi="Cambria Math" w:cs="Arial"/>
                        <w:lang w:val="es-ES"/>
                      </w:rPr>
                      <m:t>π</m:t>
                    </m:r>
                    <m:r>
                      <w:rPr>
                        <w:rFonts w:ascii="Cambria Math" w:hAnsi="Cambria Math" w:cs="Arial"/>
                        <w:lang w:val="es-ES"/>
                      </w:rPr>
                      <m:t>×</m:t>
                    </m:r>
                    <m:r>
                      <w:rPr>
                        <w:rFonts w:ascii="Cambria Math" w:hAnsi="Cambria Math" w:cs="Arial"/>
                        <w:lang w:val="es-ES"/>
                      </w:rPr>
                      <m:t>k</m:t>
                    </m:r>
                    <m:r>
                      <w:rPr>
                        <w:rFonts w:ascii="Cambria Math" w:hAnsi="Cambria Math" w:cs="Arial"/>
                        <w:lang w:val="es-ES"/>
                      </w:rPr>
                      <m:t>×</m:t>
                    </m:r>
                    <m:r>
                      <w:rPr>
                        <w:rFonts w:ascii="Cambria Math" w:hAnsi="Cambria Math" w:cs="Arial"/>
                        <w:lang w:val="es-ES"/>
                      </w:rPr>
                      <m:t>L</m:t>
                    </m:r>
                  </m:den>
                </m:f>
                <m:r>
                  <w:rPr>
                    <w:rFonts w:ascii="Cambria Math" w:hAnsi="Cambria Math" w:cs="Arial"/>
                    <w:lang w:val="es-ES"/>
                  </w:rPr>
                  <m:t>+</m:t>
                </m:r>
                <m:f>
                  <m:fPr>
                    <m:ctrlPr>
                      <w:rPr>
                        <w:rFonts w:ascii="Cambria Math" w:hAnsi="Cambria Math" w:cs="Arial"/>
                        <w:i/>
                        <w:lang w:val="es-ES"/>
                      </w:rPr>
                    </m:ctrlPr>
                  </m:fPr>
                  <m:num>
                    <m:r>
                      <w:rPr>
                        <w:rFonts w:ascii="Cambria Math" w:hAnsi="Cambria Math" w:cs="Arial"/>
                        <w:lang w:val="es-ES"/>
                      </w:rPr>
                      <m:t>1</m:t>
                    </m:r>
                  </m:num>
                  <m:den>
                    <m:r>
                      <w:rPr>
                        <w:rFonts w:ascii="Cambria Math" w:hAnsi="Cambria Math" w:cs="Arial"/>
                        <w:lang w:val="es-ES"/>
                      </w:rPr>
                      <m:t>h</m:t>
                    </m:r>
                    <m:r>
                      <w:rPr>
                        <w:rFonts w:ascii="Cambria Math" w:hAnsi="Cambria Math" w:cs="Arial"/>
                        <w:lang w:val="es-ES"/>
                      </w:rPr>
                      <m:t>e</m:t>
                    </m:r>
                    <m:r>
                      <w:rPr>
                        <w:rFonts w:ascii="Cambria Math" w:hAnsi="Cambria Math" w:cs="Arial"/>
                        <w:lang w:val="es-ES"/>
                      </w:rPr>
                      <m:t>×</m:t>
                    </m:r>
                    <m:r>
                      <w:rPr>
                        <w:rFonts w:ascii="Cambria Math" w:hAnsi="Cambria Math" w:cs="Arial"/>
                        <w:lang w:val="es-ES"/>
                      </w:rPr>
                      <m:t>π</m:t>
                    </m:r>
                    <m:r>
                      <w:rPr>
                        <w:rFonts w:ascii="Cambria Math" w:hAnsi="Cambria Math" w:cs="Arial"/>
                        <w:lang w:val="es-ES"/>
                      </w:rPr>
                      <m:t>×</m:t>
                    </m:r>
                    <m:r>
                      <w:rPr>
                        <w:rFonts w:ascii="Cambria Math" w:hAnsi="Cambria Math" w:cs="Arial"/>
                        <w:lang w:val="es-ES"/>
                      </w:rPr>
                      <m:t>di</m:t>
                    </m:r>
                    <m:r>
                      <w:rPr>
                        <w:rFonts w:ascii="Cambria Math" w:hAnsi="Cambria Math" w:cs="Arial"/>
                        <w:lang w:val="es-ES"/>
                      </w:rPr>
                      <m:t>×</m:t>
                    </m:r>
                    <m:r>
                      <w:rPr>
                        <w:rFonts w:ascii="Cambria Math" w:hAnsi="Cambria Math" w:cs="Arial"/>
                        <w:lang w:val="es-ES"/>
                      </w:rPr>
                      <m:t>Ls</m:t>
                    </m:r>
                  </m:den>
                </m:f>
              </m:oMath>
            </m:oMathPara>
          </w:p>
        </w:tc>
        <w:tc>
          <w:tcPr>
            <w:tcW w:w="700" w:type="dxa"/>
            <w:vAlign w:val="center"/>
          </w:tcPr>
          <w:p w14:paraId="6B1C0C85" w14:textId="77777777" w:rsidR="00184DB6" w:rsidRPr="00D651DB" w:rsidRDefault="00184DB6" w:rsidP="005A18BF">
            <w:pPr>
              <w:pStyle w:val="Epgrafe"/>
              <w:spacing w:after="16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52</w:t>
            </w:r>
            <w:r w:rsidRPr="00D651DB">
              <w:rPr>
                <w:rFonts w:ascii="Arial" w:hAnsi="Arial" w:cs="Arial"/>
                <w:noProof/>
                <w:sz w:val="22"/>
                <w:szCs w:val="22"/>
              </w:rPr>
              <w:fldChar w:fldCharType="end"/>
            </w:r>
            <w:r w:rsidRPr="00D651DB">
              <w:rPr>
                <w:rFonts w:ascii="Arial" w:hAnsi="Arial" w:cs="Arial"/>
                <w:sz w:val="22"/>
                <w:szCs w:val="22"/>
              </w:rPr>
              <w:t>)</w:t>
            </w:r>
          </w:p>
          <w:p w14:paraId="2E194B59" w14:textId="77777777" w:rsidR="00184DB6" w:rsidRPr="00D651DB" w:rsidRDefault="00184DB6" w:rsidP="005A18BF">
            <w:pPr>
              <w:keepNext/>
              <w:spacing w:before="240" w:after="160"/>
              <w:jc w:val="right"/>
              <w:rPr>
                <w:rFonts w:ascii="Arial" w:hAnsi="Arial" w:cs="Arial"/>
                <w:lang w:val="es-ES"/>
              </w:rPr>
            </w:pPr>
          </w:p>
        </w:tc>
      </w:tr>
    </w:tbl>
    <w:p w14:paraId="266B2544" w14:textId="7066F74D" w:rsidR="00184DB6" w:rsidRPr="009D28AC" w:rsidRDefault="00D651DB" w:rsidP="00D651DB">
      <w:pPr>
        <w:pStyle w:val="Sub1"/>
        <w:spacing w:before="240" w:line="240" w:lineRule="auto"/>
        <w:ind w:left="0"/>
        <w:jc w:val="left"/>
        <w:rPr>
          <w:sz w:val="22"/>
          <w:szCs w:val="22"/>
        </w:rPr>
      </w:pPr>
      <w:bookmarkStart w:id="33" w:name="_Toc148111878"/>
      <w:r w:rsidRPr="009D28AC">
        <w:rPr>
          <w:sz w:val="22"/>
          <w:szCs w:val="22"/>
        </w:rPr>
        <w:t>B.</w:t>
      </w:r>
      <w:r w:rsidR="009D28AC">
        <w:rPr>
          <w:sz w:val="22"/>
          <w:szCs w:val="22"/>
        </w:rPr>
        <w:t xml:space="preserve">  </w:t>
      </w:r>
      <w:r w:rsidRPr="009D28AC">
        <w:rPr>
          <w:sz w:val="22"/>
          <w:szCs w:val="22"/>
        </w:rPr>
        <w:t xml:space="preserve"> </w:t>
      </w:r>
      <w:r w:rsidR="00184DB6" w:rsidRPr="009D28AC">
        <w:rPr>
          <w:sz w:val="22"/>
          <w:szCs w:val="22"/>
        </w:rPr>
        <w:t>Desarrollo para el estudio del rendimiento del compresor de R290</w:t>
      </w:r>
      <w:bookmarkEnd w:id="33"/>
    </w:p>
    <w:p w14:paraId="778170C0" w14:textId="77777777" w:rsidR="00184DB6" w:rsidRPr="00D651DB" w:rsidRDefault="00184DB6" w:rsidP="00184DB6">
      <w:pPr>
        <w:spacing w:before="240" w:after="160"/>
        <w:jc w:val="both"/>
        <w:rPr>
          <w:sz w:val="22"/>
          <w:szCs w:val="22"/>
        </w:rPr>
      </w:pPr>
      <w:r w:rsidRPr="00D651DB">
        <w:rPr>
          <w:sz w:val="22"/>
          <w:szCs w:val="22"/>
        </w:rPr>
        <w:t>A continuación, se presenta el procedimiento para la determinación de cada una de las eficiencias vinculadas a la eficiencia global del compresor mostrada en la ecuación 7 del marco teórico.</w:t>
      </w:r>
    </w:p>
    <w:p w14:paraId="3BCF67CB" w14:textId="77777777" w:rsidR="00184DB6" w:rsidRPr="00D651DB" w:rsidRDefault="00184DB6" w:rsidP="00184DB6">
      <w:pPr>
        <w:spacing w:before="240" w:after="160"/>
        <w:jc w:val="both"/>
        <w:rPr>
          <w:sz w:val="22"/>
          <w:szCs w:val="22"/>
        </w:rPr>
      </w:pPr>
      <w:r w:rsidRPr="00D651DB">
        <w:rPr>
          <w:sz w:val="22"/>
          <w:szCs w:val="22"/>
        </w:rPr>
        <w:t>En primer lugar, para obtener la eficiencia volumétrica ideal que maneja el compresor, se necesita la relación de compresión mostrada en la ecuación 53.</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2"/>
        <w:gridCol w:w="626"/>
      </w:tblGrid>
      <w:tr w:rsidR="00184DB6" w:rsidRPr="00D651DB" w14:paraId="27826691" w14:textId="77777777" w:rsidTr="005A18BF">
        <w:tc>
          <w:tcPr>
            <w:tcW w:w="7560" w:type="dxa"/>
            <w:vAlign w:val="center"/>
          </w:tcPr>
          <w:p w14:paraId="1ECD9BE8"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RC=</m:t>
                </m:r>
                <m:f>
                  <m:fPr>
                    <m:ctrlPr>
                      <w:rPr>
                        <w:rFonts w:ascii="Cambria Math" w:hAnsi="Cambria Math" w:cs="Arial"/>
                        <w:i/>
                        <w:lang w:val="es-ES"/>
                      </w:rPr>
                    </m:ctrlPr>
                  </m:fPr>
                  <m:num>
                    <m:r>
                      <w:rPr>
                        <w:rFonts w:ascii="Cambria Math" w:hAnsi="Cambria Math" w:cs="Arial"/>
                        <w:lang w:val="es-ES"/>
                      </w:rPr>
                      <m:t>Presión absoluta de descarga</m:t>
                    </m:r>
                  </m:num>
                  <m:den>
                    <m:r>
                      <w:rPr>
                        <w:rFonts w:ascii="Cambria Math" w:hAnsi="Cambria Math" w:cs="Arial"/>
                        <w:lang w:val="es-ES"/>
                      </w:rPr>
                      <m:t>Presión absoluta de succión</m:t>
                    </m:r>
                  </m:den>
                </m:f>
              </m:oMath>
            </m:oMathPara>
          </w:p>
        </w:tc>
        <w:tc>
          <w:tcPr>
            <w:tcW w:w="700" w:type="dxa"/>
            <w:vAlign w:val="center"/>
          </w:tcPr>
          <w:p w14:paraId="50E2DFDB"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53</w:t>
            </w:r>
            <w:r w:rsidRPr="00D651DB">
              <w:rPr>
                <w:rFonts w:ascii="Arial" w:hAnsi="Arial" w:cs="Arial"/>
                <w:noProof/>
                <w:sz w:val="22"/>
                <w:szCs w:val="22"/>
              </w:rPr>
              <w:fldChar w:fldCharType="end"/>
            </w:r>
            <w:r w:rsidRPr="00D651DB">
              <w:rPr>
                <w:rFonts w:ascii="Arial" w:hAnsi="Arial" w:cs="Arial"/>
                <w:sz w:val="22"/>
                <w:szCs w:val="22"/>
              </w:rPr>
              <w:t>)</w:t>
            </w:r>
          </w:p>
          <w:p w14:paraId="2AB2C6D3" w14:textId="77777777" w:rsidR="00184DB6" w:rsidRPr="00D651DB" w:rsidRDefault="00184DB6" w:rsidP="005A18BF">
            <w:pPr>
              <w:keepNext/>
              <w:spacing w:before="240"/>
              <w:jc w:val="right"/>
              <w:rPr>
                <w:rFonts w:ascii="Arial" w:hAnsi="Arial" w:cs="Arial"/>
                <w:lang w:val="es-ES"/>
              </w:rPr>
            </w:pPr>
          </w:p>
        </w:tc>
      </w:tr>
    </w:tbl>
    <w:p w14:paraId="50A5A151" w14:textId="77777777" w:rsidR="00184DB6" w:rsidRPr="00D651DB" w:rsidRDefault="00184DB6" w:rsidP="00184DB6">
      <w:pPr>
        <w:spacing w:before="240" w:after="160"/>
        <w:jc w:val="both"/>
        <w:rPr>
          <w:sz w:val="22"/>
          <w:szCs w:val="22"/>
        </w:rPr>
      </w:pPr>
      <w:r w:rsidRPr="00D651DB">
        <w:rPr>
          <w:sz w:val="22"/>
          <w:szCs w:val="22"/>
        </w:rPr>
        <w:lastRenderedPageBreak/>
        <w:t>De la misma manera, la relación de los calores específicos de un compresor se consigue con la ecuación 54.</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184DB6" w:rsidRPr="00D651DB" w14:paraId="3E678502" w14:textId="77777777" w:rsidTr="005A18BF">
        <w:tc>
          <w:tcPr>
            <w:tcW w:w="7560" w:type="dxa"/>
            <w:vAlign w:val="center"/>
          </w:tcPr>
          <w:p w14:paraId="7D2A75B1"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kc=</m:t>
                </m:r>
                <m:f>
                  <m:fPr>
                    <m:ctrlPr>
                      <w:rPr>
                        <w:rFonts w:ascii="Cambria Math" w:hAnsi="Cambria Math" w:cs="Arial"/>
                        <w:i/>
                        <w:lang w:val="es-ES"/>
                      </w:rPr>
                    </m:ctrlPr>
                  </m:fPr>
                  <m:num>
                    <m:r>
                      <w:rPr>
                        <w:rFonts w:ascii="Cambria Math" w:hAnsi="Cambria Math" w:cs="Arial"/>
                        <w:lang w:val="es-ES"/>
                      </w:rPr>
                      <m:t>Cp</m:t>
                    </m:r>
                  </m:num>
                  <m:den>
                    <m:r>
                      <w:rPr>
                        <w:rFonts w:ascii="Cambria Math" w:hAnsi="Cambria Math" w:cs="Arial"/>
                        <w:lang w:val="es-ES"/>
                      </w:rPr>
                      <m:t>Cv</m:t>
                    </m:r>
                  </m:den>
                </m:f>
              </m:oMath>
            </m:oMathPara>
          </w:p>
        </w:tc>
        <w:tc>
          <w:tcPr>
            <w:tcW w:w="700" w:type="dxa"/>
            <w:vAlign w:val="center"/>
          </w:tcPr>
          <w:p w14:paraId="60F1FC43"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54</w:t>
            </w:r>
            <w:r w:rsidRPr="00D651DB">
              <w:rPr>
                <w:rFonts w:ascii="Arial" w:hAnsi="Arial" w:cs="Arial"/>
                <w:noProof/>
                <w:sz w:val="22"/>
                <w:szCs w:val="22"/>
              </w:rPr>
              <w:fldChar w:fldCharType="end"/>
            </w:r>
            <w:r w:rsidRPr="00D651DB">
              <w:rPr>
                <w:rFonts w:ascii="Arial" w:hAnsi="Arial" w:cs="Arial"/>
                <w:sz w:val="22"/>
                <w:szCs w:val="22"/>
              </w:rPr>
              <w:t>)</w:t>
            </w:r>
          </w:p>
        </w:tc>
      </w:tr>
    </w:tbl>
    <w:p w14:paraId="2466826F" w14:textId="77777777" w:rsidR="00184DB6" w:rsidRPr="00D651DB" w:rsidRDefault="00184DB6" w:rsidP="00184DB6">
      <w:pPr>
        <w:spacing w:before="240" w:after="160"/>
        <w:jc w:val="both"/>
        <w:rPr>
          <w:sz w:val="22"/>
          <w:szCs w:val="22"/>
        </w:rPr>
      </w:pPr>
      <w:r w:rsidRPr="00D651DB">
        <w:rPr>
          <w:sz w:val="22"/>
          <w:szCs w:val="22"/>
        </w:rPr>
        <w:t>Con el propósito de comparar la eficiencia volumétrica ideal con la real, y ya calculada la relación de compresión presente, se plantea la eficiencia volumétrica ideal con la ecuación 55. Cabe mencionar, que la diferencia entre ambas eficiencias es que la eficiencia volumétrica ideal no toma en consideración el volumen muerto del pistón del compresor, en cambio la ecoeficiencia volumétrica real sí lo toma en cuenta.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1"/>
        <w:gridCol w:w="647"/>
      </w:tblGrid>
      <w:tr w:rsidR="00184DB6" w:rsidRPr="00D651DB" w14:paraId="505346D5" w14:textId="77777777" w:rsidTr="005A18BF">
        <w:tc>
          <w:tcPr>
            <w:tcW w:w="7560" w:type="dxa"/>
            <w:vAlign w:val="center"/>
          </w:tcPr>
          <w:p w14:paraId="0BA69499" w14:textId="77777777" w:rsidR="00184DB6" w:rsidRPr="00D651DB" w:rsidRDefault="00184DB6" w:rsidP="005A18BF">
            <w:pPr>
              <w:rPr>
                <w:rFonts w:ascii="Arial" w:eastAsiaTheme="minorEastAsia" w:hAnsi="Arial" w:cs="Arial"/>
                <w:lang w:val="es-ES"/>
              </w:rPr>
            </w:pPr>
            <m:oMathPara>
              <m:oMath>
                <m:r>
                  <w:rPr>
                    <w:rFonts w:ascii="Cambria Math" w:eastAsiaTheme="minorEastAsia" w:hAnsi="Cambria Math" w:cs="Arial"/>
                    <w:lang w:val="es-ES"/>
                  </w:rPr>
                  <m:t>ηv=</m:t>
                </m:r>
                <m:d>
                  <m:dPr>
                    <m:begChr m:val="["/>
                    <m:endChr m:val="]"/>
                    <m:ctrlPr>
                      <w:rPr>
                        <w:rFonts w:ascii="Cambria Math" w:eastAsiaTheme="minorEastAsia" w:hAnsi="Cambria Math" w:cs="Arial"/>
                        <w:i/>
                        <w:lang w:val="es-ES"/>
                      </w:rPr>
                    </m:ctrlPr>
                  </m:dPr>
                  <m:e>
                    <m:sSup>
                      <m:sSupPr>
                        <m:ctrlPr>
                          <w:rPr>
                            <w:rFonts w:ascii="Cambria Math" w:eastAsiaTheme="minorEastAsia" w:hAnsi="Cambria Math" w:cs="Arial"/>
                            <w:i/>
                            <w:lang w:val="es-ES"/>
                          </w:rPr>
                        </m:ctrlPr>
                      </m:sSupPr>
                      <m:e>
                        <m:d>
                          <m:dPr>
                            <m:ctrlPr>
                              <w:rPr>
                                <w:rFonts w:ascii="Cambria Math" w:eastAsiaTheme="minorEastAsia" w:hAnsi="Cambria Math" w:cs="Arial"/>
                                <w:i/>
                                <w:lang w:val="es-ES"/>
                              </w:rPr>
                            </m:ctrlPr>
                          </m:dPr>
                          <m:e>
                            <m:f>
                              <m:fPr>
                                <m:ctrlPr>
                                  <w:rPr>
                                    <w:rFonts w:ascii="Cambria Math" w:eastAsiaTheme="minorEastAsia" w:hAnsi="Cambria Math" w:cs="Arial"/>
                                    <w:i/>
                                    <w:lang w:val="es-ES"/>
                                  </w:rPr>
                                </m:ctrlPr>
                              </m:fPr>
                              <m:num>
                                <m:r>
                                  <w:rPr>
                                    <w:rFonts w:ascii="Cambria Math" w:eastAsiaTheme="minorEastAsia" w:hAnsi="Cambria Math" w:cs="Arial"/>
                                    <w:lang w:val="es-ES"/>
                                  </w:rPr>
                                  <m:t>1</m:t>
                                </m:r>
                              </m:num>
                              <m:den>
                                <m:r>
                                  <w:rPr>
                                    <w:rFonts w:ascii="Cambria Math" w:eastAsiaTheme="minorEastAsia" w:hAnsi="Cambria Math" w:cs="Arial"/>
                                    <w:lang w:val="es-ES"/>
                                  </w:rPr>
                                  <m:t>RC</m:t>
                                </m:r>
                              </m:den>
                            </m:f>
                          </m:e>
                        </m:d>
                      </m:e>
                      <m:sup>
                        <m:d>
                          <m:dPr>
                            <m:ctrlPr>
                              <w:rPr>
                                <w:rFonts w:ascii="Cambria Math" w:eastAsiaTheme="minorEastAsia" w:hAnsi="Cambria Math" w:cs="Arial"/>
                                <w:i/>
                                <w:lang w:val="es-ES"/>
                              </w:rPr>
                            </m:ctrlPr>
                          </m:dPr>
                          <m:e>
                            <m:r>
                              <w:rPr>
                                <w:rFonts w:ascii="Cambria Math" w:eastAsiaTheme="minorEastAsia" w:hAnsi="Cambria Math" w:cs="Arial"/>
                                <w:lang w:val="es-ES"/>
                              </w:rPr>
                              <m:t>kc-1</m:t>
                            </m:r>
                          </m:e>
                        </m:d>
                      </m:sup>
                    </m:sSup>
                  </m:e>
                </m:d>
                <m:r>
                  <w:rPr>
                    <w:rFonts w:ascii="Cambria Math" w:eastAsiaTheme="minorEastAsia" w:hAnsi="Cambria Math" w:cs="Arial"/>
                    <w:lang w:val="es-ES"/>
                  </w:rPr>
                  <m:t>×100%</m:t>
                </m:r>
              </m:oMath>
            </m:oMathPara>
          </w:p>
        </w:tc>
        <w:tc>
          <w:tcPr>
            <w:tcW w:w="700" w:type="dxa"/>
            <w:vAlign w:val="center"/>
          </w:tcPr>
          <w:p w14:paraId="109F74DF"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55</w:t>
            </w:r>
            <w:r w:rsidRPr="00D651DB">
              <w:rPr>
                <w:rFonts w:ascii="Arial" w:hAnsi="Arial" w:cs="Arial"/>
                <w:noProof/>
                <w:sz w:val="22"/>
                <w:szCs w:val="22"/>
              </w:rPr>
              <w:fldChar w:fldCharType="end"/>
            </w:r>
            <w:r w:rsidRPr="00D651DB">
              <w:rPr>
                <w:rFonts w:ascii="Arial" w:hAnsi="Arial" w:cs="Arial"/>
                <w:sz w:val="22"/>
                <w:szCs w:val="22"/>
              </w:rPr>
              <w:t>)</w:t>
            </w:r>
          </w:p>
        </w:tc>
      </w:tr>
    </w:tbl>
    <w:p w14:paraId="25D13F95" w14:textId="77777777" w:rsidR="00184DB6" w:rsidRPr="00D651DB" w:rsidRDefault="00184DB6" w:rsidP="00184DB6">
      <w:pPr>
        <w:spacing w:before="240" w:after="160"/>
        <w:jc w:val="both"/>
        <w:rPr>
          <w:sz w:val="22"/>
          <w:szCs w:val="22"/>
        </w:rPr>
      </w:pPr>
      <w:r w:rsidRPr="00D651DB">
        <w:rPr>
          <w:sz w:val="22"/>
          <w:szCs w:val="22"/>
        </w:rPr>
        <w:t>Con respecto a la eficiencia volumétrica real del compresor, es obligatorio conocer todos los volúmenes que el pistón maneja a lo largo del proceso de compresión reciprocante. Por ello el flujo volumétrico desplazado se describe.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2"/>
        <w:gridCol w:w="646"/>
      </w:tblGrid>
      <w:tr w:rsidR="00184DB6" w:rsidRPr="00D651DB" w14:paraId="7A9EAD26" w14:textId="77777777" w:rsidTr="005A18BF">
        <w:tc>
          <w:tcPr>
            <w:tcW w:w="7560" w:type="dxa"/>
            <w:vAlign w:val="center"/>
          </w:tcPr>
          <w:p w14:paraId="678107AD"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Vt=</m:t>
                </m:r>
                <m:f>
                  <m:fPr>
                    <m:ctrlPr>
                      <w:rPr>
                        <w:rFonts w:ascii="Cambria Math" w:hAnsi="Cambria Math" w:cs="Arial"/>
                        <w:i/>
                        <w:lang w:val="es-ES"/>
                      </w:rPr>
                    </m:ctrlPr>
                  </m:fPr>
                  <m:num>
                    <m:r>
                      <w:rPr>
                        <w:rFonts w:ascii="Cambria Math" w:hAnsi="Cambria Math" w:cs="Arial"/>
                        <w:lang w:val="es-ES"/>
                      </w:rPr>
                      <m:t>Vd×n×60</m:t>
                    </m:r>
                  </m:num>
                  <m:den>
                    <m:r>
                      <w:rPr>
                        <w:rFonts w:ascii="Cambria Math" w:hAnsi="Cambria Math" w:cs="Arial"/>
                        <w:lang w:val="es-ES"/>
                      </w:rPr>
                      <m:t>3600×</m:t>
                    </m:r>
                    <m:sSup>
                      <m:sSupPr>
                        <m:ctrlPr>
                          <w:rPr>
                            <w:rFonts w:ascii="Cambria Math" w:hAnsi="Cambria Math" w:cs="Arial"/>
                            <w:i/>
                            <w:lang w:val="es-ES"/>
                          </w:rPr>
                        </m:ctrlPr>
                      </m:sSupPr>
                      <m:e>
                        <m:d>
                          <m:dPr>
                            <m:ctrlPr>
                              <w:rPr>
                                <w:rFonts w:ascii="Cambria Math" w:hAnsi="Cambria Math" w:cs="Arial"/>
                                <w:i/>
                                <w:lang w:val="es-ES"/>
                              </w:rPr>
                            </m:ctrlPr>
                          </m:dPr>
                          <m:e>
                            <m:r>
                              <w:rPr>
                                <w:rFonts w:ascii="Cambria Math" w:hAnsi="Cambria Math" w:cs="Arial"/>
                                <w:lang w:val="es-ES"/>
                              </w:rPr>
                              <m:t>100</m:t>
                            </m:r>
                          </m:e>
                        </m:d>
                      </m:e>
                      <m:sup>
                        <m:r>
                          <w:rPr>
                            <w:rFonts w:ascii="Cambria Math" w:hAnsi="Cambria Math" w:cs="Arial"/>
                            <w:lang w:val="es-ES"/>
                          </w:rPr>
                          <m:t>3</m:t>
                        </m:r>
                      </m:sup>
                    </m:sSup>
                  </m:den>
                </m:f>
              </m:oMath>
            </m:oMathPara>
          </w:p>
        </w:tc>
        <w:tc>
          <w:tcPr>
            <w:tcW w:w="700" w:type="dxa"/>
            <w:vAlign w:val="center"/>
          </w:tcPr>
          <w:p w14:paraId="5C105BCD"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56</w:t>
            </w:r>
            <w:r w:rsidRPr="00D651DB">
              <w:rPr>
                <w:rFonts w:ascii="Arial" w:hAnsi="Arial" w:cs="Arial"/>
                <w:noProof/>
                <w:sz w:val="22"/>
                <w:szCs w:val="22"/>
              </w:rPr>
              <w:fldChar w:fldCharType="end"/>
            </w:r>
            <w:r w:rsidRPr="00D651DB">
              <w:rPr>
                <w:rFonts w:ascii="Arial" w:hAnsi="Arial" w:cs="Arial"/>
                <w:sz w:val="22"/>
                <w:szCs w:val="22"/>
              </w:rPr>
              <w:t>)</w:t>
            </w:r>
          </w:p>
        </w:tc>
      </w:tr>
    </w:tbl>
    <w:p w14:paraId="3465774D" w14:textId="77777777" w:rsidR="00184DB6" w:rsidRPr="00D651DB" w:rsidRDefault="00184DB6" w:rsidP="00184DB6">
      <w:pPr>
        <w:spacing w:before="240" w:after="160"/>
        <w:jc w:val="both"/>
        <w:rPr>
          <w:sz w:val="22"/>
          <w:szCs w:val="22"/>
        </w:rPr>
      </w:pPr>
      <w:r w:rsidRPr="00D651DB">
        <w:rPr>
          <w:sz w:val="22"/>
          <w:szCs w:val="22"/>
        </w:rPr>
        <w:t>El caudal aspirado por el compresor se calcula con la ecuación 57.</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3"/>
        <w:gridCol w:w="655"/>
      </w:tblGrid>
      <w:tr w:rsidR="00184DB6" w:rsidRPr="00D651DB" w14:paraId="78021D4F" w14:textId="77777777" w:rsidTr="005A18BF">
        <w:tc>
          <w:tcPr>
            <w:tcW w:w="7560" w:type="dxa"/>
            <w:vAlign w:val="center"/>
          </w:tcPr>
          <w:p w14:paraId="339E9F6A"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Va=Vt</m:t>
                </m:r>
                <m:r>
                  <w:rPr>
                    <w:rFonts w:ascii="Cambria Math" w:eastAsiaTheme="minorEastAsia" w:hAnsi="Cambria Math" w:cs="Arial"/>
                    <w:lang w:val="es-ES"/>
                  </w:rPr>
                  <m:t>×ηv</m:t>
                </m:r>
              </m:oMath>
            </m:oMathPara>
          </w:p>
        </w:tc>
        <w:tc>
          <w:tcPr>
            <w:tcW w:w="700" w:type="dxa"/>
            <w:vAlign w:val="center"/>
          </w:tcPr>
          <w:p w14:paraId="67566233"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57</w:t>
            </w:r>
            <w:r w:rsidRPr="00D651DB">
              <w:rPr>
                <w:rFonts w:ascii="Arial" w:hAnsi="Arial" w:cs="Arial"/>
                <w:noProof/>
                <w:sz w:val="22"/>
                <w:szCs w:val="22"/>
              </w:rPr>
              <w:fldChar w:fldCharType="end"/>
            </w:r>
            <w:r w:rsidRPr="00D651DB">
              <w:rPr>
                <w:rFonts w:ascii="Arial" w:hAnsi="Arial" w:cs="Arial"/>
                <w:sz w:val="22"/>
                <w:szCs w:val="22"/>
              </w:rPr>
              <w:t>)</w:t>
            </w:r>
          </w:p>
        </w:tc>
      </w:tr>
    </w:tbl>
    <w:p w14:paraId="042B574A" w14:textId="77777777" w:rsidR="00184DB6" w:rsidRPr="00D651DB" w:rsidRDefault="00184DB6" w:rsidP="00184DB6">
      <w:pPr>
        <w:spacing w:before="240" w:after="160"/>
        <w:jc w:val="both"/>
        <w:rPr>
          <w:sz w:val="22"/>
          <w:szCs w:val="22"/>
        </w:rPr>
      </w:pPr>
      <w:r w:rsidRPr="00D651DB">
        <w:rPr>
          <w:sz w:val="22"/>
          <w:szCs w:val="22"/>
        </w:rPr>
        <w:t>El caudal muerto normalmente se establece en un 6% del flujo total desplazado, por ello la ecuación 58 establece dicho valor.</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5"/>
        <w:gridCol w:w="653"/>
      </w:tblGrid>
      <w:tr w:rsidR="00184DB6" w:rsidRPr="00D651DB" w14:paraId="320F8BCB" w14:textId="77777777" w:rsidTr="005A18BF">
        <w:tc>
          <w:tcPr>
            <w:tcW w:w="7560" w:type="dxa"/>
            <w:vAlign w:val="center"/>
          </w:tcPr>
          <w:p w14:paraId="0DC06177"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Vc=0,06×Vt</m:t>
                </m:r>
              </m:oMath>
            </m:oMathPara>
          </w:p>
        </w:tc>
        <w:tc>
          <w:tcPr>
            <w:tcW w:w="700" w:type="dxa"/>
            <w:vAlign w:val="center"/>
          </w:tcPr>
          <w:p w14:paraId="2867D2D2"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58</w:t>
            </w:r>
            <w:r w:rsidRPr="00D651DB">
              <w:rPr>
                <w:rFonts w:ascii="Arial" w:hAnsi="Arial" w:cs="Arial"/>
                <w:noProof/>
                <w:sz w:val="22"/>
                <w:szCs w:val="22"/>
              </w:rPr>
              <w:fldChar w:fldCharType="end"/>
            </w:r>
            <w:r w:rsidRPr="00D651DB">
              <w:rPr>
                <w:rFonts w:ascii="Arial" w:hAnsi="Arial" w:cs="Arial"/>
                <w:sz w:val="22"/>
                <w:szCs w:val="22"/>
              </w:rPr>
              <w:t>)</w:t>
            </w:r>
          </w:p>
        </w:tc>
      </w:tr>
    </w:tbl>
    <w:p w14:paraId="1972CBDB" w14:textId="77777777" w:rsidR="00184DB6" w:rsidRPr="00D651DB" w:rsidRDefault="00184DB6" w:rsidP="00184DB6">
      <w:pPr>
        <w:spacing w:before="240" w:after="160"/>
        <w:jc w:val="both"/>
        <w:rPr>
          <w:sz w:val="22"/>
          <w:szCs w:val="22"/>
        </w:rPr>
      </w:pPr>
      <w:r w:rsidRPr="00D651DB">
        <w:rPr>
          <w:sz w:val="22"/>
          <w:szCs w:val="22"/>
        </w:rPr>
        <w:t>El caudal claro realmente expandido se determina con la ecuación 59.</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3"/>
        <w:gridCol w:w="655"/>
      </w:tblGrid>
      <w:tr w:rsidR="00184DB6" w:rsidRPr="00D651DB" w14:paraId="4E8CA633" w14:textId="77777777" w:rsidTr="005A18BF">
        <w:tc>
          <w:tcPr>
            <w:tcW w:w="7560" w:type="dxa"/>
            <w:vAlign w:val="center"/>
          </w:tcPr>
          <w:p w14:paraId="6403539E"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Vr=Vt-Vc</m:t>
                </m:r>
              </m:oMath>
            </m:oMathPara>
          </w:p>
        </w:tc>
        <w:tc>
          <w:tcPr>
            <w:tcW w:w="700" w:type="dxa"/>
            <w:vAlign w:val="center"/>
          </w:tcPr>
          <w:p w14:paraId="6EABC40A"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59</w:t>
            </w:r>
            <w:r w:rsidRPr="00D651DB">
              <w:rPr>
                <w:rFonts w:ascii="Arial" w:hAnsi="Arial" w:cs="Arial"/>
                <w:noProof/>
                <w:sz w:val="22"/>
                <w:szCs w:val="22"/>
              </w:rPr>
              <w:fldChar w:fldCharType="end"/>
            </w:r>
            <w:r w:rsidRPr="00D651DB">
              <w:rPr>
                <w:rFonts w:ascii="Arial" w:hAnsi="Arial" w:cs="Arial"/>
                <w:sz w:val="22"/>
                <w:szCs w:val="22"/>
              </w:rPr>
              <w:t>)</w:t>
            </w:r>
          </w:p>
        </w:tc>
      </w:tr>
    </w:tbl>
    <w:p w14:paraId="04D0C208" w14:textId="77777777" w:rsidR="00184DB6" w:rsidRPr="00D651DB" w:rsidRDefault="00184DB6" w:rsidP="00184DB6">
      <w:pPr>
        <w:spacing w:before="240" w:after="160"/>
        <w:jc w:val="both"/>
        <w:rPr>
          <w:sz w:val="22"/>
          <w:szCs w:val="22"/>
        </w:rPr>
      </w:pPr>
      <w:r w:rsidRPr="00D651DB">
        <w:rPr>
          <w:sz w:val="22"/>
          <w:szCs w:val="22"/>
        </w:rPr>
        <w:t xml:space="preserve">Ya conocidos todos los volúmenes durante el proceso de compresión, se hace uso de la </w:t>
      </w:r>
      <w:r w:rsidRPr="00D651DB">
        <w:rPr>
          <w:sz w:val="22"/>
          <w:szCs w:val="22"/>
        </w:rPr>
        <w:lastRenderedPageBreak/>
        <w:t>ecuación 60 para calcular la eficiencia volumétrica real.</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5"/>
        <w:gridCol w:w="653"/>
      </w:tblGrid>
      <w:tr w:rsidR="00184DB6" w:rsidRPr="00D651DB" w14:paraId="20416D75" w14:textId="77777777" w:rsidTr="005A18BF">
        <w:tc>
          <w:tcPr>
            <w:tcW w:w="7560" w:type="dxa"/>
            <w:vAlign w:val="center"/>
          </w:tcPr>
          <w:p w14:paraId="57B055AB" w14:textId="77777777" w:rsidR="00184DB6" w:rsidRPr="00D651DB" w:rsidRDefault="00184DB6" w:rsidP="005A18BF">
            <w:pPr>
              <w:rPr>
                <w:rFonts w:ascii="Arial" w:eastAsiaTheme="minorEastAsia" w:hAnsi="Arial" w:cs="Arial"/>
                <w:lang w:val="es-ES"/>
              </w:rPr>
            </w:pPr>
            <m:oMathPara>
              <m:oMath>
                <m:r>
                  <w:rPr>
                    <w:rFonts w:ascii="Cambria Math" w:eastAsiaTheme="minorEastAsia" w:hAnsi="Cambria Math" w:cs="Arial"/>
                    <w:lang w:val="es-ES"/>
                  </w:rPr>
                  <m:t>ηv=</m:t>
                </m:r>
                <m:d>
                  <m:dPr>
                    <m:ctrlPr>
                      <w:rPr>
                        <w:rFonts w:ascii="Cambria Math" w:eastAsiaTheme="minorEastAsia" w:hAnsi="Cambria Math" w:cs="Arial"/>
                        <w:i/>
                        <w:lang w:val="es-ES"/>
                      </w:rPr>
                    </m:ctrlPr>
                  </m:dPr>
                  <m:e>
                    <m:f>
                      <m:fPr>
                        <m:ctrlPr>
                          <w:rPr>
                            <w:rFonts w:ascii="Cambria Math" w:eastAsiaTheme="minorEastAsia" w:hAnsi="Cambria Math" w:cs="Arial"/>
                            <w:i/>
                            <w:lang w:val="es-ES"/>
                          </w:rPr>
                        </m:ctrlPr>
                      </m:fPr>
                      <m:num>
                        <m:r>
                          <w:rPr>
                            <w:rFonts w:ascii="Cambria Math" w:eastAsiaTheme="minorEastAsia" w:hAnsi="Cambria Math" w:cs="Arial"/>
                            <w:lang w:val="es-ES"/>
                          </w:rPr>
                          <m:t>Va</m:t>
                        </m:r>
                      </m:num>
                      <m:den>
                        <m:r>
                          <w:rPr>
                            <w:rFonts w:ascii="Cambria Math" w:eastAsiaTheme="minorEastAsia" w:hAnsi="Cambria Math" w:cs="Arial"/>
                            <w:lang w:val="es-ES"/>
                          </w:rPr>
                          <m:t>Vr</m:t>
                        </m:r>
                      </m:den>
                    </m:f>
                  </m:e>
                </m:d>
                <m:r>
                  <w:rPr>
                    <w:rFonts w:ascii="Cambria Math" w:eastAsiaTheme="minorEastAsia" w:hAnsi="Cambria Math" w:cs="Arial"/>
                    <w:lang w:val="es-ES"/>
                  </w:rPr>
                  <m:t>×100%</m:t>
                </m:r>
              </m:oMath>
            </m:oMathPara>
          </w:p>
        </w:tc>
        <w:tc>
          <w:tcPr>
            <w:tcW w:w="700" w:type="dxa"/>
            <w:vAlign w:val="center"/>
          </w:tcPr>
          <w:p w14:paraId="22D353C5"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60</w:t>
            </w:r>
            <w:r w:rsidRPr="00D651DB">
              <w:rPr>
                <w:rFonts w:ascii="Arial" w:hAnsi="Arial" w:cs="Arial"/>
                <w:noProof/>
                <w:sz w:val="22"/>
                <w:szCs w:val="22"/>
              </w:rPr>
              <w:fldChar w:fldCharType="end"/>
            </w:r>
            <w:r w:rsidRPr="00D651DB">
              <w:rPr>
                <w:rFonts w:ascii="Arial" w:hAnsi="Arial" w:cs="Arial"/>
                <w:sz w:val="22"/>
                <w:szCs w:val="22"/>
              </w:rPr>
              <w:t>)</w:t>
            </w:r>
          </w:p>
        </w:tc>
      </w:tr>
    </w:tbl>
    <w:p w14:paraId="0910E086" w14:textId="77777777" w:rsidR="00184DB6" w:rsidRPr="00D651DB" w:rsidRDefault="00184DB6" w:rsidP="00184DB6">
      <w:pPr>
        <w:spacing w:before="240" w:after="160"/>
        <w:jc w:val="both"/>
        <w:rPr>
          <w:sz w:val="22"/>
          <w:szCs w:val="22"/>
        </w:rPr>
      </w:pPr>
      <w:r w:rsidRPr="00D651DB">
        <w:rPr>
          <w:sz w:val="22"/>
          <w:szCs w:val="22"/>
        </w:rPr>
        <w:t>Con respecto al estudio eléctrico del compresor, se puede determinar la potencia activa eléctrica consumida utilizando la ecuación 61.</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3"/>
        <w:gridCol w:w="655"/>
      </w:tblGrid>
      <w:tr w:rsidR="00184DB6" w:rsidRPr="00D651DB" w14:paraId="74AEBBBA" w14:textId="77777777" w:rsidTr="005A18BF">
        <w:tc>
          <w:tcPr>
            <w:tcW w:w="7560" w:type="dxa"/>
            <w:vAlign w:val="center"/>
          </w:tcPr>
          <w:p w14:paraId="67821EF0"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S=I×E</m:t>
                </m:r>
              </m:oMath>
            </m:oMathPara>
          </w:p>
        </w:tc>
        <w:tc>
          <w:tcPr>
            <w:tcW w:w="700" w:type="dxa"/>
            <w:vAlign w:val="center"/>
          </w:tcPr>
          <w:p w14:paraId="05E9C81D"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61</w:t>
            </w:r>
            <w:r w:rsidRPr="00D651DB">
              <w:rPr>
                <w:rFonts w:ascii="Arial" w:hAnsi="Arial" w:cs="Arial"/>
                <w:noProof/>
                <w:sz w:val="22"/>
                <w:szCs w:val="22"/>
              </w:rPr>
              <w:fldChar w:fldCharType="end"/>
            </w:r>
            <w:r w:rsidRPr="00D651DB">
              <w:rPr>
                <w:rFonts w:ascii="Arial" w:hAnsi="Arial" w:cs="Arial"/>
                <w:sz w:val="22"/>
                <w:szCs w:val="22"/>
              </w:rPr>
              <w:t>)</w:t>
            </w:r>
          </w:p>
        </w:tc>
      </w:tr>
    </w:tbl>
    <w:p w14:paraId="6E64BB70" w14:textId="77777777" w:rsidR="00184DB6" w:rsidRPr="00D651DB" w:rsidRDefault="00184DB6" w:rsidP="00184DB6">
      <w:pPr>
        <w:spacing w:before="240" w:after="160"/>
        <w:jc w:val="both"/>
        <w:rPr>
          <w:sz w:val="22"/>
          <w:szCs w:val="22"/>
        </w:rPr>
      </w:pPr>
      <w:r w:rsidRPr="00D651DB">
        <w:rPr>
          <w:sz w:val="22"/>
          <w:szCs w:val="22"/>
        </w:rPr>
        <w:t>Del mismo modo, la potencia aparente absorbida por el eje del compresor se determinar con la ecuación 62 asumiendo una eficiencia mecánica del 95%.</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3"/>
        <w:gridCol w:w="685"/>
      </w:tblGrid>
      <w:tr w:rsidR="00184DB6" w:rsidRPr="00D651DB" w14:paraId="10426AEB" w14:textId="77777777" w:rsidTr="005A18BF">
        <w:tc>
          <w:tcPr>
            <w:tcW w:w="7470" w:type="dxa"/>
            <w:vAlign w:val="center"/>
          </w:tcPr>
          <w:p w14:paraId="2977B50B"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Pa=S×</m:t>
                </m:r>
                <m:r>
                  <w:rPr>
                    <w:rFonts w:ascii="Cambria Math" w:eastAsiaTheme="minorEastAsia" w:hAnsi="Cambria Math" w:cs="Arial"/>
                    <w:lang w:val="es-ES"/>
                  </w:rPr>
                  <m:t>ηmecánica×ηcompresión</m:t>
                </m:r>
              </m:oMath>
            </m:oMathPara>
          </w:p>
        </w:tc>
        <w:tc>
          <w:tcPr>
            <w:tcW w:w="790" w:type="dxa"/>
            <w:vAlign w:val="center"/>
          </w:tcPr>
          <w:p w14:paraId="70693C7D"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62</w:t>
            </w:r>
            <w:r w:rsidRPr="00D651DB">
              <w:rPr>
                <w:rFonts w:ascii="Arial" w:hAnsi="Arial" w:cs="Arial"/>
                <w:noProof/>
                <w:sz w:val="22"/>
                <w:szCs w:val="22"/>
              </w:rPr>
              <w:fldChar w:fldCharType="end"/>
            </w:r>
            <w:r w:rsidRPr="00D651DB">
              <w:rPr>
                <w:rFonts w:ascii="Arial" w:hAnsi="Arial" w:cs="Arial"/>
                <w:sz w:val="22"/>
                <w:szCs w:val="22"/>
              </w:rPr>
              <w:t>)</w:t>
            </w:r>
          </w:p>
        </w:tc>
      </w:tr>
    </w:tbl>
    <w:p w14:paraId="5F0C753D" w14:textId="77777777" w:rsidR="00184DB6" w:rsidRPr="00D651DB" w:rsidRDefault="00184DB6" w:rsidP="00184DB6">
      <w:pPr>
        <w:spacing w:before="240" w:after="160"/>
        <w:jc w:val="both"/>
        <w:rPr>
          <w:sz w:val="22"/>
          <w:szCs w:val="22"/>
        </w:rPr>
      </w:pPr>
      <w:r w:rsidRPr="00D651DB">
        <w:rPr>
          <w:sz w:val="22"/>
          <w:szCs w:val="22"/>
        </w:rPr>
        <w:t>Para conseguir la eficiencia eléctrica o factor de potencia se evalúa la relación entre la potencia activa eléctrica y la potencia aparente absorbida por el eje del compresor, como se muestra a continuación.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gridCol w:w="650"/>
      </w:tblGrid>
      <w:tr w:rsidR="00184DB6" w:rsidRPr="00D651DB" w14:paraId="3AB2FAA0" w14:textId="77777777" w:rsidTr="005A18BF">
        <w:tc>
          <w:tcPr>
            <w:tcW w:w="7560" w:type="dxa"/>
            <w:vAlign w:val="center"/>
          </w:tcPr>
          <w:p w14:paraId="7BFA8404" w14:textId="77777777" w:rsidR="00184DB6" w:rsidRPr="00D651DB" w:rsidRDefault="00184DB6" w:rsidP="005A18BF">
            <w:pPr>
              <w:rPr>
                <w:rFonts w:ascii="Arial" w:eastAsiaTheme="minorEastAsia" w:hAnsi="Arial" w:cs="Arial"/>
                <w:lang w:val="es-ES"/>
              </w:rPr>
            </w:pPr>
            <m:oMathPara>
              <m:oMath>
                <m:r>
                  <w:rPr>
                    <w:rFonts w:ascii="Cambria Math" w:eastAsiaTheme="minorEastAsia" w:hAnsi="Cambria Math" w:cs="Arial"/>
                    <w:lang w:val="es-ES"/>
                  </w:rPr>
                  <m:t>η eléctrica=</m:t>
                </m:r>
                <m:d>
                  <m:dPr>
                    <m:ctrlPr>
                      <w:rPr>
                        <w:rFonts w:ascii="Cambria Math" w:eastAsiaTheme="minorEastAsia" w:hAnsi="Cambria Math" w:cs="Arial"/>
                        <w:i/>
                        <w:lang w:val="es-ES"/>
                      </w:rPr>
                    </m:ctrlPr>
                  </m:dPr>
                  <m:e>
                    <m:f>
                      <m:fPr>
                        <m:ctrlPr>
                          <w:rPr>
                            <w:rFonts w:ascii="Cambria Math" w:eastAsiaTheme="minorEastAsia" w:hAnsi="Cambria Math" w:cs="Arial"/>
                            <w:i/>
                            <w:lang w:val="es-ES"/>
                          </w:rPr>
                        </m:ctrlPr>
                      </m:fPr>
                      <m:num>
                        <m:r>
                          <w:rPr>
                            <w:rFonts w:ascii="Cambria Math" w:eastAsiaTheme="minorEastAsia" w:hAnsi="Cambria Math" w:cs="Arial"/>
                            <w:lang w:val="es-ES"/>
                          </w:rPr>
                          <m:t>Pa</m:t>
                        </m:r>
                      </m:num>
                      <m:den>
                        <m:r>
                          <w:rPr>
                            <w:rFonts w:ascii="Cambria Math" w:eastAsiaTheme="minorEastAsia" w:hAnsi="Cambria Math" w:cs="Arial"/>
                            <w:lang w:val="es-ES"/>
                          </w:rPr>
                          <m:t>S</m:t>
                        </m:r>
                      </m:den>
                    </m:f>
                  </m:e>
                </m:d>
                <m:r>
                  <w:rPr>
                    <w:rFonts w:ascii="Cambria Math" w:eastAsiaTheme="minorEastAsia" w:hAnsi="Cambria Math" w:cs="Arial"/>
                    <w:lang w:val="es-ES"/>
                  </w:rPr>
                  <m:t>×100%</m:t>
                </m:r>
              </m:oMath>
            </m:oMathPara>
          </w:p>
        </w:tc>
        <w:tc>
          <w:tcPr>
            <w:tcW w:w="700" w:type="dxa"/>
            <w:vAlign w:val="center"/>
          </w:tcPr>
          <w:p w14:paraId="54A78C02"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63</w:t>
            </w:r>
            <w:r w:rsidRPr="00D651DB">
              <w:rPr>
                <w:rFonts w:ascii="Arial" w:hAnsi="Arial" w:cs="Arial"/>
                <w:noProof/>
                <w:sz w:val="22"/>
                <w:szCs w:val="22"/>
              </w:rPr>
              <w:fldChar w:fldCharType="end"/>
            </w:r>
            <w:r w:rsidRPr="00D651DB">
              <w:rPr>
                <w:rFonts w:ascii="Arial" w:hAnsi="Arial" w:cs="Arial"/>
                <w:sz w:val="22"/>
                <w:szCs w:val="22"/>
              </w:rPr>
              <w:t>)</w:t>
            </w:r>
          </w:p>
        </w:tc>
      </w:tr>
    </w:tbl>
    <w:p w14:paraId="7F45940D" w14:textId="2211EAAF" w:rsidR="00184DB6" w:rsidRPr="009D28AC" w:rsidRDefault="00D651DB" w:rsidP="00184DB6">
      <w:pPr>
        <w:pStyle w:val="Sub1"/>
        <w:spacing w:before="240" w:line="240" w:lineRule="auto"/>
        <w:ind w:left="0"/>
        <w:jc w:val="left"/>
        <w:rPr>
          <w:sz w:val="22"/>
          <w:szCs w:val="22"/>
        </w:rPr>
      </w:pPr>
      <w:bookmarkStart w:id="34" w:name="_Toc148111879"/>
      <w:r w:rsidRPr="009D28AC">
        <w:rPr>
          <w:sz w:val="22"/>
          <w:szCs w:val="22"/>
        </w:rPr>
        <w:t xml:space="preserve">C. </w:t>
      </w:r>
      <w:r w:rsidR="009D28AC">
        <w:rPr>
          <w:sz w:val="22"/>
          <w:szCs w:val="22"/>
        </w:rPr>
        <w:t xml:space="preserve">  </w:t>
      </w:r>
      <w:r w:rsidR="00184DB6" w:rsidRPr="009D28AC">
        <w:rPr>
          <w:sz w:val="22"/>
          <w:szCs w:val="22"/>
        </w:rPr>
        <w:t>Desarrollo del estudio del fluido comprensible R290</w:t>
      </w:r>
      <w:bookmarkEnd w:id="34"/>
    </w:p>
    <w:p w14:paraId="2B4DC550" w14:textId="77777777" w:rsidR="00184DB6" w:rsidRPr="00D651DB" w:rsidRDefault="00184DB6" w:rsidP="00184DB6">
      <w:pPr>
        <w:spacing w:before="240" w:after="160"/>
        <w:jc w:val="both"/>
        <w:rPr>
          <w:sz w:val="22"/>
          <w:szCs w:val="22"/>
        </w:rPr>
      </w:pPr>
      <w:r w:rsidRPr="00D651DB">
        <w:rPr>
          <w:sz w:val="22"/>
          <w:szCs w:val="22"/>
        </w:rPr>
        <w:t>Esta sección se enfoca en dar una mayor explicación con respecto a la influencia de las pérdidas generadas en el sistema en la ecuación de Bernoulli utilizada para determinar la potencia necesaria del compresor.</w:t>
      </w:r>
    </w:p>
    <w:p w14:paraId="61975B03" w14:textId="77777777" w:rsidR="00184DB6" w:rsidRPr="00D651DB" w:rsidRDefault="00184DB6" w:rsidP="00184DB6">
      <w:pPr>
        <w:spacing w:before="240" w:after="160"/>
        <w:jc w:val="both"/>
        <w:rPr>
          <w:sz w:val="22"/>
          <w:szCs w:val="22"/>
        </w:rPr>
      </w:pPr>
      <w:r w:rsidRPr="00D651DB">
        <w:rPr>
          <w:sz w:val="22"/>
          <w:szCs w:val="22"/>
        </w:rPr>
        <w:t>En primer lugar, se debe verificar que el comportamiento del refrigerante R290 corresponda al de un fluido comprensible para poder llevar a cabo el estudio tomando en consideración los cambios de densidad del fluido a lo largo del ciclo de refrigeración. Para ello la diferencia de densidad en la entrada y salida del compresor debe ser mayor al 5% de la densidad a la entrada del compresor.</w:t>
      </w:r>
    </w:p>
    <w:p w14:paraId="068B70D6" w14:textId="77777777" w:rsidR="00184DB6" w:rsidRPr="00D651DB" w:rsidRDefault="00184DB6" w:rsidP="00184DB6">
      <w:pPr>
        <w:spacing w:before="240" w:after="160"/>
        <w:jc w:val="both"/>
        <w:rPr>
          <w:sz w:val="22"/>
          <w:szCs w:val="22"/>
        </w:rPr>
      </w:pPr>
      <w:r w:rsidRPr="00D651DB">
        <w:rPr>
          <w:sz w:val="22"/>
          <w:szCs w:val="22"/>
        </w:rPr>
        <w:lastRenderedPageBreak/>
        <w:t>Como se sabe, el estudio debe hacerse por cada tramo del ciclo y para ello, se deben de evaluar las pérdidas por accesorios y por longitudes de tubos. Con ello la ecuación 64 muestra como calcular las pérdidas por accesorios de un tramo.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4"/>
        <w:gridCol w:w="684"/>
      </w:tblGrid>
      <w:tr w:rsidR="00184DB6" w:rsidRPr="00D651DB" w14:paraId="5C0D5FD2" w14:textId="77777777" w:rsidTr="005A18BF">
        <w:tc>
          <w:tcPr>
            <w:tcW w:w="7470" w:type="dxa"/>
            <w:vAlign w:val="center"/>
          </w:tcPr>
          <w:p w14:paraId="2E74870D"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F=</m:t>
                </m:r>
                <m:f>
                  <m:fPr>
                    <m:ctrlPr>
                      <w:rPr>
                        <w:rFonts w:ascii="Cambria Math" w:hAnsi="Cambria Math" w:cs="Arial"/>
                        <w:i/>
                        <w:lang w:val="es-ES"/>
                      </w:rPr>
                    </m:ctrlPr>
                  </m:fPr>
                  <m:num>
                    <m:r>
                      <w:rPr>
                        <w:rFonts w:ascii="Cambria Math" w:hAnsi="Cambria Math" w:cs="Arial"/>
                        <w:lang w:val="es-ES"/>
                      </w:rPr>
                      <m:t>fr×</m:t>
                    </m:r>
                    <m:nary>
                      <m:naryPr>
                        <m:chr m:val="∑"/>
                        <m:limLoc m:val="undOvr"/>
                        <m:subHide m:val="1"/>
                        <m:supHide m:val="1"/>
                        <m:ctrlPr>
                          <w:rPr>
                            <w:rFonts w:ascii="Cambria Math" w:hAnsi="Cambria Math" w:cs="Arial"/>
                            <w:i/>
                            <w:lang w:val="es-ES"/>
                          </w:rPr>
                        </m:ctrlPr>
                      </m:naryPr>
                      <m:sub/>
                      <m:sup/>
                      <m:e>
                        <m:r>
                          <w:rPr>
                            <w:rFonts w:ascii="Cambria Math" w:hAnsi="Cambria Math" w:cs="Arial"/>
                            <w:lang w:val="es-ES"/>
                          </w:rPr>
                          <m:t>R</m:t>
                        </m:r>
                      </m:e>
                    </m:nary>
                    <m:r>
                      <w:rPr>
                        <w:rFonts w:ascii="Cambria Math" w:hAnsi="Cambria Math" w:cs="Arial"/>
                        <w:lang w:val="es-ES"/>
                      </w:rPr>
                      <m:t>×</m:t>
                    </m:r>
                    <m:sSup>
                      <m:sSupPr>
                        <m:ctrlPr>
                          <w:rPr>
                            <w:rFonts w:ascii="Cambria Math" w:hAnsi="Cambria Math" w:cs="Arial"/>
                            <w:i/>
                            <w:lang w:val="es-ES"/>
                          </w:rPr>
                        </m:ctrlPr>
                      </m:sSupPr>
                      <m:e>
                        <m:r>
                          <w:rPr>
                            <w:rFonts w:ascii="Cambria Math" w:hAnsi="Cambria Math" w:cs="Arial"/>
                            <w:lang w:val="es-ES"/>
                          </w:rPr>
                          <m:t>u</m:t>
                        </m:r>
                      </m:e>
                      <m:sup>
                        <m:r>
                          <w:rPr>
                            <w:rFonts w:ascii="Cambria Math" w:hAnsi="Cambria Math" w:cs="Arial"/>
                            <w:lang w:val="es-ES"/>
                          </w:rPr>
                          <m:t>2</m:t>
                        </m:r>
                      </m:sup>
                    </m:sSup>
                  </m:num>
                  <m:den>
                    <m:r>
                      <w:rPr>
                        <w:rFonts w:ascii="Cambria Math" w:hAnsi="Cambria Math" w:cs="Arial"/>
                        <w:lang w:val="es-ES"/>
                      </w:rPr>
                      <m:t>2×g</m:t>
                    </m:r>
                  </m:den>
                </m:f>
              </m:oMath>
            </m:oMathPara>
          </w:p>
        </w:tc>
        <w:tc>
          <w:tcPr>
            <w:tcW w:w="790" w:type="dxa"/>
            <w:vAlign w:val="center"/>
          </w:tcPr>
          <w:p w14:paraId="476DD83C"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64</w:t>
            </w:r>
            <w:r w:rsidRPr="00D651DB">
              <w:rPr>
                <w:rFonts w:ascii="Arial" w:hAnsi="Arial" w:cs="Arial"/>
                <w:noProof/>
                <w:sz w:val="22"/>
                <w:szCs w:val="22"/>
              </w:rPr>
              <w:fldChar w:fldCharType="end"/>
            </w:r>
            <w:r w:rsidRPr="00D651DB">
              <w:rPr>
                <w:rFonts w:ascii="Arial" w:hAnsi="Arial" w:cs="Arial"/>
                <w:sz w:val="22"/>
                <w:szCs w:val="22"/>
              </w:rPr>
              <w:t>)</w:t>
            </w:r>
          </w:p>
        </w:tc>
      </w:tr>
    </w:tbl>
    <w:p w14:paraId="0821D5F5" w14:textId="77777777" w:rsidR="00184DB6" w:rsidRPr="00D651DB" w:rsidRDefault="00184DB6" w:rsidP="00184DB6">
      <w:pPr>
        <w:spacing w:before="240" w:after="160"/>
        <w:jc w:val="both"/>
        <w:rPr>
          <w:color w:val="202124"/>
          <w:sz w:val="22"/>
          <w:szCs w:val="22"/>
          <w:shd w:val="clear" w:color="auto" w:fill="FFFFFF"/>
        </w:rPr>
      </w:pPr>
      <w:r w:rsidRPr="00D651DB">
        <w:rPr>
          <w:sz w:val="22"/>
          <w:szCs w:val="22"/>
        </w:rPr>
        <w:t xml:space="preserve">Donde </w:t>
      </w:r>
      <w:proofErr w:type="spellStart"/>
      <w:r w:rsidRPr="00D651DB">
        <w:rPr>
          <w:sz w:val="22"/>
          <w:szCs w:val="22"/>
        </w:rPr>
        <w:t>fr</w:t>
      </w:r>
      <w:proofErr w:type="spellEnd"/>
      <w:r w:rsidRPr="00D651DB">
        <w:rPr>
          <w:sz w:val="22"/>
          <w:szCs w:val="22"/>
        </w:rPr>
        <w:t xml:space="preserve"> se refriere al factor de fricción por accesorios con un Reynold mayor a 10^8 y </w:t>
      </w:r>
      <w:r w:rsidRPr="00D651DB">
        <w:rPr>
          <w:color w:val="202124"/>
          <w:sz w:val="22"/>
          <w:szCs w:val="22"/>
          <w:shd w:val="clear" w:color="auto" w:fill="FFFFFF"/>
        </w:rPr>
        <w:t>ΣR la sumatoria de relaciones longitud – diámetro de los distintos accesorios.</w:t>
      </w:r>
    </w:p>
    <w:p w14:paraId="1519C33E" w14:textId="77777777" w:rsidR="00184DB6" w:rsidRPr="00D651DB" w:rsidRDefault="00184DB6" w:rsidP="00184DB6">
      <w:pPr>
        <w:spacing w:before="240" w:after="160"/>
        <w:jc w:val="both"/>
        <w:rPr>
          <w:color w:val="202124"/>
          <w:sz w:val="22"/>
          <w:szCs w:val="22"/>
          <w:shd w:val="clear" w:color="auto" w:fill="FFFFFF"/>
        </w:rPr>
      </w:pPr>
      <w:r w:rsidRPr="00D651DB">
        <w:rPr>
          <w:color w:val="202124"/>
          <w:sz w:val="22"/>
          <w:szCs w:val="22"/>
          <w:shd w:val="clear" w:color="auto" w:fill="FFFFFF"/>
        </w:rPr>
        <w:t>Para determinar las pérdidas por fricción de tubos, se utiliza la misma ecuación 64 mostrada anteriormente, pero con la salvedad de que el factor debe conseguirse con la tabla 65 y que se debe de evaluar en la relación L/D, la longitud de dichos tramos de tubería en conjunto con su diámetro.</w:t>
      </w:r>
    </w:p>
    <w:p w14:paraId="1863CD96" w14:textId="53FF002C" w:rsidR="00184DB6" w:rsidRPr="009D28AC" w:rsidRDefault="00D651DB" w:rsidP="00184DB6">
      <w:pPr>
        <w:pStyle w:val="Sub1"/>
        <w:spacing w:before="240" w:line="240" w:lineRule="auto"/>
        <w:ind w:left="0"/>
        <w:jc w:val="left"/>
        <w:rPr>
          <w:sz w:val="22"/>
          <w:szCs w:val="22"/>
        </w:rPr>
      </w:pPr>
      <w:bookmarkStart w:id="35" w:name="_Toc148111880"/>
      <w:r w:rsidRPr="009D28AC">
        <w:rPr>
          <w:sz w:val="22"/>
          <w:szCs w:val="22"/>
        </w:rPr>
        <w:t xml:space="preserve">D. </w:t>
      </w:r>
      <w:r w:rsidR="009D28AC">
        <w:rPr>
          <w:sz w:val="22"/>
          <w:szCs w:val="22"/>
        </w:rPr>
        <w:t xml:space="preserve">  </w:t>
      </w:r>
      <w:r w:rsidR="00184DB6" w:rsidRPr="009D28AC">
        <w:rPr>
          <w:sz w:val="22"/>
          <w:szCs w:val="22"/>
        </w:rPr>
        <w:t>Desarrollo del dimensionamiento de los módulos fotovoltaicos</w:t>
      </w:r>
      <w:bookmarkEnd w:id="35"/>
    </w:p>
    <w:p w14:paraId="47D29F7A" w14:textId="77777777" w:rsidR="00184DB6" w:rsidRPr="00D651DB" w:rsidRDefault="00184DB6" w:rsidP="00184DB6">
      <w:pPr>
        <w:spacing w:before="240" w:after="160"/>
        <w:jc w:val="both"/>
        <w:rPr>
          <w:sz w:val="22"/>
          <w:szCs w:val="22"/>
        </w:rPr>
      </w:pPr>
      <w:r w:rsidRPr="00D651DB">
        <w:rPr>
          <w:sz w:val="22"/>
          <w:szCs w:val="22"/>
        </w:rPr>
        <w:t>De acuerdo con las ecuaciones 23 y 24, para calcular los valores del factor de corrección para paneles solares inclinados K y el factor de irradiación FI se necesitan establecer ciertos parámetros según la orientación de los paneles solares.</w:t>
      </w:r>
    </w:p>
    <w:p w14:paraId="763CD6B2" w14:textId="77777777" w:rsidR="00184DB6" w:rsidRPr="00D651DB" w:rsidRDefault="00184DB6" w:rsidP="00184DB6">
      <w:pPr>
        <w:spacing w:before="240" w:after="160"/>
        <w:jc w:val="both"/>
        <w:rPr>
          <w:rFonts w:eastAsiaTheme="minorEastAsia"/>
          <w:sz w:val="22"/>
          <w:szCs w:val="22"/>
          <w:lang w:val="es-ES"/>
        </w:rPr>
      </w:pPr>
      <w:r w:rsidRPr="00D651DB">
        <w:rPr>
          <w:sz w:val="22"/>
          <w:szCs w:val="22"/>
        </w:rPr>
        <w:t xml:space="preserve">El valor de </w:t>
      </w:r>
      <w:proofErr w:type="spellStart"/>
      <w:r w:rsidRPr="00D651DB">
        <w:rPr>
          <w:rFonts w:eastAsiaTheme="minorEastAsia"/>
          <w:sz w:val="22"/>
          <w:szCs w:val="22"/>
          <w:lang w:val="es-ES"/>
        </w:rPr>
        <w:t>ωss</w:t>
      </w:r>
      <w:proofErr w:type="spellEnd"/>
      <w:r w:rsidRPr="00D651DB">
        <w:rPr>
          <w:rFonts w:eastAsiaTheme="minorEastAsia"/>
          <w:sz w:val="22"/>
          <w:szCs w:val="22"/>
          <w:lang w:val="es-ES"/>
        </w:rPr>
        <w:t xml:space="preserve"> corresponde al ángulo de salida del sol al amanecer sobre un plano inclinado, el cual se puede estimar con la ecuación 64.</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3"/>
        <w:gridCol w:w="645"/>
      </w:tblGrid>
      <w:tr w:rsidR="00184DB6" w:rsidRPr="00D651DB" w14:paraId="08AB2624" w14:textId="77777777" w:rsidTr="005A18BF">
        <w:tc>
          <w:tcPr>
            <w:tcW w:w="7560" w:type="dxa"/>
            <w:vAlign w:val="center"/>
          </w:tcPr>
          <w:p w14:paraId="17056087" w14:textId="77777777" w:rsidR="00184DB6" w:rsidRPr="00D651DB" w:rsidRDefault="00184DB6" w:rsidP="005A18BF">
            <w:pPr>
              <w:rPr>
                <w:rFonts w:ascii="Arial" w:eastAsiaTheme="minorEastAsia" w:hAnsi="Arial" w:cs="Arial"/>
                <w:lang w:val="es-ES"/>
              </w:rPr>
            </w:pPr>
            <m:oMathPara>
              <m:oMath>
                <m:r>
                  <m:rPr>
                    <m:sty m:val="p"/>
                  </m:rPr>
                  <w:rPr>
                    <w:rFonts w:ascii="Cambria Math" w:eastAsiaTheme="minorEastAsia" w:hAnsi="Cambria Math" w:cs="Arial"/>
                    <w:lang w:val="es-ES"/>
                  </w:rPr>
                  <m:t>ωss=-acos</m:t>
                </m:r>
                <m:d>
                  <m:dPr>
                    <m:begChr m:val="["/>
                    <m:endChr m:val="]"/>
                    <m:ctrlPr>
                      <w:rPr>
                        <w:rFonts w:ascii="Cambria Math" w:eastAsiaTheme="minorEastAsia" w:hAnsi="Cambria Math" w:cs="Arial"/>
                        <w:lang w:val="es-ES"/>
                      </w:rPr>
                    </m:ctrlPr>
                  </m:dPr>
                  <m:e>
                    <m:r>
                      <w:rPr>
                        <w:rFonts w:ascii="Cambria Math" w:eastAsiaTheme="minorEastAsia" w:hAnsi="Cambria Math" w:cs="Arial"/>
                        <w:lang w:val="es-ES"/>
                      </w:rPr>
                      <m:t>-tan</m:t>
                    </m:r>
                    <m:d>
                      <m:dPr>
                        <m:ctrlPr>
                          <w:rPr>
                            <w:rFonts w:ascii="Cambria Math" w:eastAsiaTheme="minorEastAsia" w:hAnsi="Cambria Math" w:cs="Arial"/>
                            <w:i/>
                            <w:lang w:val="es-ES"/>
                          </w:rPr>
                        </m:ctrlPr>
                      </m:dPr>
                      <m:e>
                        <m:r>
                          <w:rPr>
                            <w:rFonts w:ascii="Cambria Math" w:eastAsiaTheme="minorEastAsia" w:hAnsi="Cambria Math" w:cs="Arial"/>
                            <w:lang w:val="es-ES"/>
                          </w:rPr>
                          <m:t>δ</m:t>
                        </m:r>
                      </m:e>
                    </m:d>
                    <m:r>
                      <w:rPr>
                        <w:rFonts w:ascii="Cambria Math" w:eastAsiaTheme="minorEastAsia" w:hAnsi="Cambria Math" w:cs="Arial"/>
                        <w:lang w:val="es-ES"/>
                      </w:rPr>
                      <m:t>×</m:t>
                    </m:r>
                    <m:r>
                      <w:rPr>
                        <w:rFonts w:ascii="Cambria Math" w:hAnsi="Cambria Math" w:cs="Arial"/>
                        <w:lang w:val="es-ES"/>
                      </w:rPr>
                      <m:t>tan</m:t>
                    </m:r>
                    <m:d>
                      <m:dPr>
                        <m:ctrlPr>
                          <w:rPr>
                            <w:rFonts w:ascii="Cambria Math" w:hAnsi="Cambria Math" w:cs="Arial"/>
                            <w:i/>
                            <w:lang w:val="es-ES"/>
                          </w:rPr>
                        </m:ctrlPr>
                      </m:dPr>
                      <m:e>
                        <m:r>
                          <w:rPr>
                            <w:rFonts w:ascii="Cambria Math" w:hAnsi="Cambria Math" w:cs="Arial"/>
                            <w:lang w:val="es-ES"/>
                          </w:rPr>
                          <m:t>∅-γ</m:t>
                        </m:r>
                      </m:e>
                    </m:d>
                  </m:e>
                </m:d>
              </m:oMath>
            </m:oMathPara>
          </w:p>
        </w:tc>
        <w:tc>
          <w:tcPr>
            <w:tcW w:w="700" w:type="dxa"/>
            <w:vAlign w:val="center"/>
          </w:tcPr>
          <w:p w14:paraId="4454EA3E"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65</w:t>
            </w:r>
            <w:r w:rsidRPr="00D651DB">
              <w:rPr>
                <w:rFonts w:ascii="Arial" w:hAnsi="Arial" w:cs="Arial"/>
                <w:noProof/>
                <w:sz w:val="22"/>
                <w:szCs w:val="22"/>
              </w:rPr>
              <w:fldChar w:fldCharType="end"/>
            </w:r>
            <w:r w:rsidRPr="00D651DB">
              <w:rPr>
                <w:rFonts w:ascii="Arial" w:hAnsi="Arial" w:cs="Arial"/>
                <w:sz w:val="22"/>
                <w:szCs w:val="22"/>
              </w:rPr>
              <w:t>)</w:t>
            </w:r>
          </w:p>
        </w:tc>
      </w:tr>
    </w:tbl>
    <w:p w14:paraId="28E2EFD9" w14:textId="77777777" w:rsidR="00184DB6" w:rsidRPr="00D651DB" w:rsidRDefault="00184DB6" w:rsidP="00184DB6">
      <w:pPr>
        <w:spacing w:before="240" w:after="160"/>
        <w:jc w:val="both"/>
        <w:rPr>
          <w:rFonts w:eastAsiaTheme="minorEastAsia"/>
          <w:sz w:val="22"/>
          <w:szCs w:val="22"/>
          <w:lang w:val="es-ES"/>
        </w:rPr>
      </w:pPr>
      <w:r w:rsidRPr="00D651DB">
        <w:rPr>
          <w:sz w:val="22"/>
          <w:szCs w:val="22"/>
        </w:rPr>
        <w:t>Siguiendo la misma línea de pensamiento,</w:t>
      </w:r>
      <w:r w:rsidRPr="00D651DB">
        <w:rPr>
          <w:rFonts w:eastAsiaTheme="minorEastAsia"/>
          <w:sz w:val="22"/>
          <w:szCs w:val="22"/>
          <w:lang w:val="es-ES"/>
        </w:rPr>
        <w:t xml:space="preserve"> la inclinación óptima γ que deben de tener los módulos fotovoltaicos se puede obtener de la ecuación 66.</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3"/>
        <w:gridCol w:w="655"/>
      </w:tblGrid>
      <w:tr w:rsidR="00184DB6" w:rsidRPr="00D651DB" w14:paraId="2EBB8585" w14:textId="77777777" w:rsidTr="005A18BF">
        <w:tc>
          <w:tcPr>
            <w:tcW w:w="7560" w:type="dxa"/>
            <w:vAlign w:val="center"/>
          </w:tcPr>
          <w:p w14:paraId="25181739" w14:textId="77777777" w:rsidR="00184DB6" w:rsidRPr="00D651DB" w:rsidRDefault="00184DB6" w:rsidP="005A18BF">
            <w:pPr>
              <w:rPr>
                <w:rFonts w:ascii="Arial" w:eastAsiaTheme="minorEastAsia" w:hAnsi="Arial" w:cs="Arial"/>
                <w:lang w:val="es-ES"/>
              </w:rPr>
            </w:pPr>
            <m:oMathPara>
              <m:oMath>
                <m:r>
                  <w:rPr>
                    <w:rFonts w:ascii="Cambria Math" w:eastAsiaTheme="minorEastAsia" w:hAnsi="Cambria Math" w:cs="Arial"/>
                    <w:lang w:val="es-ES"/>
                  </w:rPr>
                  <m:t>γ=∅+15</m:t>
                </m:r>
              </m:oMath>
            </m:oMathPara>
          </w:p>
        </w:tc>
        <w:tc>
          <w:tcPr>
            <w:tcW w:w="700" w:type="dxa"/>
            <w:vAlign w:val="center"/>
          </w:tcPr>
          <w:p w14:paraId="283FB2CF"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66</w:t>
            </w:r>
            <w:r w:rsidRPr="00D651DB">
              <w:rPr>
                <w:rFonts w:ascii="Arial" w:hAnsi="Arial" w:cs="Arial"/>
                <w:noProof/>
                <w:sz w:val="22"/>
                <w:szCs w:val="22"/>
              </w:rPr>
              <w:fldChar w:fldCharType="end"/>
            </w:r>
            <w:r w:rsidRPr="00D651DB">
              <w:rPr>
                <w:rFonts w:ascii="Arial" w:hAnsi="Arial" w:cs="Arial"/>
                <w:sz w:val="22"/>
                <w:szCs w:val="22"/>
              </w:rPr>
              <w:t>)</w:t>
            </w:r>
          </w:p>
        </w:tc>
      </w:tr>
    </w:tbl>
    <w:p w14:paraId="6AFDFC61" w14:textId="77777777" w:rsidR="00184DB6" w:rsidRPr="00D651DB" w:rsidRDefault="00184DB6" w:rsidP="00184DB6">
      <w:pPr>
        <w:spacing w:before="240" w:after="160"/>
        <w:jc w:val="both"/>
        <w:rPr>
          <w:sz w:val="22"/>
          <w:szCs w:val="22"/>
        </w:rPr>
      </w:pPr>
      <w:r w:rsidRPr="00D651DB">
        <w:rPr>
          <w:sz w:val="22"/>
          <w:szCs w:val="22"/>
        </w:rPr>
        <w:lastRenderedPageBreak/>
        <w:t>Para determinar</w:t>
      </w:r>
      <w:r w:rsidRPr="00D651DB">
        <w:rPr>
          <w:rFonts w:eastAsiaTheme="minorEastAsia"/>
          <w:sz w:val="22"/>
          <w:szCs w:val="22"/>
          <w:lang w:val="es-ES"/>
        </w:rPr>
        <w:t xml:space="preserve"> </w:t>
      </w:r>
      <w:proofErr w:type="spellStart"/>
      <w:r w:rsidRPr="00D651DB">
        <w:rPr>
          <w:rFonts w:eastAsiaTheme="minorEastAsia"/>
          <w:sz w:val="22"/>
          <w:szCs w:val="22"/>
          <w:lang w:val="es-ES"/>
        </w:rPr>
        <w:t>ωs</w:t>
      </w:r>
      <w:proofErr w:type="spellEnd"/>
      <w:r w:rsidRPr="00D651DB">
        <w:rPr>
          <w:rFonts w:eastAsiaTheme="minorEastAsia"/>
          <w:sz w:val="22"/>
          <w:szCs w:val="22"/>
          <w:lang w:val="es-ES"/>
        </w:rPr>
        <w:t>, el ángulo de salida de sol al amanecer sobre un plano horizontal se consigue con la ecuación 670</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3"/>
        <w:gridCol w:w="645"/>
      </w:tblGrid>
      <w:tr w:rsidR="00184DB6" w:rsidRPr="00D651DB" w14:paraId="1A506B43" w14:textId="77777777" w:rsidTr="005A18BF">
        <w:tc>
          <w:tcPr>
            <w:tcW w:w="7560" w:type="dxa"/>
            <w:vAlign w:val="center"/>
          </w:tcPr>
          <w:p w14:paraId="2CC816DE" w14:textId="77777777" w:rsidR="00184DB6" w:rsidRPr="00D651DB" w:rsidRDefault="00184DB6" w:rsidP="005A18BF">
            <w:pPr>
              <w:rPr>
                <w:rFonts w:ascii="Arial" w:eastAsiaTheme="minorEastAsia" w:hAnsi="Arial" w:cs="Arial"/>
                <w:lang w:val="es-ES"/>
              </w:rPr>
            </w:pPr>
            <m:oMathPara>
              <m:oMath>
                <m:r>
                  <m:rPr>
                    <m:sty m:val="p"/>
                  </m:rPr>
                  <w:rPr>
                    <w:rFonts w:ascii="Cambria Math" w:eastAsiaTheme="minorEastAsia" w:hAnsi="Cambria Math" w:cs="Arial"/>
                    <w:lang w:val="es-ES"/>
                  </w:rPr>
                  <m:t>ωs=-acos</m:t>
                </m:r>
                <m:d>
                  <m:dPr>
                    <m:begChr m:val="["/>
                    <m:endChr m:val="]"/>
                    <m:ctrlPr>
                      <w:rPr>
                        <w:rFonts w:ascii="Cambria Math" w:eastAsiaTheme="minorEastAsia" w:hAnsi="Cambria Math" w:cs="Arial"/>
                        <w:lang w:val="es-ES"/>
                      </w:rPr>
                    </m:ctrlPr>
                  </m:dPr>
                  <m:e>
                    <m:r>
                      <w:rPr>
                        <w:rFonts w:ascii="Cambria Math" w:eastAsiaTheme="minorEastAsia" w:hAnsi="Cambria Math" w:cs="Arial"/>
                        <w:lang w:val="es-ES"/>
                      </w:rPr>
                      <m:t>-tan</m:t>
                    </m:r>
                    <m:d>
                      <m:dPr>
                        <m:ctrlPr>
                          <w:rPr>
                            <w:rFonts w:ascii="Cambria Math" w:eastAsiaTheme="minorEastAsia" w:hAnsi="Cambria Math" w:cs="Arial"/>
                            <w:i/>
                            <w:lang w:val="es-ES"/>
                          </w:rPr>
                        </m:ctrlPr>
                      </m:dPr>
                      <m:e>
                        <m:r>
                          <w:rPr>
                            <w:rFonts w:ascii="Cambria Math" w:eastAsiaTheme="minorEastAsia" w:hAnsi="Cambria Math" w:cs="Arial"/>
                            <w:lang w:val="es-ES"/>
                          </w:rPr>
                          <m:t>δ</m:t>
                        </m:r>
                      </m:e>
                    </m:d>
                    <m:r>
                      <w:rPr>
                        <w:rFonts w:ascii="Cambria Math" w:eastAsiaTheme="minorEastAsia" w:hAnsi="Cambria Math" w:cs="Arial"/>
                        <w:lang w:val="es-ES"/>
                      </w:rPr>
                      <m:t>×tan</m:t>
                    </m:r>
                    <m:d>
                      <m:dPr>
                        <m:ctrlPr>
                          <w:rPr>
                            <w:rFonts w:ascii="Cambria Math" w:eastAsiaTheme="minorEastAsia" w:hAnsi="Cambria Math" w:cs="Arial"/>
                            <w:i/>
                            <w:lang w:val="es-ES"/>
                          </w:rPr>
                        </m:ctrlPr>
                      </m:dPr>
                      <m:e>
                        <m:r>
                          <w:rPr>
                            <w:rFonts w:ascii="Cambria Math" w:eastAsiaTheme="minorEastAsia" w:hAnsi="Cambria Math" w:cs="Arial"/>
                            <w:lang w:val="es-ES"/>
                          </w:rPr>
                          <m:t>∅</m:t>
                        </m:r>
                      </m:e>
                    </m:d>
                  </m:e>
                </m:d>
              </m:oMath>
            </m:oMathPara>
          </w:p>
        </w:tc>
        <w:tc>
          <w:tcPr>
            <w:tcW w:w="700" w:type="dxa"/>
            <w:vAlign w:val="center"/>
          </w:tcPr>
          <w:p w14:paraId="1321FF6B"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67</w:t>
            </w:r>
            <w:r w:rsidRPr="00D651DB">
              <w:rPr>
                <w:rFonts w:ascii="Arial" w:hAnsi="Arial" w:cs="Arial"/>
                <w:noProof/>
                <w:sz w:val="22"/>
                <w:szCs w:val="22"/>
              </w:rPr>
              <w:fldChar w:fldCharType="end"/>
            </w:r>
            <w:r w:rsidRPr="00D651DB">
              <w:rPr>
                <w:rFonts w:ascii="Arial" w:hAnsi="Arial" w:cs="Arial"/>
                <w:sz w:val="22"/>
                <w:szCs w:val="22"/>
              </w:rPr>
              <w:t>)</w:t>
            </w:r>
          </w:p>
        </w:tc>
      </w:tr>
    </w:tbl>
    <w:p w14:paraId="1A2FB672" w14:textId="77777777" w:rsidR="00184DB6" w:rsidRPr="00D651DB" w:rsidRDefault="00184DB6" w:rsidP="00184DB6">
      <w:pPr>
        <w:spacing w:before="240" w:after="160"/>
        <w:jc w:val="both"/>
        <w:rPr>
          <w:rFonts w:eastAsiaTheme="minorEastAsia"/>
          <w:sz w:val="22"/>
          <w:szCs w:val="22"/>
          <w:lang w:val="es-ES"/>
        </w:rPr>
      </w:pPr>
      <w:r w:rsidRPr="00D651DB">
        <w:rPr>
          <w:sz w:val="22"/>
          <w:szCs w:val="22"/>
        </w:rPr>
        <w:t xml:space="preserve">La declinación solar </w:t>
      </w:r>
      <w:r w:rsidRPr="00D651DB">
        <w:rPr>
          <w:rFonts w:eastAsiaTheme="minorEastAsia"/>
          <w:sz w:val="22"/>
          <w:szCs w:val="22"/>
          <w:lang w:val="es-ES"/>
        </w:rPr>
        <w:t>δ se consigue con la ecuación 68.</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1"/>
        <w:gridCol w:w="637"/>
      </w:tblGrid>
      <w:tr w:rsidR="00184DB6" w:rsidRPr="00D651DB" w14:paraId="7FD4B906" w14:textId="77777777" w:rsidTr="005A18BF">
        <w:tc>
          <w:tcPr>
            <w:tcW w:w="7560" w:type="dxa"/>
            <w:vAlign w:val="center"/>
          </w:tcPr>
          <w:p w14:paraId="3376E35F"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δ=23,45×sin</m:t>
                </m:r>
                <m:d>
                  <m:dPr>
                    <m:begChr m:val="["/>
                    <m:endChr m:val="]"/>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360×</m:t>
                        </m:r>
                        <m:d>
                          <m:dPr>
                            <m:ctrlPr>
                              <w:rPr>
                                <w:rFonts w:ascii="Cambria Math" w:hAnsi="Cambria Math" w:cs="Arial"/>
                                <w:i/>
                                <w:lang w:val="es-ES"/>
                              </w:rPr>
                            </m:ctrlPr>
                          </m:dPr>
                          <m:e>
                            <m:r>
                              <w:rPr>
                                <w:rFonts w:ascii="Cambria Math" w:hAnsi="Cambria Math" w:cs="Arial"/>
                                <w:lang w:val="es-ES"/>
                              </w:rPr>
                              <m:t>dn+284</m:t>
                            </m:r>
                          </m:e>
                        </m:d>
                      </m:num>
                      <m:den>
                        <m:r>
                          <w:rPr>
                            <w:rFonts w:ascii="Cambria Math" w:hAnsi="Cambria Math" w:cs="Arial"/>
                            <w:lang w:val="es-ES"/>
                          </w:rPr>
                          <m:t>365</m:t>
                        </m:r>
                      </m:den>
                    </m:f>
                  </m:e>
                </m:d>
              </m:oMath>
            </m:oMathPara>
          </w:p>
        </w:tc>
        <w:tc>
          <w:tcPr>
            <w:tcW w:w="700" w:type="dxa"/>
            <w:vAlign w:val="center"/>
          </w:tcPr>
          <w:p w14:paraId="72FD7093"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68</w:t>
            </w:r>
            <w:r w:rsidRPr="00D651DB">
              <w:rPr>
                <w:rFonts w:ascii="Arial" w:hAnsi="Arial" w:cs="Arial"/>
                <w:noProof/>
                <w:sz w:val="22"/>
                <w:szCs w:val="22"/>
              </w:rPr>
              <w:fldChar w:fldCharType="end"/>
            </w:r>
            <w:r w:rsidRPr="00D651DB">
              <w:rPr>
                <w:rFonts w:ascii="Arial" w:hAnsi="Arial" w:cs="Arial"/>
                <w:sz w:val="22"/>
                <w:szCs w:val="22"/>
              </w:rPr>
              <w:t>)</w:t>
            </w:r>
          </w:p>
        </w:tc>
      </w:tr>
    </w:tbl>
    <w:p w14:paraId="1ECB24AD"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 xml:space="preserve">Donde </w:t>
      </w:r>
      <w:proofErr w:type="spellStart"/>
      <w:r w:rsidRPr="00D651DB">
        <w:rPr>
          <w:rFonts w:eastAsiaTheme="minorEastAsia"/>
          <w:sz w:val="22"/>
          <w:szCs w:val="22"/>
          <w:lang w:val="es-ES"/>
        </w:rPr>
        <w:t>dn</w:t>
      </w:r>
      <w:proofErr w:type="spellEnd"/>
      <w:r w:rsidRPr="00D651DB">
        <w:rPr>
          <w:rFonts w:eastAsiaTheme="minorEastAsia"/>
          <w:sz w:val="22"/>
          <w:szCs w:val="22"/>
          <w:lang w:val="es-ES"/>
        </w:rPr>
        <w:t xml:space="preserve"> se refiere al número de días hasta una fecha estimada para la instalación (asumiendo el 18 de septiembre).</w:t>
      </w:r>
    </w:p>
    <w:p w14:paraId="724AC04F" w14:textId="0AE8D570" w:rsidR="00184DB6" w:rsidRPr="009D28AC" w:rsidRDefault="00D651DB" w:rsidP="00D651DB">
      <w:pPr>
        <w:pStyle w:val="Sub1"/>
        <w:spacing w:before="240" w:line="240" w:lineRule="auto"/>
        <w:ind w:left="0"/>
        <w:jc w:val="left"/>
        <w:rPr>
          <w:sz w:val="22"/>
          <w:szCs w:val="22"/>
          <w:lang w:val="es-ES"/>
        </w:rPr>
      </w:pPr>
      <w:bookmarkStart w:id="36" w:name="_Toc148111881"/>
      <w:r w:rsidRPr="009D28AC">
        <w:rPr>
          <w:sz w:val="22"/>
          <w:szCs w:val="22"/>
          <w:lang w:val="es-ES"/>
        </w:rPr>
        <w:t xml:space="preserve">E. </w:t>
      </w:r>
      <w:r w:rsidR="009D28AC">
        <w:rPr>
          <w:sz w:val="22"/>
          <w:szCs w:val="22"/>
          <w:lang w:val="es-ES"/>
        </w:rPr>
        <w:t xml:space="preserve">  </w:t>
      </w:r>
      <w:r w:rsidR="00184DB6" w:rsidRPr="009D28AC">
        <w:rPr>
          <w:sz w:val="22"/>
          <w:szCs w:val="22"/>
          <w:lang w:val="es-ES"/>
        </w:rPr>
        <w:t>Desarrollo complementario del estudio del diseño de los intercambiadores de calor</w:t>
      </w:r>
      <w:bookmarkEnd w:id="36"/>
    </w:p>
    <w:p w14:paraId="38C09122"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Para llevar a cabo el estudio del condensador y evaporador de una manera más profunda, se puede recurrir a las siguientes ecuaciones con el objetivo de conocer todas las características de acuerdo con el diseño intercambiadores de calor, y así evaluar con una mayor gama de parámetros de estudio.</w:t>
      </w:r>
    </w:p>
    <w:p w14:paraId="4E8C97B2"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Para calcular la eficiencia de las aletas segmentadas, se puede determinar con la ecuación 69.</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8"/>
        <w:gridCol w:w="620"/>
      </w:tblGrid>
      <w:tr w:rsidR="00184DB6" w:rsidRPr="00D651DB" w14:paraId="72DE4B48" w14:textId="77777777" w:rsidTr="005A18BF">
        <w:tc>
          <w:tcPr>
            <w:tcW w:w="7560" w:type="dxa"/>
            <w:vAlign w:val="center"/>
          </w:tcPr>
          <w:p w14:paraId="02A47969" w14:textId="77777777" w:rsidR="00184DB6" w:rsidRPr="00D651DB" w:rsidRDefault="00184DB6" w:rsidP="005A18BF">
            <w:pPr>
              <w:rPr>
                <w:rFonts w:ascii="Arial" w:eastAsiaTheme="minorEastAsia" w:hAnsi="Arial" w:cs="Arial"/>
                <w:lang w:val="es-ES"/>
              </w:rPr>
            </w:pPr>
            <m:oMathPara>
              <m:oMath>
                <m:r>
                  <w:rPr>
                    <w:rFonts w:ascii="Cambria Math" w:eastAsiaTheme="minorEastAsia" w:hAnsi="Cambria Math" w:cs="Arial"/>
                    <w:lang w:val="es-ES"/>
                  </w:rPr>
                  <m:t>ηa=</m:t>
                </m:r>
                <m:f>
                  <m:fPr>
                    <m:ctrlPr>
                      <w:rPr>
                        <w:rFonts w:ascii="Cambria Math" w:eastAsiaTheme="minorEastAsia" w:hAnsi="Cambria Math" w:cs="Arial"/>
                        <w:i/>
                        <w:lang w:val="es-ES"/>
                      </w:rPr>
                    </m:ctrlPr>
                  </m:fPr>
                  <m:num>
                    <m:r>
                      <w:rPr>
                        <w:rFonts w:ascii="Cambria Math" w:eastAsiaTheme="minorEastAsia" w:hAnsi="Cambria Math" w:cs="Arial"/>
                        <w:lang w:val="es-ES"/>
                      </w:rPr>
                      <m:t>tanh</m:t>
                    </m:r>
                    <m:d>
                      <m:dPr>
                        <m:begChr m:val="["/>
                        <m:endChr m:val="]"/>
                        <m:ctrlPr>
                          <w:rPr>
                            <w:rFonts w:ascii="Cambria Math" w:eastAsiaTheme="minorEastAsia" w:hAnsi="Cambria Math" w:cs="Arial"/>
                            <w:i/>
                            <w:lang w:val="es-ES"/>
                          </w:rPr>
                        </m:ctrlPr>
                      </m:dPr>
                      <m:e>
                        <m:d>
                          <m:dPr>
                            <m:ctrlPr>
                              <w:rPr>
                                <w:rFonts w:ascii="Cambria Math" w:eastAsiaTheme="minorEastAsia" w:hAnsi="Cambria Math" w:cs="Arial"/>
                                <w:i/>
                                <w:lang w:val="es-ES"/>
                              </w:rPr>
                            </m:ctrlPr>
                          </m:dPr>
                          <m:e>
                            <m:f>
                              <m:fPr>
                                <m:ctrlPr>
                                  <w:rPr>
                                    <w:rFonts w:ascii="Cambria Math" w:eastAsiaTheme="minorEastAsia" w:hAnsi="Cambria Math" w:cs="Arial"/>
                                    <w:i/>
                                    <w:lang w:val="es-ES"/>
                                  </w:rPr>
                                </m:ctrlPr>
                              </m:fPr>
                              <m:num>
                                <m:rad>
                                  <m:radPr>
                                    <m:degHide m:val="1"/>
                                    <m:ctrlPr>
                                      <w:rPr>
                                        <w:rFonts w:ascii="Cambria Math" w:eastAsiaTheme="minorEastAsia" w:hAnsi="Cambria Math" w:cs="Arial"/>
                                        <w:i/>
                                        <w:lang w:val="es-ES"/>
                                      </w:rPr>
                                    </m:ctrlPr>
                                  </m:radPr>
                                  <m:deg/>
                                  <m:e>
                                    <m:r>
                                      <w:rPr>
                                        <w:rFonts w:ascii="Cambria Math" w:eastAsiaTheme="minorEastAsia" w:hAnsi="Cambria Math" w:cs="Arial"/>
                                        <w:lang w:val="es-ES"/>
                                      </w:rPr>
                                      <m:t>2×</m:t>
                                    </m:r>
                                    <m:r>
                                      <w:rPr>
                                        <w:rFonts w:ascii="Cambria Math" w:eastAsiaTheme="minorEastAsia" w:hAnsi="Cambria Math" w:cs="Arial"/>
                                        <w:lang w:val="es-ES"/>
                                      </w:rPr>
                                      <m:t>h aire</m:t>
                                    </m:r>
                                  </m:e>
                                </m:rad>
                              </m:num>
                              <m:den>
                                <m:r>
                                  <w:rPr>
                                    <w:rFonts w:ascii="Cambria Math" w:eastAsiaTheme="minorEastAsia" w:hAnsi="Cambria Math" w:cs="Arial"/>
                                    <w:lang w:val="es-ES"/>
                                  </w:rPr>
                                  <m:t>kc×ea</m:t>
                                </m:r>
                              </m:den>
                            </m:f>
                          </m:e>
                        </m:d>
                        <m:r>
                          <w:rPr>
                            <w:rFonts w:ascii="Cambria Math" w:eastAsiaTheme="minorEastAsia" w:hAnsi="Cambria Math" w:cs="Arial"/>
                            <w:lang w:val="es-ES"/>
                          </w:rPr>
                          <m:t>×</m:t>
                        </m:r>
                        <m:d>
                          <m:dPr>
                            <m:ctrlPr>
                              <w:rPr>
                                <w:rFonts w:ascii="Cambria Math" w:eastAsiaTheme="minorEastAsia" w:hAnsi="Cambria Math" w:cs="Arial"/>
                                <w:i/>
                                <w:lang w:val="es-ES"/>
                              </w:rPr>
                            </m:ctrlPr>
                          </m:dPr>
                          <m:e>
                            <m:r>
                              <w:rPr>
                                <w:rFonts w:ascii="Cambria Math" w:eastAsiaTheme="minorEastAsia" w:hAnsi="Cambria Math" w:cs="Arial"/>
                                <w:lang w:val="es-ES"/>
                              </w:rPr>
                              <m:t>Ar+</m:t>
                            </m:r>
                            <m:f>
                              <m:fPr>
                                <m:ctrlPr>
                                  <w:rPr>
                                    <w:rFonts w:ascii="Cambria Math" w:eastAsiaTheme="minorEastAsia" w:hAnsi="Cambria Math" w:cs="Arial"/>
                                    <w:i/>
                                    <w:lang w:val="es-ES"/>
                                  </w:rPr>
                                </m:ctrlPr>
                              </m:fPr>
                              <m:num>
                                <m:r>
                                  <w:rPr>
                                    <w:rFonts w:ascii="Cambria Math" w:eastAsiaTheme="minorEastAsia" w:hAnsi="Cambria Math" w:cs="Arial"/>
                                    <w:lang w:val="es-ES"/>
                                  </w:rPr>
                                  <m:t>Aa</m:t>
                                </m:r>
                              </m:num>
                              <m:den>
                                <m:r>
                                  <w:rPr>
                                    <w:rFonts w:ascii="Cambria Math" w:eastAsiaTheme="minorEastAsia" w:hAnsi="Cambria Math" w:cs="Arial"/>
                                    <w:lang w:val="es-ES"/>
                                  </w:rPr>
                                  <m:t>2</m:t>
                                </m:r>
                              </m:den>
                            </m:f>
                          </m:e>
                        </m:d>
                      </m:e>
                    </m:d>
                  </m:num>
                  <m:den>
                    <m:d>
                      <m:dPr>
                        <m:ctrlPr>
                          <w:rPr>
                            <w:rFonts w:ascii="Cambria Math" w:eastAsiaTheme="minorEastAsia" w:hAnsi="Cambria Math" w:cs="Arial"/>
                            <w:i/>
                            <w:lang w:val="es-ES"/>
                          </w:rPr>
                        </m:ctrlPr>
                      </m:dPr>
                      <m:e>
                        <m:f>
                          <m:fPr>
                            <m:ctrlPr>
                              <w:rPr>
                                <w:rFonts w:ascii="Cambria Math" w:eastAsiaTheme="minorEastAsia" w:hAnsi="Cambria Math" w:cs="Arial"/>
                                <w:i/>
                                <w:lang w:val="es-ES"/>
                              </w:rPr>
                            </m:ctrlPr>
                          </m:fPr>
                          <m:num>
                            <m:rad>
                              <m:radPr>
                                <m:degHide m:val="1"/>
                                <m:ctrlPr>
                                  <w:rPr>
                                    <w:rFonts w:ascii="Cambria Math" w:eastAsiaTheme="minorEastAsia" w:hAnsi="Cambria Math" w:cs="Arial"/>
                                    <w:i/>
                                    <w:lang w:val="es-ES"/>
                                  </w:rPr>
                                </m:ctrlPr>
                              </m:radPr>
                              <m:deg/>
                              <m:e>
                                <m:r>
                                  <w:rPr>
                                    <w:rFonts w:ascii="Cambria Math" w:eastAsiaTheme="minorEastAsia" w:hAnsi="Cambria Math" w:cs="Arial"/>
                                    <w:lang w:val="es-ES"/>
                                  </w:rPr>
                                  <m:t>2×</m:t>
                                </m:r>
                                <m:r>
                                  <w:rPr>
                                    <w:rFonts w:ascii="Cambria Math" w:eastAsiaTheme="minorEastAsia" w:hAnsi="Cambria Math" w:cs="Arial"/>
                                    <w:lang w:val="es-ES"/>
                                  </w:rPr>
                                  <m:t>h aire</m:t>
                                </m:r>
                              </m:e>
                            </m:rad>
                          </m:num>
                          <m:den>
                            <m:r>
                              <w:rPr>
                                <w:rFonts w:ascii="Cambria Math" w:eastAsiaTheme="minorEastAsia" w:hAnsi="Cambria Math" w:cs="Arial"/>
                                <w:lang w:val="es-ES"/>
                              </w:rPr>
                              <m:t>kc×ea</m:t>
                            </m:r>
                          </m:den>
                        </m:f>
                      </m:e>
                    </m:d>
                    <m:r>
                      <w:rPr>
                        <w:rFonts w:ascii="Cambria Math" w:eastAsiaTheme="minorEastAsia" w:hAnsi="Cambria Math" w:cs="Arial"/>
                        <w:lang w:val="es-ES"/>
                      </w:rPr>
                      <m:t>×</m:t>
                    </m:r>
                    <m:d>
                      <m:dPr>
                        <m:ctrlPr>
                          <w:rPr>
                            <w:rFonts w:ascii="Cambria Math" w:eastAsiaTheme="minorEastAsia" w:hAnsi="Cambria Math" w:cs="Arial"/>
                            <w:i/>
                            <w:lang w:val="es-ES"/>
                          </w:rPr>
                        </m:ctrlPr>
                      </m:dPr>
                      <m:e>
                        <m:r>
                          <w:rPr>
                            <w:rFonts w:ascii="Cambria Math" w:eastAsiaTheme="minorEastAsia" w:hAnsi="Cambria Math" w:cs="Arial"/>
                            <w:lang w:val="es-ES"/>
                          </w:rPr>
                          <m:t>Ar+</m:t>
                        </m:r>
                        <m:f>
                          <m:fPr>
                            <m:ctrlPr>
                              <w:rPr>
                                <w:rFonts w:ascii="Cambria Math" w:eastAsiaTheme="minorEastAsia" w:hAnsi="Cambria Math" w:cs="Arial"/>
                                <w:i/>
                                <w:lang w:val="es-ES"/>
                              </w:rPr>
                            </m:ctrlPr>
                          </m:fPr>
                          <m:num>
                            <m:r>
                              <w:rPr>
                                <w:rFonts w:ascii="Cambria Math" w:eastAsiaTheme="minorEastAsia" w:hAnsi="Cambria Math" w:cs="Arial"/>
                                <w:lang w:val="es-ES"/>
                              </w:rPr>
                              <m:t>Aa</m:t>
                            </m:r>
                          </m:num>
                          <m:den>
                            <m:r>
                              <w:rPr>
                                <w:rFonts w:ascii="Cambria Math" w:eastAsiaTheme="minorEastAsia" w:hAnsi="Cambria Math" w:cs="Arial"/>
                                <w:lang w:val="es-ES"/>
                              </w:rPr>
                              <m:t>2</m:t>
                            </m:r>
                          </m:den>
                        </m:f>
                      </m:e>
                    </m:d>
                  </m:den>
                </m:f>
              </m:oMath>
            </m:oMathPara>
          </w:p>
        </w:tc>
        <w:tc>
          <w:tcPr>
            <w:tcW w:w="700" w:type="dxa"/>
            <w:vAlign w:val="center"/>
          </w:tcPr>
          <w:p w14:paraId="7AD25A47"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69</w:t>
            </w:r>
            <w:r w:rsidRPr="00D651DB">
              <w:rPr>
                <w:rFonts w:ascii="Arial" w:hAnsi="Arial" w:cs="Arial"/>
                <w:noProof/>
                <w:sz w:val="22"/>
                <w:szCs w:val="22"/>
              </w:rPr>
              <w:fldChar w:fldCharType="end"/>
            </w:r>
            <w:r w:rsidRPr="00D651DB">
              <w:rPr>
                <w:rFonts w:ascii="Arial" w:hAnsi="Arial" w:cs="Arial"/>
                <w:sz w:val="22"/>
                <w:szCs w:val="22"/>
              </w:rPr>
              <w:t>)</w:t>
            </w:r>
          </w:p>
        </w:tc>
      </w:tr>
    </w:tbl>
    <w:p w14:paraId="54FAF2E1"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Para conseguir el coeficiente global de transferencia de calor del intercambiador, se necesita calcular primero el área de transferencia de calor total de los tubos de cada intercambiador.</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3"/>
        <w:gridCol w:w="655"/>
      </w:tblGrid>
      <w:tr w:rsidR="00184DB6" w:rsidRPr="00D651DB" w14:paraId="3610B775" w14:textId="77777777" w:rsidTr="005A18BF">
        <w:tc>
          <w:tcPr>
            <w:tcW w:w="7560" w:type="dxa"/>
            <w:vAlign w:val="center"/>
          </w:tcPr>
          <w:p w14:paraId="3A4486F8" w14:textId="77777777" w:rsidR="00184DB6" w:rsidRPr="00D651DB" w:rsidRDefault="00184DB6" w:rsidP="005A18BF">
            <w:pPr>
              <w:rPr>
                <w:rFonts w:ascii="Arial" w:eastAsiaTheme="minorEastAsia" w:hAnsi="Arial" w:cs="Arial"/>
                <w:lang w:val="es-ES"/>
              </w:rPr>
            </w:pPr>
            <m:oMathPara>
              <m:oMath>
                <m:r>
                  <w:rPr>
                    <w:rFonts w:ascii="Cambria Math" w:eastAsiaTheme="minorEastAsia" w:hAnsi="Cambria Math" w:cs="Arial"/>
                    <w:lang w:val="es-ES"/>
                  </w:rPr>
                  <m:t>Att=π×di×Lt×Nt</m:t>
                </m:r>
              </m:oMath>
            </m:oMathPara>
          </w:p>
        </w:tc>
        <w:tc>
          <w:tcPr>
            <w:tcW w:w="700" w:type="dxa"/>
            <w:vAlign w:val="center"/>
          </w:tcPr>
          <w:p w14:paraId="71FA9AC7"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70</w:t>
            </w:r>
            <w:r w:rsidRPr="00D651DB">
              <w:rPr>
                <w:rFonts w:ascii="Arial" w:hAnsi="Arial" w:cs="Arial"/>
                <w:noProof/>
                <w:sz w:val="22"/>
                <w:szCs w:val="22"/>
              </w:rPr>
              <w:fldChar w:fldCharType="end"/>
            </w:r>
            <w:r w:rsidRPr="00D651DB">
              <w:rPr>
                <w:rFonts w:ascii="Arial" w:hAnsi="Arial" w:cs="Arial"/>
                <w:sz w:val="22"/>
                <w:szCs w:val="22"/>
              </w:rPr>
              <w:t>)</w:t>
            </w:r>
          </w:p>
        </w:tc>
      </w:tr>
    </w:tbl>
    <w:p w14:paraId="3A5AE463"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Ya obtenida el área total de transferencia de calor de los tubos, con la ecuación 71, se puede determinar el coeficiente global de transferencia de calor U.</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3"/>
        <w:gridCol w:w="595"/>
      </w:tblGrid>
      <w:tr w:rsidR="00184DB6" w:rsidRPr="00D651DB" w14:paraId="3C6DC161" w14:textId="77777777" w:rsidTr="005A18BF">
        <w:tc>
          <w:tcPr>
            <w:tcW w:w="7560" w:type="dxa"/>
            <w:vAlign w:val="center"/>
          </w:tcPr>
          <w:p w14:paraId="4BF87E7C" w14:textId="77777777" w:rsidR="00184DB6" w:rsidRPr="00D651DB" w:rsidRDefault="00184DB6" w:rsidP="005A18BF">
            <w:pPr>
              <w:spacing w:after="160"/>
              <w:rPr>
                <w:rFonts w:ascii="Arial" w:eastAsiaTheme="minorEastAsia" w:hAnsi="Arial" w:cs="Arial"/>
                <w:lang w:val="es-ES"/>
              </w:rPr>
            </w:pPr>
            <m:oMathPara>
              <m:oMath>
                <m:r>
                  <w:rPr>
                    <w:rFonts w:ascii="Cambria Math" w:hAnsi="Cambria Math" w:cs="Arial"/>
                    <w:lang w:val="es-ES"/>
                  </w:rPr>
                  <w:lastRenderedPageBreak/>
                  <m:t>U=</m:t>
                </m:r>
                <m:f>
                  <m:fPr>
                    <m:ctrlPr>
                      <w:rPr>
                        <w:rFonts w:ascii="Cambria Math" w:hAnsi="Cambria Math" w:cs="Arial"/>
                        <w:i/>
                        <w:lang w:val="es-ES"/>
                      </w:rPr>
                    </m:ctrlPr>
                  </m:fPr>
                  <m:num>
                    <m:r>
                      <w:rPr>
                        <w:rFonts w:ascii="Cambria Math" w:hAnsi="Cambria Math" w:cs="Arial"/>
                        <w:lang w:val="es-ES"/>
                      </w:rPr>
                      <m:t>1</m:t>
                    </m:r>
                  </m:num>
                  <m:den>
                    <m:f>
                      <m:fPr>
                        <m:ctrlPr>
                          <w:rPr>
                            <w:rFonts w:ascii="Cambria Math" w:hAnsi="Cambria Math" w:cs="Arial"/>
                            <w:i/>
                            <w:lang w:val="es-ES"/>
                          </w:rPr>
                        </m:ctrlPr>
                      </m:fPr>
                      <m:num>
                        <m:r>
                          <w:rPr>
                            <w:rFonts w:ascii="Cambria Math" w:hAnsi="Cambria Math" w:cs="Arial"/>
                            <w:lang w:val="es-ES"/>
                          </w:rPr>
                          <m:t>1</m:t>
                        </m:r>
                      </m:num>
                      <m:den>
                        <m:r>
                          <w:rPr>
                            <w:rFonts w:ascii="Cambria Math" w:hAnsi="Cambria Math" w:cs="Arial"/>
                            <w:lang w:val="es-ES"/>
                          </w:rPr>
                          <m:t>h refrigerante</m:t>
                        </m:r>
                      </m:den>
                    </m:f>
                    <m:r>
                      <w:rPr>
                        <w:rFonts w:ascii="Cambria Math" w:hAnsi="Cambria Math" w:cs="Arial"/>
                        <w:lang w:val="es-ES"/>
                      </w:rPr>
                      <m:t>+</m:t>
                    </m:r>
                    <m:f>
                      <m:fPr>
                        <m:ctrlPr>
                          <w:rPr>
                            <w:rFonts w:ascii="Cambria Math" w:hAnsi="Cambria Math" w:cs="Arial"/>
                            <w:i/>
                            <w:lang w:val="es-ES"/>
                          </w:rPr>
                        </m:ctrlPr>
                      </m:fPr>
                      <m:num>
                        <m:r>
                          <w:rPr>
                            <w:rFonts w:ascii="Cambria Math" w:hAnsi="Cambria Math" w:cs="Arial"/>
                            <w:lang w:val="es-ES"/>
                          </w:rPr>
                          <m:t>Att</m:t>
                        </m:r>
                      </m:num>
                      <m:den>
                        <m:r>
                          <w:rPr>
                            <w:rFonts w:ascii="Cambria Math" w:hAnsi="Cambria Math" w:cs="Arial"/>
                            <w:lang w:val="es-ES"/>
                          </w:rPr>
                          <m:t>Atc×h aire×</m:t>
                        </m:r>
                        <m:r>
                          <w:rPr>
                            <w:rFonts w:ascii="Cambria Math" w:eastAsiaTheme="minorEastAsia" w:hAnsi="Cambria Math" w:cs="Arial"/>
                            <w:lang w:val="es-ES"/>
                          </w:rPr>
                          <m:t>ηa</m:t>
                        </m:r>
                      </m:den>
                    </m:f>
                    <m:r>
                      <w:rPr>
                        <w:rFonts w:ascii="Cambria Math" w:hAnsi="Cambria Math" w:cs="Arial"/>
                        <w:lang w:val="es-ES"/>
                      </w:rPr>
                      <m:t>+</m:t>
                    </m:r>
                    <m:f>
                      <m:fPr>
                        <m:ctrlPr>
                          <w:rPr>
                            <w:rFonts w:ascii="Cambria Math" w:hAnsi="Cambria Math" w:cs="Arial"/>
                            <w:i/>
                            <w:lang w:val="es-ES"/>
                          </w:rPr>
                        </m:ctrlPr>
                      </m:fPr>
                      <m:num>
                        <m:r>
                          <w:rPr>
                            <w:rFonts w:ascii="Cambria Math" w:hAnsi="Cambria Math" w:cs="Arial"/>
                            <w:lang w:val="es-ES"/>
                          </w:rPr>
                          <m:t>ea</m:t>
                        </m:r>
                      </m:num>
                      <m:den>
                        <m:r>
                          <w:rPr>
                            <w:rFonts w:ascii="Cambria Math" w:hAnsi="Cambria Math" w:cs="Arial"/>
                            <w:lang w:val="es-ES"/>
                          </w:rPr>
                          <m:t>kc</m:t>
                        </m:r>
                      </m:den>
                    </m:f>
                  </m:den>
                </m:f>
              </m:oMath>
            </m:oMathPara>
          </w:p>
        </w:tc>
        <w:tc>
          <w:tcPr>
            <w:tcW w:w="700" w:type="dxa"/>
            <w:vAlign w:val="center"/>
          </w:tcPr>
          <w:p w14:paraId="171930B1" w14:textId="77777777" w:rsidR="00184DB6" w:rsidRPr="00D651DB" w:rsidRDefault="00184DB6" w:rsidP="005A18BF">
            <w:pPr>
              <w:pStyle w:val="Epgrafe"/>
              <w:spacing w:after="16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71</w:t>
            </w:r>
            <w:r w:rsidRPr="00D651DB">
              <w:rPr>
                <w:rFonts w:ascii="Arial" w:hAnsi="Arial" w:cs="Arial"/>
                <w:noProof/>
                <w:sz w:val="22"/>
                <w:szCs w:val="22"/>
              </w:rPr>
              <w:fldChar w:fldCharType="end"/>
            </w:r>
            <w:r w:rsidRPr="00D651DB">
              <w:rPr>
                <w:rFonts w:ascii="Arial" w:hAnsi="Arial" w:cs="Arial"/>
                <w:sz w:val="22"/>
                <w:szCs w:val="22"/>
              </w:rPr>
              <w:t>)</w:t>
            </w:r>
          </w:p>
        </w:tc>
      </w:tr>
    </w:tbl>
    <w:p w14:paraId="59A0803A"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De la misma manera, es de suma importancia conseguir los valores de las capacidades caloríficas para el refrigerante y para el aire se pueden obtener según la ecuación 72 con sus respectivas propiedades.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0"/>
        <w:gridCol w:w="698"/>
      </w:tblGrid>
      <w:tr w:rsidR="00184DB6" w:rsidRPr="00D651DB" w14:paraId="0173FC7A" w14:textId="77777777" w:rsidTr="005A18BF">
        <w:tc>
          <w:tcPr>
            <w:tcW w:w="7470" w:type="dxa"/>
            <w:vAlign w:val="center"/>
          </w:tcPr>
          <w:p w14:paraId="7D6410AD" w14:textId="77777777" w:rsidR="00184DB6" w:rsidRPr="00D651DB" w:rsidRDefault="00184DB6" w:rsidP="005A18BF">
            <w:pPr>
              <w:rPr>
                <w:rFonts w:ascii="Arial" w:eastAsiaTheme="minorEastAsia" w:hAnsi="Arial" w:cs="Arial"/>
                <w:lang w:val="es-ES"/>
              </w:rPr>
            </w:pPr>
            <m:oMathPara>
              <m:oMath>
                <m:r>
                  <w:rPr>
                    <w:rFonts w:ascii="Cambria Math" w:eastAsiaTheme="minorEastAsia" w:hAnsi="Cambria Math" w:cs="Arial"/>
                    <w:lang w:val="es-ES"/>
                  </w:rPr>
                  <m:t>Cr=m×Cpm</m:t>
                </m:r>
              </m:oMath>
            </m:oMathPara>
          </w:p>
        </w:tc>
        <w:tc>
          <w:tcPr>
            <w:tcW w:w="790" w:type="dxa"/>
            <w:vAlign w:val="center"/>
          </w:tcPr>
          <w:p w14:paraId="02E0B45D"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72</w:t>
            </w:r>
            <w:r w:rsidRPr="00D651DB">
              <w:rPr>
                <w:rFonts w:ascii="Arial" w:hAnsi="Arial" w:cs="Arial"/>
                <w:noProof/>
                <w:sz w:val="22"/>
                <w:szCs w:val="22"/>
              </w:rPr>
              <w:fldChar w:fldCharType="end"/>
            </w:r>
            <w:r w:rsidRPr="00D651DB">
              <w:rPr>
                <w:rFonts w:ascii="Arial" w:hAnsi="Arial" w:cs="Arial"/>
                <w:sz w:val="22"/>
                <w:szCs w:val="22"/>
              </w:rPr>
              <w:t>)</w:t>
            </w:r>
          </w:p>
        </w:tc>
      </w:tr>
    </w:tbl>
    <w:p w14:paraId="59A979A3"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Seguidamente al obtener ambas capacidades caloríficas, se puede obtener su relación por medio de la ecuación 73.</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3"/>
        <w:gridCol w:w="645"/>
      </w:tblGrid>
      <w:tr w:rsidR="00184DB6" w:rsidRPr="00D651DB" w14:paraId="4C354BE3" w14:textId="77777777" w:rsidTr="005A18BF">
        <w:tc>
          <w:tcPr>
            <w:tcW w:w="7560" w:type="dxa"/>
            <w:vAlign w:val="center"/>
          </w:tcPr>
          <w:p w14:paraId="55AC3E38" w14:textId="77777777" w:rsidR="00184DB6" w:rsidRPr="00D651DB" w:rsidRDefault="00184DB6" w:rsidP="005A18BF">
            <w:pPr>
              <w:rPr>
                <w:rFonts w:ascii="Arial" w:eastAsiaTheme="minorEastAsia" w:hAnsi="Arial" w:cs="Arial"/>
                <w:lang w:val="es-ES"/>
              </w:rPr>
            </w:pPr>
            <m:oMathPara>
              <m:oMath>
                <m:r>
                  <w:rPr>
                    <w:rFonts w:ascii="Cambria Math" w:eastAsiaTheme="minorEastAsia" w:hAnsi="Cambria Math" w:cs="Arial"/>
                    <w:lang w:val="es-ES"/>
                  </w:rPr>
                  <m:t>C=</m:t>
                </m:r>
                <m:f>
                  <m:fPr>
                    <m:ctrlPr>
                      <w:rPr>
                        <w:rFonts w:ascii="Cambria Math" w:eastAsiaTheme="minorEastAsia" w:hAnsi="Cambria Math" w:cs="Arial"/>
                        <w:i/>
                        <w:lang w:val="es-ES"/>
                      </w:rPr>
                    </m:ctrlPr>
                  </m:fPr>
                  <m:num>
                    <m:r>
                      <w:rPr>
                        <w:rFonts w:ascii="Cambria Math" w:eastAsiaTheme="minorEastAsia" w:hAnsi="Cambria Math" w:cs="Arial"/>
                        <w:lang w:val="es-ES"/>
                      </w:rPr>
                      <m:t>C refrigerante</m:t>
                    </m:r>
                  </m:num>
                  <m:den>
                    <m:r>
                      <w:rPr>
                        <w:rFonts w:ascii="Cambria Math" w:eastAsiaTheme="minorEastAsia" w:hAnsi="Cambria Math" w:cs="Arial"/>
                        <w:lang w:val="es-ES"/>
                      </w:rPr>
                      <m:t>C aire</m:t>
                    </m:r>
                  </m:den>
                </m:f>
              </m:oMath>
            </m:oMathPara>
          </w:p>
        </w:tc>
        <w:tc>
          <w:tcPr>
            <w:tcW w:w="700" w:type="dxa"/>
            <w:vAlign w:val="center"/>
          </w:tcPr>
          <w:p w14:paraId="4BDBD989"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73</w:t>
            </w:r>
            <w:r w:rsidRPr="00D651DB">
              <w:rPr>
                <w:rFonts w:ascii="Arial" w:hAnsi="Arial" w:cs="Arial"/>
                <w:noProof/>
                <w:sz w:val="22"/>
                <w:szCs w:val="22"/>
              </w:rPr>
              <w:fldChar w:fldCharType="end"/>
            </w:r>
            <w:r w:rsidRPr="00D651DB">
              <w:rPr>
                <w:rFonts w:ascii="Arial" w:hAnsi="Arial" w:cs="Arial"/>
                <w:sz w:val="22"/>
                <w:szCs w:val="22"/>
              </w:rPr>
              <w:t>)</w:t>
            </w:r>
          </w:p>
        </w:tc>
      </w:tr>
    </w:tbl>
    <w:p w14:paraId="33AD2B9E"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El número de unidades de transferencia se determina con la ecuación 72.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652"/>
      </w:tblGrid>
      <w:tr w:rsidR="00184DB6" w:rsidRPr="00D651DB" w14:paraId="5CAD94DA" w14:textId="77777777" w:rsidTr="005A18BF">
        <w:tc>
          <w:tcPr>
            <w:tcW w:w="7560" w:type="dxa"/>
            <w:vAlign w:val="center"/>
          </w:tcPr>
          <w:p w14:paraId="156F124F"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Nut=</m:t>
                </m:r>
                <m:f>
                  <m:fPr>
                    <m:ctrlPr>
                      <w:rPr>
                        <w:rFonts w:ascii="Cambria Math" w:hAnsi="Cambria Math" w:cs="Arial"/>
                        <w:i/>
                        <w:lang w:val="es-ES"/>
                      </w:rPr>
                    </m:ctrlPr>
                  </m:fPr>
                  <m:num>
                    <m:r>
                      <w:rPr>
                        <w:rFonts w:ascii="Cambria Math" w:hAnsi="Cambria Math" w:cs="Arial"/>
                        <w:lang w:val="es-ES"/>
                      </w:rPr>
                      <m:t>U×As</m:t>
                    </m:r>
                  </m:num>
                  <m:den>
                    <m:r>
                      <w:rPr>
                        <w:rFonts w:ascii="Cambria Math" w:hAnsi="Cambria Math" w:cs="Arial"/>
                        <w:lang w:val="es-ES"/>
                      </w:rPr>
                      <m:t>Cr</m:t>
                    </m:r>
                  </m:den>
                </m:f>
              </m:oMath>
            </m:oMathPara>
          </w:p>
        </w:tc>
        <w:tc>
          <w:tcPr>
            <w:tcW w:w="700" w:type="dxa"/>
            <w:vAlign w:val="center"/>
          </w:tcPr>
          <w:p w14:paraId="611E263B"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74</w:t>
            </w:r>
            <w:r w:rsidRPr="00D651DB">
              <w:rPr>
                <w:rFonts w:ascii="Arial" w:hAnsi="Arial" w:cs="Arial"/>
                <w:noProof/>
                <w:sz w:val="22"/>
                <w:szCs w:val="22"/>
              </w:rPr>
              <w:fldChar w:fldCharType="end"/>
            </w:r>
            <w:r w:rsidRPr="00D651DB">
              <w:rPr>
                <w:rFonts w:ascii="Arial" w:hAnsi="Arial" w:cs="Arial"/>
                <w:sz w:val="22"/>
                <w:szCs w:val="22"/>
              </w:rPr>
              <w:t>)</w:t>
            </w:r>
          </w:p>
        </w:tc>
      </w:tr>
    </w:tbl>
    <w:p w14:paraId="0A344CDC"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 xml:space="preserve">Por último, para conseguir la eficiencia global de los intercambiadores de calor se requiere conocer el valor de </w:t>
      </w:r>
      <w:proofErr w:type="spellStart"/>
      <w:r w:rsidRPr="00D651DB">
        <w:rPr>
          <w:rFonts w:eastAsiaTheme="minorEastAsia"/>
          <w:sz w:val="22"/>
          <w:szCs w:val="22"/>
          <w:lang w:val="es-ES"/>
        </w:rPr>
        <w:t>Nut</w:t>
      </w:r>
      <w:proofErr w:type="spellEnd"/>
      <w:r w:rsidRPr="00D651DB">
        <w:rPr>
          <w:rFonts w:eastAsiaTheme="minorEastAsia"/>
          <w:sz w:val="22"/>
          <w:szCs w:val="22"/>
          <w:lang w:val="es-ES"/>
        </w:rPr>
        <w:t xml:space="preserve"> con anterioridad.</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8"/>
        <w:gridCol w:w="640"/>
      </w:tblGrid>
      <w:tr w:rsidR="00184DB6" w:rsidRPr="00D651DB" w14:paraId="28E0AB1E" w14:textId="77777777" w:rsidTr="005A18BF">
        <w:tc>
          <w:tcPr>
            <w:tcW w:w="7560" w:type="dxa"/>
            <w:vAlign w:val="center"/>
          </w:tcPr>
          <w:p w14:paraId="13754959" w14:textId="77777777" w:rsidR="00184DB6" w:rsidRPr="00D651DB" w:rsidRDefault="00184DB6" w:rsidP="005A18BF">
            <w:pPr>
              <w:rPr>
                <w:rFonts w:ascii="Arial" w:eastAsiaTheme="minorEastAsia" w:hAnsi="Arial" w:cs="Arial"/>
                <w:lang w:val="es-ES"/>
              </w:rPr>
            </w:pPr>
            <m:oMathPara>
              <m:oMath>
                <m:r>
                  <w:rPr>
                    <w:rFonts w:ascii="Cambria Math" w:eastAsiaTheme="minorEastAsia" w:hAnsi="Cambria Math" w:cs="Arial"/>
                    <w:lang w:val="es-ES"/>
                  </w:rPr>
                  <m:t>z=</m:t>
                </m:r>
                <m:f>
                  <m:fPr>
                    <m:ctrlPr>
                      <w:rPr>
                        <w:rFonts w:ascii="Cambria Math" w:eastAsiaTheme="minorEastAsia" w:hAnsi="Cambria Math" w:cs="Arial"/>
                        <w:i/>
                        <w:lang w:val="es-ES"/>
                      </w:rPr>
                    </m:ctrlPr>
                  </m:fPr>
                  <m:num>
                    <m:sSup>
                      <m:sSupPr>
                        <m:ctrlPr>
                          <w:rPr>
                            <w:rFonts w:ascii="Cambria Math" w:eastAsiaTheme="minorEastAsia" w:hAnsi="Cambria Math" w:cs="Arial"/>
                            <w:i/>
                            <w:lang w:val="es-ES"/>
                          </w:rPr>
                        </m:ctrlPr>
                      </m:sSupPr>
                      <m:e>
                        <m:r>
                          <w:rPr>
                            <w:rFonts w:ascii="Cambria Math" w:eastAsiaTheme="minorEastAsia" w:hAnsi="Cambria Math" w:cs="Arial"/>
                            <w:lang w:val="es-ES"/>
                          </w:rPr>
                          <m:t>e</m:t>
                        </m:r>
                      </m:e>
                      <m:sup>
                        <m:r>
                          <w:rPr>
                            <w:rFonts w:ascii="Cambria Math" w:eastAsiaTheme="minorEastAsia" w:hAnsi="Cambria Math" w:cs="Arial"/>
                            <w:lang w:val="es-ES"/>
                          </w:rPr>
                          <m:t>-Nut×C×</m:t>
                        </m:r>
                        <m:sSup>
                          <m:sSupPr>
                            <m:ctrlPr>
                              <w:rPr>
                                <w:rFonts w:ascii="Cambria Math" w:eastAsiaTheme="minorEastAsia" w:hAnsi="Cambria Math" w:cs="Arial"/>
                                <w:i/>
                                <w:lang w:val="es-ES"/>
                              </w:rPr>
                            </m:ctrlPr>
                          </m:sSupPr>
                          <m:e>
                            <m:r>
                              <w:rPr>
                                <w:rFonts w:ascii="Cambria Math" w:eastAsiaTheme="minorEastAsia" w:hAnsi="Cambria Math" w:cs="Arial"/>
                                <w:lang w:val="es-ES"/>
                              </w:rPr>
                              <m:t>Nut</m:t>
                            </m:r>
                          </m:e>
                          <m:sup>
                            <m:r>
                              <w:rPr>
                                <w:rFonts w:ascii="Cambria Math" w:eastAsiaTheme="minorEastAsia" w:hAnsi="Cambria Math" w:cs="Arial"/>
                                <w:lang w:val="es-ES"/>
                              </w:rPr>
                              <m:t>-0,22</m:t>
                            </m:r>
                          </m:sup>
                        </m:sSup>
                      </m:sup>
                    </m:sSup>
                    <m:r>
                      <w:rPr>
                        <w:rFonts w:ascii="Cambria Math" w:eastAsiaTheme="minorEastAsia" w:hAnsi="Cambria Math" w:cs="Arial"/>
                        <w:lang w:val="es-ES"/>
                      </w:rPr>
                      <m:t>-1</m:t>
                    </m:r>
                  </m:num>
                  <m:den>
                    <m:r>
                      <w:rPr>
                        <w:rFonts w:ascii="Cambria Math" w:eastAsiaTheme="minorEastAsia" w:hAnsi="Cambria Math" w:cs="Arial"/>
                        <w:lang w:val="es-ES"/>
                      </w:rPr>
                      <m:t>C×</m:t>
                    </m:r>
                    <m:sSup>
                      <m:sSupPr>
                        <m:ctrlPr>
                          <w:rPr>
                            <w:rFonts w:ascii="Cambria Math" w:eastAsiaTheme="minorEastAsia" w:hAnsi="Cambria Math" w:cs="Arial"/>
                            <w:i/>
                            <w:lang w:val="es-ES"/>
                          </w:rPr>
                        </m:ctrlPr>
                      </m:sSupPr>
                      <m:e>
                        <m:r>
                          <w:rPr>
                            <w:rFonts w:ascii="Cambria Math" w:eastAsiaTheme="minorEastAsia" w:hAnsi="Cambria Math" w:cs="Arial"/>
                            <w:lang w:val="es-ES"/>
                          </w:rPr>
                          <m:t>Nut</m:t>
                        </m:r>
                      </m:e>
                      <m:sup>
                        <m:r>
                          <w:rPr>
                            <w:rFonts w:ascii="Cambria Math" w:eastAsiaTheme="minorEastAsia" w:hAnsi="Cambria Math" w:cs="Arial"/>
                            <w:lang w:val="es-ES"/>
                          </w:rPr>
                          <m:t>-0,22</m:t>
                        </m:r>
                      </m:sup>
                    </m:sSup>
                  </m:den>
                </m:f>
              </m:oMath>
            </m:oMathPara>
          </w:p>
        </w:tc>
        <w:tc>
          <w:tcPr>
            <w:tcW w:w="700" w:type="dxa"/>
            <w:vAlign w:val="center"/>
          </w:tcPr>
          <w:p w14:paraId="158BA25E"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75</w:t>
            </w:r>
            <w:r w:rsidRPr="00D651DB">
              <w:rPr>
                <w:rFonts w:ascii="Arial" w:hAnsi="Arial" w:cs="Arial"/>
                <w:noProof/>
                <w:sz w:val="22"/>
                <w:szCs w:val="22"/>
              </w:rPr>
              <w:fldChar w:fldCharType="end"/>
            </w:r>
            <w:r w:rsidRPr="00D651DB">
              <w:rPr>
                <w:rFonts w:ascii="Arial" w:hAnsi="Arial" w:cs="Arial"/>
                <w:sz w:val="22"/>
                <w:szCs w:val="22"/>
              </w:rPr>
              <w:t>)</w:t>
            </w:r>
          </w:p>
        </w:tc>
      </w:tr>
    </w:tbl>
    <w:p w14:paraId="4E1175DD"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Y seguidamente con la ecuación 76.</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6"/>
        <w:gridCol w:w="652"/>
      </w:tblGrid>
      <w:tr w:rsidR="00184DB6" w:rsidRPr="00D651DB" w14:paraId="3C636539" w14:textId="77777777" w:rsidTr="005A18BF">
        <w:tc>
          <w:tcPr>
            <w:tcW w:w="7560" w:type="dxa"/>
            <w:vAlign w:val="center"/>
          </w:tcPr>
          <w:p w14:paraId="0EE38292" w14:textId="77777777" w:rsidR="00184DB6" w:rsidRPr="00D651DB" w:rsidRDefault="00184DB6" w:rsidP="005A18BF">
            <w:pPr>
              <w:rPr>
                <w:rFonts w:ascii="Arial" w:eastAsiaTheme="minorEastAsia" w:hAnsi="Arial" w:cs="Arial"/>
                <w:lang w:val="es-ES"/>
              </w:rPr>
            </w:pPr>
            <m:oMathPara>
              <m:oMath>
                <m:r>
                  <w:rPr>
                    <w:rFonts w:ascii="Cambria Math" w:eastAsiaTheme="minorEastAsia" w:hAnsi="Cambria Math" w:cs="Arial"/>
                    <w:lang w:val="es-ES"/>
                  </w:rPr>
                  <m:t>η global</m:t>
                </m:r>
                <m:r>
                  <w:rPr>
                    <w:rFonts w:ascii="Cambria Math" w:hAnsi="Cambria Math" w:cs="Arial"/>
                    <w:lang w:val="es-ES"/>
                  </w:rPr>
                  <m:t>=</m:t>
                </m:r>
                <m:d>
                  <m:dPr>
                    <m:ctrlPr>
                      <w:rPr>
                        <w:rFonts w:ascii="Cambria Math" w:hAnsi="Cambria Math" w:cs="Arial"/>
                        <w:i/>
                        <w:lang w:val="es-ES"/>
                      </w:rPr>
                    </m:ctrlPr>
                  </m:dPr>
                  <m:e>
                    <m:r>
                      <w:rPr>
                        <w:rFonts w:ascii="Cambria Math" w:hAnsi="Cambria Math" w:cs="Arial"/>
                        <w:lang w:val="es-ES"/>
                      </w:rPr>
                      <m:t>1-</m:t>
                    </m:r>
                    <m:sSup>
                      <m:sSupPr>
                        <m:ctrlPr>
                          <w:rPr>
                            <w:rFonts w:ascii="Cambria Math" w:hAnsi="Cambria Math" w:cs="Arial"/>
                            <w:i/>
                            <w:lang w:val="es-ES"/>
                          </w:rPr>
                        </m:ctrlPr>
                      </m:sSupPr>
                      <m:e>
                        <m:r>
                          <w:rPr>
                            <w:rFonts w:ascii="Cambria Math" w:hAnsi="Cambria Math" w:cs="Arial"/>
                            <w:lang w:val="es-ES"/>
                          </w:rPr>
                          <m:t>e</m:t>
                        </m:r>
                      </m:e>
                      <m:sup>
                        <m:r>
                          <w:rPr>
                            <w:rFonts w:ascii="Cambria Math" w:hAnsi="Cambria Math" w:cs="Arial"/>
                            <w:lang w:val="es-ES"/>
                          </w:rPr>
                          <m:t>z</m:t>
                        </m:r>
                      </m:sup>
                    </m:sSup>
                  </m:e>
                </m:d>
                <m:r>
                  <w:rPr>
                    <w:rFonts w:ascii="Cambria Math" w:hAnsi="Cambria Math" w:cs="Arial"/>
                    <w:lang w:val="es-ES"/>
                  </w:rPr>
                  <m:t>×100%</m:t>
                </m:r>
              </m:oMath>
            </m:oMathPara>
          </w:p>
        </w:tc>
        <w:tc>
          <w:tcPr>
            <w:tcW w:w="700" w:type="dxa"/>
            <w:vAlign w:val="center"/>
          </w:tcPr>
          <w:p w14:paraId="4914C200"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76</w:t>
            </w:r>
            <w:r w:rsidRPr="00D651DB">
              <w:rPr>
                <w:rFonts w:ascii="Arial" w:hAnsi="Arial" w:cs="Arial"/>
                <w:noProof/>
                <w:sz w:val="22"/>
                <w:szCs w:val="22"/>
              </w:rPr>
              <w:fldChar w:fldCharType="end"/>
            </w:r>
            <w:r w:rsidRPr="00D651DB">
              <w:rPr>
                <w:rFonts w:ascii="Arial" w:hAnsi="Arial" w:cs="Arial"/>
                <w:sz w:val="22"/>
                <w:szCs w:val="22"/>
              </w:rPr>
              <w:t>)</w:t>
            </w:r>
          </w:p>
        </w:tc>
      </w:tr>
    </w:tbl>
    <w:p w14:paraId="48FB85D7" w14:textId="77777777" w:rsidR="00184DB6" w:rsidRPr="00D651DB" w:rsidRDefault="00184DB6" w:rsidP="00184DB6">
      <w:pPr>
        <w:pStyle w:val="Sub1"/>
        <w:spacing w:before="240" w:line="240" w:lineRule="auto"/>
        <w:ind w:left="0"/>
        <w:jc w:val="left"/>
        <w:rPr>
          <w:i/>
          <w:iCs/>
          <w:sz w:val="22"/>
          <w:szCs w:val="22"/>
        </w:rPr>
      </w:pPr>
      <w:bookmarkStart w:id="37" w:name="_Toc148111882"/>
    </w:p>
    <w:p w14:paraId="744A6FD4" w14:textId="38C548F6" w:rsidR="00184DB6" w:rsidRPr="009D28AC" w:rsidRDefault="00D651DB" w:rsidP="00184DB6">
      <w:pPr>
        <w:pStyle w:val="Sub1"/>
        <w:spacing w:before="240" w:line="240" w:lineRule="auto"/>
        <w:ind w:left="0"/>
        <w:jc w:val="left"/>
        <w:rPr>
          <w:sz w:val="22"/>
          <w:szCs w:val="22"/>
        </w:rPr>
      </w:pPr>
      <w:r w:rsidRPr="009D28AC">
        <w:rPr>
          <w:sz w:val="22"/>
          <w:szCs w:val="22"/>
        </w:rPr>
        <w:t xml:space="preserve">F. </w:t>
      </w:r>
      <w:r w:rsidR="009D28AC">
        <w:rPr>
          <w:sz w:val="22"/>
          <w:szCs w:val="22"/>
        </w:rPr>
        <w:t xml:space="preserve">  </w:t>
      </w:r>
      <w:r w:rsidR="00184DB6" w:rsidRPr="009D28AC">
        <w:rPr>
          <w:sz w:val="22"/>
          <w:szCs w:val="22"/>
        </w:rPr>
        <w:t>Desarrollo complementario del estudio del rendimiento del compresor de R290</w:t>
      </w:r>
      <w:bookmarkEnd w:id="37"/>
    </w:p>
    <w:p w14:paraId="66B11957"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A lo largo del escrito, se dieron a conocer la capacidad del condensador necesario, con el fin de garantizar el adecuado arranque del componente, en esta sección se comentarán todos los detalles referentes a esta sección.</w:t>
      </w:r>
    </w:p>
    <w:p w14:paraId="33260C3A"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Para ello se hace uso de la ecuación 77 para obtener el ángulo de desfase.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677"/>
      </w:tblGrid>
      <w:tr w:rsidR="00184DB6" w:rsidRPr="00D651DB" w14:paraId="04ACDB5C" w14:textId="77777777" w:rsidTr="005A18BF">
        <w:tc>
          <w:tcPr>
            <w:tcW w:w="7470" w:type="dxa"/>
            <w:vAlign w:val="center"/>
          </w:tcPr>
          <w:p w14:paraId="55AFDCF1"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w:lastRenderedPageBreak/>
                  <m:t>θ=acos</m:t>
                </m:r>
                <m:d>
                  <m:dPr>
                    <m:ctrlPr>
                      <w:rPr>
                        <w:rFonts w:ascii="Cambria Math" w:hAnsi="Cambria Math" w:cs="Arial"/>
                        <w:i/>
                        <w:lang w:val="es-ES"/>
                      </w:rPr>
                    </m:ctrlPr>
                  </m:dPr>
                  <m:e>
                    <m:r>
                      <w:rPr>
                        <w:rFonts w:ascii="Cambria Math" w:eastAsiaTheme="minorEastAsia" w:hAnsi="Cambria Math" w:cs="Arial"/>
                        <w:lang w:val="es-ES"/>
                      </w:rPr>
                      <m:t>η eléctrica</m:t>
                    </m:r>
                  </m:e>
                </m:d>
                <m:r>
                  <w:rPr>
                    <w:rFonts w:ascii="Cambria Math" w:hAnsi="Cambria Math" w:cs="Arial"/>
                    <w:lang w:val="es-ES"/>
                  </w:rPr>
                  <m:t>=</m:t>
                </m:r>
                <m:r>
                  <m:rPr>
                    <m:sty m:val="p"/>
                  </m:rPr>
                  <w:rPr>
                    <w:rFonts w:ascii="Cambria Math" w:hAnsi="Cambria Math" w:cs="Arial"/>
                    <w:lang w:val="es-ES"/>
                  </w:rPr>
                  <m:t>acos⁡</m:t>
                </m:r>
                <m:r>
                  <w:rPr>
                    <w:rFonts w:ascii="Cambria Math" w:hAnsi="Cambria Math" w:cs="Arial"/>
                    <w:lang w:val="es-ES"/>
                  </w:rPr>
                  <m:t>(FP)</m:t>
                </m:r>
              </m:oMath>
            </m:oMathPara>
          </w:p>
        </w:tc>
        <w:tc>
          <w:tcPr>
            <w:tcW w:w="790" w:type="dxa"/>
            <w:vAlign w:val="center"/>
          </w:tcPr>
          <w:p w14:paraId="56BBFB84"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77</w:t>
            </w:r>
            <w:r w:rsidRPr="00D651DB">
              <w:rPr>
                <w:rFonts w:ascii="Arial" w:hAnsi="Arial" w:cs="Arial"/>
                <w:noProof/>
                <w:sz w:val="22"/>
                <w:szCs w:val="22"/>
              </w:rPr>
              <w:fldChar w:fldCharType="end"/>
            </w:r>
            <w:r w:rsidRPr="00D651DB">
              <w:rPr>
                <w:rFonts w:ascii="Arial" w:hAnsi="Arial" w:cs="Arial"/>
                <w:sz w:val="22"/>
                <w:szCs w:val="22"/>
              </w:rPr>
              <w:t>)</w:t>
            </w:r>
          </w:p>
        </w:tc>
      </w:tr>
    </w:tbl>
    <w:p w14:paraId="76681B2E"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Donde dicha expresión también se utiliza para determinar el ángulo de desfase a máxima eficiencia. Es decir, cuando el factor de potencia FP tiende a 1.</w:t>
      </w:r>
    </w:p>
    <w:p w14:paraId="12E7ADD9"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La potencia reactiva del compresor se dispone en la ecuación 78.</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651"/>
      </w:tblGrid>
      <w:tr w:rsidR="00184DB6" w:rsidRPr="00D651DB" w14:paraId="4C880287" w14:textId="77777777" w:rsidTr="005A18BF">
        <w:tc>
          <w:tcPr>
            <w:tcW w:w="7560" w:type="dxa"/>
            <w:vAlign w:val="center"/>
          </w:tcPr>
          <w:p w14:paraId="5D05144E"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Q=S×</m:t>
                </m:r>
                <m:func>
                  <m:funcPr>
                    <m:ctrlPr>
                      <w:rPr>
                        <w:rFonts w:ascii="Cambria Math" w:hAnsi="Cambria Math" w:cs="Arial"/>
                        <w:i/>
                        <w:lang w:val="es-ES"/>
                      </w:rPr>
                    </m:ctrlPr>
                  </m:funcPr>
                  <m:fName>
                    <m:r>
                      <m:rPr>
                        <m:sty m:val="p"/>
                      </m:rPr>
                      <w:rPr>
                        <w:rFonts w:ascii="Cambria Math" w:hAnsi="Cambria Math" w:cs="Arial"/>
                        <w:lang w:val="es-ES"/>
                      </w:rPr>
                      <m:t>sin</m:t>
                    </m:r>
                  </m:fName>
                  <m:e>
                    <m:d>
                      <m:dPr>
                        <m:ctrlPr>
                          <w:rPr>
                            <w:rFonts w:ascii="Cambria Math" w:hAnsi="Cambria Math" w:cs="Arial"/>
                            <w:i/>
                            <w:lang w:val="es-ES"/>
                          </w:rPr>
                        </m:ctrlPr>
                      </m:dPr>
                      <m:e>
                        <m:r>
                          <w:rPr>
                            <w:rFonts w:ascii="Cambria Math" w:hAnsi="Cambria Math" w:cs="Arial"/>
                            <w:lang w:val="es-ES"/>
                          </w:rPr>
                          <m:t>FP</m:t>
                        </m:r>
                      </m:e>
                    </m:d>
                  </m:e>
                </m:func>
              </m:oMath>
            </m:oMathPara>
          </w:p>
        </w:tc>
        <w:tc>
          <w:tcPr>
            <w:tcW w:w="700" w:type="dxa"/>
            <w:vAlign w:val="center"/>
          </w:tcPr>
          <w:p w14:paraId="26E8D033"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78</w:t>
            </w:r>
            <w:r w:rsidRPr="00D651DB">
              <w:rPr>
                <w:rFonts w:ascii="Arial" w:hAnsi="Arial" w:cs="Arial"/>
                <w:noProof/>
                <w:sz w:val="22"/>
                <w:szCs w:val="22"/>
              </w:rPr>
              <w:fldChar w:fldCharType="end"/>
            </w:r>
            <w:r w:rsidRPr="00D651DB">
              <w:rPr>
                <w:rFonts w:ascii="Arial" w:hAnsi="Arial" w:cs="Arial"/>
                <w:sz w:val="22"/>
                <w:szCs w:val="22"/>
              </w:rPr>
              <w:t>)</w:t>
            </w:r>
          </w:p>
        </w:tc>
      </w:tr>
    </w:tbl>
    <w:p w14:paraId="18D5D242"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Además, conociendo que el condensador que se le puede instalar al compresor estará en paralelo con el arranque, se puede conocer cuánto sería la potencia reactiva del condensador con la ecuación 79.</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643"/>
      </w:tblGrid>
      <w:tr w:rsidR="00184DB6" w:rsidRPr="00D651DB" w14:paraId="0CAAEF24" w14:textId="77777777" w:rsidTr="005A18BF">
        <w:tc>
          <w:tcPr>
            <w:tcW w:w="7560" w:type="dxa"/>
            <w:vAlign w:val="center"/>
          </w:tcPr>
          <w:p w14:paraId="5DEFDFF4"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QC=Q</m:t>
                </m:r>
                <m:func>
                  <m:funcPr>
                    <m:ctrlPr>
                      <w:rPr>
                        <w:rFonts w:ascii="Cambria Math" w:hAnsi="Cambria Math" w:cs="Arial"/>
                        <w:i/>
                        <w:lang w:val="es-ES"/>
                      </w:rPr>
                    </m:ctrlPr>
                  </m:funcPr>
                  <m:fName>
                    <m:r>
                      <w:rPr>
                        <w:rFonts w:ascii="Cambria Math" w:hAnsi="Cambria Math" w:cs="Arial"/>
                        <w:lang w:val="es-ES"/>
                      </w:rPr>
                      <m:t>max</m:t>
                    </m:r>
                  </m:fName>
                  <m:e>
                    <m:r>
                      <w:rPr>
                        <w:rFonts w:ascii="Cambria Math" w:hAnsi="Cambria Math" w:cs="Arial"/>
                        <w:lang w:val="es-ES"/>
                      </w:rPr>
                      <m:t>eficiencia-Q</m:t>
                    </m:r>
                  </m:e>
                </m:func>
              </m:oMath>
            </m:oMathPara>
          </w:p>
        </w:tc>
        <w:tc>
          <w:tcPr>
            <w:tcW w:w="700" w:type="dxa"/>
            <w:vAlign w:val="center"/>
          </w:tcPr>
          <w:p w14:paraId="566F7366"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79</w:t>
            </w:r>
            <w:r w:rsidRPr="00D651DB">
              <w:rPr>
                <w:rFonts w:ascii="Arial" w:hAnsi="Arial" w:cs="Arial"/>
                <w:noProof/>
                <w:sz w:val="22"/>
                <w:szCs w:val="22"/>
              </w:rPr>
              <w:fldChar w:fldCharType="end"/>
            </w:r>
            <w:r w:rsidRPr="00D651DB">
              <w:rPr>
                <w:rFonts w:ascii="Arial" w:hAnsi="Arial" w:cs="Arial"/>
                <w:sz w:val="22"/>
                <w:szCs w:val="22"/>
              </w:rPr>
              <w:t>)</w:t>
            </w:r>
          </w:p>
        </w:tc>
      </w:tr>
    </w:tbl>
    <w:p w14:paraId="14A4FED0"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Finalmente, se puede conseguir la capacidad que debe manejar el condensador para suplir con la demanda de potencia necesaria.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639"/>
      </w:tblGrid>
      <w:tr w:rsidR="00184DB6" w:rsidRPr="00D651DB" w14:paraId="05F6F577" w14:textId="77777777" w:rsidTr="005A18BF">
        <w:tc>
          <w:tcPr>
            <w:tcW w:w="7560" w:type="dxa"/>
            <w:vAlign w:val="center"/>
          </w:tcPr>
          <w:p w14:paraId="18D03706"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Cc=</m:t>
                </m:r>
                <m:f>
                  <m:fPr>
                    <m:ctrlPr>
                      <w:rPr>
                        <w:rFonts w:ascii="Cambria Math" w:hAnsi="Cambria Math" w:cs="Arial"/>
                        <w:i/>
                        <w:lang w:val="es-ES"/>
                      </w:rPr>
                    </m:ctrlPr>
                  </m:fPr>
                  <m:num>
                    <m:r>
                      <w:rPr>
                        <w:rFonts w:ascii="Cambria Math" w:hAnsi="Cambria Math" w:cs="Arial"/>
                        <w:lang w:val="es-ES"/>
                      </w:rPr>
                      <m:t>QC</m:t>
                    </m:r>
                  </m:num>
                  <m:den>
                    <m:r>
                      <w:rPr>
                        <w:rFonts w:ascii="Cambria Math" w:hAnsi="Cambria Math" w:cs="Arial"/>
                        <w:lang w:val="es-ES"/>
                      </w:rPr>
                      <m:t>2×π×</m:t>
                    </m:r>
                    <m:sSup>
                      <m:sSupPr>
                        <m:ctrlPr>
                          <w:rPr>
                            <w:rFonts w:ascii="Cambria Math" w:hAnsi="Cambria Math" w:cs="Arial"/>
                            <w:i/>
                            <w:lang w:val="es-ES"/>
                          </w:rPr>
                        </m:ctrlPr>
                      </m:sSupPr>
                      <m:e>
                        <m:r>
                          <w:rPr>
                            <w:rFonts w:ascii="Cambria Math" w:hAnsi="Cambria Math" w:cs="Arial"/>
                            <w:lang w:val="es-ES"/>
                          </w:rPr>
                          <m:t>E</m:t>
                        </m:r>
                      </m:e>
                      <m:sup>
                        <m:r>
                          <w:rPr>
                            <w:rFonts w:ascii="Cambria Math" w:hAnsi="Cambria Math" w:cs="Arial"/>
                            <w:lang w:val="es-ES"/>
                          </w:rPr>
                          <m:t>2</m:t>
                        </m:r>
                      </m:sup>
                    </m:sSup>
                    <m:r>
                      <w:rPr>
                        <w:rFonts w:ascii="Cambria Math" w:hAnsi="Cambria Math" w:cs="Arial"/>
                        <w:lang w:val="es-ES"/>
                      </w:rPr>
                      <m:t>×f×</m:t>
                    </m:r>
                    <m:sSup>
                      <m:sSupPr>
                        <m:ctrlPr>
                          <w:rPr>
                            <w:rFonts w:ascii="Cambria Math" w:hAnsi="Cambria Math" w:cs="Arial"/>
                            <w:i/>
                            <w:lang w:val="es-ES"/>
                          </w:rPr>
                        </m:ctrlPr>
                      </m:sSupPr>
                      <m:e>
                        <m:r>
                          <w:rPr>
                            <w:rFonts w:ascii="Cambria Math" w:hAnsi="Cambria Math" w:cs="Arial"/>
                            <w:lang w:val="es-ES"/>
                          </w:rPr>
                          <m:t>10</m:t>
                        </m:r>
                      </m:e>
                      <m:sup>
                        <m:r>
                          <w:rPr>
                            <w:rFonts w:ascii="Cambria Math" w:hAnsi="Cambria Math" w:cs="Arial"/>
                            <w:lang w:val="es-ES"/>
                          </w:rPr>
                          <m:t>6</m:t>
                        </m:r>
                      </m:sup>
                    </m:sSup>
                  </m:den>
                </m:f>
              </m:oMath>
            </m:oMathPara>
          </w:p>
        </w:tc>
        <w:tc>
          <w:tcPr>
            <w:tcW w:w="700" w:type="dxa"/>
            <w:vAlign w:val="center"/>
          </w:tcPr>
          <w:p w14:paraId="06DBA345"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80</w:t>
            </w:r>
            <w:r w:rsidRPr="00D651DB">
              <w:rPr>
                <w:rFonts w:ascii="Arial" w:hAnsi="Arial" w:cs="Arial"/>
                <w:noProof/>
                <w:sz w:val="22"/>
                <w:szCs w:val="22"/>
              </w:rPr>
              <w:fldChar w:fldCharType="end"/>
            </w:r>
            <w:r w:rsidRPr="00D651DB">
              <w:rPr>
                <w:rFonts w:ascii="Arial" w:hAnsi="Arial" w:cs="Arial"/>
                <w:sz w:val="22"/>
                <w:szCs w:val="22"/>
              </w:rPr>
              <w:t>)</w:t>
            </w:r>
          </w:p>
          <w:p w14:paraId="3313497C" w14:textId="77777777" w:rsidR="00184DB6" w:rsidRPr="00D651DB" w:rsidRDefault="00184DB6" w:rsidP="005A18BF">
            <w:pPr>
              <w:keepNext/>
              <w:spacing w:before="240"/>
              <w:jc w:val="right"/>
              <w:rPr>
                <w:rFonts w:ascii="Arial" w:hAnsi="Arial" w:cs="Arial"/>
                <w:lang w:val="es-ES"/>
              </w:rPr>
            </w:pPr>
          </w:p>
        </w:tc>
      </w:tr>
    </w:tbl>
    <w:p w14:paraId="6E337A6B" w14:textId="77777777" w:rsidR="00184DB6" w:rsidRPr="00D651DB" w:rsidRDefault="00184DB6" w:rsidP="00184DB6">
      <w:pPr>
        <w:pStyle w:val="Sub1"/>
        <w:spacing w:line="240" w:lineRule="auto"/>
        <w:rPr>
          <w:sz w:val="22"/>
          <w:szCs w:val="22"/>
        </w:rPr>
      </w:pPr>
    </w:p>
    <w:p w14:paraId="47EC50CF" w14:textId="4DEE8AD7" w:rsidR="00184DB6" w:rsidRPr="009D28AC" w:rsidRDefault="00D651DB" w:rsidP="00184DB6">
      <w:pPr>
        <w:pStyle w:val="Sub1"/>
        <w:spacing w:line="240" w:lineRule="auto"/>
        <w:ind w:left="0"/>
        <w:jc w:val="left"/>
        <w:rPr>
          <w:sz w:val="22"/>
          <w:szCs w:val="22"/>
        </w:rPr>
      </w:pPr>
      <w:bookmarkStart w:id="38" w:name="_Toc148111883"/>
      <w:r w:rsidRPr="009D28AC">
        <w:rPr>
          <w:sz w:val="22"/>
          <w:szCs w:val="22"/>
        </w:rPr>
        <w:t xml:space="preserve">G. </w:t>
      </w:r>
      <w:r w:rsidR="009D28AC">
        <w:rPr>
          <w:sz w:val="22"/>
          <w:szCs w:val="22"/>
        </w:rPr>
        <w:t xml:space="preserve">  </w:t>
      </w:r>
      <w:r w:rsidR="00184DB6" w:rsidRPr="009D28AC">
        <w:rPr>
          <w:sz w:val="22"/>
          <w:szCs w:val="22"/>
        </w:rPr>
        <w:t>Desarrollo complementario del desarrollo del estudio del fluido comprensible R290</w:t>
      </w:r>
      <w:bookmarkEnd w:id="38"/>
    </w:p>
    <w:p w14:paraId="4FE4EB71"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Al analizar cada tramo por separado, se puede evaluar cuanta energía se almacena en los distintos tramos del banco de pruebas, por ende, se pude usar la ecuación 81 para determinar la energía potencial almacenada.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gridCol w:w="650"/>
      </w:tblGrid>
      <w:tr w:rsidR="00184DB6" w:rsidRPr="00D651DB" w14:paraId="0E801A27" w14:textId="77777777" w:rsidTr="005A18BF">
        <w:tc>
          <w:tcPr>
            <w:tcW w:w="7560" w:type="dxa"/>
            <w:vAlign w:val="center"/>
          </w:tcPr>
          <w:p w14:paraId="1C292A84"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E potencial=</m:t>
                </m:r>
                <m:d>
                  <m:dPr>
                    <m:ctrlPr>
                      <w:rPr>
                        <w:rFonts w:ascii="Cambria Math" w:hAnsi="Cambria Math" w:cs="Arial"/>
                        <w:i/>
                        <w:lang w:val="es-ES"/>
                      </w:rPr>
                    </m:ctrlPr>
                  </m:dPr>
                  <m:e>
                    <m:r>
                      <w:rPr>
                        <w:rFonts w:ascii="Cambria Math" w:hAnsi="Cambria Math" w:cs="Arial"/>
                        <w:lang w:val="es-ES"/>
                      </w:rPr>
                      <m:t>Z2-Z1</m:t>
                    </m:r>
                  </m:e>
                </m:d>
                <m:r>
                  <w:rPr>
                    <w:rFonts w:ascii="Cambria Math" w:hAnsi="Cambria Math" w:cs="Arial"/>
                    <w:lang w:val="es-ES"/>
                  </w:rPr>
                  <m:t>×g</m:t>
                </m:r>
              </m:oMath>
            </m:oMathPara>
          </w:p>
        </w:tc>
        <w:tc>
          <w:tcPr>
            <w:tcW w:w="700" w:type="dxa"/>
            <w:vAlign w:val="center"/>
          </w:tcPr>
          <w:p w14:paraId="7250C2F9"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81</w:t>
            </w:r>
            <w:r w:rsidRPr="00D651DB">
              <w:rPr>
                <w:rFonts w:ascii="Arial" w:hAnsi="Arial" w:cs="Arial"/>
                <w:noProof/>
                <w:sz w:val="22"/>
                <w:szCs w:val="22"/>
              </w:rPr>
              <w:fldChar w:fldCharType="end"/>
            </w:r>
            <w:r w:rsidRPr="00D651DB">
              <w:rPr>
                <w:rFonts w:ascii="Arial" w:hAnsi="Arial" w:cs="Arial"/>
                <w:sz w:val="22"/>
                <w:szCs w:val="22"/>
              </w:rPr>
              <w:t>)</w:t>
            </w:r>
          </w:p>
          <w:p w14:paraId="1F54AD11" w14:textId="77777777" w:rsidR="00184DB6" w:rsidRPr="00D651DB" w:rsidRDefault="00184DB6" w:rsidP="005A18BF">
            <w:pPr>
              <w:keepNext/>
              <w:spacing w:before="240"/>
              <w:jc w:val="right"/>
              <w:rPr>
                <w:rFonts w:ascii="Arial" w:hAnsi="Arial" w:cs="Arial"/>
                <w:lang w:val="es-ES"/>
              </w:rPr>
            </w:pPr>
          </w:p>
        </w:tc>
      </w:tr>
    </w:tbl>
    <w:p w14:paraId="63780DC0"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La energía cinética se determina con la ecuación 82.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649"/>
      </w:tblGrid>
      <w:tr w:rsidR="00184DB6" w:rsidRPr="00D651DB" w14:paraId="15C4736C" w14:textId="77777777" w:rsidTr="005A18BF">
        <w:tc>
          <w:tcPr>
            <w:tcW w:w="7560" w:type="dxa"/>
            <w:vAlign w:val="center"/>
          </w:tcPr>
          <w:p w14:paraId="0FB478D0"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E cinética=</m:t>
                </m:r>
                <m:f>
                  <m:fPr>
                    <m:ctrlPr>
                      <w:rPr>
                        <w:rFonts w:ascii="Cambria Math" w:hAnsi="Cambria Math" w:cs="Arial"/>
                        <w:i/>
                        <w:lang w:val="es-ES"/>
                      </w:rPr>
                    </m:ctrlPr>
                  </m:fPr>
                  <m:num>
                    <m:sSup>
                      <m:sSupPr>
                        <m:ctrlPr>
                          <w:rPr>
                            <w:rFonts w:ascii="Cambria Math" w:hAnsi="Cambria Math" w:cs="Arial"/>
                            <w:i/>
                            <w:lang w:val="es-ES"/>
                          </w:rPr>
                        </m:ctrlPr>
                      </m:sSupPr>
                      <m:e>
                        <m:r>
                          <w:rPr>
                            <w:rFonts w:ascii="Cambria Math" w:hAnsi="Cambria Math" w:cs="Arial"/>
                            <w:lang w:val="es-ES"/>
                          </w:rPr>
                          <m:t>u1</m:t>
                        </m:r>
                      </m:e>
                      <m:sup>
                        <m:r>
                          <w:rPr>
                            <w:rFonts w:ascii="Cambria Math" w:hAnsi="Cambria Math" w:cs="Arial"/>
                            <w:lang w:val="es-ES"/>
                          </w:rPr>
                          <m:t>2</m:t>
                        </m:r>
                      </m:sup>
                    </m:sSup>
                    <m:r>
                      <w:rPr>
                        <w:rFonts w:ascii="Cambria Math" w:hAnsi="Cambria Math" w:cs="Arial"/>
                        <w:lang w:val="es-ES"/>
                      </w:rPr>
                      <m:t>-</m:t>
                    </m:r>
                    <m:sSup>
                      <m:sSupPr>
                        <m:ctrlPr>
                          <w:rPr>
                            <w:rFonts w:ascii="Cambria Math" w:hAnsi="Cambria Math" w:cs="Arial"/>
                            <w:i/>
                            <w:lang w:val="es-ES"/>
                          </w:rPr>
                        </m:ctrlPr>
                      </m:sSupPr>
                      <m:e>
                        <m:r>
                          <w:rPr>
                            <w:rFonts w:ascii="Cambria Math" w:hAnsi="Cambria Math" w:cs="Arial"/>
                            <w:lang w:val="es-ES"/>
                          </w:rPr>
                          <m:t>u2</m:t>
                        </m:r>
                      </m:e>
                      <m:sup>
                        <m:r>
                          <w:rPr>
                            <w:rFonts w:ascii="Cambria Math" w:hAnsi="Cambria Math" w:cs="Arial"/>
                            <w:lang w:val="es-ES"/>
                          </w:rPr>
                          <m:t>2</m:t>
                        </m:r>
                      </m:sup>
                    </m:sSup>
                  </m:num>
                  <m:den>
                    <m:r>
                      <w:rPr>
                        <w:rFonts w:ascii="Cambria Math" w:hAnsi="Cambria Math" w:cs="Arial"/>
                        <w:lang w:val="es-ES"/>
                      </w:rPr>
                      <m:t>2</m:t>
                    </m:r>
                  </m:den>
                </m:f>
              </m:oMath>
            </m:oMathPara>
          </w:p>
        </w:tc>
        <w:tc>
          <w:tcPr>
            <w:tcW w:w="700" w:type="dxa"/>
            <w:vAlign w:val="center"/>
          </w:tcPr>
          <w:p w14:paraId="198B72EB"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82</w:t>
            </w:r>
            <w:r w:rsidRPr="00D651DB">
              <w:rPr>
                <w:rFonts w:ascii="Arial" w:hAnsi="Arial" w:cs="Arial"/>
                <w:noProof/>
                <w:sz w:val="22"/>
                <w:szCs w:val="22"/>
              </w:rPr>
              <w:fldChar w:fldCharType="end"/>
            </w:r>
            <w:r w:rsidRPr="00D651DB">
              <w:rPr>
                <w:rFonts w:ascii="Arial" w:hAnsi="Arial" w:cs="Arial"/>
                <w:sz w:val="22"/>
                <w:szCs w:val="22"/>
              </w:rPr>
              <w:t>)</w:t>
            </w:r>
          </w:p>
        </w:tc>
      </w:tr>
    </w:tbl>
    <w:p w14:paraId="2C8CA5BE"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Por último, la energía de presión se defina en la ecuación 83.</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651"/>
      </w:tblGrid>
      <w:tr w:rsidR="00184DB6" w:rsidRPr="00D651DB" w14:paraId="59E67FBA" w14:textId="77777777" w:rsidTr="005A18BF">
        <w:tc>
          <w:tcPr>
            <w:tcW w:w="7560" w:type="dxa"/>
            <w:vAlign w:val="center"/>
          </w:tcPr>
          <w:p w14:paraId="2ABF23A5"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w:lastRenderedPageBreak/>
                  <m:t>E presión=</m:t>
                </m:r>
                <m:f>
                  <m:fPr>
                    <m:ctrlPr>
                      <w:rPr>
                        <w:rFonts w:ascii="Cambria Math" w:hAnsi="Cambria Math" w:cs="Arial"/>
                        <w:i/>
                        <w:lang w:val="es-ES"/>
                      </w:rPr>
                    </m:ctrlPr>
                  </m:fPr>
                  <m:num>
                    <m:r>
                      <w:rPr>
                        <w:rFonts w:ascii="Cambria Math" w:hAnsi="Cambria Math" w:cs="Arial"/>
                        <w:lang w:val="es-ES"/>
                      </w:rPr>
                      <m:t>P1-P2</m:t>
                    </m:r>
                  </m:num>
                  <m:den>
                    <m:r>
                      <w:rPr>
                        <w:rFonts w:ascii="Cambria Math" w:hAnsi="Cambria Math" w:cs="Arial"/>
                        <w:lang w:val="es-ES"/>
                      </w:rPr>
                      <m:t>dm</m:t>
                    </m:r>
                  </m:den>
                </m:f>
              </m:oMath>
            </m:oMathPara>
          </w:p>
        </w:tc>
        <w:tc>
          <w:tcPr>
            <w:tcW w:w="700" w:type="dxa"/>
            <w:vAlign w:val="center"/>
          </w:tcPr>
          <w:p w14:paraId="01C73E92"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83</w:t>
            </w:r>
            <w:r w:rsidRPr="00D651DB">
              <w:rPr>
                <w:rFonts w:ascii="Arial" w:hAnsi="Arial" w:cs="Arial"/>
                <w:noProof/>
                <w:sz w:val="22"/>
                <w:szCs w:val="22"/>
              </w:rPr>
              <w:fldChar w:fldCharType="end"/>
            </w:r>
            <w:r w:rsidRPr="00D651DB">
              <w:rPr>
                <w:rFonts w:ascii="Arial" w:hAnsi="Arial" w:cs="Arial"/>
                <w:sz w:val="22"/>
                <w:szCs w:val="22"/>
              </w:rPr>
              <w:t>)</w:t>
            </w:r>
          </w:p>
          <w:p w14:paraId="53B82168" w14:textId="77777777" w:rsidR="00184DB6" w:rsidRPr="00D651DB" w:rsidRDefault="00184DB6" w:rsidP="005A18BF">
            <w:pPr>
              <w:keepNext/>
              <w:spacing w:before="240"/>
              <w:jc w:val="right"/>
              <w:rPr>
                <w:rFonts w:ascii="Arial" w:hAnsi="Arial" w:cs="Arial"/>
                <w:lang w:val="es-ES"/>
              </w:rPr>
            </w:pPr>
          </w:p>
        </w:tc>
      </w:tr>
    </w:tbl>
    <w:p w14:paraId="7ABEF775" w14:textId="77777777" w:rsidR="00184DB6" w:rsidRPr="00D651DB" w:rsidRDefault="00184DB6" w:rsidP="00184DB6">
      <w:pPr>
        <w:pStyle w:val="Sub1"/>
        <w:spacing w:line="240" w:lineRule="auto"/>
        <w:rPr>
          <w:sz w:val="22"/>
          <w:szCs w:val="22"/>
        </w:rPr>
      </w:pPr>
    </w:p>
    <w:p w14:paraId="0B282B22" w14:textId="6DAA17ED" w:rsidR="00184DB6" w:rsidRPr="009D28AC" w:rsidRDefault="00D651DB" w:rsidP="00184DB6">
      <w:pPr>
        <w:pStyle w:val="Sub1"/>
        <w:spacing w:line="240" w:lineRule="auto"/>
        <w:ind w:left="0"/>
        <w:jc w:val="left"/>
        <w:rPr>
          <w:sz w:val="22"/>
          <w:szCs w:val="22"/>
        </w:rPr>
      </w:pPr>
      <w:bookmarkStart w:id="39" w:name="_Toc148111884"/>
      <w:r w:rsidRPr="009D28AC">
        <w:rPr>
          <w:sz w:val="22"/>
          <w:szCs w:val="22"/>
        </w:rPr>
        <w:t xml:space="preserve">H. </w:t>
      </w:r>
      <w:r w:rsidR="009D28AC">
        <w:rPr>
          <w:sz w:val="22"/>
          <w:szCs w:val="22"/>
        </w:rPr>
        <w:t xml:space="preserve">  </w:t>
      </w:r>
      <w:r w:rsidR="00184DB6" w:rsidRPr="009D28AC">
        <w:rPr>
          <w:sz w:val="22"/>
          <w:szCs w:val="22"/>
        </w:rPr>
        <w:t>Desarrollo complementario sobre el dimensionamiento de los módulos fotovoltaicos</w:t>
      </w:r>
      <w:bookmarkEnd w:id="39"/>
    </w:p>
    <w:p w14:paraId="1F0B72EC"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Como valores complementarios, se puede determinar factores relevantes para la instalación fotovoltaicas que pueden ser de ayuda para ampliar el estudio de las condiciones de trabajo de la instalación fotovoltaica. Dicho esto, el factor de excentricidad con la ecuación 84.</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643"/>
      </w:tblGrid>
      <w:tr w:rsidR="00184DB6" w:rsidRPr="00D651DB" w14:paraId="3DC9C7A4" w14:textId="77777777" w:rsidTr="005A18BF">
        <w:tc>
          <w:tcPr>
            <w:tcW w:w="7560" w:type="dxa"/>
            <w:vAlign w:val="center"/>
          </w:tcPr>
          <w:p w14:paraId="15448AB9"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Eo=1+</m:t>
                </m:r>
                <m:d>
                  <m:dPr>
                    <m:begChr m:val="["/>
                    <m:endChr m:val="]"/>
                    <m:ctrlPr>
                      <w:rPr>
                        <w:rFonts w:ascii="Cambria Math" w:hAnsi="Cambria Math" w:cs="Arial"/>
                        <w:i/>
                        <w:lang w:val="es-ES"/>
                      </w:rPr>
                    </m:ctrlPr>
                  </m:dPr>
                  <m:e>
                    <m:r>
                      <w:rPr>
                        <w:rFonts w:ascii="Cambria Math" w:hAnsi="Cambria Math" w:cs="Arial"/>
                        <w:lang w:val="es-ES"/>
                      </w:rPr>
                      <m:t>0,033×cos</m:t>
                    </m:r>
                    <m:d>
                      <m:dPr>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360×dn</m:t>
                            </m:r>
                          </m:num>
                          <m:den>
                            <m:r>
                              <w:rPr>
                                <w:rFonts w:ascii="Cambria Math" w:hAnsi="Cambria Math" w:cs="Arial"/>
                                <w:lang w:val="es-ES"/>
                              </w:rPr>
                              <m:t>365</m:t>
                            </m:r>
                          </m:den>
                        </m:f>
                      </m:e>
                    </m:d>
                  </m:e>
                </m:d>
                <m:r>
                  <w:rPr>
                    <w:rFonts w:ascii="Cambria Math" w:hAnsi="Cambria Math" w:cs="Arial"/>
                    <w:lang w:val="es-ES"/>
                  </w:rPr>
                  <m:t xml:space="preserve">  </m:t>
                </m:r>
              </m:oMath>
            </m:oMathPara>
          </w:p>
        </w:tc>
        <w:tc>
          <w:tcPr>
            <w:tcW w:w="700" w:type="dxa"/>
            <w:vAlign w:val="center"/>
          </w:tcPr>
          <w:p w14:paraId="018A9D86"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84</w:t>
            </w:r>
            <w:r w:rsidRPr="00D651DB">
              <w:rPr>
                <w:rFonts w:ascii="Arial" w:hAnsi="Arial" w:cs="Arial"/>
                <w:noProof/>
                <w:sz w:val="22"/>
                <w:szCs w:val="22"/>
              </w:rPr>
              <w:fldChar w:fldCharType="end"/>
            </w:r>
            <w:r w:rsidRPr="00D651DB">
              <w:rPr>
                <w:rFonts w:ascii="Arial" w:hAnsi="Arial" w:cs="Arial"/>
                <w:sz w:val="22"/>
                <w:szCs w:val="22"/>
              </w:rPr>
              <w:t>)</w:t>
            </w:r>
          </w:p>
        </w:tc>
      </w:tr>
    </w:tbl>
    <w:p w14:paraId="00FCADA2"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Seguidamente se puede determinar la irradiación solar extraterrestre diaria que incide sobre el panel solar con ayuda de la ecuación 85.</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636"/>
      </w:tblGrid>
      <w:tr w:rsidR="00184DB6" w:rsidRPr="00D651DB" w14:paraId="5C89A54D" w14:textId="77777777" w:rsidTr="005A18BF">
        <w:tc>
          <w:tcPr>
            <w:tcW w:w="7555" w:type="dxa"/>
            <w:vAlign w:val="center"/>
          </w:tcPr>
          <w:p w14:paraId="789DD0A0"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Ho=</m:t>
                </m:r>
                <m:f>
                  <m:fPr>
                    <m:ctrlPr>
                      <w:rPr>
                        <w:rFonts w:ascii="Cambria Math" w:hAnsi="Cambria Math" w:cs="Arial"/>
                        <w:i/>
                        <w:lang w:val="es-ES"/>
                      </w:rPr>
                    </m:ctrlPr>
                  </m:fPr>
                  <m:num>
                    <m:r>
                      <w:rPr>
                        <w:rFonts w:ascii="Cambria Math" w:hAnsi="Cambria Math" w:cs="Arial"/>
                        <w:lang w:val="es-ES"/>
                      </w:rPr>
                      <m:t>T</m:t>
                    </m:r>
                  </m:num>
                  <m:den>
                    <m:r>
                      <w:rPr>
                        <w:rFonts w:ascii="Cambria Math" w:hAnsi="Cambria Math" w:cs="Arial"/>
                        <w:lang w:val="es-ES"/>
                      </w:rPr>
                      <m:t>π</m:t>
                    </m:r>
                  </m:den>
                </m:f>
                <m:r>
                  <w:rPr>
                    <w:rFonts w:ascii="Cambria Math" w:hAnsi="Cambria Math" w:cs="Arial"/>
                    <w:lang w:val="es-ES"/>
                  </w:rPr>
                  <m:t>×Io×Eo×</m:t>
                </m:r>
                <m:d>
                  <m:dPr>
                    <m:begChr m:val="{"/>
                    <m:endChr m:val="}"/>
                    <m:ctrlPr>
                      <w:rPr>
                        <w:rFonts w:ascii="Cambria Math" w:hAnsi="Cambria Math" w:cs="Arial"/>
                        <w:i/>
                        <w:lang w:val="es-ES"/>
                      </w:rPr>
                    </m:ctrlPr>
                  </m:dPr>
                  <m:e>
                    <m:d>
                      <m:dPr>
                        <m:begChr m:val="["/>
                        <m:endChr m:val="]"/>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-π</m:t>
                            </m:r>
                          </m:num>
                          <m:den>
                            <m:r>
                              <w:rPr>
                                <w:rFonts w:ascii="Cambria Math" w:hAnsi="Cambria Math" w:cs="Arial"/>
                                <w:lang w:val="es-ES"/>
                              </w:rPr>
                              <m:t>180</m:t>
                            </m:r>
                          </m:den>
                        </m:f>
                        <m:r>
                          <m:rPr>
                            <m:sty m:val="p"/>
                          </m:rPr>
                          <w:rPr>
                            <w:rFonts w:ascii="Cambria Math" w:eastAsiaTheme="minorEastAsia" w:hAnsi="Cambria Math" w:cs="Arial"/>
                            <w:lang w:val="es-ES"/>
                          </w:rPr>
                          <m:t>ωss×sin</m:t>
                        </m:r>
                        <m:d>
                          <m:dPr>
                            <m:ctrlPr>
                              <w:rPr>
                                <w:rFonts w:ascii="Cambria Math" w:eastAsiaTheme="minorEastAsia" w:hAnsi="Cambria Math" w:cs="Arial"/>
                                <w:lang w:val="es-ES"/>
                              </w:rPr>
                            </m:ctrlPr>
                          </m:dPr>
                          <m:e>
                            <m:r>
                              <w:rPr>
                                <w:rFonts w:ascii="Cambria Math" w:eastAsiaTheme="minorEastAsia" w:hAnsi="Cambria Math" w:cs="Arial"/>
                                <w:lang w:val="es-ES"/>
                              </w:rPr>
                              <m:t>∅</m:t>
                            </m:r>
                          </m:e>
                        </m:d>
                        <m:r>
                          <w:rPr>
                            <w:rFonts w:ascii="Cambria Math" w:eastAsiaTheme="minorEastAsia" w:hAnsi="Cambria Math" w:cs="Arial"/>
                            <w:lang w:val="es-ES"/>
                          </w:rPr>
                          <m:t>sin</m:t>
                        </m:r>
                        <m:d>
                          <m:dPr>
                            <m:ctrlPr>
                              <w:rPr>
                                <w:rFonts w:ascii="Cambria Math" w:eastAsiaTheme="minorEastAsia" w:hAnsi="Cambria Math" w:cs="Arial"/>
                                <w:i/>
                                <w:lang w:val="es-ES"/>
                              </w:rPr>
                            </m:ctrlPr>
                          </m:dPr>
                          <m:e>
                            <m:r>
                              <w:rPr>
                                <w:rFonts w:ascii="Cambria Math" w:eastAsiaTheme="minorEastAsia" w:hAnsi="Cambria Math" w:cs="Arial"/>
                                <w:lang w:val="es-ES"/>
                              </w:rPr>
                              <m:t>δ</m:t>
                            </m:r>
                          </m:e>
                        </m:d>
                      </m:e>
                    </m:d>
                    <m:r>
                      <w:rPr>
                        <w:rFonts w:ascii="Cambria Math" w:hAnsi="Cambria Math" w:cs="Arial"/>
                        <w:lang w:val="es-ES"/>
                      </w:rPr>
                      <m:t>-</m:t>
                    </m:r>
                    <m:d>
                      <m:dPr>
                        <m:begChr m:val="["/>
                        <m:endChr m:val="]"/>
                        <m:ctrlPr>
                          <w:rPr>
                            <w:rFonts w:ascii="Cambria Math" w:hAnsi="Cambria Math" w:cs="Arial"/>
                            <w:i/>
                            <w:lang w:val="es-ES"/>
                          </w:rPr>
                        </m:ctrlPr>
                      </m:dPr>
                      <m:e>
                        <m:r>
                          <w:rPr>
                            <w:rFonts w:ascii="Cambria Math" w:hAnsi="Cambria Math" w:cs="Arial"/>
                            <w:lang w:val="es-ES"/>
                          </w:rPr>
                          <m:t>cos</m:t>
                        </m:r>
                        <m:d>
                          <m:dPr>
                            <m:ctrlPr>
                              <w:rPr>
                                <w:rFonts w:ascii="Cambria Math" w:hAnsi="Cambria Math" w:cs="Arial"/>
                                <w:i/>
                                <w:lang w:val="es-ES"/>
                              </w:rPr>
                            </m:ctrlPr>
                          </m:dPr>
                          <m:e>
                            <m:r>
                              <w:rPr>
                                <w:rFonts w:ascii="Cambria Math" w:hAnsi="Cambria Math" w:cs="Arial"/>
                                <w:lang w:val="es-ES"/>
                              </w:rPr>
                              <m:t>∅</m:t>
                            </m:r>
                          </m:e>
                        </m:d>
                        <m:r>
                          <w:rPr>
                            <w:rFonts w:ascii="Cambria Math" w:hAnsi="Cambria Math" w:cs="Arial"/>
                            <w:lang w:val="es-ES"/>
                          </w:rPr>
                          <m:t>cos</m:t>
                        </m:r>
                        <m:d>
                          <m:dPr>
                            <m:ctrlPr>
                              <w:rPr>
                                <w:rFonts w:ascii="Cambria Math" w:hAnsi="Cambria Math" w:cs="Arial"/>
                                <w:i/>
                                <w:lang w:val="es-ES"/>
                              </w:rPr>
                            </m:ctrlPr>
                          </m:dPr>
                          <m:e>
                            <m:r>
                              <w:rPr>
                                <w:rFonts w:ascii="Cambria Math" w:hAnsi="Cambria Math" w:cs="Arial"/>
                                <w:lang w:val="es-ES"/>
                              </w:rPr>
                              <m:t>δ</m:t>
                            </m:r>
                          </m:e>
                        </m:d>
                        <m:r>
                          <w:rPr>
                            <w:rFonts w:ascii="Cambria Math" w:hAnsi="Cambria Math" w:cs="Arial"/>
                            <w:lang w:val="es-ES"/>
                          </w:rPr>
                          <m:t>sin</m:t>
                        </m:r>
                        <m:d>
                          <m:dPr>
                            <m:ctrlPr>
                              <w:rPr>
                                <w:rFonts w:ascii="Cambria Math" w:hAnsi="Cambria Math" w:cs="Arial"/>
                                <w:i/>
                                <w:lang w:val="es-ES"/>
                              </w:rPr>
                            </m:ctrlPr>
                          </m:dPr>
                          <m:e>
                            <m:r>
                              <m:rPr>
                                <m:sty m:val="p"/>
                              </m:rPr>
                              <w:rPr>
                                <w:rFonts w:ascii="Cambria Math" w:eastAsiaTheme="minorEastAsia" w:hAnsi="Cambria Math" w:cs="Arial"/>
                                <w:lang w:val="es-ES"/>
                              </w:rPr>
                              <m:t>ωss</m:t>
                            </m:r>
                          </m:e>
                        </m:d>
                      </m:e>
                    </m:d>
                  </m:e>
                </m:d>
              </m:oMath>
            </m:oMathPara>
          </w:p>
        </w:tc>
        <w:tc>
          <w:tcPr>
            <w:tcW w:w="705" w:type="dxa"/>
            <w:vAlign w:val="center"/>
          </w:tcPr>
          <w:p w14:paraId="595993D8"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85</w:t>
            </w:r>
            <w:r w:rsidRPr="00D651DB">
              <w:rPr>
                <w:rFonts w:ascii="Arial" w:hAnsi="Arial" w:cs="Arial"/>
                <w:noProof/>
                <w:sz w:val="22"/>
                <w:szCs w:val="22"/>
              </w:rPr>
              <w:fldChar w:fldCharType="end"/>
            </w:r>
            <w:r w:rsidRPr="00D651DB">
              <w:rPr>
                <w:rFonts w:ascii="Arial" w:hAnsi="Arial" w:cs="Arial"/>
                <w:sz w:val="22"/>
                <w:szCs w:val="22"/>
              </w:rPr>
              <w:t>)</w:t>
            </w:r>
          </w:p>
        </w:tc>
      </w:tr>
    </w:tbl>
    <w:p w14:paraId="27976107"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Para determinar la relación existente entre la irradiación anual sobre una superficie horizontal situada en un punto geográfico específico y la irradiación anual sobre una superficie horizontal fuera de la atmósfera, se necesita conocer el índice de claridad con la ecuación 86.</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5"/>
        <w:gridCol w:w="653"/>
      </w:tblGrid>
      <w:tr w:rsidR="00184DB6" w:rsidRPr="00D651DB" w14:paraId="176B74B7" w14:textId="77777777" w:rsidTr="005A18BF">
        <w:tc>
          <w:tcPr>
            <w:tcW w:w="7560" w:type="dxa"/>
            <w:vAlign w:val="center"/>
          </w:tcPr>
          <w:p w14:paraId="75720C27"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Ktm=</m:t>
                </m:r>
                <m:f>
                  <m:fPr>
                    <m:ctrlPr>
                      <w:rPr>
                        <w:rFonts w:ascii="Cambria Math" w:hAnsi="Cambria Math" w:cs="Arial"/>
                        <w:i/>
                        <w:lang w:val="es-ES"/>
                      </w:rPr>
                    </m:ctrlPr>
                  </m:fPr>
                  <m:num>
                    <m:r>
                      <w:rPr>
                        <w:rFonts w:ascii="Cambria Math" w:hAnsi="Cambria Math" w:cs="Arial"/>
                        <w:lang w:val="es-ES"/>
                      </w:rPr>
                      <m:t>Go</m:t>
                    </m:r>
                  </m:num>
                  <m:den>
                    <m:r>
                      <w:rPr>
                        <w:rFonts w:ascii="Cambria Math" w:hAnsi="Cambria Math" w:cs="Arial"/>
                        <w:lang w:val="es-ES"/>
                      </w:rPr>
                      <m:t>Ho</m:t>
                    </m:r>
                  </m:den>
                </m:f>
                <m:r>
                  <w:rPr>
                    <w:rFonts w:ascii="Cambria Math" w:hAnsi="Cambria Math" w:cs="Arial"/>
                    <w:lang w:val="es-ES"/>
                  </w:rPr>
                  <m:t>×100%</m:t>
                </m:r>
              </m:oMath>
            </m:oMathPara>
          </w:p>
        </w:tc>
        <w:tc>
          <w:tcPr>
            <w:tcW w:w="700" w:type="dxa"/>
            <w:vAlign w:val="center"/>
          </w:tcPr>
          <w:p w14:paraId="3349205E"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86</w:t>
            </w:r>
            <w:r w:rsidRPr="00D651DB">
              <w:rPr>
                <w:rFonts w:ascii="Arial" w:hAnsi="Arial" w:cs="Arial"/>
                <w:noProof/>
                <w:sz w:val="22"/>
                <w:szCs w:val="22"/>
              </w:rPr>
              <w:fldChar w:fldCharType="end"/>
            </w:r>
            <w:r w:rsidRPr="00D651DB">
              <w:rPr>
                <w:rFonts w:ascii="Arial" w:hAnsi="Arial" w:cs="Arial"/>
                <w:sz w:val="22"/>
                <w:szCs w:val="22"/>
              </w:rPr>
              <w:t>)</w:t>
            </w:r>
          </w:p>
        </w:tc>
      </w:tr>
    </w:tbl>
    <w:p w14:paraId="10695DA9"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Con el propósito de conseguir la radiación difusa existente que puede aprovechar el módulo fotovoltaico, primero se debe calcular la fracción difusa sobre un plano horizontal con la ecuación 87.</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5"/>
        <w:gridCol w:w="653"/>
      </w:tblGrid>
      <w:tr w:rsidR="00184DB6" w:rsidRPr="00D651DB" w14:paraId="4F816CEF" w14:textId="77777777" w:rsidTr="005A18BF">
        <w:tc>
          <w:tcPr>
            <w:tcW w:w="7560" w:type="dxa"/>
            <w:vAlign w:val="center"/>
          </w:tcPr>
          <w:p w14:paraId="353AD351"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Fd=1-</m:t>
                </m:r>
                <m:d>
                  <m:dPr>
                    <m:ctrlPr>
                      <w:rPr>
                        <w:rFonts w:ascii="Cambria Math" w:hAnsi="Cambria Math" w:cs="Arial"/>
                        <w:i/>
                        <w:lang w:val="es-ES"/>
                      </w:rPr>
                    </m:ctrlPr>
                  </m:dPr>
                  <m:e>
                    <m:r>
                      <w:rPr>
                        <w:rFonts w:ascii="Cambria Math" w:hAnsi="Cambria Math" w:cs="Arial"/>
                        <w:lang w:val="es-ES"/>
                      </w:rPr>
                      <m:t>1,13×Ktm</m:t>
                    </m:r>
                  </m:e>
                </m:d>
              </m:oMath>
            </m:oMathPara>
          </w:p>
        </w:tc>
        <w:tc>
          <w:tcPr>
            <w:tcW w:w="700" w:type="dxa"/>
            <w:vAlign w:val="center"/>
          </w:tcPr>
          <w:p w14:paraId="2CC9A9BC"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87</w:t>
            </w:r>
            <w:r w:rsidRPr="00D651DB">
              <w:rPr>
                <w:rFonts w:ascii="Arial" w:hAnsi="Arial" w:cs="Arial"/>
                <w:noProof/>
                <w:sz w:val="22"/>
                <w:szCs w:val="22"/>
              </w:rPr>
              <w:fldChar w:fldCharType="end"/>
            </w:r>
            <w:r w:rsidRPr="00D651DB">
              <w:rPr>
                <w:rFonts w:ascii="Arial" w:hAnsi="Arial" w:cs="Arial"/>
                <w:sz w:val="22"/>
                <w:szCs w:val="22"/>
              </w:rPr>
              <w:t>)</w:t>
            </w:r>
          </w:p>
        </w:tc>
      </w:tr>
    </w:tbl>
    <w:p w14:paraId="333CEC49"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lastRenderedPageBreak/>
        <w:t>Ya conocido la irradiación clara horizontal y la fracción difusa, la radiación difusa sobre un plano horizontal se determina la ecuación 88.</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184DB6" w:rsidRPr="00D651DB" w14:paraId="780C0C20" w14:textId="77777777" w:rsidTr="005A18BF">
        <w:tc>
          <w:tcPr>
            <w:tcW w:w="7560" w:type="dxa"/>
            <w:vAlign w:val="center"/>
          </w:tcPr>
          <w:p w14:paraId="43416FBB"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 xml:space="preserve">Do=Fd×Go  </m:t>
                </m:r>
              </m:oMath>
            </m:oMathPara>
          </w:p>
        </w:tc>
        <w:tc>
          <w:tcPr>
            <w:tcW w:w="700" w:type="dxa"/>
            <w:vAlign w:val="center"/>
          </w:tcPr>
          <w:p w14:paraId="40683027"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88</w:t>
            </w:r>
            <w:r w:rsidRPr="00D651DB">
              <w:rPr>
                <w:rFonts w:ascii="Arial" w:hAnsi="Arial" w:cs="Arial"/>
                <w:noProof/>
                <w:sz w:val="22"/>
                <w:szCs w:val="22"/>
              </w:rPr>
              <w:fldChar w:fldCharType="end"/>
            </w:r>
            <w:r w:rsidRPr="00D651DB">
              <w:rPr>
                <w:rFonts w:ascii="Arial" w:hAnsi="Arial" w:cs="Arial"/>
                <w:sz w:val="22"/>
                <w:szCs w:val="22"/>
              </w:rPr>
              <w:t>)</w:t>
            </w:r>
          </w:p>
        </w:tc>
      </w:tr>
    </w:tbl>
    <w:p w14:paraId="013A1E2A"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Más adelante, se consigue la irradiación directa que incide sobre un panel solar horizontal en la ecuación 89, irradiación que será de suma importancia para futuros cálculos.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184DB6" w:rsidRPr="00D651DB" w14:paraId="424217DE" w14:textId="77777777" w:rsidTr="005A18BF">
        <w:tc>
          <w:tcPr>
            <w:tcW w:w="7560" w:type="dxa"/>
            <w:vAlign w:val="center"/>
          </w:tcPr>
          <w:p w14:paraId="2DA3F286"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Ho=Go-Do</m:t>
                </m:r>
              </m:oMath>
            </m:oMathPara>
          </w:p>
        </w:tc>
        <w:tc>
          <w:tcPr>
            <w:tcW w:w="700" w:type="dxa"/>
            <w:vAlign w:val="center"/>
          </w:tcPr>
          <w:p w14:paraId="059BBA2E"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89</w:t>
            </w:r>
            <w:r w:rsidRPr="00D651DB">
              <w:rPr>
                <w:rFonts w:ascii="Arial" w:hAnsi="Arial" w:cs="Arial"/>
                <w:noProof/>
                <w:sz w:val="22"/>
                <w:szCs w:val="22"/>
              </w:rPr>
              <w:fldChar w:fldCharType="end"/>
            </w:r>
            <w:r w:rsidRPr="00D651DB">
              <w:rPr>
                <w:rFonts w:ascii="Arial" w:hAnsi="Arial" w:cs="Arial"/>
                <w:sz w:val="22"/>
                <w:szCs w:val="22"/>
              </w:rPr>
              <w:t>)</w:t>
            </w:r>
          </w:p>
        </w:tc>
      </w:tr>
    </w:tbl>
    <w:p w14:paraId="7C9A74BA"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Para conseguir la radiación total que incide sobre los módulos fotovoltaicos se requiere determinar cada una por separado, por ende, la radiación directa sobre un panel solar inclinado se aprecia en la ecuación 90.</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184DB6" w:rsidRPr="00D651DB" w14:paraId="29912939" w14:textId="77777777" w:rsidTr="005A18BF">
        <w:tc>
          <w:tcPr>
            <w:tcW w:w="7560" w:type="dxa"/>
            <w:vAlign w:val="center"/>
          </w:tcPr>
          <w:p w14:paraId="4C7CFA42"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Rd=Ho×K</m:t>
                </m:r>
              </m:oMath>
            </m:oMathPara>
          </w:p>
        </w:tc>
        <w:tc>
          <w:tcPr>
            <w:tcW w:w="700" w:type="dxa"/>
            <w:vAlign w:val="center"/>
          </w:tcPr>
          <w:p w14:paraId="71998506"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90</w:t>
            </w:r>
            <w:r w:rsidRPr="00D651DB">
              <w:rPr>
                <w:rFonts w:ascii="Arial" w:hAnsi="Arial" w:cs="Arial"/>
                <w:noProof/>
                <w:sz w:val="22"/>
                <w:szCs w:val="22"/>
              </w:rPr>
              <w:fldChar w:fldCharType="end"/>
            </w:r>
            <w:r w:rsidRPr="00D651DB">
              <w:rPr>
                <w:rFonts w:ascii="Arial" w:hAnsi="Arial" w:cs="Arial"/>
                <w:sz w:val="22"/>
                <w:szCs w:val="22"/>
              </w:rPr>
              <w:t>)</w:t>
            </w:r>
          </w:p>
        </w:tc>
      </w:tr>
    </w:tbl>
    <w:p w14:paraId="40E734DE"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A continuación, a pesar de que la irradiación difusa se considera que aporta mucha menor energía que la directa, de igual manera se recomienda tomarla en consideración por medio de la ecuación 91.</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648"/>
      </w:tblGrid>
      <w:tr w:rsidR="00184DB6" w:rsidRPr="00D651DB" w14:paraId="6C44935F" w14:textId="77777777" w:rsidTr="005A18BF">
        <w:tc>
          <w:tcPr>
            <w:tcW w:w="7560" w:type="dxa"/>
            <w:vAlign w:val="center"/>
          </w:tcPr>
          <w:p w14:paraId="00E3F53B"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Rdi=Do×</m:t>
                </m:r>
                <m:d>
                  <m:dPr>
                    <m:begChr m:val="["/>
                    <m:endChr m:val="]"/>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1+cos</m:t>
                        </m:r>
                        <m:d>
                          <m:dPr>
                            <m:ctrlPr>
                              <w:rPr>
                                <w:rFonts w:ascii="Cambria Math" w:hAnsi="Cambria Math" w:cs="Arial"/>
                                <w:i/>
                                <w:lang w:val="es-ES"/>
                              </w:rPr>
                            </m:ctrlPr>
                          </m:dPr>
                          <m:e>
                            <m:r>
                              <w:rPr>
                                <w:rFonts w:ascii="Cambria Math" w:hAnsi="Cambria Math" w:cs="Arial"/>
                                <w:lang w:val="es-ES"/>
                              </w:rPr>
                              <m:t>γ</m:t>
                            </m:r>
                          </m:e>
                        </m:d>
                      </m:num>
                      <m:den>
                        <m:r>
                          <w:rPr>
                            <w:rFonts w:ascii="Cambria Math" w:hAnsi="Cambria Math" w:cs="Arial"/>
                            <w:lang w:val="es-ES"/>
                          </w:rPr>
                          <m:t>2</m:t>
                        </m:r>
                      </m:den>
                    </m:f>
                  </m:e>
                </m:d>
              </m:oMath>
            </m:oMathPara>
          </w:p>
        </w:tc>
        <w:tc>
          <w:tcPr>
            <w:tcW w:w="700" w:type="dxa"/>
            <w:vAlign w:val="center"/>
          </w:tcPr>
          <w:p w14:paraId="44437DF9"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91</w:t>
            </w:r>
            <w:r w:rsidRPr="00D651DB">
              <w:rPr>
                <w:rFonts w:ascii="Arial" w:hAnsi="Arial" w:cs="Arial"/>
                <w:noProof/>
                <w:sz w:val="22"/>
                <w:szCs w:val="22"/>
              </w:rPr>
              <w:fldChar w:fldCharType="end"/>
            </w:r>
            <w:r w:rsidRPr="00D651DB">
              <w:rPr>
                <w:rFonts w:ascii="Arial" w:hAnsi="Arial" w:cs="Arial"/>
                <w:sz w:val="22"/>
                <w:szCs w:val="22"/>
              </w:rPr>
              <w:t>)</w:t>
            </w:r>
          </w:p>
        </w:tc>
      </w:tr>
    </w:tbl>
    <w:p w14:paraId="1DD6879E"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La última radiación considerara es aquella referente a la radiación solar de albedo mostrada en la ecuación 92.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648"/>
      </w:tblGrid>
      <w:tr w:rsidR="00184DB6" w:rsidRPr="00D651DB" w14:paraId="4A50EA23" w14:textId="77777777" w:rsidTr="005A18BF">
        <w:tc>
          <w:tcPr>
            <w:tcW w:w="7560" w:type="dxa"/>
            <w:vAlign w:val="center"/>
          </w:tcPr>
          <w:p w14:paraId="4A1D85A6"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Ral=ro×Go×</m:t>
                </m:r>
                <m:d>
                  <m:dPr>
                    <m:begChr m:val="["/>
                    <m:endChr m:val="]"/>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1-cos</m:t>
                        </m:r>
                        <m:d>
                          <m:dPr>
                            <m:ctrlPr>
                              <w:rPr>
                                <w:rFonts w:ascii="Cambria Math" w:hAnsi="Cambria Math" w:cs="Arial"/>
                                <w:i/>
                                <w:lang w:val="es-ES"/>
                              </w:rPr>
                            </m:ctrlPr>
                          </m:dPr>
                          <m:e>
                            <m:r>
                              <w:rPr>
                                <w:rFonts w:ascii="Cambria Math" w:hAnsi="Cambria Math" w:cs="Arial"/>
                                <w:lang w:val="es-ES"/>
                              </w:rPr>
                              <m:t>γ</m:t>
                            </m:r>
                          </m:e>
                        </m:d>
                      </m:num>
                      <m:den>
                        <m:r>
                          <w:rPr>
                            <w:rFonts w:ascii="Cambria Math" w:hAnsi="Cambria Math" w:cs="Arial"/>
                            <w:lang w:val="es-ES"/>
                          </w:rPr>
                          <m:t>2</m:t>
                        </m:r>
                      </m:den>
                    </m:f>
                  </m:e>
                </m:d>
              </m:oMath>
            </m:oMathPara>
          </w:p>
        </w:tc>
        <w:tc>
          <w:tcPr>
            <w:tcW w:w="700" w:type="dxa"/>
            <w:vAlign w:val="center"/>
          </w:tcPr>
          <w:p w14:paraId="699D158E"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92</w:t>
            </w:r>
            <w:r w:rsidRPr="00D651DB">
              <w:rPr>
                <w:rFonts w:ascii="Arial" w:hAnsi="Arial" w:cs="Arial"/>
                <w:noProof/>
                <w:sz w:val="22"/>
                <w:szCs w:val="22"/>
              </w:rPr>
              <w:fldChar w:fldCharType="end"/>
            </w:r>
            <w:r w:rsidRPr="00D651DB">
              <w:rPr>
                <w:rFonts w:ascii="Arial" w:hAnsi="Arial" w:cs="Arial"/>
                <w:sz w:val="22"/>
                <w:szCs w:val="22"/>
              </w:rPr>
              <w:t>)</w:t>
            </w:r>
          </w:p>
        </w:tc>
      </w:tr>
    </w:tbl>
    <w:p w14:paraId="1D331CBB"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Con dichos valores se puede calcular la radiación total incidida sobre cada módulo fotovoltaico.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9"/>
        <w:gridCol w:w="699"/>
      </w:tblGrid>
      <w:tr w:rsidR="00184DB6" w:rsidRPr="00D651DB" w14:paraId="3F9AC641" w14:textId="77777777" w:rsidTr="005A18BF">
        <w:tc>
          <w:tcPr>
            <w:tcW w:w="7470" w:type="dxa"/>
            <w:vAlign w:val="center"/>
          </w:tcPr>
          <w:p w14:paraId="4CE1E782"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RT=Rd+Rdi+Ral</m:t>
                </m:r>
              </m:oMath>
            </m:oMathPara>
          </w:p>
        </w:tc>
        <w:tc>
          <w:tcPr>
            <w:tcW w:w="790" w:type="dxa"/>
            <w:vAlign w:val="center"/>
          </w:tcPr>
          <w:p w14:paraId="117B3B33"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93</w:t>
            </w:r>
            <w:r w:rsidRPr="00D651DB">
              <w:rPr>
                <w:rFonts w:ascii="Arial" w:hAnsi="Arial" w:cs="Arial"/>
                <w:noProof/>
                <w:sz w:val="22"/>
                <w:szCs w:val="22"/>
              </w:rPr>
              <w:fldChar w:fldCharType="end"/>
            </w:r>
            <w:r w:rsidRPr="00D651DB">
              <w:rPr>
                <w:rFonts w:ascii="Arial" w:hAnsi="Arial" w:cs="Arial"/>
                <w:sz w:val="22"/>
                <w:szCs w:val="22"/>
              </w:rPr>
              <w:t>)</w:t>
            </w:r>
          </w:p>
        </w:tc>
      </w:tr>
    </w:tbl>
    <w:p w14:paraId="2FB48454"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Sin embargo, es importante tomar en consideración las pérdidas por inclinación generadas en la instalación, la ecuación 94 muestra las pérdidas vinculadas a la inclinación del panel.</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648"/>
      </w:tblGrid>
      <w:tr w:rsidR="00184DB6" w:rsidRPr="00D651DB" w14:paraId="0A19C3D4" w14:textId="77777777" w:rsidTr="005A18BF">
        <w:tc>
          <w:tcPr>
            <w:tcW w:w="7560" w:type="dxa"/>
            <w:vAlign w:val="center"/>
          </w:tcPr>
          <w:p w14:paraId="3B4566C1"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w:lastRenderedPageBreak/>
                  <m:t>P inclinación=0,02×</m:t>
                </m:r>
                <m:d>
                  <m:dPr>
                    <m:begChr m:val="|"/>
                    <m:endChr m:val="|"/>
                    <m:ctrlPr>
                      <w:rPr>
                        <w:rFonts w:ascii="Cambria Math" w:hAnsi="Cambria Math" w:cs="Arial"/>
                        <w:i/>
                        <w:lang w:val="es-ES"/>
                      </w:rPr>
                    </m:ctrlPr>
                  </m:dPr>
                  <m:e>
                    <m:r>
                      <w:rPr>
                        <w:rFonts w:ascii="Cambria Math" w:hAnsi="Cambria Math" w:cs="Arial"/>
                        <w:lang w:val="es-ES"/>
                      </w:rPr>
                      <m:t>γ techo-γ</m:t>
                    </m:r>
                  </m:e>
                </m:d>
              </m:oMath>
            </m:oMathPara>
          </w:p>
        </w:tc>
        <w:tc>
          <w:tcPr>
            <w:tcW w:w="700" w:type="dxa"/>
            <w:vAlign w:val="center"/>
          </w:tcPr>
          <w:p w14:paraId="7083C497"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94</w:t>
            </w:r>
            <w:r w:rsidRPr="00D651DB">
              <w:rPr>
                <w:rFonts w:ascii="Arial" w:hAnsi="Arial" w:cs="Arial"/>
                <w:noProof/>
                <w:sz w:val="22"/>
                <w:szCs w:val="22"/>
              </w:rPr>
              <w:fldChar w:fldCharType="end"/>
            </w:r>
            <w:r w:rsidRPr="00D651DB">
              <w:rPr>
                <w:rFonts w:ascii="Arial" w:hAnsi="Arial" w:cs="Arial"/>
                <w:sz w:val="22"/>
                <w:szCs w:val="22"/>
              </w:rPr>
              <w:t>)</w:t>
            </w:r>
          </w:p>
        </w:tc>
      </w:tr>
    </w:tbl>
    <w:p w14:paraId="197A4FF2"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Para las pérdidas de temperatura, se necesita primero la temperatura de trabajo de la célula fotovoltaica con la ecuación 95.</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649"/>
      </w:tblGrid>
      <w:tr w:rsidR="00184DB6" w:rsidRPr="00D651DB" w14:paraId="644F1A47" w14:textId="77777777" w:rsidTr="005A18BF">
        <w:tc>
          <w:tcPr>
            <w:tcW w:w="7560" w:type="dxa"/>
            <w:vAlign w:val="center"/>
          </w:tcPr>
          <w:p w14:paraId="0459A5AC"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Tc=Ta×</m:t>
                </m:r>
                <m:d>
                  <m:dPr>
                    <m:begChr m:val="["/>
                    <m:endChr m:val="]"/>
                    <m:ctrlPr>
                      <w:rPr>
                        <w:rFonts w:ascii="Cambria Math" w:hAnsi="Cambria Math" w:cs="Arial"/>
                        <w:i/>
                        <w:lang w:val="es-ES"/>
                      </w:rPr>
                    </m:ctrlPr>
                  </m:dPr>
                  <m:e>
                    <m:r>
                      <w:rPr>
                        <w:rFonts w:ascii="Cambria Math" w:hAnsi="Cambria Math" w:cs="Arial"/>
                        <w:lang w:val="es-ES"/>
                      </w:rPr>
                      <m:t>Gcem×</m:t>
                    </m:r>
                    <m:d>
                      <m:dPr>
                        <m:ctrlPr>
                          <w:rPr>
                            <w:rFonts w:ascii="Cambria Math" w:hAnsi="Cambria Math" w:cs="Arial"/>
                            <w:i/>
                            <w:lang w:val="es-ES"/>
                          </w:rPr>
                        </m:ctrlPr>
                      </m:dPr>
                      <m:e>
                        <m:f>
                          <m:fPr>
                            <m:ctrlPr>
                              <w:rPr>
                                <w:rFonts w:ascii="Cambria Math" w:hAnsi="Cambria Math" w:cs="Arial"/>
                                <w:i/>
                                <w:lang w:val="es-ES"/>
                              </w:rPr>
                            </m:ctrlPr>
                          </m:fPr>
                          <m:num>
                            <m:r>
                              <w:rPr>
                                <w:rFonts w:ascii="Cambria Math" w:hAnsi="Cambria Math" w:cs="Arial"/>
                                <w:lang w:val="es-ES"/>
                              </w:rPr>
                              <m:t>To-20</m:t>
                            </m:r>
                          </m:num>
                          <m:den>
                            <m:r>
                              <w:rPr>
                                <w:rFonts w:ascii="Cambria Math" w:hAnsi="Cambria Math" w:cs="Arial"/>
                                <w:lang w:val="es-ES"/>
                              </w:rPr>
                              <m:t>800</m:t>
                            </m:r>
                          </m:den>
                        </m:f>
                      </m:e>
                    </m:d>
                  </m:e>
                </m:d>
              </m:oMath>
            </m:oMathPara>
          </w:p>
        </w:tc>
        <w:tc>
          <w:tcPr>
            <w:tcW w:w="700" w:type="dxa"/>
            <w:vAlign w:val="center"/>
          </w:tcPr>
          <w:p w14:paraId="7E357825"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95</w:t>
            </w:r>
            <w:r w:rsidRPr="00D651DB">
              <w:rPr>
                <w:rFonts w:ascii="Arial" w:hAnsi="Arial" w:cs="Arial"/>
                <w:noProof/>
                <w:sz w:val="22"/>
                <w:szCs w:val="22"/>
              </w:rPr>
              <w:fldChar w:fldCharType="end"/>
            </w:r>
            <w:r w:rsidRPr="00D651DB">
              <w:rPr>
                <w:rFonts w:ascii="Arial" w:hAnsi="Arial" w:cs="Arial"/>
                <w:sz w:val="22"/>
                <w:szCs w:val="22"/>
              </w:rPr>
              <w:t>)</w:t>
            </w:r>
          </w:p>
        </w:tc>
      </w:tr>
    </w:tbl>
    <w:p w14:paraId="49AFF2EE"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La caída de temperatura que sufre cada panel solar por cada grado Celsius, se mide con la ecuación 96.</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gridCol w:w="654"/>
      </w:tblGrid>
      <w:tr w:rsidR="00184DB6" w:rsidRPr="00D651DB" w14:paraId="657742C2" w14:textId="77777777" w:rsidTr="005A18BF">
        <w:tc>
          <w:tcPr>
            <w:tcW w:w="7560" w:type="dxa"/>
            <w:vAlign w:val="center"/>
          </w:tcPr>
          <w:p w14:paraId="7E0765D4"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CT=Ct×</m:t>
                </m:r>
                <m:d>
                  <m:dPr>
                    <m:ctrlPr>
                      <w:rPr>
                        <w:rFonts w:ascii="Cambria Math" w:hAnsi="Cambria Math" w:cs="Arial"/>
                        <w:i/>
                        <w:lang w:val="es-ES"/>
                      </w:rPr>
                    </m:ctrlPr>
                  </m:dPr>
                  <m:e>
                    <m:r>
                      <w:rPr>
                        <w:rFonts w:ascii="Cambria Math" w:hAnsi="Cambria Math" w:cs="Arial"/>
                        <w:lang w:val="es-ES"/>
                      </w:rPr>
                      <m:t>Tc-Ta</m:t>
                    </m:r>
                  </m:e>
                </m:d>
              </m:oMath>
            </m:oMathPara>
          </w:p>
        </w:tc>
        <w:tc>
          <w:tcPr>
            <w:tcW w:w="700" w:type="dxa"/>
            <w:vAlign w:val="center"/>
          </w:tcPr>
          <w:p w14:paraId="7CDA8041"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96</w:t>
            </w:r>
            <w:r w:rsidRPr="00D651DB">
              <w:rPr>
                <w:rFonts w:ascii="Arial" w:hAnsi="Arial" w:cs="Arial"/>
                <w:noProof/>
                <w:sz w:val="22"/>
                <w:szCs w:val="22"/>
              </w:rPr>
              <w:fldChar w:fldCharType="end"/>
            </w:r>
            <w:r w:rsidRPr="00D651DB">
              <w:rPr>
                <w:rFonts w:ascii="Arial" w:hAnsi="Arial" w:cs="Arial"/>
                <w:sz w:val="22"/>
                <w:szCs w:val="22"/>
              </w:rPr>
              <w:t>)</w:t>
            </w:r>
          </w:p>
        </w:tc>
      </w:tr>
    </w:tbl>
    <w:p w14:paraId="2B490423"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De la misma manera, la caída de tensión de cada módulo fotovoltaico por cada voltio se estima con la ecuación 97.</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3"/>
        <w:gridCol w:w="655"/>
      </w:tblGrid>
      <w:tr w:rsidR="00184DB6" w:rsidRPr="00D651DB" w14:paraId="63F0B3E2" w14:textId="77777777" w:rsidTr="005A18BF">
        <w:tc>
          <w:tcPr>
            <w:tcW w:w="7560" w:type="dxa"/>
            <w:vAlign w:val="center"/>
          </w:tcPr>
          <w:p w14:paraId="2B308FA1"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CV=Ct×E</m:t>
                </m:r>
              </m:oMath>
            </m:oMathPara>
          </w:p>
        </w:tc>
        <w:tc>
          <w:tcPr>
            <w:tcW w:w="700" w:type="dxa"/>
            <w:vAlign w:val="center"/>
          </w:tcPr>
          <w:p w14:paraId="0102CFF6"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97</w:t>
            </w:r>
            <w:r w:rsidRPr="00D651DB">
              <w:rPr>
                <w:rFonts w:ascii="Arial" w:hAnsi="Arial" w:cs="Arial"/>
                <w:noProof/>
                <w:sz w:val="22"/>
                <w:szCs w:val="22"/>
              </w:rPr>
              <w:fldChar w:fldCharType="end"/>
            </w:r>
            <w:r w:rsidRPr="00D651DB">
              <w:rPr>
                <w:rFonts w:ascii="Arial" w:hAnsi="Arial" w:cs="Arial"/>
                <w:sz w:val="22"/>
                <w:szCs w:val="22"/>
              </w:rPr>
              <w:t>)</w:t>
            </w:r>
          </w:p>
        </w:tc>
      </w:tr>
    </w:tbl>
    <w:p w14:paraId="2431C2B1" w14:textId="77777777" w:rsidR="00184DB6" w:rsidRPr="00D651DB" w:rsidRDefault="00184DB6" w:rsidP="00184DB6">
      <w:pPr>
        <w:spacing w:before="240" w:after="160"/>
        <w:jc w:val="both"/>
        <w:rPr>
          <w:rFonts w:eastAsiaTheme="minorEastAsia"/>
          <w:sz w:val="22"/>
          <w:szCs w:val="22"/>
        </w:rPr>
      </w:pPr>
      <w:r w:rsidRPr="00D651DB">
        <w:rPr>
          <w:rFonts w:eastAsiaTheme="minorEastAsia"/>
          <w:sz w:val="22"/>
          <w:szCs w:val="22"/>
        </w:rPr>
        <w:t>Con el objetivo de estimar la sección transversal del cable que permita las conexiones entre los distintos elementos de la instalación eléctrica, se puede determinar bajo la aplicación de la ecuación 98.</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649"/>
      </w:tblGrid>
      <w:tr w:rsidR="00184DB6" w:rsidRPr="00D651DB" w14:paraId="21F231B8" w14:textId="77777777" w:rsidTr="005A18BF">
        <w:tc>
          <w:tcPr>
            <w:tcW w:w="7560" w:type="dxa"/>
            <w:vAlign w:val="center"/>
          </w:tcPr>
          <w:p w14:paraId="2406BA39"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St=</m:t>
                </m:r>
                <m:f>
                  <m:fPr>
                    <m:ctrlPr>
                      <w:rPr>
                        <w:rFonts w:ascii="Cambria Math" w:hAnsi="Cambria Math" w:cs="Arial"/>
                        <w:i/>
                        <w:lang w:val="es-ES"/>
                      </w:rPr>
                    </m:ctrlPr>
                  </m:fPr>
                  <m:num>
                    <m:r>
                      <w:rPr>
                        <w:rFonts w:ascii="Cambria Math" w:hAnsi="Cambria Math" w:cs="Arial"/>
                        <w:lang w:val="es-ES"/>
                      </w:rPr>
                      <m:t>2×L×Im</m:t>
                    </m:r>
                  </m:num>
                  <m:den>
                    <m:r>
                      <w:rPr>
                        <w:rFonts w:ascii="Cambria Math" w:hAnsi="Cambria Math" w:cs="Arial"/>
                        <w:lang w:val="es-ES"/>
                      </w:rPr>
                      <m:t>56×Vab</m:t>
                    </m:r>
                  </m:den>
                </m:f>
              </m:oMath>
            </m:oMathPara>
          </w:p>
        </w:tc>
        <w:tc>
          <w:tcPr>
            <w:tcW w:w="700" w:type="dxa"/>
            <w:vAlign w:val="center"/>
          </w:tcPr>
          <w:p w14:paraId="3122DFD8"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98</w:t>
            </w:r>
            <w:r w:rsidRPr="00D651DB">
              <w:rPr>
                <w:rFonts w:ascii="Arial" w:hAnsi="Arial" w:cs="Arial"/>
                <w:noProof/>
                <w:sz w:val="22"/>
                <w:szCs w:val="22"/>
              </w:rPr>
              <w:fldChar w:fldCharType="end"/>
            </w:r>
            <w:r w:rsidRPr="00D651DB">
              <w:rPr>
                <w:rFonts w:ascii="Arial" w:hAnsi="Arial" w:cs="Arial"/>
                <w:sz w:val="22"/>
                <w:szCs w:val="22"/>
              </w:rPr>
              <w:t>)</w:t>
            </w:r>
          </w:p>
        </w:tc>
      </w:tr>
    </w:tbl>
    <w:p w14:paraId="636A27EC"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Como valores de interés para las características de los cables, se puede utilizar la ecuación 99 para determinar el criterio de corriente de cortocircuito, para determinar la temperatura máxima que adoptará el cabe y así tomar medidas de precaución para su instalación y futuro mantenimiento.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5"/>
        <w:gridCol w:w="693"/>
      </w:tblGrid>
      <w:tr w:rsidR="00184DB6" w:rsidRPr="00D651DB" w14:paraId="75E7D3F6" w14:textId="77777777" w:rsidTr="005A18BF">
        <w:tc>
          <w:tcPr>
            <w:tcW w:w="7470" w:type="dxa"/>
            <w:vAlign w:val="center"/>
          </w:tcPr>
          <w:p w14:paraId="7A8A7EE5"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Tc=Toc+</m:t>
                </m:r>
                <m:d>
                  <m:dPr>
                    <m:begChr m:val="["/>
                    <m:endChr m:val="]"/>
                    <m:ctrlPr>
                      <w:rPr>
                        <w:rFonts w:ascii="Cambria Math" w:hAnsi="Cambria Math" w:cs="Arial"/>
                        <w:i/>
                        <w:lang w:val="es-ES"/>
                      </w:rPr>
                    </m:ctrlPr>
                  </m:dPr>
                  <m:e>
                    <m:d>
                      <m:dPr>
                        <m:ctrlPr>
                          <w:rPr>
                            <w:rFonts w:ascii="Cambria Math" w:hAnsi="Cambria Math" w:cs="Arial"/>
                            <w:i/>
                            <w:lang w:val="es-ES"/>
                          </w:rPr>
                        </m:ctrlPr>
                      </m:dPr>
                      <m:e>
                        <m:r>
                          <w:rPr>
                            <w:rFonts w:ascii="Cambria Math" w:hAnsi="Cambria Math" w:cs="Arial"/>
                            <w:lang w:val="es-ES"/>
                          </w:rPr>
                          <m:t>Tmax´-To</m:t>
                        </m:r>
                      </m:e>
                    </m:d>
                    <m:r>
                      <w:rPr>
                        <w:rFonts w:ascii="Cambria Math" w:hAnsi="Cambria Math" w:cs="Arial"/>
                        <w:lang w:val="es-ES"/>
                      </w:rPr>
                      <m:t>×</m:t>
                    </m:r>
                    <m:f>
                      <m:fPr>
                        <m:ctrlPr>
                          <w:rPr>
                            <w:rFonts w:ascii="Cambria Math" w:hAnsi="Cambria Math" w:cs="Arial"/>
                            <w:i/>
                            <w:lang w:val="es-ES"/>
                          </w:rPr>
                        </m:ctrlPr>
                      </m:fPr>
                      <m:num>
                        <m:r>
                          <w:rPr>
                            <w:rFonts w:ascii="Cambria Math" w:hAnsi="Cambria Math" w:cs="Arial"/>
                            <w:lang w:val="es-ES"/>
                          </w:rPr>
                          <m:t>Im</m:t>
                        </m:r>
                      </m:num>
                      <m:den>
                        <m:r>
                          <w:rPr>
                            <w:rFonts w:ascii="Cambria Math" w:hAnsi="Cambria Math" w:cs="Arial"/>
                            <w:lang w:val="es-ES"/>
                          </w:rPr>
                          <m:t>Imp</m:t>
                        </m:r>
                      </m:den>
                    </m:f>
                  </m:e>
                </m:d>
              </m:oMath>
            </m:oMathPara>
          </w:p>
        </w:tc>
        <w:tc>
          <w:tcPr>
            <w:tcW w:w="790" w:type="dxa"/>
            <w:vAlign w:val="center"/>
          </w:tcPr>
          <w:p w14:paraId="2E330231"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99</w:t>
            </w:r>
            <w:r w:rsidRPr="00D651DB">
              <w:rPr>
                <w:rFonts w:ascii="Arial" w:hAnsi="Arial" w:cs="Arial"/>
                <w:noProof/>
                <w:sz w:val="22"/>
                <w:szCs w:val="22"/>
              </w:rPr>
              <w:fldChar w:fldCharType="end"/>
            </w:r>
            <w:r w:rsidRPr="00D651DB">
              <w:rPr>
                <w:rFonts w:ascii="Arial" w:hAnsi="Arial" w:cs="Arial"/>
                <w:sz w:val="22"/>
                <w:szCs w:val="22"/>
              </w:rPr>
              <w:t>)</w:t>
            </w:r>
          </w:p>
        </w:tc>
      </w:tr>
    </w:tbl>
    <w:p w14:paraId="59BB6D1E"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Por último, la resistencia eléctrica que presente el cable se puede calcular mediante la ecuación 100.</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0"/>
        <w:gridCol w:w="758"/>
      </w:tblGrid>
      <w:tr w:rsidR="00184DB6" w:rsidRPr="00D651DB" w14:paraId="06FDA6C5" w14:textId="77777777" w:rsidTr="005A18BF">
        <w:tc>
          <w:tcPr>
            <w:tcW w:w="7470" w:type="dxa"/>
            <w:vAlign w:val="center"/>
          </w:tcPr>
          <w:p w14:paraId="0655EF58" w14:textId="77777777" w:rsidR="00184DB6" w:rsidRPr="00D651DB" w:rsidRDefault="00184DB6" w:rsidP="005A18BF">
            <w:pPr>
              <w:rPr>
                <w:rFonts w:ascii="Arial" w:eastAsiaTheme="minorEastAsia" w:hAnsi="Arial" w:cs="Arial"/>
                <w:lang w:val="es-ES"/>
              </w:rPr>
            </w:pPr>
            <m:oMathPara>
              <m:oMath>
                <m:r>
                  <w:rPr>
                    <w:rFonts w:ascii="Cambria Math" w:hAnsi="Cambria Math" w:cs="Arial"/>
                    <w:lang w:val="es-ES"/>
                  </w:rPr>
                  <m:t>r=</m:t>
                </m:r>
                <m:f>
                  <m:fPr>
                    <m:ctrlPr>
                      <w:rPr>
                        <w:rFonts w:ascii="Cambria Math" w:hAnsi="Cambria Math" w:cs="Arial"/>
                        <w:i/>
                        <w:lang w:val="es-ES"/>
                      </w:rPr>
                    </m:ctrlPr>
                  </m:fPr>
                  <m:num>
                    <m:r>
                      <w:rPr>
                        <w:rFonts w:ascii="Cambria Math" w:hAnsi="Cambria Math" w:cs="Arial"/>
                        <w:lang w:val="es-ES"/>
                      </w:rPr>
                      <m:t>ro×L</m:t>
                    </m:r>
                  </m:num>
                  <m:den>
                    <m:r>
                      <w:rPr>
                        <w:rFonts w:ascii="Cambria Math" w:hAnsi="Cambria Math" w:cs="Arial"/>
                        <w:lang w:val="es-ES"/>
                      </w:rPr>
                      <m:t>St</m:t>
                    </m:r>
                  </m:den>
                </m:f>
              </m:oMath>
            </m:oMathPara>
          </w:p>
        </w:tc>
        <w:tc>
          <w:tcPr>
            <w:tcW w:w="790" w:type="dxa"/>
            <w:vAlign w:val="center"/>
          </w:tcPr>
          <w:p w14:paraId="29CBB579" w14:textId="77777777" w:rsidR="00184DB6" w:rsidRPr="00D651DB" w:rsidRDefault="00184DB6" w:rsidP="005A18BF">
            <w:pPr>
              <w:pStyle w:val="Epgrafe"/>
              <w:spacing w:after="0"/>
              <w:jc w:val="right"/>
              <w:rPr>
                <w:rFonts w:ascii="Arial" w:hAnsi="Arial" w:cs="Arial"/>
                <w:sz w:val="22"/>
                <w:szCs w:val="22"/>
              </w:rPr>
            </w:pPr>
            <w:r w:rsidRPr="00D651DB">
              <w:rPr>
                <w:rFonts w:ascii="Arial" w:hAnsi="Arial" w:cs="Arial"/>
                <w:sz w:val="22"/>
                <w:szCs w:val="22"/>
              </w:rPr>
              <w:t>(</w:t>
            </w:r>
            <w:r w:rsidRPr="00D651DB">
              <w:rPr>
                <w:rFonts w:ascii="Arial" w:hAnsi="Arial" w:cs="Arial"/>
                <w:sz w:val="22"/>
                <w:szCs w:val="22"/>
              </w:rPr>
              <w:fldChar w:fldCharType="begin"/>
            </w:r>
            <w:r w:rsidRPr="00D651DB">
              <w:rPr>
                <w:rFonts w:ascii="Arial" w:hAnsi="Arial" w:cs="Arial"/>
                <w:sz w:val="22"/>
                <w:szCs w:val="22"/>
              </w:rPr>
              <w:instrText xml:space="preserve"> SEQ (_ \* ARABIC </w:instrText>
            </w:r>
            <w:r w:rsidRPr="00D651DB">
              <w:rPr>
                <w:rFonts w:ascii="Arial" w:hAnsi="Arial" w:cs="Arial"/>
                <w:sz w:val="22"/>
                <w:szCs w:val="22"/>
              </w:rPr>
              <w:fldChar w:fldCharType="separate"/>
            </w:r>
            <w:r w:rsidRPr="00D651DB">
              <w:rPr>
                <w:rFonts w:ascii="Arial" w:hAnsi="Arial" w:cs="Arial"/>
                <w:noProof/>
                <w:sz w:val="22"/>
                <w:szCs w:val="22"/>
              </w:rPr>
              <w:t>100</w:t>
            </w:r>
            <w:r w:rsidRPr="00D651DB">
              <w:rPr>
                <w:rFonts w:ascii="Arial" w:hAnsi="Arial" w:cs="Arial"/>
                <w:noProof/>
                <w:sz w:val="22"/>
                <w:szCs w:val="22"/>
              </w:rPr>
              <w:fldChar w:fldCharType="end"/>
            </w:r>
            <w:r w:rsidRPr="00D651DB">
              <w:rPr>
                <w:rFonts w:ascii="Arial" w:hAnsi="Arial" w:cs="Arial"/>
                <w:sz w:val="22"/>
                <w:szCs w:val="22"/>
              </w:rPr>
              <w:t>)</w:t>
            </w:r>
          </w:p>
        </w:tc>
      </w:tr>
    </w:tbl>
    <w:p w14:paraId="4BF395CD" w14:textId="77777777" w:rsidR="00184DB6" w:rsidRPr="00D651DB" w:rsidRDefault="00184DB6" w:rsidP="00184DB6">
      <w:pPr>
        <w:spacing w:before="240" w:after="160"/>
        <w:jc w:val="both"/>
        <w:rPr>
          <w:rFonts w:eastAsiaTheme="minorEastAsia"/>
          <w:sz w:val="22"/>
          <w:szCs w:val="22"/>
          <w:lang w:val="es-ES"/>
        </w:rPr>
      </w:pPr>
      <w:r w:rsidRPr="00D651DB">
        <w:rPr>
          <w:rFonts w:eastAsiaTheme="minorEastAsia"/>
          <w:sz w:val="22"/>
          <w:szCs w:val="22"/>
          <w:lang w:val="es-ES"/>
        </w:rPr>
        <w:t xml:space="preserve">Cabe destacar que la caída de tensión entre las conexiones de cada uno de los elementos </w:t>
      </w:r>
      <w:r w:rsidRPr="00D651DB">
        <w:rPr>
          <w:rFonts w:eastAsiaTheme="minorEastAsia"/>
          <w:sz w:val="22"/>
          <w:szCs w:val="22"/>
          <w:lang w:val="es-ES"/>
        </w:rPr>
        <w:lastRenderedPageBreak/>
        <w:t>difiere de manera distinta, se debe de aplicar las ecuaciones 98, 99 y 100 para cada una de las conexiones.</w:t>
      </w:r>
    </w:p>
    <w:p w14:paraId="3800038C" w14:textId="37538D1B" w:rsidR="009B05E9" w:rsidRPr="00D651DB" w:rsidRDefault="005A18BF">
      <w:pPr>
        <w:keepNext/>
        <w:numPr>
          <w:ilvl w:val="0"/>
          <w:numId w:val="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567"/>
        </w:tabs>
        <w:spacing w:line="288" w:lineRule="auto"/>
        <w:ind w:left="426"/>
        <w:jc w:val="both"/>
        <w:rPr>
          <w:sz w:val="22"/>
          <w:szCs w:val="22"/>
          <w:lang w:val="en-US"/>
        </w:rPr>
      </w:pPr>
      <w:r w:rsidRPr="00D651DB">
        <w:rPr>
          <w:sz w:val="22"/>
          <w:szCs w:val="22"/>
          <w:lang w:val="en-US"/>
        </w:rPr>
        <w:t>of Engineering and Advanced Technology, vol. 47, no. 5, pp. 529–551.</w:t>
      </w:r>
    </w:p>
    <w:p w14:paraId="7394E09B" w14:textId="77777777" w:rsidR="009B05E9" w:rsidRPr="00D651DB" w:rsidRDefault="005A18BF">
      <w:pPr>
        <w:spacing w:before="160" w:after="80"/>
        <w:rPr>
          <w:smallCaps/>
          <w:sz w:val="22"/>
          <w:szCs w:val="22"/>
        </w:rPr>
      </w:pPr>
      <w:r w:rsidRPr="00D651DB">
        <w:rPr>
          <w:smallCaps/>
          <w:sz w:val="22"/>
          <w:szCs w:val="22"/>
        </w:rPr>
        <w:t>Para referencias de páginas web:</w:t>
      </w:r>
    </w:p>
    <w:p w14:paraId="317996D7" w14:textId="77777777" w:rsidR="009B05E9" w:rsidRPr="00D651DB" w:rsidRDefault="005A18BF">
      <w:pPr>
        <w:numPr>
          <w:ilvl w:val="0"/>
          <w:numId w:val="5"/>
        </w:numPr>
        <w:ind w:left="425"/>
        <w:jc w:val="both"/>
        <w:rPr>
          <w:sz w:val="22"/>
          <w:szCs w:val="22"/>
        </w:rPr>
      </w:pPr>
      <w:r w:rsidRPr="00D651DB">
        <w:rPr>
          <w:color w:val="333333"/>
          <w:sz w:val="22"/>
          <w:szCs w:val="22"/>
        </w:rPr>
        <w:t xml:space="preserve">Organización de las Naciones Unidas para la Educación, la Ciencia y la Cultura. (1 de octubre de 2018). </w:t>
      </w:r>
      <w:r w:rsidRPr="00D651DB">
        <w:rPr>
          <w:i/>
          <w:color w:val="333333"/>
          <w:sz w:val="22"/>
          <w:szCs w:val="22"/>
        </w:rPr>
        <w:t>Nuevos datos revelan que en el mundo uno de cada tres adolescentes sufre acoso escolar</w:t>
      </w:r>
      <w:r w:rsidRPr="00D651DB">
        <w:rPr>
          <w:color w:val="333333"/>
          <w:sz w:val="22"/>
          <w:szCs w:val="22"/>
        </w:rPr>
        <w:t>. https://es.unesco.org/news/nuevos-datos-revelan-que-mundo-cada-tres-adolescentes-sufre-acoso-escolar</w:t>
      </w:r>
    </w:p>
    <w:p w14:paraId="209C8BC0" w14:textId="77777777" w:rsidR="009B05E9" w:rsidRPr="00D651DB" w:rsidRDefault="009B05E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22"/>
          <w:szCs w:val="22"/>
        </w:rPr>
      </w:pPr>
    </w:p>
    <w:p w14:paraId="30AA0FD4" w14:textId="77777777" w:rsidR="009B05E9" w:rsidRDefault="009B05E9">
      <w:pPr>
        <w:rPr>
          <w:sz w:val="22"/>
          <w:szCs w:val="22"/>
        </w:rPr>
      </w:pPr>
    </w:p>
    <w:sectPr w:rsidR="009B05E9">
      <w:headerReference w:type="default" r:id="rId42"/>
      <w:footerReference w:type="default" r:id="rId43"/>
      <w:type w:val="continuous"/>
      <w:pgSz w:w="12240" w:h="15840"/>
      <w:pgMar w:top="713" w:right="1041" w:bottom="1417" w:left="1275" w:header="713" w:footer="708" w:gutter="0"/>
      <w:cols w:num="2" w:space="720" w:equalWidth="0">
        <w:col w:w="4602" w:space="720"/>
        <w:col w:w="4602"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348D55" w14:textId="77777777" w:rsidR="004C7BDD" w:rsidRDefault="004C7BDD">
      <w:r>
        <w:separator/>
      </w:r>
    </w:p>
  </w:endnote>
  <w:endnote w:type="continuationSeparator" w:id="0">
    <w:p w14:paraId="3BF0968A" w14:textId="77777777" w:rsidR="004C7BDD" w:rsidRDefault="004C7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EB Garamond">
    <w:altName w:val="Times New Roman"/>
    <w:charset w:val="00"/>
    <w:family w:val="auto"/>
    <w:pitch w:val="default"/>
    <w:embedRegular r:id="rId1" w:fontKey="{12A2528F-1738-4613-997F-AB48CD05CD3D}"/>
    <w:embedBold r:id="rId2" w:fontKey="{835A9467-71D3-42F7-9E6A-030785503706}"/>
    <w:embedItalic r:id="rId3" w:fontKey="{46F439AB-3DB6-467B-B836-1A56FCE754BA}"/>
    <w:embedBoldItalic r:id="rId4" w:fontKey="{2F04D477-1262-4A2A-8850-433A47765AB9}"/>
  </w:font>
  <w:font w:name="Bookman Old Style">
    <w:panose1 w:val="02050604050505020204"/>
    <w:charset w:val="00"/>
    <w:family w:val="roman"/>
    <w:pitch w:val="variable"/>
    <w:sig w:usb0="00000287" w:usb1="00000000" w:usb2="00000000" w:usb3="00000000" w:csb0="0000009F" w:csb1="00000000"/>
    <w:embedRegular r:id="rId5" w:fontKey="{121DDF28-099A-4796-AC45-AFBB9D5E01E5}"/>
    <w:embedBold r:id="rId6" w:fontKey="{1AF476B4-4001-4C93-906E-476FF5F38562}"/>
    <w:embedItalic r:id="rId7" w:fontKey="{AF601302-1534-4CDB-8186-6CCC9A905D35}"/>
    <w:embedBoldItalic r:id="rId8" w:fontKey="{69D08C7D-253A-442A-8AC5-2BA3129F1117}"/>
  </w:font>
  <w:font w:name="Georgia">
    <w:panose1 w:val="02040502050405020303"/>
    <w:charset w:val="00"/>
    <w:family w:val="roman"/>
    <w:pitch w:val="variable"/>
    <w:sig w:usb0="00000287" w:usb1="00000000" w:usb2="00000000" w:usb3="00000000" w:csb0="0000009F" w:csb1="00000000"/>
    <w:embedRegular r:id="rId9" w:fontKey="{E72A7875-8433-45D8-9724-37495254289B}"/>
    <w:embedItalic r:id="rId10" w:fontKey="{0D3D1035-4AED-4FAD-9660-5C1B4ADCF2C8}"/>
  </w:font>
  <w:font w:name="Tahoma">
    <w:panose1 w:val="020B0604030504040204"/>
    <w:charset w:val="00"/>
    <w:family w:val="swiss"/>
    <w:pitch w:val="variable"/>
    <w:sig w:usb0="E1002EFF" w:usb1="C000605B" w:usb2="00000029" w:usb3="00000000" w:csb0="000101FF" w:csb1="00000000"/>
    <w:embedRegular r:id="rId11" w:fontKey="{B6E2462C-7BBF-469F-9735-075AA7AD6B26}"/>
  </w:font>
  <w:font w:name="Noto Sans">
    <w:charset w:val="00"/>
    <w:family w:val="swiss"/>
    <w:pitch w:val="variable"/>
    <w:sig w:usb0="E00002FF" w:usb1="4000201F" w:usb2="08000029" w:usb3="00000000" w:csb0="0000019F" w:csb1="00000000"/>
    <w:embedRegular r:id="rId12" w:fontKey="{ACE23C2E-7C9E-40D0-A308-92E3D7258C95}"/>
  </w:font>
  <w:font w:name="Cambria Math">
    <w:panose1 w:val="02040503050406030204"/>
    <w:charset w:val="00"/>
    <w:family w:val="roman"/>
    <w:pitch w:val="variable"/>
    <w:sig w:usb0="E00002FF" w:usb1="420024FF" w:usb2="00000000" w:usb3="00000000" w:csb0="0000019F" w:csb1="00000000"/>
    <w:embedRegular r:id="rId13" w:fontKey="{EEEDE01A-448B-41AB-A4A4-762C5BDA22C3}"/>
    <w:embedItalic r:id="rId14" w:fontKey="{13406C0B-2844-4FC7-9F83-60CA74BC38D4}"/>
  </w:font>
  <w:font w:name="Calibri">
    <w:panose1 w:val="020F0502020204030204"/>
    <w:charset w:val="00"/>
    <w:family w:val="swiss"/>
    <w:pitch w:val="variable"/>
    <w:sig w:usb0="E0002AFF" w:usb1="C000247B" w:usb2="00000009" w:usb3="00000000" w:csb0="000001FF" w:csb1="00000000"/>
    <w:embedRegular r:id="rId15" w:fontKey="{D6352480-054A-4CF7-8485-BB78397207AF}"/>
    <w:embedItalic r:id="rId16" w:fontKey="{30F21FD9-3385-4B0B-946C-5AC2BE8BFF2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443DC" w14:textId="77777777" w:rsidR="005A18BF" w:rsidRDefault="005A18BF">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14:paraId="209C49F5" w14:textId="77777777" w:rsidR="005A18BF" w:rsidRDefault="005A18BF">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6172398"/>
      <w:docPartObj>
        <w:docPartGallery w:val="Page Numbers (Bottom of Page)"/>
        <w:docPartUnique/>
      </w:docPartObj>
    </w:sdtPr>
    <w:sdtEndPr/>
    <w:sdtContent>
      <w:p w14:paraId="4F5AB113" w14:textId="05C6EB4C" w:rsidR="005A18BF" w:rsidRDefault="005A18BF">
        <w:pPr>
          <w:pStyle w:val="Piedepgina"/>
          <w:jc w:val="right"/>
        </w:pPr>
        <w:r>
          <w:rPr>
            <w:rFonts w:ascii="EB Garamond" w:eastAsia="EB Garamond" w:hAnsi="EB Garamond" w:cs="EB Garamond"/>
            <w:noProof/>
            <w:sz w:val="16"/>
            <w:szCs w:val="16"/>
            <w:lang w:val="es-VE" w:eastAsia="es-VE"/>
          </w:rPr>
          <mc:AlternateContent>
            <mc:Choice Requires="wps">
              <w:drawing>
                <wp:anchor distT="0" distB="0" distL="114300" distR="114300" simplePos="0" relativeHeight="251670528" behindDoc="0" locked="0" layoutInCell="1" allowOverlap="1" wp14:anchorId="1B34EE6C" wp14:editId="40F90F61">
                  <wp:simplePos x="0" y="0"/>
                  <wp:positionH relativeFrom="column">
                    <wp:posOffset>4145915</wp:posOffset>
                  </wp:positionH>
                  <wp:positionV relativeFrom="paragraph">
                    <wp:posOffset>-5715</wp:posOffset>
                  </wp:positionV>
                  <wp:extent cx="1501140" cy="802640"/>
                  <wp:effectExtent l="0" t="0" r="3810" b="16510"/>
                  <wp:wrapNone/>
                  <wp:docPr id="24"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73F88" w14:textId="77777777" w:rsidR="005A18BF" w:rsidRDefault="005A18BF" w:rsidP="005A18BF">
                              <w:pPr>
                                <w:ind w:left="77" w:right="19" w:firstLine="216"/>
                                <w:jc w:val="right"/>
                                <w:rPr>
                                  <w:rFonts w:ascii="EB Garamond" w:hAnsi="EB Garamond"/>
                                  <w:sz w:val="16"/>
                                </w:rPr>
                              </w:pPr>
                              <w:r>
                                <w:rPr>
                                  <w:rFonts w:ascii="EB Garamond" w:hAnsi="EB Garamond"/>
                                  <w:sz w:val="16"/>
                                </w:rPr>
                                <w:t>Revista TEKHNÉ Nº 28.1</w:t>
                              </w:r>
                            </w:p>
                            <w:p w14:paraId="55BD0BD0" w14:textId="77777777" w:rsidR="005A18BF" w:rsidRPr="00BB46C4" w:rsidRDefault="005A18BF" w:rsidP="005A18BF">
                              <w:pPr>
                                <w:ind w:left="77" w:right="19" w:firstLine="216"/>
                                <w:jc w:val="right"/>
                                <w:rPr>
                                  <w:rFonts w:ascii="EB Garamond" w:hAnsi="EB Garamond"/>
                                  <w:sz w:val="16"/>
                                </w:rPr>
                              </w:pPr>
                              <w:r w:rsidRPr="00BB46C4">
                                <w:rPr>
                                  <w:rFonts w:ascii="EB Garamond" w:hAnsi="EB Garamond"/>
                                  <w:spacing w:val="-33"/>
                                  <w:sz w:val="16"/>
                                </w:rPr>
                                <w:t xml:space="preserve"> </w:t>
                              </w:r>
                              <w:r>
                                <w:rPr>
                                  <w:rFonts w:ascii="EB Garamond" w:hAnsi="EB Garamond"/>
                                  <w:sz w:val="16"/>
                                </w:rPr>
                                <w:t>Semestre marzo - julio 2025</w:t>
                              </w:r>
                            </w:p>
                            <w:p w14:paraId="507B085F" w14:textId="77777777" w:rsidR="005A18BF" w:rsidRDefault="005A18BF" w:rsidP="005A18BF">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1AFD0E3D" w14:textId="77777777" w:rsidR="005A18BF" w:rsidRPr="00BB46C4" w:rsidRDefault="005A18BF" w:rsidP="005A18BF">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wps:txbx>
                        <wps:bodyPr rot="0" vert="horz" wrap="square" lIns="0" tIns="0" rIns="0" bIns="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34EE6C" id="_x0000_t202" coordsize="21600,21600" o:spt="202" path="m,l,21600r21600,l21600,xe">
                  <v:stroke joinstyle="miter"/>
                  <v:path gradientshapeok="t" o:connecttype="rect"/>
                </v:shapetype>
                <v:shape id="Cuadro de texto 16" o:spid="_x0000_s1029" type="#_x0000_t202" style="position:absolute;left:0;text-align:left;margin-left:326.45pt;margin-top:-.45pt;width:118.2pt;height:63.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" filled="f" stroked="f">
                  <v:textbox inset="0,0,0,0">
                    <w:txbxContent>
                      <w:p w14:paraId="2D273F88" w14:textId="77777777" w:rsidR="005A18BF" w:rsidRDefault="005A18BF" w:rsidP="005A18BF">
                        <w:pPr>
                          <w:ind w:left="77" w:right="19" w:firstLine="216"/>
                          <w:jc w:val="right"/>
                          <w:rPr>
                            <w:rFonts w:ascii="EB Garamond" w:hAnsi="EB Garamond"/>
                            <w:sz w:val="16"/>
                          </w:rPr>
                        </w:pPr>
                        <w:r>
                          <w:rPr>
                            <w:rFonts w:ascii="EB Garamond" w:hAnsi="EB Garamond"/>
                            <w:sz w:val="16"/>
                          </w:rPr>
                          <w:t>Revista TEKHNÉ Nº 28.1</w:t>
                        </w:r>
                      </w:p>
                      <w:p w14:paraId="55BD0BD0" w14:textId="77777777" w:rsidR="005A18BF" w:rsidRPr="00BB46C4" w:rsidRDefault="005A18BF" w:rsidP="005A18BF">
                        <w:pPr>
                          <w:ind w:left="77" w:right="19" w:firstLine="216"/>
                          <w:jc w:val="right"/>
                          <w:rPr>
                            <w:rFonts w:ascii="EB Garamond" w:hAnsi="EB Garamond"/>
                            <w:sz w:val="16"/>
                          </w:rPr>
                        </w:pPr>
                        <w:r w:rsidRPr="00BB46C4">
                          <w:rPr>
                            <w:rFonts w:ascii="EB Garamond" w:hAnsi="EB Garamond"/>
                            <w:spacing w:val="-33"/>
                            <w:sz w:val="16"/>
                          </w:rPr>
                          <w:t xml:space="preserve"> </w:t>
                        </w:r>
                        <w:r>
                          <w:rPr>
                            <w:rFonts w:ascii="EB Garamond" w:hAnsi="EB Garamond"/>
                            <w:sz w:val="16"/>
                          </w:rPr>
                          <w:t>Semestre marzo - julio 2025</w:t>
                        </w:r>
                      </w:p>
                      <w:p w14:paraId="507B085F" w14:textId="77777777" w:rsidR="005A18BF" w:rsidRDefault="005A18BF" w:rsidP="005A18BF">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1AFD0E3D" w14:textId="77777777" w:rsidR="005A18BF" w:rsidRPr="00BB46C4" w:rsidRDefault="005A18BF" w:rsidP="005A18BF">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mc:Fallback>
          </mc:AlternateContent>
        </w: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72576" behindDoc="0" locked="0" layoutInCell="1" allowOverlap="1" wp14:anchorId="1A4B381A" wp14:editId="3B3D7D34">
                  <wp:simplePos x="0" y="0"/>
                  <wp:positionH relativeFrom="column">
                    <wp:posOffset>5704205</wp:posOffset>
                  </wp:positionH>
                  <wp:positionV relativeFrom="paragraph">
                    <wp:posOffset>-17145</wp:posOffset>
                  </wp:positionV>
                  <wp:extent cx="12700" cy="796290"/>
                  <wp:effectExtent l="0" t="0" r="25400" b="22860"/>
                  <wp:wrapNone/>
                  <wp:docPr id="8" name="Conector recto de flecha 8"/>
                  <wp:cNvGraphicFramePr/>
                  <a:graphic xmlns:a="http://schemas.openxmlformats.org/drawingml/2006/main">
                    <a:graphicData uri="http://schemas.microsoft.com/office/word/2010/wordprocessingShape">
                      <wps:wsp>
                        <wps:cNvCnPr/>
                        <wps:spPr>
                          <a:xfrm>
                            <a:off x="0" y="0"/>
                            <a:ext cx="12700" cy="79629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B1481A" id="_x0000_t32" coordsize="21600,21600" o:spt="32" o:oned="t" path="m,l21600,21600e" filled="f">
                  <v:path arrowok="t" fillok="f" o:connecttype="none"/>
                  <o:lock v:ext="edit" shapetype="t"/>
                </v:shapetype>
                <v:shape id="Conector recto de flecha 8" o:spid="_x0000_s1026" type="#_x0000_t32" style="position:absolute;margin-left:449.15pt;margin-top:-1.35pt;width:1pt;height:62.7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" strokecolor="black [3200]">
                  <v:stroke joinstyle="miter"/>
                </v:shape>
              </w:pict>
            </mc:Fallback>
          </mc:AlternateContent>
        </w: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68480" behindDoc="0" locked="0" layoutInCell="1" allowOverlap="1" wp14:anchorId="42974EC1" wp14:editId="210B963A">
                  <wp:simplePos x="0" y="0"/>
                  <wp:positionH relativeFrom="column">
                    <wp:posOffset>-612140</wp:posOffset>
                  </wp:positionH>
                  <wp:positionV relativeFrom="paragraph">
                    <wp:posOffset>-13335</wp:posOffset>
                  </wp:positionV>
                  <wp:extent cx="4483100" cy="767715"/>
                  <wp:effectExtent l="0" t="0" r="0" b="0"/>
                  <wp:wrapNone/>
                  <wp:docPr id="25"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7323BB50" w14:textId="77777777" w:rsidR="005A18BF" w:rsidRDefault="005A18BF" w:rsidP="005A18BF">
                              <w:pPr>
                                <w:rPr>
                                  <w:rFonts w:ascii="EB Garamond" w:hAnsi="EB Garamond"/>
                                  <w:sz w:val="16"/>
                                </w:rPr>
                              </w:pPr>
                              <w:r w:rsidRPr="00BB46C4">
                                <w:rPr>
                                  <w:rFonts w:ascii="EB Garamond" w:hAnsi="EB Garamond"/>
                                  <w:sz w:val="16"/>
                                </w:rPr>
                                <w:t xml:space="preserve">Esta obra está bajo una licencia de </w:t>
                              </w:r>
                              <w:proofErr w:type="spellStart"/>
                              <w:r w:rsidRPr="00BB46C4">
                                <w:rPr>
                                  <w:rFonts w:ascii="EB Garamond" w:hAnsi="EB Garamond"/>
                                  <w:sz w:val="16"/>
                                </w:rPr>
                                <w:t>Creative</w:t>
                              </w:r>
                              <w:proofErr w:type="spellEnd"/>
                              <w:r w:rsidRPr="00BB46C4">
                                <w:rPr>
                                  <w:rFonts w:ascii="EB Garamond" w:hAnsi="EB Garamond"/>
                                  <w:sz w:val="16"/>
                                </w:rPr>
                                <w:t xml:space="preser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3CD5E7EB" w14:textId="77777777" w:rsidR="005A18BF" w:rsidRPr="00341E40" w:rsidRDefault="005A18BF" w:rsidP="005A18BF">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"https://creativecommons.org/licenses/by-nc-sa/3.0/deed.es_ES"</w:t>
                              </w:r>
                              <w:r w:rsidRPr="00341E40">
                                <w:rPr>
                                  <w:rFonts w:ascii="EB Garamond" w:hAnsi="EB Garamond"/>
                                  <w:sz w:val="16"/>
                                  <w:lang w:val="pt-BR"/>
                                </w:rPr>
                                <w:t xml:space="preserve"> </w:t>
                              </w:r>
                            </w:p>
                            <w:p w14:paraId="752F05F3" w14:textId="77777777" w:rsidR="005A18BF" w:rsidRPr="00341E40" w:rsidRDefault="004C7BDD" w:rsidP="005A18BF">
                              <w:pPr>
                                <w:rPr>
                                  <w:rFonts w:ascii="EB Garamond" w:hAnsi="EB Garamond"/>
                                  <w:color w:val="0462C1"/>
                                  <w:spacing w:val="1"/>
                                  <w:sz w:val="16"/>
                                  <w:lang w:val="pt-BR"/>
                                </w:rPr>
                              </w:pPr>
                              <w:r>
                                <w:fldChar w:fldCharType="begin"/>
                              </w:r>
                              <w:r w:rsidRPr="00CB691C">
                                <w:rPr>
                                  <w:lang w:val="pt-BR"/>
                                </w:rPr>
                                <w:instrText xml:space="preserve"> HYPERLINK "https://creativecommons.org/licenses/by-nc-sa/3.0/deed.es_ES" </w:instrText>
                              </w:r>
                              <w:r>
                                <w:fldChar w:fldCharType="separate"/>
                              </w:r>
                              <w:r w:rsidR="005A18BF" w:rsidRPr="00341E40">
                                <w:rPr>
                                  <w:rStyle w:val="Hipervnculo"/>
                                  <w:rFonts w:ascii="EB Garamond" w:hAnsi="EB Garamond"/>
                                  <w:sz w:val="16"/>
                                  <w:lang w:val="pt-BR"/>
                                </w:rPr>
                                <w:t>https://creativecommons.org/licenses/by-nc-sa/3.0/deed.es_ES</w:t>
                              </w:r>
                              <w:r>
                                <w:rPr>
                                  <w:rStyle w:val="Hipervnculo"/>
                                  <w:rFonts w:ascii="EB Garamond" w:hAnsi="EB Garamond"/>
                                  <w:sz w:val="16"/>
                                  <w:lang w:val="pt-BR"/>
                                </w:rPr>
                                <w:fldChar w:fldCharType="end"/>
                              </w:r>
                              <w:r w:rsidR="005A18BF" w:rsidRPr="00341E40">
                                <w:rPr>
                                  <w:rFonts w:ascii="EB Garamond" w:hAnsi="EB Garamond"/>
                                  <w:color w:val="0462C1"/>
                                  <w:spacing w:val="1"/>
                                  <w:sz w:val="16"/>
                                  <w:lang w:val="pt-BR"/>
                                </w:rPr>
                                <w:t xml:space="preserve"> </w:t>
                              </w:r>
                            </w:p>
                            <w:p w14:paraId="2804247A" w14:textId="77777777" w:rsidR="005A18BF" w:rsidRPr="00341E40" w:rsidRDefault="005A18BF" w:rsidP="005A18BF">
                              <w:pPr>
                                <w:rPr>
                                  <w:rFonts w:ascii="EB Garamond" w:hAnsi="EB Garamond"/>
                                  <w:sz w:val="16"/>
                                  <w:lang w:val="pt-BR"/>
                                </w:rPr>
                              </w:pPr>
                              <w:r w:rsidRPr="00341E40">
                                <w:rPr>
                                  <w:rFonts w:ascii="EB Garamond" w:hAnsi="EB Garamond"/>
                                  <w:color w:val="0462C1"/>
                                  <w:sz w:val="16"/>
                                  <w:u w:val="single" w:color="0462C1"/>
                                  <w:lang w:val="pt-BR"/>
                                </w:rPr>
                                <w:t>https://revistasenlinea.saber.ucab.edu.ve/index.php/tekhne/index</w:t>
                              </w:r>
                            </w:p>
                            <w:p w14:paraId="41F8370F" w14:textId="77777777" w:rsidR="005A18BF" w:rsidRPr="00341E40" w:rsidRDefault="005A18BF" w:rsidP="005A18BF">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974EC1" id="Text Box 9" o:spid="_x0000_s1030" type="#_x0000_t202" style="position:absolute;left:0;text-align:left;margin-left:-48.2pt;margin-top:-1.05pt;width:353pt;height:6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5STGQIAADM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" filled="f" stroked="f" strokeweight=".5pt">
                  <v:textbox>
                    <w:txbxContent>
                      <w:p w14:paraId="7323BB50" w14:textId="77777777" w:rsidR="005A18BF" w:rsidRDefault="005A18BF" w:rsidP="005A18BF">
                        <w:pPr>
                          <w:rPr>
                            <w:rFonts w:ascii="EB Garamond" w:hAnsi="EB Garamond"/>
                            <w:sz w:val="16"/>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3CD5E7EB" w14:textId="77777777" w:rsidR="005A18BF" w:rsidRPr="00341E40" w:rsidRDefault="005A18BF" w:rsidP="005A18BF">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"https://creativecommons.org/licenses/by-nc-sa/3.0/deed.es_ES"</w:t>
                        </w:r>
                        <w:r w:rsidRPr="00341E40">
                          <w:rPr>
                            <w:rFonts w:ascii="EB Garamond" w:hAnsi="EB Garamond"/>
                            <w:sz w:val="16"/>
                            <w:lang w:val="pt-BR"/>
                          </w:rPr>
                          <w:t xml:space="preserve"> </w:t>
                        </w:r>
                      </w:p>
                      <w:p w14:paraId="752F05F3" w14:textId="77777777" w:rsidR="005A18BF" w:rsidRPr="00341E40" w:rsidRDefault="005A18BF" w:rsidP="005A18BF">
                        <w:pPr>
                          <w:rPr>
                            <w:rFonts w:ascii="EB Garamond" w:hAnsi="EB Garamond"/>
                            <w:color w:val="0462C1"/>
                            <w:spacing w:val="1"/>
                            <w:sz w:val="16"/>
                            <w:lang w:val="pt-BR"/>
                          </w:rPr>
                        </w:pPr>
                        <w:hyperlink r:id="rId2"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14:paraId="2804247A" w14:textId="77777777" w:rsidR="005A18BF" w:rsidRPr="00341E40" w:rsidRDefault="005A18BF" w:rsidP="005A18BF">
                        <w:pPr>
                          <w:rPr>
                            <w:rFonts w:ascii="EB Garamond" w:hAnsi="EB Garamond"/>
                            <w:sz w:val="16"/>
                            <w:lang w:val="pt-BR"/>
                          </w:rPr>
                        </w:pPr>
                        <w:r w:rsidRPr="00341E40">
                          <w:rPr>
                            <w:rFonts w:ascii="EB Garamond" w:hAnsi="EB Garamond"/>
                            <w:color w:val="0462C1"/>
                            <w:sz w:val="16"/>
                            <w:u w:val="single" w:color="0462C1"/>
                            <w:lang w:val="pt-BR"/>
                          </w:rPr>
                          <w:t>https://revistasenlinea.saber.ucab.edu.ve/index.php/tekhne/index</w:t>
                        </w:r>
                      </w:p>
                      <w:p w14:paraId="41F8370F" w14:textId="77777777" w:rsidR="005A18BF" w:rsidRPr="00341E40" w:rsidRDefault="005A18BF" w:rsidP="005A18BF">
                        <w:pPr>
                          <w:rPr>
                            <w:lang w:val="pt-BR"/>
                          </w:rPr>
                        </w:pPr>
                      </w:p>
                    </w:txbxContent>
                  </v:textbox>
                </v:shape>
              </w:pict>
            </mc:Fallback>
          </mc:AlternateContent>
        </w:r>
        <w:r>
          <w:fldChar w:fldCharType="begin"/>
        </w:r>
        <w:r>
          <w:instrText>PAGE   \* MERGEFORMAT</w:instrText>
        </w:r>
        <w:r>
          <w:fldChar w:fldCharType="separate"/>
        </w:r>
        <w:r w:rsidR="00CB691C" w:rsidRPr="00CB691C">
          <w:rPr>
            <w:noProof/>
            <w:lang w:val="es-ES"/>
          </w:rPr>
          <w:t>47</w:t>
        </w:r>
        <w:r>
          <w:fldChar w:fldCharType="end"/>
        </w:r>
      </w:p>
    </w:sdtContent>
  </w:sdt>
  <w:p w14:paraId="4A6EB774" w14:textId="603CF832" w:rsidR="005A18BF" w:rsidRDefault="005A18BF">
    <w:pPr>
      <w:pBdr>
        <w:top w:val="nil"/>
        <w:left w:val="nil"/>
        <w:bottom w:val="nil"/>
        <w:right w:val="nil"/>
        <w:between w:val="nil"/>
      </w:pBdr>
      <w:ind w:right="710"/>
      <w:jc w:val="right"/>
      <w:rPr>
        <w:rFonts w:ascii="EB Garamond" w:eastAsia="EB Garamond" w:hAnsi="EB Garamond" w:cs="EB Garamond"/>
        <w:color w:val="000000"/>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04742" w14:textId="4A211B5E" w:rsidR="005A18BF" w:rsidRDefault="005A18BF">
    <w:pPr>
      <w:pStyle w:val="Piedepgina"/>
      <w:jc w:val="right"/>
    </w:pPr>
  </w:p>
  <w:p w14:paraId="515DF19F" w14:textId="74C2D985" w:rsidR="005A18BF" w:rsidRPr="009D28AC" w:rsidRDefault="005A18BF" w:rsidP="009D28AC">
    <w:pPr>
      <w:pBdr>
        <w:top w:val="nil"/>
        <w:left w:val="nil"/>
        <w:bottom w:val="nil"/>
        <w:right w:val="nil"/>
        <w:between w:val="nil"/>
      </w:pBdr>
      <w:ind w:right="292"/>
      <w:rPr>
        <w:rFonts w:ascii="EB Garamond" w:eastAsia="EB Garamond" w:hAnsi="EB Garamond" w:cs="EB Garamond"/>
        <w:sz w:val="16"/>
        <w:szCs w:val="16"/>
        <w:lang w:val="es-419"/>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745264"/>
      <w:docPartObj>
        <w:docPartGallery w:val="Page Numbers (Bottom of Page)"/>
        <w:docPartUnique/>
      </w:docPartObj>
    </w:sdtPr>
    <w:sdtEndPr/>
    <w:sdtContent>
      <w:p w14:paraId="09B5B3B2" w14:textId="7D8D0D75" w:rsidR="005A18BF" w:rsidRDefault="005A18BF">
        <w:pPr>
          <w:pStyle w:val="Piedepgina"/>
          <w:jc w:val="right"/>
        </w:pP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78720" behindDoc="0" locked="0" layoutInCell="1" allowOverlap="1" wp14:anchorId="6D26C4B9" wp14:editId="274A4E85">
                  <wp:simplePos x="0" y="0"/>
                  <wp:positionH relativeFrom="column">
                    <wp:posOffset>5723255</wp:posOffset>
                  </wp:positionH>
                  <wp:positionV relativeFrom="paragraph">
                    <wp:posOffset>36830</wp:posOffset>
                  </wp:positionV>
                  <wp:extent cx="12700" cy="796290"/>
                  <wp:effectExtent l="0" t="0" r="25400" b="22860"/>
                  <wp:wrapNone/>
                  <wp:docPr id="5" name="Conector recto de flecha 8"/>
                  <wp:cNvGraphicFramePr/>
                  <a:graphic xmlns:a="http://schemas.openxmlformats.org/drawingml/2006/main">
                    <a:graphicData uri="http://schemas.microsoft.com/office/word/2010/wordprocessingShape">
                      <wps:wsp>
                        <wps:cNvCnPr/>
                        <wps:spPr>
                          <a:xfrm>
                            <a:off x="0" y="0"/>
                            <a:ext cx="12700" cy="79629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8C05A8" id="_x0000_t32" coordsize="21600,21600" o:spt="32" o:oned="t" path="m,l21600,21600e" filled="f">
                  <v:path arrowok="t" fillok="f" o:connecttype="none"/>
                  <o:lock v:ext="edit" shapetype="t"/>
                </v:shapetype>
                <v:shape id="Conector recto de flecha 8" o:spid="_x0000_s1026" type="#_x0000_t32" style="position:absolute;margin-left:450.65pt;margin-top:2.9pt;width:1pt;height:62.7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" strokecolor="black [3200]">
                  <v:stroke joinstyle="miter"/>
                </v:shape>
              </w:pict>
            </mc:Fallback>
          </mc:AlternateContent>
        </w:r>
        <w:r>
          <w:rPr>
            <w:rFonts w:ascii="EB Garamond" w:eastAsia="EB Garamond" w:hAnsi="EB Garamond" w:cs="EB Garamond"/>
            <w:noProof/>
            <w:sz w:val="16"/>
            <w:szCs w:val="16"/>
            <w:lang w:val="es-VE" w:eastAsia="es-VE"/>
          </w:rPr>
          <mc:AlternateContent>
            <mc:Choice Requires="wps">
              <w:drawing>
                <wp:anchor distT="0" distB="0" distL="114300" distR="114300" simplePos="0" relativeHeight="251676672" behindDoc="0" locked="0" layoutInCell="1" allowOverlap="1" wp14:anchorId="5B3B9762" wp14:editId="4F17B980">
                  <wp:simplePos x="0" y="0"/>
                  <wp:positionH relativeFrom="column">
                    <wp:posOffset>4145915</wp:posOffset>
                  </wp:positionH>
                  <wp:positionV relativeFrom="paragraph">
                    <wp:posOffset>32385</wp:posOffset>
                  </wp:positionV>
                  <wp:extent cx="1501140" cy="802640"/>
                  <wp:effectExtent l="0" t="0" r="3810" b="16510"/>
                  <wp:wrapNone/>
                  <wp:docPr id="4"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A2A2A" w14:textId="77777777" w:rsidR="005A18BF" w:rsidRDefault="005A18BF" w:rsidP="005A18BF">
                              <w:pPr>
                                <w:ind w:left="77" w:right="19" w:firstLine="216"/>
                                <w:jc w:val="right"/>
                                <w:rPr>
                                  <w:rFonts w:ascii="EB Garamond" w:hAnsi="EB Garamond"/>
                                  <w:sz w:val="16"/>
                                </w:rPr>
                              </w:pPr>
                              <w:r>
                                <w:rPr>
                                  <w:rFonts w:ascii="EB Garamond" w:hAnsi="EB Garamond"/>
                                  <w:sz w:val="16"/>
                                </w:rPr>
                                <w:t>Revista TEKHNÉ Nº 28.1</w:t>
                              </w:r>
                            </w:p>
                            <w:p w14:paraId="0CA06347" w14:textId="77777777" w:rsidR="005A18BF" w:rsidRPr="00BB46C4" w:rsidRDefault="005A18BF" w:rsidP="005A18BF">
                              <w:pPr>
                                <w:ind w:left="77" w:right="19" w:firstLine="216"/>
                                <w:jc w:val="right"/>
                                <w:rPr>
                                  <w:rFonts w:ascii="EB Garamond" w:hAnsi="EB Garamond"/>
                                  <w:sz w:val="16"/>
                                </w:rPr>
                              </w:pPr>
                              <w:r w:rsidRPr="00BB46C4">
                                <w:rPr>
                                  <w:rFonts w:ascii="EB Garamond" w:hAnsi="EB Garamond"/>
                                  <w:spacing w:val="-33"/>
                                  <w:sz w:val="16"/>
                                </w:rPr>
                                <w:t xml:space="preserve"> </w:t>
                              </w:r>
                              <w:r>
                                <w:rPr>
                                  <w:rFonts w:ascii="EB Garamond" w:hAnsi="EB Garamond"/>
                                  <w:sz w:val="16"/>
                                </w:rPr>
                                <w:t>Semestre marzo - julio 2025</w:t>
                              </w:r>
                            </w:p>
                            <w:p w14:paraId="000D625B" w14:textId="77777777" w:rsidR="005A18BF" w:rsidRDefault="005A18BF" w:rsidP="005A18BF">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1C82DC15" w14:textId="77777777" w:rsidR="005A18BF" w:rsidRPr="00BB46C4" w:rsidRDefault="005A18BF" w:rsidP="005A18BF">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wps:txbx>
                        <wps:bodyPr rot="0" vert="horz" wrap="square" lIns="0" tIns="0" rIns="0" bIns="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B3B9762" id="_x0000_t202" coordsize="21600,21600" o:spt="202" path="m,l,21600r21600,l21600,xe">
                  <v:stroke joinstyle="miter"/>
                  <v:path gradientshapeok="t" o:connecttype="rect"/>
                </v:shapetype>
                <v:shape id="_x0000_s1031" type="#_x0000_t202" style="position:absolute;left:0;text-align:left;margin-left:326.45pt;margin-top:2.55pt;width:118.2pt;height:63.2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" filled="f" stroked="f">
                  <v:textbox inset="0,0,0,0">
                    <w:txbxContent>
                      <w:p w14:paraId="202A2A2A" w14:textId="77777777" w:rsidR="005A18BF" w:rsidRDefault="005A18BF" w:rsidP="005A18BF">
                        <w:pPr>
                          <w:ind w:left="77" w:right="19" w:firstLine="216"/>
                          <w:jc w:val="right"/>
                          <w:rPr>
                            <w:rFonts w:ascii="EB Garamond" w:hAnsi="EB Garamond"/>
                            <w:sz w:val="16"/>
                          </w:rPr>
                        </w:pPr>
                        <w:r>
                          <w:rPr>
                            <w:rFonts w:ascii="EB Garamond" w:hAnsi="EB Garamond"/>
                            <w:sz w:val="16"/>
                          </w:rPr>
                          <w:t>Revista TEKHNÉ Nº 28.1</w:t>
                        </w:r>
                      </w:p>
                      <w:p w14:paraId="0CA06347" w14:textId="77777777" w:rsidR="005A18BF" w:rsidRPr="00BB46C4" w:rsidRDefault="005A18BF" w:rsidP="005A18BF">
                        <w:pPr>
                          <w:ind w:left="77" w:right="19" w:firstLine="216"/>
                          <w:jc w:val="right"/>
                          <w:rPr>
                            <w:rFonts w:ascii="EB Garamond" w:hAnsi="EB Garamond"/>
                            <w:sz w:val="16"/>
                          </w:rPr>
                        </w:pPr>
                        <w:r w:rsidRPr="00BB46C4">
                          <w:rPr>
                            <w:rFonts w:ascii="EB Garamond" w:hAnsi="EB Garamond"/>
                            <w:spacing w:val="-33"/>
                            <w:sz w:val="16"/>
                          </w:rPr>
                          <w:t xml:space="preserve"> </w:t>
                        </w:r>
                        <w:r>
                          <w:rPr>
                            <w:rFonts w:ascii="EB Garamond" w:hAnsi="EB Garamond"/>
                            <w:sz w:val="16"/>
                          </w:rPr>
                          <w:t>Semestre marzo - julio 2025</w:t>
                        </w:r>
                      </w:p>
                      <w:p w14:paraId="000D625B" w14:textId="77777777" w:rsidR="005A18BF" w:rsidRDefault="005A18BF" w:rsidP="005A18BF">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1C82DC15" w14:textId="77777777" w:rsidR="005A18BF" w:rsidRPr="00BB46C4" w:rsidRDefault="005A18BF" w:rsidP="005A18BF">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mc:Fallback>
          </mc:AlternateContent>
        </w: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74624" behindDoc="0" locked="0" layoutInCell="1" allowOverlap="1" wp14:anchorId="44A429E1" wp14:editId="5B23305F">
                  <wp:simplePos x="0" y="0"/>
                  <wp:positionH relativeFrom="column">
                    <wp:posOffset>-574040</wp:posOffset>
                  </wp:positionH>
                  <wp:positionV relativeFrom="paragraph">
                    <wp:posOffset>5715</wp:posOffset>
                  </wp:positionV>
                  <wp:extent cx="4483100" cy="767715"/>
                  <wp:effectExtent l="0" t="0" r="0" b="0"/>
                  <wp:wrapNone/>
                  <wp:docPr id="3"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5289AAD2" w14:textId="77777777" w:rsidR="005A18BF" w:rsidRDefault="005A18BF" w:rsidP="005A18BF">
                              <w:pPr>
                                <w:rPr>
                                  <w:rFonts w:ascii="EB Garamond" w:hAnsi="EB Garamond"/>
                                  <w:sz w:val="16"/>
                                </w:rPr>
                              </w:pPr>
                              <w:r w:rsidRPr="00BB46C4">
                                <w:rPr>
                                  <w:rFonts w:ascii="EB Garamond" w:hAnsi="EB Garamond"/>
                                  <w:sz w:val="16"/>
                                </w:rPr>
                                <w:t xml:space="preserve">Esta obra está bajo una licencia de </w:t>
                              </w:r>
                              <w:proofErr w:type="spellStart"/>
                              <w:r w:rsidRPr="00BB46C4">
                                <w:rPr>
                                  <w:rFonts w:ascii="EB Garamond" w:hAnsi="EB Garamond"/>
                                  <w:sz w:val="16"/>
                                </w:rPr>
                                <w:t>Creative</w:t>
                              </w:r>
                              <w:proofErr w:type="spellEnd"/>
                              <w:r w:rsidRPr="00BB46C4">
                                <w:rPr>
                                  <w:rFonts w:ascii="EB Garamond" w:hAnsi="EB Garamond"/>
                                  <w:sz w:val="16"/>
                                </w:rPr>
                                <w:t xml:space="preser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066B20F2" w14:textId="77777777" w:rsidR="005A18BF" w:rsidRPr="00341E40" w:rsidRDefault="005A18BF" w:rsidP="005A18BF">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"https://creativecommons.org/licenses/by-nc-sa/3.0/deed.es_ES"</w:t>
                              </w:r>
                              <w:r w:rsidRPr="00341E40">
                                <w:rPr>
                                  <w:rFonts w:ascii="EB Garamond" w:hAnsi="EB Garamond"/>
                                  <w:sz w:val="16"/>
                                  <w:lang w:val="pt-BR"/>
                                </w:rPr>
                                <w:t xml:space="preserve"> </w:t>
                              </w:r>
                            </w:p>
                            <w:p w14:paraId="56DB918B" w14:textId="77777777" w:rsidR="005A18BF" w:rsidRPr="00341E40" w:rsidRDefault="004C7BDD" w:rsidP="005A18BF">
                              <w:pPr>
                                <w:rPr>
                                  <w:rFonts w:ascii="EB Garamond" w:hAnsi="EB Garamond"/>
                                  <w:color w:val="0462C1"/>
                                  <w:spacing w:val="1"/>
                                  <w:sz w:val="16"/>
                                  <w:lang w:val="pt-BR"/>
                                </w:rPr>
                              </w:pPr>
                              <w:r>
                                <w:fldChar w:fldCharType="begin"/>
                              </w:r>
                              <w:r w:rsidRPr="00CB691C">
                                <w:rPr>
                                  <w:lang w:val="pt-BR"/>
                                </w:rPr>
                                <w:instrText xml:space="preserve"> HYPERLINK "https://creativecommons.org/licenses/by-nc-sa/3.0/deed.es_ES" </w:instrText>
                              </w:r>
                              <w:r>
                                <w:fldChar w:fldCharType="separate"/>
                              </w:r>
                              <w:r w:rsidR="005A18BF" w:rsidRPr="00341E40">
                                <w:rPr>
                                  <w:rStyle w:val="Hipervnculo"/>
                                  <w:rFonts w:ascii="EB Garamond" w:hAnsi="EB Garamond"/>
                                  <w:sz w:val="16"/>
                                  <w:lang w:val="pt-BR"/>
                                </w:rPr>
                                <w:t>https://creativecommons.org/licenses/by-nc-sa/3.0/deed.es_ES</w:t>
                              </w:r>
                              <w:r>
                                <w:rPr>
                                  <w:rStyle w:val="Hipervnculo"/>
                                  <w:rFonts w:ascii="EB Garamond" w:hAnsi="EB Garamond"/>
                                  <w:sz w:val="16"/>
                                  <w:lang w:val="pt-BR"/>
                                </w:rPr>
                                <w:fldChar w:fldCharType="end"/>
                              </w:r>
                              <w:r w:rsidR="005A18BF" w:rsidRPr="00341E40">
                                <w:rPr>
                                  <w:rFonts w:ascii="EB Garamond" w:hAnsi="EB Garamond"/>
                                  <w:color w:val="0462C1"/>
                                  <w:spacing w:val="1"/>
                                  <w:sz w:val="16"/>
                                  <w:lang w:val="pt-BR"/>
                                </w:rPr>
                                <w:t xml:space="preserve"> </w:t>
                              </w:r>
                            </w:p>
                            <w:p w14:paraId="406B7316" w14:textId="77777777" w:rsidR="005A18BF" w:rsidRPr="00341E40" w:rsidRDefault="005A18BF" w:rsidP="005A18BF">
                              <w:pPr>
                                <w:rPr>
                                  <w:rFonts w:ascii="EB Garamond" w:hAnsi="EB Garamond"/>
                                  <w:sz w:val="16"/>
                                  <w:lang w:val="pt-BR"/>
                                </w:rPr>
                              </w:pPr>
                              <w:r w:rsidRPr="00341E40">
                                <w:rPr>
                                  <w:rFonts w:ascii="EB Garamond" w:hAnsi="EB Garamond"/>
                                  <w:color w:val="0462C1"/>
                                  <w:sz w:val="16"/>
                                  <w:u w:val="single" w:color="0462C1"/>
                                  <w:lang w:val="pt-BR"/>
                                </w:rPr>
                                <w:t>https://revistasenlinea.saber.ucab.edu.ve/index.php/tekhne/index</w:t>
                              </w:r>
                            </w:p>
                            <w:p w14:paraId="752AFAEA" w14:textId="77777777" w:rsidR="005A18BF" w:rsidRPr="00341E40" w:rsidRDefault="005A18BF" w:rsidP="005A18BF">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A429E1" id="_x0000_s1032" type="#_x0000_t202" style="position:absolute;left:0;text-align:left;margin-left:-45.2pt;margin-top:.45pt;width:353pt;height:60.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" filled="f" stroked="f" strokeweight=".5pt">
                  <v:textbox>
                    <w:txbxContent>
                      <w:p w14:paraId="5289AAD2" w14:textId="77777777" w:rsidR="005A18BF" w:rsidRDefault="005A18BF" w:rsidP="005A18BF">
                        <w:pPr>
                          <w:rPr>
                            <w:rFonts w:ascii="EB Garamond" w:hAnsi="EB Garamond"/>
                            <w:sz w:val="16"/>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066B20F2" w14:textId="77777777" w:rsidR="005A18BF" w:rsidRPr="00341E40" w:rsidRDefault="005A18BF" w:rsidP="005A18BF">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"https://creativecommons.org/licenses/by-nc-sa/3.0/deed.es_ES"</w:t>
                        </w:r>
                        <w:r w:rsidRPr="00341E40">
                          <w:rPr>
                            <w:rFonts w:ascii="EB Garamond" w:hAnsi="EB Garamond"/>
                            <w:sz w:val="16"/>
                            <w:lang w:val="pt-BR"/>
                          </w:rPr>
                          <w:t xml:space="preserve"> </w:t>
                        </w:r>
                      </w:p>
                      <w:p w14:paraId="56DB918B" w14:textId="77777777" w:rsidR="005A18BF" w:rsidRPr="00341E40" w:rsidRDefault="005A18BF" w:rsidP="005A18BF">
                        <w:pPr>
                          <w:rPr>
                            <w:rFonts w:ascii="EB Garamond" w:hAnsi="EB Garamond"/>
                            <w:color w:val="0462C1"/>
                            <w:spacing w:val="1"/>
                            <w:sz w:val="16"/>
                            <w:lang w:val="pt-BR"/>
                          </w:rPr>
                        </w:pPr>
                        <w:hyperlink r:id="rId2"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14:paraId="406B7316" w14:textId="77777777" w:rsidR="005A18BF" w:rsidRPr="00341E40" w:rsidRDefault="005A18BF" w:rsidP="005A18BF">
                        <w:pPr>
                          <w:rPr>
                            <w:rFonts w:ascii="EB Garamond" w:hAnsi="EB Garamond"/>
                            <w:sz w:val="16"/>
                            <w:lang w:val="pt-BR"/>
                          </w:rPr>
                        </w:pPr>
                        <w:r w:rsidRPr="00341E40">
                          <w:rPr>
                            <w:rFonts w:ascii="EB Garamond" w:hAnsi="EB Garamond"/>
                            <w:color w:val="0462C1"/>
                            <w:sz w:val="16"/>
                            <w:u w:val="single" w:color="0462C1"/>
                            <w:lang w:val="pt-BR"/>
                          </w:rPr>
                          <w:t>https://revistasenlinea.saber.ucab.edu.ve/index.php/tekhne/index</w:t>
                        </w:r>
                      </w:p>
                      <w:p w14:paraId="752AFAEA" w14:textId="77777777" w:rsidR="005A18BF" w:rsidRPr="00341E40" w:rsidRDefault="005A18BF" w:rsidP="005A18BF">
                        <w:pPr>
                          <w:rPr>
                            <w:lang w:val="pt-BR"/>
                          </w:rPr>
                        </w:pPr>
                      </w:p>
                    </w:txbxContent>
                  </v:textbox>
                </v:shape>
              </w:pict>
            </mc:Fallback>
          </mc:AlternateContent>
        </w:r>
        <w:r>
          <w:fldChar w:fldCharType="begin"/>
        </w:r>
        <w:r>
          <w:instrText>PAGE   \* MERGEFORMAT</w:instrText>
        </w:r>
        <w:r>
          <w:fldChar w:fldCharType="separate"/>
        </w:r>
        <w:r w:rsidR="00CB691C" w:rsidRPr="00CB691C">
          <w:rPr>
            <w:noProof/>
            <w:lang w:val="es-ES"/>
          </w:rPr>
          <w:t>77</w:t>
        </w:r>
        <w:r>
          <w:fldChar w:fldCharType="end"/>
        </w:r>
      </w:p>
    </w:sdtContent>
  </w:sdt>
  <w:p w14:paraId="1A935035" w14:textId="52E02F8D" w:rsidR="005A18BF" w:rsidRDefault="005A18BF">
    <w:pPr>
      <w:pBdr>
        <w:top w:val="nil"/>
        <w:left w:val="nil"/>
        <w:bottom w:val="nil"/>
        <w:right w:val="nil"/>
        <w:between w:val="nil"/>
      </w:pBdr>
      <w:ind w:right="710"/>
      <w:jc w:val="right"/>
      <w:rPr>
        <w:rFonts w:ascii="EB Garamond" w:eastAsia="EB Garamond" w:hAnsi="EB Garamond" w:cs="EB Garamond"/>
        <w:color w:val="000000"/>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93F7E6" w14:textId="77777777" w:rsidR="004C7BDD" w:rsidRDefault="004C7BDD">
      <w:r>
        <w:separator/>
      </w:r>
    </w:p>
  </w:footnote>
  <w:footnote w:type="continuationSeparator" w:id="0">
    <w:p w14:paraId="73F4B1BA" w14:textId="77777777" w:rsidR="004C7BDD" w:rsidRDefault="004C7B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5BDD55" w14:textId="7846EE1A" w:rsidR="00B8761D" w:rsidRPr="007F6E26" w:rsidRDefault="005A18BF" w:rsidP="00D864C9">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Cs/>
        <w:i/>
        <w:iCs/>
        <w:sz w:val="22"/>
        <w:szCs w:val="22"/>
      </w:rPr>
    </w:pPr>
    <w:r w:rsidRPr="007F6E26">
      <w:rPr>
        <w:rFonts w:ascii="EB Garamond" w:eastAsia="EB Garamond" w:hAnsi="EB Garamond" w:cs="EB Garamond"/>
        <w:bCs/>
        <w:i/>
        <w:iCs/>
        <w:sz w:val="22"/>
        <w:szCs w:val="22"/>
      </w:rPr>
      <w:t>D</w:t>
    </w:r>
    <w:r>
      <w:rPr>
        <w:rFonts w:ascii="EB Garamond" w:eastAsia="EB Garamond" w:hAnsi="EB Garamond" w:cs="EB Garamond"/>
        <w:bCs/>
        <w:i/>
        <w:iCs/>
        <w:sz w:val="22"/>
        <w:szCs w:val="22"/>
      </w:rPr>
      <w:t>iseño</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de</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un banco</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de pruebas de refrigeración ecológico</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y sustentable</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mediante el uso</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de refrigerante</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r290</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y módulos fotovoltaicos</w:t>
    </w:r>
  </w:p>
  <w:p w14:paraId="3BFB3640" w14:textId="77777777" w:rsidR="005A18BF" w:rsidRDefault="005A18BF" w:rsidP="007F6E26">
    <w:pPr>
      <w:jc w:val="center"/>
      <w:rPr>
        <w:rFonts w:ascii="EB Garamond" w:eastAsia="EB Garamond" w:hAnsi="EB Garamond" w:cs="EB Garamond"/>
        <w:i/>
        <w:sz w:val="22"/>
        <w:szCs w:val="22"/>
      </w:rPr>
    </w:pPr>
    <w:r>
      <w:rPr>
        <w:noProof/>
        <w:lang w:val="es-VE" w:eastAsia="es-VE"/>
      </w:rPr>
      <mc:AlternateContent>
        <mc:Choice Requires="wps">
          <w:drawing>
            <wp:anchor distT="0" distB="0" distL="114300" distR="114300" simplePos="0" relativeHeight="251664384" behindDoc="0" locked="0" layoutInCell="1" hidden="0" allowOverlap="1" wp14:anchorId="1E2D2D25" wp14:editId="4629A5A1">
              <wp:simplePos x="0" y="0"/>
              <wp:positionH relativeFrom="column">
                <wp:posOffset>38101</wp:posOffset>
              </wp:positionH>
              <wp:positionV relativeFrom="paragraph">
                <wp:posOffset>50800</wp:posOffset>
              </wp:positionV>
              <wp:extent cx="6219825" cy="12700"/>
              <wp:effectExtent l="0" t="0" r="0" b="0"/>
              <wp:wrapNone/>
              <wp:docPr id="1" name="Conector recto de flecha 1"/>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ADC7E89" id="_x0000_t32" coordsize="21600,21600" o:spt="32" o:oned="t" path="m,l21600,21600e" filled="f">
              <v:path arrowok="t" fillok="f" o:connecttype="none"/>
              <o:lock v:ext="edit" shapetype="t"/>
            </v:shapetype>
            <v:shape id="Conector recto de flecha 1" o:spid="_x0000_s1026" type="#_x0000_t32" style="position:absolute;margin-left:3pt;margin-top:4pt;width:489.75pt;height:1pt;rotation:18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" strokecolor="black [3200]">
              <v:stroke joinstyle="miter"/>
            </v:shape>
          </w:pict>
        </mc:Fallback>
      </mc:AlternateContent>
    </w:r>
  </w:p>
  <w:p w14:paraId="2F5D0247" w14:textId="34CEF122" w:rsidR="005A18BF" w:rsidRDefault="005A18BF" w:rsidP="007F6E26">
    <w:pPr>
      <w:ind w:right="143"/>
      <w:jc w:val="right"/>
      <w:rPr>
        <w:rFonts w:ascii="EB Garamond" w:eastAsia="EB Garamond" w:hAnsi="EB Garamond" w:cs="EB Garamond"/>
        <w:smallCaps/>
        <w:sz w:val="22"/>
        <w:szCs w:val="22"/>
      </w:rPr>
    </w:pPr>
    <w:r>
      <w:rPr>
        <w:rFonts w:ascii="EB Garamond" w:eastAsia="EB Garamond" w:hAnsi="EB Garamond" w:cs="EB Garamond"/>
        <w:smallCaps/>
        <w:sz w:val="22"/>
        <w:szCs w:val="22"/>
      </w:rPr>
      <w:t xml:space="preserve">Rafael </w:t>
    </w:r>
    <w:proofErr w:type="spellStart"/>
    <w:r>
      <w:rPr>
        <w:rFonts w:ascii="EB Garamond" w:eastAsia="EB Garamond" w:hAnsi="EB Garamond" w:cs="EB Garamond"/>
        <w:smallCaps/>
        <w:sz w:val="22"/>
        <w:szCs w:val="22"/>
      </w:rPr>
      <w:t>Alvarez</w:t>
    </w:r>
    <w:proofErr w:type="spellEnd"/>
    <w:r>
      <w:rPr>
        <w:rFonts w:ascii="EB Garamond" w:eastAsia="EB Garamond" w:hAnsi="EB Garamond" w:cs="EB Garamond"/>
        <w:smallCaps/>
        <w:sz w:val="22"/>
        <w:szCs w:val="22"/>
      </w:rPr>
      <w:t xml:space="preserve">, Carlos </w:t>
    </w:r>
    <w:proofErr w:type="spellStart"/>
    <w:r>
      <w:rPr>
        <w:rFonts w:ascii="EB Garamond" w:eastAsia="EB Garamond" w:hAnsi="EB Garamond" w:cs="EB Garamond"/>
        <w:smallCaps/>
        <w:sz w:val="22"/>
        <w:szCs w:val="22"/>
      </w:rPr>
      <w:t>Faria</w:t>
    </w:r>
    <w:proofErr w:type="spellEnd"/>
  </w:p>
  <w:p w14:paraId="0C923F4E" w14:textId="77777777" w:rsidR="005A18BF" w:rsidRDefault="005A18BF">
    <w:pPr>
      <w:pBdr>
        <w:top w:val="nil"/>
        <w:left w:val="nil"/>
        <w:bottom w:val="nil"/>
        <w:right w:val="nil"/>
        <w:between w:val="nil"/>
      </w:pBdr>
      <w:ind w:right="143"/>
      <w:jc w:val="right"/>
      <w:rPr>
        <w:rFonts w:ascii="EB Garamond" w:eastAsia="EB Garamond" w:hAnsi="EB Garamond" w:cs="EB Garamond"/>
        <w:smallCaps/>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CA37E8" w14:textId="7D69220F" w:rsidR="005A18BF" w:rsidRDefault="005A18BF">
    <w:pPr>
      <w:ind w:left="142"/>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Pr>
        <w:rFonts w:ascii="EB Garamond" w:eastAsia="EB Garamond" w:hAnsi="EB Garamond" w:cs="EB Garamond"/>
        <w:color w:val="000000"/>
        <w:sz w:val="15"/>
        <w:szCs w:val="15"/>
      </w:rPr>
      <w:t>echa de recepción 11/10/</w:t>
    </w:r>
    <w:r>
      <w:rPr>
        <w:noProof/>
        <w:lang w:val="es-VE" w:eastAsia="es-VE"/>
      </w:rPr>
      <mc:AlternateContent>
        <mc:Choice Requires="wps">
          <w:drawing>
            <wp:anchor distT="0" distB="0" distL="114300" distR="114300" simplePos="0" relativeHeight="251659264" behindDoc="0" locked="0" layoutInCell="1" hidden="0" allowOverlap="1" wp14:anchorId="1566A669" wp14:editId="1E0AC946">
              <wp:simplePos x="0" y="0"/>
              <wp:positionH relativeFrom="column">
                <wp:posOffset>1</wp:posOffset>
              </wp:positionH>
              <wp:positionV relativeFrom="paragraph">
                <wp:posOffset>0</wp:posOffset>
              </wp:positionV>
              <wp:extent cx="12700" cy="339725"/>
              <wp:effectExtent l="0" t="0" r="0" b="0"/>
              <wp:wrapNone/>
              <wp:docPr id="14" name="Conector recto de flecha 14"/>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1F296F5" id="_x0000_t32" coordsize="21600,21600" o:spt="32" o:oned="t" path="m,l21600,21600e" filled="f">
              <v:path arrowok="t" fillok="f" o:connecttype="none"/>
              <o:lock v:ext="edit" shapetype="t"/>
            </v:shapetype>
            <v:shape id="Conector recto de flecha 14" o:spid="_x0000_s1026" type="#_x0000_t32" style="position:absolute;margin-left:0;margin-top:0;width:1pt;height:26.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" strokecolor="black [3200]">
              <v:stroke joinstyle="miter"/>
            </v:shape>
          </w:pict>
        </mc:Fallback>
      </mc:AlternateContent>
    </w:r>
    <w:r>
      <w:rPr>
        <w:rFonts w:ascii="EB Garamond" w:eastAsia="EB Garamond" w:hAnsi="EB Garamond" w:cs="EB Garamond"/>
        <w:color w:val="000000"/>
        <w:sz w:val="15"/>
        <w:szCs w:val="15"/>
      </w:rPr>
      <w:t>2024</w:t>
    </w:r>
  </w:p>
  <w:p w14:paraId="2ACF893D" w14:textId="02AFD0AC" w:rsidR="005A18BF" w:rsidRDefault="005A18BF">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Fecha de aceptación: 29/ 01/2025</w:t>
    </w:r>
  </w:p>
  <w:p w14:paraId="76D0A759" w14:textId="23EF8526" w:rsidR="005A18BF" w:rsidRDefault="005A18BF">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Pp. 46 – Pp. 77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434A8" w14:textId="6C51B041" w:rsidR="005A18BF" w:rsidRPr="007F6E26" w:rsidRDefault="005A18BF" w:rsidP="007F6E26">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Cs/>
        <w:i/>
        <w:iCs/>
        <w:sz w:val="22"/>
        <w:szCs w:val="22"/>
      </w:rPr>
    </w:pPr>
    <w:r w:rsidRPr="007F6E26">
      <w:rPr>
        <w:rFonts w:ascii="EB Garamond" w:eastAsia="EB Garamond" w:hAnsi="EB Garamond" w:cs="EB Garamond"/>
        <w:bCs/>
        <w:i/>
        <w:iCs/>
        <w:sz w:val="22"/>
        <w:szCs w:val="22"/>
      </w:rPr>
      <w:t>D</w:t>
    </w:r>
    <w:r>
      <w:rPr>
        <w:rFonts w:ascii="EB Garamond" w:eastAsia="EB Garamond" w:hAnsi="EB Garamond" w:cs="EB Garamond"/>
        <w:bCs/>
        <w:i/>
        <w:iCs/>
        <w:sz w:val="22"/>
        <w:szCs w:val="22"/>
      </w:rPr>
      <w:t>iseño</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de</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un banco</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de pruebas de refrigeración ecológico</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y sustentable</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mediante el uso</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de refrigerante</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r290</w:t>
    </w:r>
    <w:r w:rsidRPr="007F6E26">
      <w:rPr>
        <w:rFonts w:ascii="EB Garamond" w:eastAsia="EB Garamond" w:hAnsi="EB Garamond" w:cs="EB Garamond"/>
        <w:bCs/>
        <w:i/>
        <w:iCs/>
        <w:sz w:val="22"/>
        <w:szCs w:val="22"/>
      </w:rPr>
      <w:t xml:space="preserve"> </w:t>
    </w:r>
    <w:r>
      <w:rPr>
        <w:rFonts w:ascii="EB Garamond" w:eastAsia="EB Garamond" w:hAnsi="EB Garamond" w:cs="EB Garamond"/>
        <w:bCs/>
        <w:i/>
        <w:iCs/>
        <w:sz w:val="22"/>
        <w:szCs w:val="22"/>
      </w:rPr>
      <w:t>y módulos fotovoltaicos</w:t>
    </w:r>
  </w:p>
  <w:p w14:paraId="7BD504F1" w14:textId="77777777" w:rsidR="005A18BF" w:rsidRDefault="005A18BF" w:rsidP="007F6E26">
    <w:pPr>
      <w:jc w:val="center"/>
      <w:rPr>
        <w:rFonts w:ascii="EB Garamond" w:eastAsia="EB Garamond" w:hAnsi="EB Garamond" w:cs="EB Garamond"/>
        <w:i/>
        <w:sz w:val="22"/>
        <w:szCs w:val="22"/>
      </w:rPr>
    </w:pPr>
    <w:r>
      <w:rPr>
        <w:noProof/>
        <w:lang w:val="es-VE" w:eastAsia="es-VE"/>
      </w:rPr>
      <mc:AlternateContent>
        <mc:Choice Requires="wps">
          <w:drawing>
            <wp:anchor distT="0" distB="0" distL="114300" distR="114300" simplePos="0" relativeHeight="251666432" behindDoc="0" locked="0" layoutInCell="1" hidden="0" allowOverlap="1" wp14:anchorId="40808B11" wp14:editId="1E63D043">
              <wp:simplePos x="0" y="0"/>
              <wp:positionH relativeFrom="column">
                <wp:posOffset>38101</wp:posOffset>
              </wp:positionH>
              <wp:positionV relativeFrom="paragraph">
                <wp:posOffset>50800</wp:posOffset>
              </wp:positionV>
              <wp:extent cx="6219825" cy="12700"/>
              <wp:effectExtent l="0" t="0" r="0" b="0"/>
              <wp:wrapNone/>
              <wp:docPr id="2" name="Conector recto de flecha 2"/>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52DD56" id="_x0000_t32" coordsize="21600,21600" o:spt="32" o:oned="t" path="m,l21600,21600e" filled="f">
              <v:path arrowok="t" fillok="f" o:connecttype="none"/>
              <o:lock v:ext="edit" shapetype="t"/>
            </v:shapetype>
            <v:shape id="Conector recto de flecha 2" o:spid="_x0000_s1026" type="#_x0000_t32" style="position:absolute;margin-left:3pt;margin-top:4pt;width:489.75pt;height:1pt;rotation:18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" strokecolor="black [3200]">
              <v:stroke joinstyle="miter"/>
            </v:shape>
          </w:pict>
        </mc:Fallback>
      </mc:AlternateContent>
    </w:r>
  </w:p>
  <w:p w14:paraId="362B91AE" w14:textId="7D229A18" w:rsidR="005A18BF" w:rsidRDefault="005A18BF" w:rsidP="007F6E26">
    <w:pPr>
      <w:ind w:right="143"/>
      <w:jc w:val="right"/>
      <w:rPr>
        <w:rFonts w:ascii="EB Garamond" w:eastAsia="EB Garamond" w:hAnsi="EB Garamond" w:cs="EB Garamond"/>
        <w:smallCaps/>
        <w:sz w:val="22"/>
        <w:szCs w:val="22"/>
      </w:rPr>
    </w:pPr>
    <w:r>
      <w:rPr>
        <w:rFonts w:ascii="EB Garamond" w:eastAsia="EB Garamond" w:hAnsi="EB Garamond" w:cs="EB Garamond"/>
        <w:smallCaps/>
        <w:sz w:val="22"/>
        <w:szCs w:val="22"/>
      </w:rPr>
      <w:t xml:space="preserve">Rafael </w:t>
    </w:r>
    <w:proofErr w:type="spellStart"/>
    <w:r>
      <w:rPr>
        <w:rFonts w:ascii="EB Garamond" w:eastAsia="EB Garamond" w:hAnsi="EB Garamond" w:cs="EB Garamond"/>
        <w:smallCaps/>
        <w:sz w:val="22"/>
        <w:szCs w:val="22"/>
      </w:rPr>
      <w:t>Alvarez</w:t>
    </w:r>
    <w:proofErr w:type="spellEnd"/>
    <w:r>
      <w:rPr>
        <w:rFonts w:ascii="EB Garamond" w:eastAsia="EB Garamond" w:hAnsi="EB Garamond" w:cs="EB Garamond"/>
        <w:smallCaps/>
        <w:sz w:val="22"/>
        <w:szCs w:val="22"/>
      </w:rPr>
      <w:t xml:space="preserve">, Carlos </w:t>
    </w:r>
    <w:proofErr w:type="spellStart"/>
    <w:r>
      <w:rPr>
        <w:rFonts w:ascii="EB Garamond" w:eastAsia="EB Garamond" w:hAnsi="EB Garamond" w:cs="EB Garamond"/>
        <w:smallCaps/>
        <w:sz w:val="22"/>
        <w:szCs w:val="22"/>
      </w:rPr>
      <w:t>Faria</w:t>
    </w:r>
    <w:proofErr w:type="spellEnd"/>
  </w:p>
  <w:p w14:paraId="7C73187E" w14:textId="77777777" w:rsidR="005A18BF" w:rsidRDefault="005A18BF">
    <w:pPr>
      <w:ind w:right="143"/>
      <w:jc w:val="right"/>
      <w:rPr>
        <w:rFonts w:ascii="EB Garamond" w:eastAsia="EB Garamond" w:hAnsi="EB Garamond" w:cs="EB Garamond"/>
        <w:smallCaps/>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66171"/>
    <w:multiLevelType w:val="hybridMultilevel"/>
    <w:tmpl w:val="264ED04A"/>
    <w:lvl w:ilvl="0" w:tplc="200A0017">
      <w:start w:val="1"/>
      <w:numFmt w:val="lowerLetter"/>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nsid w:val="14E25EA9"/>
    <w:multiLevelType w:val="multilevel"/>
    <w:tmpl w:val="87EAC62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15980A33"/>
    <w:multiLevelType w:val="hybridMultilevel"/>
    <w:tmpl w:val="9D4296FC"/>
    <w:lvl w:ilvl="0" w:tplc="D9DC6B1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62A73C1"/>
    <w:multiLevelType w:val="hybridMultilevel"/>
    <w:tmpl w:val="05A6E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79267A"/>
    <w:multiLevelType w:val="multilevel"/>
    <w:tmpl w:val="A3CA1734"/>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F912C86"/>
    <w:multiLevelType w:val="multilevel"/>
    <w:tmpl w:val="B9CA317C"/>
    <w:lvl w:ilvl="0">
      <w:start w:val="2"/>
      <w:numFmt w:val="upperLetter"/>
      <w:lvlText w:val="%1."/>
      <w:lvlJc w:val="left"/>
      <w:pPr>
        <w:ind w:left="720" w:hanging="360"/>
      </w:pPr>
      <w:rPr>
        <w:i w:val="0"/>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20150320"/>
    <w:multiLevelType w:val="multilevel"/>
    <w:tmpl w:val="1D68A322"/>
    <w:lvl w:ilvl="0">
      <w:start w:val="1"/>
      <w:numFmt w:val="decimal"/>
      <w:lvlText w:val="%1."/>
      <w:lvlJc w:val="left"/>
      <w:pPr>
        <w:ind w:left="720" w:hanging="360"/>
      </w:pPr>
      <w:rPr>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2B0763F"/>
    <w:multiLevelType w:val="multilevel"/>
    <w:tmpl w:val="89B0BCC8"/>
    <w:styleLink w:val="CurrentList1"/>
    <w:lvl w:ilvl="0">
      <w:start w:val="1"/>
      <w:numFmt w:val="decimal"/>
      <w:lvlText w:val="%1."/>
      <w:lvlJc w:val="left"/>
      <w:pPr>
        <w:ind w:left="390" w:hanging="390"/>
      </w:pPr>
      <w:rPr>
        <w:rFonts w:ascii="Arial" w:eastAsiaTheme="minorHAnsi" w:hAnsi="Arial" w:cs="Arial"/>
        <w:b/>
        <w:bCs w:val="0"/>
        <w:sz w:val="24"/>
      </w:rPr>
    </w:lvl>
    <w:lvl w:ilvl="1">
      <w:start w:val="1"/>
      <w:numFmt w:val="decimal"/>
      <w:lvlText w:val="%1.%2."/>
      <w:lvlJc w:val="left"/>
      <w:pPr>
        <w:ind w:left="720" w:hanging="720"/>
      </w:pPr>
      <w:rPr>
        <w:rFonts w:hint="default"/>
        <w:b/>
        <w:bCs w:val="0"/>
        <w:sz w:val="24"/>
      </w:rPr>
    </w:lvl>
    <w:lvl w:ilvl="2">
      <w:start w:val="1"/>
      <w:numFmt w:val="decimal"/>
      <w:lvlText w:val="%1.%2.%3."/>
      <w:lvlJc w:val="left"/>
      <w:pPr>
        <w:ind w:left="720" w:hanging="720"/>
      </w:pPr>
      <w:rPr>
        <w:rFonts w:hint="default"/>
        <w:b/>
        <w:bCs/>
        <w:sz w:val="24"/>
      </w:rPr>
    </w:lvl>
    <w:lvl w:ilvl="3">
      <w:start w:val="1"/>
      <w:numFmt w:val="decimal"/>
      <w:lvlText w:val="%1.%2.%3.%4."/>
      <w:lvlJc w:val="left"/>
      <w:pPr>
        <w:ind w:left="1080" w:hanging="1080"/>
      </w:pPr>
      <w:rPr>
        <w:rFonts w:hint="default"/>
        <w:b/>
        <w:bCs w:val="0"/>
        <w:sz w:val="24"/>
      </w:rPr>
    </w:lvl>
    <w:lvl w:ilvl="4">
      <w:start w:val="1"/>
      <w:numFmt w:val="decimal"/>
      <w:lvlText w:val="%1.%2.%3.%4.%5."/>
      <w:lvlJc w:val="left"/>
      <w:pPr>
        <w:ind w:left="1440" w:hanging="144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800" w:hanging="1800"/>
      </w:pPr>
      <w:rPr>
        <w:rFonts w:hint="default"/>
        <w:b w:val="0"/>
        <w:sz w:val="24"/>
      </w:rPr>
    </w:lvl>
    <w:lvl w:ilvl="7">
      <w:start w:val="1"/>
      <w:numFmt w:val="decimal"/>
      <w:lvlText w:val="%1.%2.%3.%4.%5.%6.%7.%8."/>
      <w:lvlJc w:val="left"/>
      <w:pPr>
        <w:ind w:left="2160" w:hanging="2160"/>
      </w:pPr>
      <w:rPr>
        <w:rFonts w:hint="default"/>
        <w:b w:val="0"/>
        <w:sz w:val="24"/>
      </w:rPr>
    </w:lvl>
    <w:lvl w:ilvl="8">
      <w:start w:val="1"/>
      <w:numFmt w:val="decimal"/>
      <w:lvlText w:val="%1.%2.%3.%4.%5.%6.%7.%8.%9."/>
      <w:lvlJc w:val="left"/>
      <w:pPr>
        <w:ind w:left="2160" w:hanging="2160"/>
      </w:pPr>
      <w:rPr>
        <w:rFonts w:hint="default"/>
        <w:b w:val="0"/>
        <w:sz w:val="24"/>
      </w:rPr>
    </w:lvl>
  </w:abstractNum>
  <w:abstractNum w:abstractNumId="8">
    <w:nsid w:val="24A92135"/>
    <w:multiLevelType w:val="hybridMultilevel"/>
    <w:tmpl w:val="92125F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1C4FCA"/>
    <w:multiLevelType w:val="multilevel"/>
    <w:tmpl w:val="87AEA08C"/>
    <w:lvl w:ilvl="0">
      <w:start w:val="5"/>
      <w:numFmt w:val="upperLetter"/>
      <w:lvlText w:val="%1."/>
      <w:lvlJc w:val="left"/>
      <w:pPr>
        <w:ind w:left="360" w:hanging="360"/>
      </w:pPr>
      <w:rPr>
        <w:i w:val="0"/>
        <w:sz w:val="4"/>
        <w:szCs w:val="4"/>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0">
    <w:nsid w:val="2FB02672"/>
    <w:multiLevelType w:val="multilevel"/>
    <w:tmpl w:val="523C400A"/>
    <w:lvl w:ilvl="0">
      <w:numFmt w:val="upperLetter"/>
      <w:lvlText w:val="%1."/>
      <w:lvlJc w:val="left"/>
      <w:pPr>
        <w:ind w:left="0" w:firstLine="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301E31AC"/>
    <w:multiLevelType w:val="multilevel"/>
    <w:tmpl w:val="89C4C0CA"/>
    <w:lvl w:ilvl="0">
      <w:numFmt w:val="upperLetter"/>
      <w:lvlText w:val="%1."/>
      <w:lvlJc w:val="left"/>
      <w:pPr>
        <w:ind w:left="0" w:firstLine="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nsid w:val="3B8E72C5"/>
    <w:multiLevelType w:val="hybridMultilevel"/>
    <w:tmpl w:val="507C16A4"/>
    <w:lvl w:ilvl="0" w:tplc="04090013">
      <w:start w:val="1"/>
      <w:numFmt w:val="upperRoman"/>
      <w:lvlText w:val="%1."/>
      <w:lvlJc w:val="righ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nsid w:val="3BE3357C"/>
    <w:multiLevelType w:val="hybridMultilevel"/>
    <w:tmpl w:val="DF2AC8AE"/>
    <w:lvl w:ilvl="0" w:tplc="59EC08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AD3207"/>
    <w:multiLevelType w:val="hybridMultilevel"/>
    <w:tmpl w:val="EFDE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364C3F"/>
    <w:multiLevelType w:val="hybridMultilevel"/>
    <w:tmpl w:val="AD70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897BF4"/>
    <w:multiLevelType w:val="multilevel"/>
    <w:tmpl w:val="323E027E"/>
    <w:lvl w:ilvl="0">
      <w:start w:val="3"/>
      <w:numFmt w:val="upperLetter"/>
      <w:lvlText w:val="%1."/>
      <w:lvlJc w:val="left"/>
      <w:pPr>
        <w:ind w:left="720" w:hanging="36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nsid w:val="5B731F66"/>
    <w:multiLevelType w:val="hybridMultilevel"/>
    <w:tmpl w:val="EA460B7E"/>
    <w:lvl w:ilvl="0" w:tplc="7FBA63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C765C50"/>
    <w:multiLevelType w:val="multilevel"/>
    <w:tmpl w:val="54DC0E8A"/>
    <w:lvl w:ilvl="0">
      <w:start w:val="1"/>
      <w:numFmt w:val="decimal"/>
      <w:lvlText w:val="%1."/>
      <w:lvlJc w:val="left"/>
      <w:pPr>
        <w:ind w:left="720" w:hanging="360"/>
      </w:pPr>
      <w:rPr>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nsid w:val="5D8E47B1"/>
    <w:multiLevelType w:val="hybridMultilevel"/>
    <w:tmpl w:val="C97C4EE0"/>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0">
    <w:nsid w:val="5D986549"/>
    <w:multiLevelType w:val="multilevel"/>
    <w:tmpl w:val="F4809BBC"/>
    <w:lvl w:ilvl="0">
      <w:start w:val="3"/>
      <w:numFmt w:val="upperLetter"/>
      <w:lvlText w:val="%1."/>
      <w:lvlJc w:val="left"/>
      <w:pPr>
        <w:ind w:left="720" w:hanging="36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nsid w:val="634B12A0"/>
    <w:multiLevelType w:val="hybridMultilevel"/>
    <w:tmpl w:val="755014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7D0930"/>
    <w:multiLevelType w:val="hybridMultilevel"/>
    <w:tmpl w:val="0038D010"/>
    <w:lvl w:ilvl="0" w:tplc="E03A9F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9D7A9D"/>
    <w:multiLevelType w:val="multilevel"/>
    <w:tmpl w:val="4D9A5EA0"/>
    <w:lvl w:ilvl="0">
      <w:start w:val="5"/>
      <w:numFmt w:val="upperLetter"/>
      <w:lvlText w:val="%1."/>
      <w:lvlJc w:val="left"/>
      <w:pPr>
        <w:ind w:left="360" w:hanging="360"/>
      </w:pPr>
      <w:rPr>
        <w:i w:val="0"/>
        <w:sz w:val="4"/>
        <w:szCs w:val="4"/>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4">
    <w:nsid w:val="669C2BAF"/>
    <w:multiLevelType w:val="multilevel"/>
    <w:tmpl w:val="49BE91A2"/>
    <w:lvl w:ilvl="0">
      <w:start w:val="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69D54F82"/>
    <w:multiLevelType w:val="hybridMultilevel"/>
    <w:tmpl w:val="426EE9BA"/>
    <w:lvl w:ilvl="0" w:tplc="CE3EADE2">
      <w:start w:val="1"/>
      <w:numFmt w:val="lowerLetter"/>
      <w:lvlText w:val="%1)"/>
      <w:lvlJc w:val="left"/>
      <w:pPr>
        <w:ind w:left="1080" w:hanging="360"/>
      </w:pPr>
      <w:rPr>
        <w:rFonts w:hint="default"/>
      </w:rPr>
    </w:lvl>
    <w:lvl w:ilvl="1" w:tplc="200A0019" w:tentative="1">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26">
    <w:nsid w:val="6CB5375F"/>
    <w:multiLevelType w:val="hybridMultilevel"/>
    <w:tmpl w:val="D4E4DC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E67DEA"/>
    <w:multiLevelType w:val="multilevel"/>
    <w:tmpl w:val="A64E8FF4"/>
    <w:lvl w:ilvl="0">
      <w:start w:val="1"/>
      <w:numFmt w:val="decimal"/>
      <w:lvlText w:val="[%1]"/>
      <w:lvlJc w:val="left"/>
      <w:pPr>
        <w:ind w:left="1425" w:hanging="360"/>
      </w:pPr>
      <w:rPr>
        <w:rFonts w:ascii="EB Garamond" w:eastAsia="EB Garamond" w:hAnsi="EB Garamond" w:cs="EB Garamond"/>
        <w:b/>
        <w:color w:val="333333"/>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28">
    <w:nsid w:val="740E02F9"/>
    <w:multiLevelType w:val="multilevel"/>
    <w:tmpl w:val="6C5EC56E"/>
    <w:lvl w:ilvl="0">
      <w:start w:val="1"/>
      <w:numFmt w:val="decimal"/>
      <w:lvlText w:val="[%1]"/>
      <w:lvlJc w:val="left"/>
      <w:pPr>
        <w:ind w:left="1425" w:hanging="360"/>
      </w:pPr>
      <w:rPr>
        <w:rFonts w:ascii="EB Garamond" w:eastAsia="EB Garamond" w:hAnsi="EB Garamond" w:cs="EB Garamond"/>
        <w:b/>
        <w:bCs w:val="0"/>
        <w:color w:val="333333"/>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29">
    <w:nsid w:val="74DD040F"/>
    <w:multiLevelType w:val="hybridMultilevel"/>
    <w:tmpl w:val="20CCBBEE"/>
    <w:lvl w:ilvl="0" w:tplc="868E606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5004A5F"/>
    <w:multiLevelType w:val="multilevel"/>
    <w:tmpl w:val="74FAFD68"/>
    <w:lvl w:ilvl="0">
      <w:start w:val="1"/>
      <w:numFmt w:val="decimal"/>
      <w:lvlText w:val="%1."/>
      <w:lvlJc w:val="left"/>
      <w:pPr>
        <w:ind w:left="390" w:hanging="390"/>
      </w:pPr>
      <w:rPr>
        <w:rFonts w:ascii="Arial" w:eastAsiaTheme="minorHAnsi" w:hAnsi="Arial" w:cs="Arial"/>
        <w:b/>
        <w:bCs w:val="0"/>
        <w:sz w:val="24"/>
      </w:rPr>
    </w:lvl>
    <w:lvl w:ilvl="1">
      <w:start w:val="1"/>
      <w:numFmt w:val="decimal"/>
      <w:lvlText w:val="%1.%2."/>
      <w:lvlJc w:val="left"/>
      <w:pPr>
        <w:ind w:left="720" w:hanging="720"/>
      </w:pPr>
      <w:rPr>
        <w:rFonts w:hint="default"/>
        <w:b/>
        <w:bCs w:val="0"/>
        <w:sz w:val="24"/>
      </w:rPr>
    </w:lvl>
    <w:lvl w:ilvl="2">
      <w:start w:val="1"/>
      <w:numFmt w:val="decimal"/>
      <w:lvlText w:val="%1.%2.%3."/>
      <w:lvlJc w:val="left"/>
      <w:pPr>
        <w:ind w:left="720" w:hanging="720"/>
      </w:pPr>
      <w:rPr>
        <w:rFonts w:hint="default"/>
        <w:b/>
        <w:bCs/>
        <w:sz w:val="24"/>
      </w:rPr>
    </w:lvl>
    <w:lvl w:ilvl="3">
      <w:start w:val="1"/>
      <w:numFmt w:val="decimal"/>
      <w:lvlText w:val="%1.%2.%3.%4."/>
      <w:lvlJc w:val="left"/>
      <w:pPr>
        <w:ind w:left="1080" w:hanging="1080"/>
      </w:pPr>
      <w:rPr>
        <w:rFonts w:hint="default"/>
        <w:b/>
        <w:bCs w:val="0"/>
        <w:sz w:val="24"/>
      </w:rPr>
    </w:lvl>
    <w:lvl w:ilvl="4">
      <w:start w:val="1"/>
      <w:numFmt w:val="decimal"/>
      <w:lvlText w:val="%1.%2.%3.%4.%5."/>
      <w:lvlJc w:val="left"/>
      <w:pPr>
        <w:ind w:left="1440" w:hanging="144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800" w:hanging="1800"/>
      </w:pPr>
      <w:rPr>
        <w:rFonts w:hint="default"/>
        <w:b w:val="0"/>
        <w:sz w:val="24"/>
      </w:rPr>
    </w:lvl>
    <w:lvl w:ilvl="7">
      <w:start w:val="1"/>
      <w:numFmt w:val="decimal"/>
      <w:lvlText w:val="%1.%2.%3.%4.%5.%6.%7.%8."/>
      <w:lvlJc w:val="left"/>
      <w:pPr>
        <w:ind w:left="2160" w:hanging="2160"/>
      </w:pPr>
      <w:rPr>
        <w:rFonts w:hint="default"/>
        <w:b w:val="0"/>
        <w:sz w:val="24"/>
      </w:rPr>
    </w:lvl>
    <w:lvl w:ilvl="8">
      <w:start w:val="1"/>
      <w:numFmt w:val="decimal"/>
      <w:lvlText w:val="%1.%2.%3.%4.%5.%6.%7.%8.%9."/>
      <w:lvlJc w:val="left"/>
      <w:pPr>
        <w:ind w:left="2160" w:hanging="2160"/>
      </w:pPr>
      <w:rPr>
        <w:rFonts w:hint="default"/>
        <w:b w:val="0"/>
        <w:sz w:val="24"/>
      </w:rPr>
    </w:lvl>
  </w:abstractNum>
  <w:abstractNum w:abstractNumId="31">
    <w:nsid w:val="753253FB"/>
    <w:multiLevelType w:val="multilevel"/>
    <w:tmpl w:val="FCD64BFC"/>
    <w:lvl w:ilvl="0">
      <w:start w:val="2"/>
      <w:numFmt w:val="upperLetter"/>
      <w:lvlText w:val="%1."/>
      <w:lvlJc w:val="left"/>
      <w:pPr>
        <w:ind w:left="720" w:hanging="360"/>
      </w:pPr>
      <w:rPr>
        <w:i w:val="0"/>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nsid w:val="7ABD78A4"/>
    <w:multiLevelType w:val="hybridMultilevel"/>
    <w:tmpl w:val="EF16B6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9"/>
  </w:num>
  <w:num w:numId="4">
    <w:abstractNumId w:val="18"/>
  </w:num>
  <w:num w:numId="5">
    <w:abstractNumId w:val="28"/>
  </w:num>
  <w:num w:numId="6">
    <w:abstractNumId w:val="16"/>
  </w:num>
  <w:num w:numId="7">
    <w:abstractNumId w:val="20"/>
  </w:num>
  <w:num w:numId="8">
    <w:abstractNumId w:val="11"/>
  </w:num>
  <w:num w:numId="9">
    <w:abstractNumId w:val="27"/>
  </w:num>
  <w:num w:numId="10">
    <w:abstractNumId w:val="6"/>
  </w:num>
  <w:num w:numId="11">
    <w:abstractNumId w:val="31"/>
  </w:num>
  <w:num w:numId="12">
    <w:abstractNumId w:val="23"/>
  </w:num>
  <w:num w:numId="13">
    <w:abstractNumId w:val="25"/>
  </w:num>
  <w:num w:numId="14">
    <w:abstractNumId w:val="8"/>
  </w:num>
  <w:num w:numId="15">
    <w:abstractNumId w:val="21"/>
  </w:num>
  <w:num w:numId="16">
    <w:abstractNumId w:val="17"/>
  </w:num>
  <w:num w:numId="17">
    <w:abstractNumId w:val="15"/>
  </w:num>
  <w:num w:numId="18">
    <w:abstractNumId w:val="14"/>
  </w:num>
  <w:num w:numId="19">
    <w:abstractNumId w:val="1"/>
  </w:num>
  <w:num w:numId="20">
    <w:abstractNumId w:val="30"/>
  </w:num>
  <w:num w:numId="21">
    <w:abstractNumId w:val="24"/>
  </w:num>
  <w:num w:numId="22">
    <w:abstractNumId w:val="4"/>
  </w:num>
  <w:num w:numId="23">
    <w:abstractNumId w:val="19"/>
  </w:num>
  <w:num w:numId="24">
    <w:abstractNumId w:val="30"/>
    <w:lvlOverride w:ilvl="0">
      <w:startOverride w:val="2"/>
    </w:lvlOverride>
    <w:lvlOverride w:ilvl="1">
      <w:startOverride w:val="1"/>
    </w:lvlOverride>
  </w:num>
  <w:num w:numId="25">
    <w:abstractNumId w:val="7"/>
  </w:num>
  <w:num w:numId="26">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2"/>
    </w:lvlOverride>
    <w:lvlOverride w:ilvl="1">
      <w:startOverride w:val="1"/>
    </w:lvlOverride>
  </w:num>
  <w:num w:numId="28">
    <w:abstractNumId w:val="0"/>
  </w:num>
  <w:num w:numId="29">
    <w:abstractNumId w:val="22"/>
  </w:num>
  <w:num w:numId="30">
    <w:abstractNumId w:val="2"/>
  </w:num>
  <w:num w:numId="31">
    <w:abstractNumId w:val="29"/>
  </w:num>
  <w:num w:numId="32">
    <w:abstractNumId w:val="13"/>
  </w:num>
  <w:num w:numId="33">
    <w:abstractNumId w:val="12"/>
  </w:num>
  <w:num w:numId="34">
    <w:abstractNumId w:val="3"/>
  </w:num>
  <w:num w:numId="35">
    <w:abstractNumId w:val="26"/>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5E9"/>
    <w:rsid w:val="001151B2"/>
    <w:rsid w:val="00184DB6"/>
    <w:rsid w:val="003258BF"/>
    <w:rsid w:val="00412CFC"/>
    <w:rsid w:val="004C7BDD"/>
    <w:rsid w:val="005A18BF"/>
    <w:rsid w:val="006979AD"/>
    <w:rsid w:val="00761ADF"/>
    <w:rsid w:val="007F6E26"/>
    <w:rsid w:val="009209FF"/>
    <w:rsid w:val="009B05E9"/>
    <w:rsid w:val="009D28AC"/>
    <w:rsid w:val="00AB111F"/>
    <w:rsid w:val="00B8761D"/>
    <w:rsid w:val="00C20DFA"/>
    <w:rsid w:val="00C7161A"/>
    <w:rsid w:val="00CB691C"/>
    <w:rsid w:val="00D05091"/>
    <w:rsid w:val="00D651DB"/>
    <w:rsid w:val="00D864C9"/>
    <w:rsid w:val="00F27120"/>
    <w:rsid w:val="00FA3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3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B5D"/>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Bibliografa">
    <w:name w:val="Bibliography"/>
    <w:basedOn w:val="Normal"/>
    <w:next w:val="Normal"/>
    <w:uiPriority w:val="37"/>
    <w:unhideWhenUsed/>
    <w:rsid w:val="00184DB6"/>
  </w:style>
  <w:style w:type="character" w:styleId="Hipervnculo">
    <w:name w:val="Hyperlink"/>
    <w:basedOn w:val="Fuentedeprrafopredeter"/>
    <w:uiPriority w:val="99"/>
    <w:unhideWhenUsed/>
    <w:rsid w:val="00184DB6"/>
    <w:rPr>
      <w:color w:val="0563C1" w:themeColor="hyperlink"/>
      <w:u w:val="single"/>
    </w:rPr>
  </w:style>
  <w:style w:type="character" w:customStyle="1" w:styleId="Mencinsinresolver1">
    <w:name w:val="Mención sin resolver1"/>
    <w:basedOn w:val="Fuentedeprrafopredeter"/>
    <w:uiPriority w:val="99"/>
    <w:semiHidden/>
    <w:unhideWhenUsed/>
    <w:rsid w:val="00184DB6"/>
    <w:rPr>
      <w:color w:val="605E5C"/>
      <w:shd w:val="clear" w:color="auto" w:fill="E1DFDD"/>
    </w:rPr>
  </w:style>
  <w:style w:type="paragraph" w:customStyle="1" w:styleId="Sub2">
    <w:name w:val="Sub 2"/>
    <w:basedOn w:val="Normal"/>
    <w:link w:val="Sub2Char"/>
    <w:qFormat/>
    <w:rsid w:val="00184DB6"/>
    <w:pPr>
      <w:spacing w:after="160" w:line="259" w:lineRule="auto"/>
      <w:jc w:val="center"/>
    </w:pPr>
    <w:rPr>
      <w:rFonts w:eastAsiaTheme="minorHAnsi"/>
      <w:b/>
      <w:bCs/>
      <w:i/>
      <w:lang w:val="en-US"/>
    </w:rPr>
  </w:style>
  <w:style w:type="character" w:customStyle="1" w:styleId="Sub2Char">
    <w:name w:val="Sub 2 Char"/>
    <w:basedOn w:val="Fuentedeprrafopredeter"/>
    <w:link w:val="Sub2"/>
    <w:rsid w:val="00184DB6"/>
    <w:rPr>
      <w:rFonts w:eastAsiaTheme="minorHAnsi"/>
      <w:b/>
      <w:bCs/>
      <w:i/>
      <w:lang w:val="en-US"/>
    </w:rPr>
  </w:style>
  <w:style w:type="table" w:styleId="Tablaconcuadrcula">
    <w:name w:val="Table Grid"/>
    <w:basedOn w:val="Tablanormal"/>
    <w:uiPriority w:val="39"/>
    <w:rsid w:val="00184DB6"/>
    <w:rPr>
      <w:rFonts w:asciiTheme="minorHAnsi" w:eastAsiaTheme="minorHAnsi" w:hAnsiTheme="minorHAnsi" w:cstheme="minorBidi"/>
      <w:sz w:val="22"/>
      <w:szCs w:val="22"/>
      <w:lang w:val="es-V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pgrafe">
    <w:name w:val="caption"/>
    <w:basedOn w:val="Normal"/>
    <w:next w:val="Normal"/>
    <w:uiPriority w:val="35"/>
    <w:unhideWhenUsed/>
    <w:qFormat/>
    <w:rsid w:val="00184DB6"/>
    <w:pPr>
      <w:spacing w:after="200"/>
    </w:pPr>
    <w:rPr>
      <w:rFonts w:asciiTheme="minorHAnsi" w:eastAsiaTheme="minorHAnsi" w:hAnsiTheme="minorHAnsi" w:cstheme="minorBidi"/>
      <w:i/>
      <w:iCs/>
      <w:color w:val="44546A" w:themeColor="text2"/>
      <w:sz w:val="18"/>
      <w:szCs w:val="18"/>
      <w:lang w:val="es-VE"/>
    </w:rPr>
  </w:style>
  <w:style w:type="paragraph" w:customStyle="1" w:styleId="Sub1">
    <w:name w:val="Sub 1"/>
    <w:basedOn w:val="Normal"/>
    <w:qFormat/>
    <w:rsid w:val="00184DB6"/>
    <w:pPr>
      <w:spacing w:after="160" w:line="360" w:lineRule="auto"/>
      <w:ind w:left="390"/>
      <w:contextualSpacing/>
      <w:jc w:val="center"/>
    </w:pPr>
    <w:rPr>
      <w:rFonts w:eastAsiaTheme="minorHAnsi"/>
      <w:b/>
      <w:bCs/>
      <w:lang w:val="es-VE"/>
    </w:rPr>
  </w:style>
  <w:style w:type="paragraph" w:styleId="Prrafodelista">
    <w:name w:val="List Paragraph"/>
    <w:basedOn w:val="Normal"/>
    <w:link w:val="PrrafodelistaCar"/>
    <w:uiPriority w:val="34"/>
    <w:qFormat/>
    <w:rsid w:val="00184DB6"/>
    <w:pPr>
      <w:spacing w:after="160" w:line="259" w:lineRule="auto"/>
      <w:ind w:left="720"/>
      <w:contextualSpacing/>
    </w:pPr>
    <w:rPr>
      <w:rFonts w:asciiTheme="minorHAnsi" w:eastAsiaTheme="minorHAnsi" w:hAnsiTheme="minorHAnsi" w:cstheme="minorBidi"/>
      <w:sz w:val="22"/>
      <w:szCs w:val="22"/>
      <w:lang w:val="es-VE"/>
    </w:rPr>
  </w:style>
  <w:style w:type="character" w:customStyle="1" w:styleId="PrrafodelistaCar">
    <w:name w:val="Párrafo de lista Car"/>
    <w:basedOn w:val="Fuentedeprrafopredeter"/>
    <w:link w:val="Prrafodelista"/>
    <w:uiPriority w:val="34"/>
    <w:rsid w:val="00184DB6"/>
    <w:rPr>
      <w:rFonts w:asciiTheme="minorHAnsi" w:eastAsiaTheme="minorHAnsi" w:hAnsiTheme="minorHAnsi" w:cstheme="minorBidi"/>
      <w:sz w:val="22"/>
      <w:szCs w:val="22"/>
      <w:lang w:val="es-VE"/>
    </w:rPr>
  </w:style>
  <w:style w:type="paragraph" w:customStyle="1" w:styleId="Titulo">
    <w:name w:val="Titulo"/>
    <w:basedOn w:val="Normal"/>
    <w:link w:val="TituloChar"/>
    <w:qFormat/>
    <w:rsid w:val="00184DB6"/>
    <w:pPr>
      <w:spacing w:after="160" w:line="360" w:lineRule="auto"/>
      <w:jc w:val="center"/>
    </w:pPr>
    <w:rPr>
      <w:rFonts w:eastAsiaTheme="minorHAnsi"/>
      <w:b/>
      <w:bCs/>
      <w:sz w:val="28"/>
      <w:lang w:val="es-VE"/>
    </w:rPr>
  </w:style>
  <w:style w:type="character" w:customStyle="1" w:styleId="TituloChar">
    <w:name w:val="Titulo Char"/>
    <w:basedOn w:val="Fuentedeprrafopredeter"/>
    <w:link w:val="Titulo"/>
    <w:rsid w:val="00184DB6"/>
    <w:rPr>
      <w:rFonts w:eastAsiaTheme="minorHAnsi"/>
      <w:b/>
      <w:bCs/>
      <w:sz w:val="28"/>
      <w:lang w:val="es-VE"/>
    </w:rPr>
  </w:style>
  <w:style w:type="character" w:styleId="Textodelmarcadordeposicin">
    <w:name w:val="Placeholder Text"/>
    <w:basedOn w:val="Fuentedeprrafopredeter"/>
    <w:uiPriority w:val="99"/>
    <w:semiHidden/>
    <w:rsid w:val="00184DB6"/>
    <w:rPr>
      <w:color w:val="666666"/>
    </w:rPr>
  </w:style>
  <w:style w:type="character" w:customStyle="1" w:styleId="Ttulo1Car">
    <w:name w:val="Título 1 Car"/>
    <w:basedOn w:val="Fuentedeprrafopredeter"/>
    <w:link w:val="Ttulo1"/>
    <w:uiPriority w:val="9"/>
    <w:rsid w:val="00184DB6"/>
    <w:rPr>
      <w:b/>
      <w:sz w:val="48"/>
      <w:szCs w:val="48"/>
    </w:rPr>
  </w:style>
  <w:style w:type="paragraph" w:styleId="TDC1">
    <w:name w:val="toc 1"/>
    <w:basedOn w:val="Normal"/>
    <w:next w:val="Normal"/>
    <w:autoRedefine/>
    <w:uiPriority w:val="39"/>
    <w:unhideWhenUsed/>
    <w:rsid w:val="00184DB6"/>
    <w:pPr>
      <w:spacing w:after="100" w:line="259" w:lineRule="auto"/>
    </w:pPr>
    <w:rPr>
      <w:rFonts w:asciiTheme="minorHAnsi" w:eastAsiaTheme="minorHAnsi" w:hAnsiTheme="minorHAnsi" w:cstheme="minorBidi"/>
      <w:sz w:val="22"/>
      <w:szCs w:val="22"/>
      <w:lang w:val="es-VE"/>
    </w:rPr>
  </w:style>
  <w:style w:type="character" w:customStyle="1" w:styleId="Ttulo2Car">
    <w:name w:val="Título 2 Car"/>
    <w:basedOn w:val="Fuentedeprrafopredeter"/>
    <w:link w:val="Ttulo2"/>
    <w:uiPriority w:val="9"/>
    <w:semiHidden/>
    <w:rsid w:val="00184DB6"/>
    <w:rPr>
      <w:b/>
      <w:sz w:val="36"/>
      <w:szCs w:val="36"/>
    </w:rPr>
  </w:style>
  <w:style w:type="paragraph" w:styleId="TtulodeTDC">
    <w:name w:val="TOC Heading"/>
    <w:basedOn w:val="Ttulo1"/>
    <w:next w:val="Normal"/>
    <w:uiPriority w:val="39"/>
    <w:unhideWhenUsed/>
    <w:qFormat/>
    <w:rsid w:val="00184DB6"/>
    <w:pPr>
      <w:spacing w:before="240" w:after="0" w:line="259" w:lineRule="auto"/>
      <w:outlineLvl w:val="9"/>
    </w:pPr>
    <w:rPr>
      <w:rFonts w:asciiTheme="majorHAnsi" w:eastAsiaTheme="majorEastAsia" w:hAnsiTheme="majorHAnsi" w:cstheme="majorBidi"/>
      <w:b w:val="0"/>
      <w:color w:val="2F5496" w:themeColor="accent1" w:themeShade="BF"/>
      <w:sz w:val="32"/>
      <w:szCs w:val="32"/>
      <w:lang w:val="en-US"/>
    </w:rPr>
  </w:style>
  <w:style w:type="paragraph" w:customStyle="1" w:styleId="Style1">
    <w:name w:val="Style1"/>
    <w:basedOn w:val="Normal"/>
    <w:qFormat/>
    <w:rsid w:val="00184DB6"/>
    <w:pPr>
      <w:spacing w:after="160" w:line="360" w:lineRule="auto"/>
    </w:pPr>
    <w:rPr>
      <w:rFonts w:eastAsiaTheme="minorHAnsi"/>
      <w:b/>
      <w:i/>
      <w:lang w:val="es-VE"/>
    </w:rPr>
  </w:style>
  <w:style w:type="character" w:customStyle="1" w:styleId="Ttulo3Car">
    <w:name w:val="Título 3 Car"/>
    <w:basedOn w:val="Fuentedeprrafopredeter"/>
    <w:link w:val="Ttulo3"/>
    <w:uiPriority w:val="9"/>
    <w:semiHidden/>
    <w:rsid w:val="00184DB6"/>
    <w:rPr>
      <w:b/>
      <w:sz w:val="28"/>
      <w:szCs w:val="28"/>
    </w:rPr>
  </w:style>
  <w:style w:type="paragraph" w:styleId="TDC2">
    <w:name w:val="toc 2"/>
    <w:basedOn w:val="Normal"/>
    <w:next w:val="Normal"/>
    <w:autoRedefine/>
    <w:uiPriority w:val="39"/>
    <w:unhideWhenUsed/>
    <w:rsid w:val="00184DB6"/>
    <w:pPr>
      <w:spacing w:after="100" w:line="259" w:lineRule="auto"/>
      <w:ind w:left="220"/>
    </w:pPr>
    <w:rPr>
      <w:rFonts w:asciiTheme="minorHAnsi" w:eastAsiaTheme="minorHAnsi" w:hAnsiTheme="minorHAnsi" w:cstheme="minorBidi"/>
      <w:sz w:val="22"/>
      <w:szCs w:val="22"/>
      <w:lang w:val="es-VE"/>
    </w:rPr>
  </w:style>
  <w:style w:type="paragraph" w:styleId="TDC4">
    <w:name w:val="toc 4"/>
    <w:basedOn w:val="Normal"/>
    <w:next w:val="Normal"/>
    <w:autoRedefine/>
    <w:uiPriority w:val="39"/>
    <w:unhideWhenUsed/>
    <w:rsid w:val="00184DB6"/>
    <w:pPr>
      <w:spacing w:after="100" w:line="259" w:lineRule="auto"/>
      <w:ind w:left="660"/>
    </w:pPr>
    <w:rPr>
      <w:rFonts w:asciiTheme="minorHAnsi" w:eastAsiaTheme="minorHAnsi" w:hAnsiTheme="minorHAnsi" w:cstheme="minorBidi"/>
      <w:sz w:val="22"/>
      <w:szCs w:val="22"/>
      <w:lang w:val="es-VE"/>
    </w:rPr>
  </w:style>
  <w:style w:type="paragraph" w:styleId="TDC3">
    <w:name w:val="toc 3"/>
    <w:basedOn w:val="Normal"/>
    <w:next w:val="Normal"/>
    <w:autoRedefine/>
    <w:uiPriority w:val="39"/>
    <w:unhideWhenUsed/>
    <w:rsid w:val="00184DB6"/>
    <w:pPr>
      <w:spacing w:after="100" w:line="259" w:lineRule="auto"/>
      <w:ind w:left="440"/>
    </w:pPr>
    <w:rPr>
      <w:rFonts w:asciiTheme="minorHAnsi" w:eastAsiaTheme="minorHAnsi" w:hAnsiTheme="minorHAnsi" w:cstheme="minorBidi"/>
      <w:sz w:val="22"/>
      <w:szCs w:val="22"/>
      <w:lang w:val="es-VE"/>
    </w:rPr>
  </w:style>
  <w:style w:type="numbering" w:customStyle="1" w:styleId="CurrentList1">
    <w:name w:val="Current List1"/>
    <w:uiPriority w:val="99"/>
    <w:rsid w:val="00184DB6"/>
    <w:pPr>
      <w:numPr>
        <w:numId w:val="25"/>
      </w:numPr>
    </w:pPr>
  </w:style>
  <w:style w:type="paragraph" w:customStyle="1" w:styleId="Sub3">
    <w:name w:val="Sub 3"/>
    <w:basedOn w:val="Normal"/>
    <w:qFormat/>
    <w:rsid w:val="00184DB6"/>
    <w:pPr>
      <w:spacing w:after="160" w:line="360" w:lineRule="auto"/>
    </w:pPr>
    <w:rPr>
      <w:rFonts w:eastAsiaTheme="minorHAnsi" w:cstheme="minorBidi"/>
      <w:b/>
      <w:bCs/>
      <w:i/>
      <w:szCs w:val="22"/>
      <w:lang w:val="es-VE"/>
    </w:rPr>
  </w:style>
  <w:style w:type="paragraph" w:styleId="NormalWeb">
    <w:name w:val="Normal (Web)"/>
    <w:basedOn w:val="Normal"/>
    <w:uiPriority w:val="99"/>
    <w:unhideWhenUsed/>
    <w:rsid w:val="00184DB6"/>
    <w:pPr>
      <w:spacing w:before="100" w:beforeAutospacing="1" w:after="100" w:afterAutospacing="1"/>
    </w:pPr>
    <w:rPr>
      <w:rFonts w:ascii="Times New Roman" w:eastAsia="Times New Roman" w:hAnsi="Times New Roman" w:cs="Times New Roman"/>
      <w:lang w:val="en-US"/>
    </w:rPr>
  </w:style>
  <w:style w:type="character" w:customStyle="1" w:styleId="apple-tab-span">
    <w:name w:val="apple-tab-span"/>
    <w:basedOn w:val="Fuentedeprrafopredeter"/>
    <w:rsid w:val="00184DB6"/>
  </w:style>
  <w:style w:type="character" w:customStyle="1" w:styleId="il">
    <w:name w:val="il"/>
    <w:basedOn w:val="Fuentedeprrafopredeter"/>
    <w:rsid w:val="00184DB6"/>
  </w:style>
  <w:style w:type="paragraph" w:styleId="Textodeglobo">
    <w:name w:val="Balloon Text"/>
    <w:basedOn w:val="Normal"/>
    <w:link w:val="TextodegloboCar"/>
    <w:uiPriority w:val="99"/>
    <w:semiHidden/>
    <w:unhideWhenUsed/>
    <w:rsid w:val="00184DB6"/>
    <w:rPr>
      <w:rFonts w:ascii="Tahoma" w:hAnsi="Tahoma" w:cs="Tahoma"/>
      <w:sz w:val="16"/>
      <w:szCs w:val="16"/>
    </w:rPr>
  </w:style>
  <w:style w:type="character" w:customStyle="1" w:styleId="TextodegloboCar">
    <w:name w:val="Texto de globo Car"/>
    <w:basedOn w:val="Fuentedeprrafopredeter"/>
    <w:link w:val="Textodeglobo"/>
    <w:uiPriority w:val="99"/>
    <w:semiHidden/>
    <w:rsid w:val="00184DB6"/>
    <w:rPr>
      <w:rFonts w:ascii="Tahoma" w:hAnsi="Tahoma" w:cs="Tahoma"/>
      <w:sz w:val="16"/>
      <w:szCs w:val="16"/>
    </w:rPr>
  </w:style>
  <w:style w:type="character" w:styleId="Refdecomentario">
    <w:name w:val="annotation reference"/>
    <w:basedOn w:val="Fuentedeprrafopredeter"/>
    <w:uiPriority w:val="99"/>
    <w:semiHidden/>
    <w:unhideWhenUsed/>
    <w:rsid w:val="00184DB6"/>
    <w:rPr>
      <w:sz w:val="16"/>
      <w:szCs w:val="16"/>
    </w:rPr>
  </w:style>
  <w:style w:type="paragraph" w:styleId="Textocomentario">
    <w:name w:val="annotation text"/>
    <w:basedOn w:val="Normal"/>
    <w:link w:val="TextocomentarioCar"/>
    <w:uiPriority w:val="99"/>
    <w:semiHidden/>
    <w:unhideWhenUsed/>
    <w:rsid w:val="00184DB6"/>
    <w:rPr>
      <w:sz w:val="20"/>
      <w:szCs w:val="20"/>
    </w:rPr>
  </w:style>
  <w:style w:type="character" w:customStyle="1" w:styleId="TextocomentarioCar">
    <w:name w:val="Texto comentario Car"/>
    <w:basedOn w:val="Fuentedeprrafopredeter"/>
    <w:link w:val="Textocomentario"/>
    <w:uiPriority w:val="99"/>
    <w:semiHidden/>
    <w:rsid w:val="00184DB6"/>
    <w:rPr>
      <w:sz w:val="20"/>
      <w:szCs w:val="20"/>
    </w:rPr>
  </w:style>
  <w:style w:type="paragraph" w:styleId="Asuntodelcomentario">
    <w:name w:val="annotation subject"/>
    <w:basedOn w:val="Textocomentario"/>
    <w:next w:val="Textocomentario"/>
    <w:link w:val="AsuntodelcomentarioCar"/>
    <w:uiPriority w:val="99"/>
    <w:semiHidden/>
    <w:unhideWhenUsed/>
    <w:rsid w:val="00184DB6"/>
    <w:rPr>
      <w:b/>
      <w:bCs/>
    </w:rPr>
  </w:style>
  <w:style w:type="character" w:customStyle="1" w:styleId="AsuntodelcomentarioCar">
    <w:name w:val="Asunto del comentario Car"/>
    <w:basedOn w:val="TextocomentarioCar"/>
    <w:link w:val="Asuntodelcomentario"/>
    <w:uiPriority w:val="99"/>
    <w:semiHidden/>
    <w:rsid w:val="00184DB6"/>
    <w:rPr>
      <w:b/>
      <w:bCs/>
      <w:sz w:val="20"/>
      <w:szCs w:val="20"/>
    </w:rPr>
  </w:style>
  <w:style w:type="character" w:customStyle="1" w:styleId="Mencinsinresolver2">
    <w:name w:val="Mención sin resolver2"/>
    <w:basedOn w:val="Fuentedeprrafopredeter"/>
    <w:uiPriority w:val="99"/>
    <w:semiHidden/>
    <w:unhideWhenUsed/>
    <w:rsid w:val="00AB111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B5D"/>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Bibliografa">
    <w:name w:val="Bibliography"/>
    <w:basedOn w:val="Normal"/>
    <w:next w:val="Normal"/>
    <w:uiPriority w:val="37"/>
    <w:unhideWhenUsed/>
    <w:rsid w:val="00184DB6"/>
  </w:style>
  <w:style w:type="character" w:styleId="Hipervnculo">
    <w:name w:val="Hyperlink"/>
    <w:basedOn w:val="Fuentedeprrafopredeter"/>
    <w:uiPriority w:val="99"/>
    <w:unhideWhenUsed/>
    <w:rsid w:val="00184DB6"/>
    <w:rPr>
      <w:color w:val="0563C1" w:themeColor="hyperlink"/>
      <w:u w:val="single"/>
    </w:rPr>
  </w:style>
  <w:style w:type="character" w:customStyle="1" w:styleId="Mencinsinresolver1">
    <w:name w:val="Mención sin resolver1"/>
    <w:basedOn w:val="Fuentedeprrafopredeter"/>
    <w:uiPriority w:val="99"/>
    <w:semiHidden/>
    <w:unhideWhenUsed/>
    <w:rsid w:val="00184DB6"/>
    <w:rPr>
      <w:color w:val="605E5C"/>
      <w:shd w:val="clear" w:color="auto" w:fill="E1DFDD"/>
    </w:rPr>
  </w:style>
  <w:style w:type="paragraph" w:customStyle="1" w:styleId="Sub2">
    <w:name w:val="Sub 2"/>
    <w:basedOn w:val="Normal"/>
    <w:link w:val="Sub2Char"/>
    <w:qFormat/>
    <w:rsid w:val="00184DB6"/>
    <w:pPr>
      <w:spacing w:after="160" w:line="259" w:lineRule="auto"/>
      <w:jc w:val="center"/>
    </w:pPr>
    <w:rPr>
      <w:rFonts w:eastAsiaTheme="minorHAnsi"/>
      <w:b/>
      <w:bCs/>
      <w:i/>
      <w:lang w:val="en-US"/>
    </w:rPr>
  </w:style>
  <w:style w:type="character" w:customStyle="1" w:styleId="Sub2Char">
    <w:name w:val="Sub 2 Char"/>
    <w:basedOn w:val="Fuentedeprrafopredeter"/>
    <w:link w:val="Sub2"/>
    <w:rsid w:val="00184DB6"/>
    <w:rPr>
      <w:rFonts w:eastAsiaTheme="minorHAnsi"/>
      <w:b/>
      <w:bCs/>
      <w:i/>
      <w:lang w:val="en-US"/>
    </w:rPr>
  </w:style>
  <w:style w:type="table" w:styleId="Tablaconcuadrcula">
    <w:name w:val="Table Grid"/>
    <w:basedOn w:val="Tablanormal"/>
    <w:uiPriority w:val="39"/>
    <w:rsid w:val="00184DB6"/>
    <w:rPr>
      <w:rFonts w:asciiTheme="minorHAnsi" w:eastAsiaTheme="minorHAnsi" w:hAnsiTheme="minorHAnsi" w:cstheme="minorBidi"/>
      <w:sz w:val="22"/>
      <w:szCs w:val="22"/>
      <w:lang w:val="es-V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pgrafe">
    <w:name w:val="caption"/>
    <w:basedOn w:val="Normal"/>
    <w:next w:val="Normal"/>
    <w:uiPriority w:val="35"/>
    <w:unhideWhenUsed/>
    <w:qFormat/>
    <w:rsid w:val="00184DB6"/>
    <w:pPr>
      <w:spacing w:after="200"/>
    </w:pPr>
    <w:rPr>
      <w:rFonts w:asciiTheme="minorHAnsi" w:eastAsiaTheme="minorHAnsi" w:hAnsiTheme="minorHAnsi" w:cstheme="minorBidi"/>
      <w:i/>
      <w:iCs/>
      <w:color w:val="44546A" w:themeColor="text2"/>
      <w:sz w:val="18"/>
      <w:szCs w:val="18"/>
      <w:lang w:val="es-VE"/>
    </w:rPr>
  </w:style>
  <w:style w:type="paragraph" w:customStyle="1" w:styleId="Sub1">
    <w:name w:val="Sub 1"/>
    <w:basedOn w:val="Normal"/>
    <w:qFormat/>
    <w:rsid w:val="00184DB6"/>
    <w:pPr>
      <w:spacing w:after="160" w:line="360" w:lineRule="auto"/>
      <w:ind w:left="390"/>
      <w:contextualSpacing/>
      <w:jc w:val="center"/>
    </w:pPr>
    <w:rPr>
      <w:rFonts w:eastAsiaTheme="minorHAnsi"/>
      <w:b/>
      <w:bCs/>
      <w:lang w:val="es-VE"/>
    </w:rPr>
  </w:style>
  <w:style w:type="paragraph" w:styleId="Prrafodelista">
    <w:name w:val="List Paragraph"/>
    <w:basedOn w:val="Normal"/>
    <w:link w:val="PrrafodelistaCar"/>
    <w:uiPriority w:val="34"/>
    <w:qFormat/>
    <w:rsid w:val="00184DB6"/>
    <w:pPr>
      <w:spacing w:after="160" w:line="259" w:lineRule="auto"/>
      <w:ind w:left="720"/>
      <w:contextualSpacing/>
    </w:pPr>
    <w:rPr>
      <w:rFonts w:asciiTheme="minorHAnsi" w:eastAsiaTheme="minorHAnsi" w:hAnsiTheme="minorHAnsi" w:cstheme="minorBidi"/>
      <w:sz w:val="22"/>
      <w:szCs w:val="22"/>
      <w:lang w:val="es-VE"/>
    </w:rPr>
  </w:style>
  <w:style w:type="character" w:customStyle="1" w:styleId="PrrafodelistaCar">
    <w:name w:val="Párrafo de lista Car"/>
    <w:basedOn w:val="Fuentedeprrafopredeter"/>
    <w:link w:val="Prrafodelista"/>
    <w:uiPriority w:val="34"/>
    <w:rsid w:val="00184DB6"/>
    <w:rPr>
      <w:rFonts w:asciiTheme="minorHAnsi" w:eastAsiaTheme="minorHAnsi" w:hAnsiTheme="minorHAnsi" w:cstheme="minorBidi"/>
      <w:sz w:val="22"/>
      <w:szCs w:val="22"/>
      <w:lang w:val="es-VE"/>
    </w:rPr>
  </w:style>
  <w:style w:type="paragraph" w:customStyle="1" w:styleId="Titulo">
    <w:name w:val="Titulo"/>
    <w:basedOn w:val="Normal"/>
    <w:link w:val="TituloChar"/>
    <w:qFormat/>
    <w:rsid w:val="00184DB6"/>
    <w:pPr>
      <w:spacing w:after="160" w:line="360" w:lineRule="auto"/>
      <w:jc w:val="center"/>
    </w:pPr>
    <w:rPr>
      <w:rFonts w:eastAsiaTheme="minorHAnsi"/>
      <w:b/>
      <w:bCs/>
      <w:sz w:val="28"/>
      <w:lang w:val="es-VE"/>
    </w:rPr>
  </w:style>
  <w:style w:type="character" w:customStyle="1" w:styleId="TituloChar">
    <w:name w:val="Titulo Char"/>
    <w:basedOn w:val="Fuentedeprrafopredeter"/>
    <w:link w:val="Titulo"/>
    <w:rsid w:val="00184DB6"/>
    <w:rPr>
      <w:rFonts w:eastAsiaTheme="minorHAnsi"/>
      <w:b/>
      <w:bCs/>
      <w:sz w:val="28"/>
      <w:lang w:val="es-VE"/>
    </w:rPr>
  </w:style>
  <w:style w:type="character" w:styleId="Textodelmarcadordeposicin">
    <w:name w:val="Placeholder Text"/>
    <w:basedOn w:val="Fuentedeprrafopredeter"/>
    <w:uiPriority w:val="99"/>
    <w:semiHidden/>
    <w:rsid w:val="00184DB6"/>
    <w:rPr>
      <w:color w:val="666666"/>
    </w:rPr>
  </w:style>
  <w:style w:type="character" w:customStyle="1" w:styleId="Ttulo1Car">
    <w:name w:val="Título 1 Car"/>
    <w:basedOn w:val="Fuentedeprrafopredeter"/>
    <w:link w:val="Ttulo1"/>
    <w:uiPriority w:val="9"/>
    <w:rsid w:val="00184DB6"/>
    <w:rPr>
      <w:b/>
      <w:sz w:val="48"/>
      <w:szCs w:val="48"/>
    </w:rPr>
  </w:style>
  <w:style w:type="paragraph" w:styleId="TDC1">
    <w:name w:val="toc 1"/>
    <w:basedOn w:val="Normal"/>
    <w:next w:val="Normal"/>
    <w:autoRedefine/>
    <w:uiPriority w:val="39"/>
    <w:unhideWhenUsed/>
    <w:rsid w:val="00184DB6"/>
    <w:pPr>
      <w:spacing w:after="100" w:line="259" w:lineRule="auto"/>
    </w:pPr>
    <w:rPr>
      <w:rFonts w:asciiTheme="minorHAnsi" w:eastAsiaTheme="minorHAnsi" w:hAnsiTheme="minorHAnsi" w:cstheme="minorBidi"/>
      <w:sz w:val="22"/>
      <w:szCs w:val="22"/>
      <w:lang w:val="es-VE"/>
    </w:rPr>
  </w:style>
  <w:style w:type="character" w:customStyle="1" w:styleId="Ttulo2Car">
    <w:name w:val="Título 2 Car"/>
    <w:basedOn w:val="Fuentedeprrafopredeter"/>
    <w:link w:val="Ttulo2"/>
    <w:uiPriority w:val="9"/>
    <w:semiHidden/>
    <w:rsid w:val="00184DB6"/>
    <w:rPr>
      <w:b/>
      <w:sz w:val="36"/>
      <w:szCs w:val="36"/>
    </w:rPr>
  </w:style>
  <w:style w:type="paragraph" w:styleId="TtulodeTDC">
    <w:name w:val="TOC Heading"/>
    <w:basedOn w:val="Ttulo1"/>
    <w:next w:val="Normal"/>
    <w:uiPriority w:val="39"/>
    <w:unhideWhenUsed/>
    <w:qFormat/>
    <w:rsid w:val="00184DB6"/>
    <w:pPr>
      <w:spacing w:before="240" w:after="0" w:line="259" w:lineRule="auto"/>
      <w:outlineLvl w:val="9"/>
    </w:pPr>
    <w:rPr>
      <w:rFonts w:asciiTheme="majorHAnsi" w:eastAsiaTheme="majorEastAsia" w:hAnsiTheme="majorHAnsi" w:cstheme="majorBidi"/>
      <w:b w:val="0"/>
      <w:color w:val="2F5496" w:themeColor="accent1" w:themeShade="BF"/>
      <w:sz w:val="32"/>
      <w:szCs w:val="32"/>
      <w:lang w:val="en-US"/>
    </w:rPr>
  </w:style>
  <w:style w:type="paragraph" w:customStyle="1" w:styleId="Style1">
    <w:name w:val="Style1"/>
    <w:basedOn w:val="Normal"/>
    <w:qFormat/>
    <w:rsid w:val="00184DB6"/>
    <w:pPr>
      <w:spacing w:after="160" w:line="360" w:lineRule="auto"/>
    </w:pPr>
    <w:rPr>
      <w:rFonts w:eastAsiaTheme="minorHAnsi"/>
      <w:b/>
      <w:i/>
      <w:lang w:val="es-VE"/>
    </w:rPr>
  </w:style>
  <w:style w:type="character" w:customStyle="1" w:styleId="Ttulo3Car">
    <w:name w:val="Título 3 Car"/>
    <w:basedOn w:val="Fuentedeprrafopredeter"/>
    <w:link w:val="Ttulo3"/>
    <w:uiPriority w:val="9"/>
    <w:semiHidden/>
    <w:rsid w:val="00184DB6"/>
    <w:rPr>
      <w:b/>
      <w:sz w:val="28"/>
      <w:szCs w:val="28"/>
    </w:rPr>
  </w:style>
  <w:style w:type="paragraph" w:styleId="TDC2">
    <w:name w:val="toc 2"/>
    <w:basedOn w:val="Normal"/>
    <w:next w:val="Normal"/>
    <w:autoRedefine/>
    <w:uiPriority w:val="39"/>
    <w:unhideWhenUsed/>
    <w:rsid w:val="00184DB6"/>
    <w:pPr>
      <w:spacing w:after="100" w:line="259" w:lineRule="auto"/>
      <w:ind w:left="220"/>
    </w:pPr>
    <w:rPr>
      <w:rFonts w:asciiTheme="minorHAnsi" w:eastAsiaTheme="minorHAnsi" w:hAnsiTheme="minorHAnsi" w:cstheme="minorBidi"/>
      <w:sz w:val="22"/>
      <w:szCs w:val="22"/>
      <w:lang w:val="es-VE"/>
    </w:rPr>
  </w:style>
  <w:style w:type="paragraph" w:styleId="TDC4">
    <w:name w:val="toc 4"/>
    <w:basedOn w:val="Normal"/>
    <w:next w:val="Normal"/>
    <w:autoRedefine/>
    <w:uiPriority w:val="39"/>
    <w:unhideWhenUsed/>
    <w:rsid w:val="00184DB6"/>
    <w:pPr>
      <w:spacing w:after="100" w:line="259" w:lineRule="auto"/>
      <w:ind w:left="660"/>
    </w:pPr>
    <w:rPr>
      <w:rFonts w:asciiTheme="minorHAnsi" w:eastAsiaTheme="minorHAnsi" w:hAnsiTheme="minorHAnsi" w:cstheme="minorBidi"/>
      <w:sz w:val="22"/>
      <w:szCs w:val="22"/>
      <w:lang w:val="es-VE"/>
    </w:rPr>
  </w:style>
  <w:style w:type="paragraph" w:styleId="TDC3">
    <w:name w:val="toc 3"/>
    <w:basedOn w:val="Normal"/>
    <w:next w:val="Normal"/>
    <w:autoRedefine/>
    <w:uiPriority w:val="39"/>
    <w:unhideWhenUsed/>
    <w:rsid w:val="00184DB6"/>
    <w:pPr>
      <w:spacing w:after="100" w:line="259" w:lineRule="auto"/>
      <w:ind w:left="440"/>
    </w:pPr>
    <w:rPr>
      <w:rFonts w:asciiTheme="minorHAnsi" w:eastAsiaTheme="minorHAnsi" w:hAnsiTheme="minorHAnsi" w:cstheme="minorBidi"/>
      <w:sz w:val="22"/>
      <w:szCs w:val="22"/>
      <w:lang w:val="es-VE"/>
    </w:rPr>
  </w:style>
  <w:style w:type="numbering" w:customStyle="1" w:styleId="CurrentList1">
    <w:name w:val="Current List1"/>
    <w:uiPriority w:val="99"/>
    <w:rsid w:val="00184DB6"/>
    <w:pPr>
      <w:numPr>
        <w:numId w:val="25"/>
      </w:numPr>
    </w:pPr>
  </w:style>
  <w:style w:type="paragraph" w:customStyle="1" w:styleId="Sub3">
    <w:name w:val="Sub 3"/>
    <w:basedOn w:val="Normal"/>
    <w:qFormat/>
    <w:rsid w:val="00184DB6"/>
    <w:pPr>
      <w:spacing w:after="160" w:line="360" w:lineRule="auto"/>
    </w:pPr>
    <w:rPr>
      <w:rFonts w:eastAsiaTheme="minorHAnsi" w:cstheme="minorBidi"/>
      <w:b/>
      <w:bCs/>
      <w:i/>
      <w:szCs w:val="22"/>
      <w:lang w:val="es-VE"/>
    </w:rPr>
  </w:style>
  <w:style w:type="paragraph" w:styleId="NormalWeb">
    <w:name w:val="Normal (Web)"/>
    <w:basedOn w:val="Normal"/>
    <w:uiPriority w:val="99"/>
    <w:unhideWhenUsed/>
    <w:rsid w:val="00184DB6"/>
    <w:pPr>
      <w:spacing w:before="100" w:beforeAutospacing="1" w:after="100" w:afterAutospacing="1"/>
    </w:pPr>
    <w:rPr>
      <w:rFonts w:ascii="Times New Roman" w:eastAsia="Times New Roman" w:hAnsi="Times New Roman" w:cs="Times New Roman"/>
      <w:lang w:val="en-US"/>
    </w:rPr>
  </w:style>
  <w:style w:type="character" w:customStyle="1" w:styleId="apple-tab-span">
    <w:name w:val="apple-tab-span"/>
    <w:basedOn w:val="Fuentedeprrafopredeter"/>
    <w:rsid w:val="00184DB6"/>
  </w:style>
  <w:style w:type="character" w:customStyle="1" w:styleId="il">
    <w:name w:val="il"/>
    <w:basedOn w:val="Fuentedeprrafopredeter"/>
    <w:rsid w:val="00184DB6"/>
  </w:style>
  <w:style w:type="paragraph" w:styleId="Textodeglobo">
    <w:name w:val="Balloon Text"/>
    <w:basedOn w:val="Normal"/>
    <w:link w:val="TextodegloboCar"/>
    <w:uiPriority w:val="99"/>
    <w:semiHidden/>
    <w:unhideWhenUsed/>
    <w:rsid w:val="00184DB6"/>
    <w:rPr>
      <w:rFonts w:ascii="Tahoma" w:hAnsi="Tahoma" w:cs="Tahoma"/>
      <w:sz w:val="16"/>
      <w:szCs w:val="16"/>
    </w:rPr>
  </w:style>
  <w:style w:type="character" w:customStyle="1" w:styleId="TextodegloboCar">
    <w:name w:val="Texto de globo Car"/>
    <w:basedOn w:val="Fuentedeprrafopredeter"/>
    <w:link w:val="Textodeglobo"/>
    <w:uiPriority w:val="99"/>
    <w:semiHidden/>
    <w:rsid w:val="00184DB6"/>
    <w:rPr>
      <w:rFonts w:ascii="Tahoma" w:hAnsi="Tahoma" w:cs="Tahoma"/>
      <w:sz w:val="16"/>
      <w:szCs w:val="16"/>
    </w:rPr>
  </w:style>
  <w:style w:type="character" w:styleId="Refdecomentario">
    <w:name w:val="annotation reference"/>
    <w:basedOn w:val="Fuentedeprrafopredeter"/>
    <w:uiPriority w:val="99"/>
    <w:semiHidden/>
    <w:unhideWhenUsed/>
    <w:rsid w:val="00184DB6"/>
    <w:rPr>
      <w:sz w:val="16"/>
      <w:szCs w:val="16"/>
    </w:rPr>
  </w:style>
  <w:style w:type="paragraph" w:styleId="Textocomentario">
    <w:name w:val="annotation text"/>
    <w:basedOn w:val="Normal"/>
    <w:link w:val="TextocomentarioCar"/>
    <w:uiPriority w:val="99"/>
    <w:semiHidden/>
    <w:unhideWhenUsed/>
    <w:rsid w:val="00184DB6"/>
    <w:rPr>
      <w:sz w:val="20"/>
      <w:szCs w:val="20"/>
    </w:rPr>
  </w:style>
  <w:style w:type="character" w:customStyle="1" w:styleId="TextocomentarioCar">
    <w:name w:val="Texto comentario Car"/>
    <w:basedOn w:val="Fuentedeprrafopredeter"/>
    <w:link w:val="Textocomentario"/>
    <w:uiPriority w:val="99"/>
    <w:semiHidden/>
    <w:rsid w:val="00184DB6"/>
    <w:rPr>
      <w:sz w:val="20"/>
      <w:szCs w:val="20"/>
    </w:rPr>
  </w:style>
  <w:style w:type="paragraph" w:styleId="Asuntodelcomentario">
    <w:name w:val="annotation subject"/>
    <w:basedOn w:val="Textocomentario"/>
    <w:next w:val="Textocomentario"/>
    <w:link w:val="AsuntodelcomentarioCar"/>
    <w:uiPriority w:val="99"/>
    <w:semiHidden/>
    <w:unhideWhenUsed/>
    <w:rsid w:val="00184DB6"/>
    <w:rPr>
      <w:b/>
      <w:bCs/>
    </w:rPr>
  </w:style>
  <w:style w:type="character" w:customStyle="1" w:styleId="AsuntodelcomentarioCar">
    <w:name w:val="Asunto del comentario Car"/>
    <w:basedOn w:val="TextocomentarioCar"/>
    <w:link w:val="Asuntodelcomentario"/>
    <w:uiPriority w:val="99"/>
    <w:semiHidden/>
    <w:rsid w:val="00184DB6"/>
    <w:rPr>
      <w:b/>
      <w:bCs/>
      <w:sz w:val="20"/>
      <w:szCs w:val="20"/>
    </w:rPr>
  </w:style>
  <w:style w:type="character" w:customStyle="1" w:styleId="Mencinsinresolver2">
    <w:name w:val="Mención sin resolver2"/>
    <w:basedOn w:val="Fuentedeprrafopredeter"/>
    <w:uiPriority w:val="99"/>
    <w:semiHidden/>
    <w:unhideWhenUsed/>
    <w:rsid w:val="00AB1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png"/><Relationship Id="rId3" Type="http://schemas.openxmlformats.org/officeDocument/2006/relationships/numbering" Target="numbering.xml"/><Relationship Id="rId21" Type="http://schemas.openxmlformats.org/officeDocument/2006/relationships/image" Target="media/image4.jpeg"/><Relationship Id="rId34" Type="http://schemas.openxmlformats.org/officeDocument/2006/relationships/image" Target="media/image17.png"/><Relationship Id="rId42"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orcid.org/0009-0008-8374-9901" TargetMode="Externa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rcid.org/0009-0003-9828-977X1"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1.jpeg"/><Relationship Id="rId36" Type="http://schemas.openxmlformats.org/officeDocument/2006/relationships/image" Target="media/image19.png"/><Relationship Id="rId10" Type="http://schemas.openxmlformats.org/officeDocument/2006/relationships/hyperlink" Target="https://revistasenlinea.saber.ucab.edu.ve/index.php/tekhne/article/view/6727" TargetMode="External"/><Relationship Id="rId19" Type="http://schemas.openxmlformats.org/officeDocument/2006/relationships/image" Target="media/image2.jpeg"/><Relationship Id="rId31" Type="http://schemas.openxmlformats.org/officeDocument/2006/relationships/image" Target="media/image14.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hcCrja6LJszMTSNZjEPP/LAWqQ==">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Bol09</b:Tag>
    <b:SourceType>Book</b:SourceType>
    <b:Guid>{85084BE0-EC1E-4285-947A-8DC1741C6109}</b:Guid>
    <b:Author>
      <b:Author>
        <b:NameList>
          <b:Person>
            <b:Last>Boles</b:Last>
            <b:First>Cengel</b:First>
            <b:Middle>y</b:Middle>
          </b:Person>
        </b:NameList>
      </b:Author>
    </b:Author>
    <b:Title>Termodinámica</b:Title>
    <b:Year>2009</b:Year>
    <b:City>Madrid</b:City>
    <b:Publisher>McGrawl-Hill</b:Publisher>
    <b:RefOrder>1</b:RefOrder>
  </b:Source>
  <b:Source>
    <b:Tag>Ova16</b:Tag>
    <b:SourceType>InternetSite</b:SourceType>
    <b:Guid>{B6F89933-CB34-4E86-83FC-81D5D77652AC}</b:Guid>
    <b:Author>
      <b:Author>
        <b:NameList>
          <b:Person>
            <b:Last>Ovalle</b:Last>
          </b:Person>
        </b:NameList>
      </b:Author>
    </b:Author>
    <b:Title>Características de compresores herméticos reciprocantes</b:Title>
    <b:Year>2016</b:Year>
    <b:URL>https://0grados.com/caracteristicas-y-operacion-de-los-compresores-hermeticos-reciprocantes/</b:URL>
    <b:RefOrder>2</b:RefOrder>
  </b:Source>
  <b:Source>
    <b:Tag>UNI</b:Tag>
    <b:SourceType>InternetSite</b:SourceType>
    <b:Guid>{F20314C7-E9CB-48F9-BF35-8F3EA9B76E8B}</b:Guid>
    <b:LCID>es-VE</b:LCID>
    <b:Author>
      <b:Author>
        <b:NameList>
          <b:Person>
            <b:Last>UNIMET</b:Last>
          </b:Person>
        </b:NameList>
      </b:Author>
    </b:Author>
    <b:Title>UNIMET</b:Title>
    <b:InternetSiteTitle>Energías Renovables</b:InternetSiteTitle>
    <b:URL>https://www.unimet.edu.ve/pregrado/facultad-de-ingenieria/ingenieria-mecanica/#competencia</b:URL>
    <b:RefOrder>9</b:RefOrder>
  </b:Source>
  <b:Source>
    <b:Tag>Nac18</b:Tag>
    <b:SourceType>InternetSite</b:SourceType>
    <b:Guid>{DE820BA7-5F03-47BE-AD3E-DE9C1227684B}</b:Guid>
    <b:Author>
      <b:Author>
        <b:NameList>
          <b:Person>
            <b:Last>Unidas</b:Last>
            <b:First>Naciones</b:First>
          </b:Person>
        </b:NameList>
      </b:Author>
    </b:Author>
    <b:Title>Climate Actions</b:Title>
    <b:InternetSiteTitle>Climate Actions</b:InternetSiteTitle>
    <b:Year>2018</b:Year>
    <b:URL>https://www.un.org/en/climatechange/what-is-climate-change</b:URL>
    <b:RefOrder>10</b:RefOrder>
  </b:Source>
  <b:Source>
    <b:Tag>Sol19</b:Tag>
    <b:SourceType>InternetSite</b:SourceType>
    <b:Guid>{12C6D800-D3C3-47C1-B0B0-39ED5815801E}</b:Guid>
    <b:Author>
      <b:Author>
        <b:NameList>
          <b:Person>
            <b:Last>Solarama</b:Last>
          </b:Person>
        </b:NameList>
      </b:Author>
    </b:Author>
    <b:Title>¿Que es un panel solar cómo funciona?</b:Title>
    <b:InternetSiteTitle>¿Que es un panel solar cómo funciona?</b:InternetSiteTitle>
    <b:Year>2019</b:Year>
    <b:URL>https://solarama.mx/blog/que-es-un-panel-solar/#comofuncionanlospanelessolares</b:URL>
    <b:RefOrder>11</b:RefOrder>
  </b:Source>
  <b:Source>
    <b:Tag>IRE15</b:Tag>
    <b:SourceType>InternetSite</b:SourceType>
    <b:Guid>{5DD0263D-92F7-43C2-BD06-C6F1C0097E75}</b:Guid>
    <b:LCID>es-VE</b:LCID>
    <b:Author>
      <b:Author>
        <b:NameList>
          <b:Person>
            <b:Last>IRENA</b:Last>
          </b:Person>
        </b:NameList>
      </b:Author>
    </b:Author>
    <b:Title>IRENA</b:Title>
    <b:InternetSiteTitle>Energías Renovables</b:InternetSiteTitle>
    <b:Year>2015</b:Year>
    <b:URL>https://www.acciona.com/es/energias-renovables/?_adin=02021864894</b:URL>
    <b:RefOrder>12</b:RefOrder>
  </b:Source>
  <b:Source>
    <b:Tag>Imb19</b:Tag>
    <b:SourceType>InternetSite</b:SourceType>
    <b:Guid>{F7CDF1F9-5D9A-44EF-A219-D3EA4438629A}</b:Guid>
    <b:LCID>es-VE</b:LCID>
    <b:Author>
      <b:Author>
        <b:NameList>
          <b:Person>
            <b:Last>Imbera</b:Last>
          </b:Person>
        </b:NameList>
      </b:Author>
    </b:Author>
    <b:Title>Imbera</b:Title>
    <b:InternetSiteTitle>Conoce el refrigerante alternativo R290</b:InternetSiteTitle>
    <b:Year>2019</b:Year>
    <b:Month>enero</b:Month>
    <b:URL>https://blog.imberacooling.com/conoce-el-refrigerante-alternativo-r290-y-sus-beneficios</b:URL>
    <b:RefOrder>13</b:RefOrder>
  </b:Source>
  <b:Source>
    <b:Tag>Ang21</b:Tag>
    <b:SourceType>InternetSite</b:SourceType>
    <b:Guid>{5B98AE17-3FBF-4B76-888E-CD457F6A1F3A}</b:Guid>
    <b:LCID>es-VE</b:LCID>
    <b:Author>
      <b:Author>
        <b:NameList>
          <b:Person>
            <b:Last>Guterres</b:Last>
            <b:First>Angel</b:First>
          </b:Person>
        </b:NameList>
      </b:Author>
    </b:Author>
    <b:Title>Los líderes empresariales se unen a Guterres en favor a la sostenibilidad</b:Title>
    <b:Year>2021</b:Year>
    <b:URL>https://news.un.org/es/story/2021/10/1498622</b:URL>
    <b:RefOrder>14</b:RefOrder>
  </b:Source>
  <b:Source>
    <b:Tag>Cel16</b:Tag>
    <b:SourceType>InternetSite</b:SourceType>
    <b:Guid>{BEFD10B3-9953-4813-8F0E-D4A25CB611E9}</b:Guid>
    <b:Author>
      <b:Author>
        <b:NameList>
          <b:Person>
            <b:Last>Guaripa</b:Last>
            <b:First>Celys</b:First>
          </b:Person>
        </b:NameList>
      </b:Author>
    </b:Author>
    <b:Title>Sistemas de refrigeracion</b:Title>
    <b:InternetSiteTitle>Sistemas de refrigeracion</b:InternetSiteTitle>
    <b:Year>2016</b:Year>
    <b:URL>https://termoaplicadaunefm.files.wordpress.com/2009/02/guia-tecnica-electiva1.pdf</b:URL>
    <b:RefOrder>15</b:RefOrder>
  </b:Source>
  <b:Source>
    <b:Tag>Cof22</b:Tag>
    <b:SourceType>InternetSite</b:SourceType>
    <b:Guid>{4195CB2C-23A2-42F1-8C45-824007CE74CF}</b:Guid>
    <b:Author>
      <b:Author>
        <b:NameList>
          <b:Person>
            <b:Last>Cofrico</b:Last>
          </b:Person>
        </b:NameList>
      </b:Author>
    </b:Author>
    <b:Title>Casificacion sistema de refrigeracion</b:Title>
    <b:InternetSiteTitle>Clasificacion sistema de refrigercion</b:InternetSiteTitle>
    <b:Year>2022</b:Year>
    <b:URL>https://www.cofrico.com/consejos-tecnicos/clasificacion-de-los-sistemas-de-refrigeracion-2/#:~:text=La%20clasificacion%20de%20los%20sistemas,Refrigeracion%20domestica</b:URL>
    <b:RefOrder>16</b:RefOrder>
  </b:Source>
  <b:Source>
    <b:Tag>Lui21</b:Tag>
    <b:SourceType>InternetSite</b:SourceType>
    <b:Guid>{BAC421D1-FCD5-4049-B128-6B9C53DC3B16}</b:Guid>
    <b:Author>
      <b:Author>
        <b:NameList>
          <b:Person>
            <b:Last>Britto</b:Last>
            <b:First>Luis</b:First>
          </b:Person>
        </b:NameList>
      </b:Author>
    </b:Author>
    <b:Title>¿Que es la eficiencia energetica?</b:Title>
    <b:InternetSiteTitle>¿Que es la eficiencia energetica?</b:InternetSiteTitle>
    <b:Year>2021</b:Year>
    <b:URL>https://www.factorenergia.com/es/blog/eficiencia-energetica/que-es-la-eficiencia-energetica/</b:URL>
    <b:RefOrder>17</b:RefOrder>
  </b:Source>
  <b:Source>
    <b:Tag>Acc221</b:Tag>
    <b:SourceType>InternetSite</b:SourceType>
    <b:Guid>{A138110A-1423-4687-BCFD-FFFA400035BB}</b:Guid>
    <b:LCID>es-VE</b:LCID>
    <b:Author>
      <b:Author>
        <b:NameList>
          <b:Person>
            <b:Last>Acciona</b:Last>
          </b:Person>
        </b:NameList>
      </b:Author>
    </b:Author>
    <b:Title>Energía solar fotovoltaica</b:Title>
    <b:Year>2022</b:Year>
    <b:URL>https://www.acciona.com/es/energias-renovables/energia-solar/fotovoltaica/?_adin=02021864894</b:URL>
    <b:RefOrder>6</b:RefOrder>
  </b:Source>
  <b:Source>
    <b:Tag>Sam06</b:Tag>
    <b:SourceType>InternetSite</b:SourceType>
    <b:Guid>{3AD5B5FA-87E3-4BE2-8068-F770D9384664}</b:Guid>
    <b:Author>
      <b:Author>
        <b:NameList>
          <b:Person>
            <b:Last>Hernández</b:Last>
            <b:First>Samuel</b:First>
          </b:Person>
        </b:NameList>
      </b:Author>
    </b:Author>
    <b:Title>Introducción a la metódica</b:Title>
    <b:Year>2006</b:Year>
    <b:URL>https://classroom.google.com/u/0/c/NDg4OTI0NjE0Nzcy</b:URL>
    <b:RefOrder>18</b:RefOrder>
  </b:Source>
  <b:Source>
    <b:Tag>Org20</b:Tag>
    <b:SourceType>InternetSite</b:SourceType>
    <b:Guid>{404376FD-1F63-4D6B-9C44-5823DF052784}</b:Guid>
    <b:Title>Antecedentes de la contaminación atmosférica</b:Title>
    <b:Year>2020</b:Year>
    <b:Author>
      <b:Author>
        <b:NameList>
          <b:Person>
            <b:Last>Internacional</b:Last>
            <b:First>Organización</b:First>
            <b:Middle>Marítima</b:Middle>
          </b:Person>
        </b:NameList>
      </b:Author>
    </b:Author>
    <b:URL>https://www.imo.org/es/OurWork/Environment/Pages/Historic%20Background%20GHG.aspx</b:URL>
    <b:RefOrder>19</b:RefOrder>
  </b:Source>
  <b:Source>
    <b:Tag>Nac</b:Tag>
    <b:SourceType>InternetSite</b:SourceType>
    <b:Guid>{C505FCC0-E945-4805-9DCE-2DDEAA977B58}</b:Guid>
    <b:Author>
      <b:Author>
        <b:NameList>
          <b:Person>
            <b:Last>Unidas</b:Last>
            <b:First>Naciones</b:First>
          </b:Person>
        </b:NameList>
      </b:Author>
    </b:Author>
    <b:URL>https://www.un.org/sustainabledevelopment/es/energy/</b:URL>
    <b:RefOrder>1</b:RefOrder>
  </b:Source>
  <b:Source>
    <b:Tag>Uni21</b:Tag>
    <b:SourceType>InternetSite</b:SourceType>
    <b:Guid>{CFE3CB8E-F7BA-4612-BFE4-A48998FA92C9}</b:Guid>
    <b:Author>
      <b:Author>
        <b:NameList>
          <b:Person>
            <b:Last>Europea</b:Last>
            <b:First>Unión</b:First>
          </b:Person>
        </b:NameList>
      </b:Author>
    </b:Author>
    <b:Title>Gesman Soluciones </b:Title>
    <b:Year>2021</b:Year>
    <b:URL>https://gesmansoluciones.es/gases-refrigerantes-se-dejara-de-comercializar-el-r-410-en-2025-para-equipos-de-hasta-3kg/</b:URL>
    <b:RefOrder>2</b:RefOrder>
  </b:Source>
  <b:Source>
    <b:Tag>Eid21</b:Tag>
    <b:SourceType>InternetSite</b:SourceType>
    <b:Guid>{7724BD9F-9A7F-4778-9C59-7DDFE20682FC}</b:Guid>
    <b:Author>
      <b:Author>
        <b:NameList>
          <b:Person>
            <b:Last>Eide</b:Last>
          </b:Person>
        </b:NameList>
      </b:Author>
    </b:Author>
    <b:Title>Bancos de pruebas Eide</b:Title>
    <b:Year>2021</b:Year>
    <b:URL>https://eide.net/bancos-de-prueba/</b:URL>
    <b:RefOrder>3</b:RefOrder>
  </b:Source>
  <b:Source>
    <b:Tag>Man07</b:Tag>
    <b:SourceType>InternetSite</b:SourceType>
    <b:Guid>{A8939C39-9590-4172-A119-586B600C674B}</b:Guid>
    <b:Author>
      <b:Author>
        <b:NameList>
          <b:Person>
            <b:Last>Rodriguez</b:Last>
            <b:First>Manuel</b:First>
          </b:Person>
        </b:NameList>
      </b:Author>
    </b:Author>
    <b:Title>Ingeniería y medio ambiente</b:Title>
    <b:Year>2007</b:Year>
    <b:URL>http://www.scielo.org.co/pdf/ring/n26/n26a8.pdf</b:URL>
    <b:RefOrder>4</b:RefOrder>
  </b:Source>
  <b:Source>
    <b:Tag>Sta19</b:Tag>
    <b:SourceType>InternetSite</b:SourceType>
    <b:Guid>{AAF34195-A9D1-46CF-846A-5DFA4B2B3010}</b:Guid>
    <b:Author>
      <b:Author>
        <b:NameList>
          <b:Person>
            <b:Last>Imbera</b:Last>
            <b:First>Staff</b:First>
          </b:Person>
        </b:NameList>
      </b:Author>
    </b:Author>
    <b:Year>2019</b:Year>
    <b:URL>https://blog.imberacooling.com/conoce-el-refrigerante-alternativo-r290-y-sus-beneficios#:~:text=Beneficios%20de%20utilizar%20el%20refrigerante,directas%20y%20ahorro%20de%20energ%C3%ADa.</b:URL>
    <b:RefOrder>5</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385B0AE-BE79-42C1-83D4-6FF30D3AC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10825</Words>
  <Characters>59539</Characters>
  <Application>Microsoft Office Word</Application>
  <DocSecurity>0</DocSecurity>
  <Lines>496</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CIDI</cp:lastModifiedBy>
  <cp:revision>2</cp:revision>
  <dcterms:created xsi:type="dcterms:W3CDTF">2025-04-09T17:57:00Z</dcterms:created>
  <dcterms:modified xsi:type="dcterms:W3CDTF">2025-04-09T17:57:00Z</dcterms:modified>
</cp:coreProperties>
</file>