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A5F2E" w14:textId="77777777" w:rsidR="00ED1BAA" w:rsidRDefault="00ED1BAA" w:rsidP="00ED1BAA">
      <w:pPr>
        <w:pStyle w:val="TITULOS"/>
        <w:rPr>
          <w:rFonts w:ascii="AGaramond" w:hAnsi="AGaramond"/>
          <w:sz w:val="32"/>
          <w:szCs w:val="32"/>
        </w:rPr>
      </w:pPr>
    </w:p>
    <w:p w14:paraId="03776857" w14:textId="77777777" w:rsidR="00685A05" w:rsidRDefault="00685A05" w:rsidP="00A74036">
      <w:pPr>
        <w:pStyle w:val="TITULOS"/>
        <w:spacing w:after="240" w:line="360" w:lineRule="auto"/>
        <w:jc w:val="both"/>
        <w:rPr>
          <w:rFonts w:ascii="AGaramond" w:hAnsi="AGaramond"/>
          <w:sz w:val="24"/>
          <w:szCs w:val="24"/>
        </w:rPr>
      </w:pPr>
    </w:p>
    <w:p w14:paraId="1D2934A0" w14:textId="2047F464" w:rsidR="00ED1BAA" w:rsidRPr="009917F0" w:rsidRDefault="009917F0" w:rsidP="00A74036">
      <w:pPr>
        <w:pStyle w:val="TITULOS"/>
        <w:spacing w:after="240" w:line="360" w:lineRule="auto"/>
        <w:jc w:val="both"/>
        <w:rPr>
          <w:rFonts w:ascii="AGaramond" w:hAnsi="AGaramond"/>
          <w:sz w:val="24"/>
          <w:szCs w:val="24"/>
        </w:rPr>
      </w:pPr>
      <w:r w:rsidRPr="009917F0">
        <w:rPr>
          <w:rFonts w:ascii="AGaramond" w:hAnsi="AGaramond"/>
          <w:sz w:val="24"/>
          <w:szCs w:val="24"/>
        </w:rPr>
        <w:t>NORMAS DE PUBLICACIÓN</w:t>
      </w:r>
    </w:p>
    <w:p w14:paraId="3EBF4FA9" w14:textId="77777777" w:rsidR="00A74036" w:rsidRPr="009917F0" w:rsidRDefault="00A74036" w:rsidP="00D0659B">
      <w:pPr>
        <w:spacing w:after="240" w:line="360" w:lineRule="auto"/>
        <w:ind w:firstLine="284"/>
        <w:jc w:val="both"/>
        <w:rPr>
          <w:rFonts w:ascii="AGaramond" w:hAnsi="AGaramond" w:cs="Times New Roman"/>
          <w:bCs/>
          <w:i/>
          <w:iCs/>
        </w:rPr>
      </w:pPr>
      <w:r w:rsidRPr="009917F0">
        <w:rPr>
          <w:rFonts w:ascii="AGaramond" w:hAnsi="AGaramond" w:cs="Times New Roman"/>
          <w:bCs/>
          <w:i/>
          <w:iCs/>
        </w:rPr>
        <w:t>Tipos de artículos y modalidades de recepción</w:t>
      </w:r>
    </w:p>
    <w:p w14:paraId="75BEF7B5" w14:textId="25C9827D" w:rsidR="004E2A83" w:rsidRPr="0053214F" w:rsidRDefault="004E2A83" w:rsidP="004E2A83">
      <w:pPr>
        <w:pStyle w:val="Textoindependiente"/>
        <w:spacing w:after="240" w:line="360" w:lineRule="auto"/>
        <w:ind w:firstLine="284"/>
        <w:jc w:val="both"/>
        <w:rPr>
          <w:rFonts w:ascii="AGaramond" w:hAnsi="AGaramond"/>
          <w:sz w:val="22"/>
          <w:szCs w:val="22"/>
        </w:rPr>
      </w:pPr>
      <w:r w:rsidRPr="0053214F">
        <w:rPr>
          <w:rFonts w:ascii="AGaramond" w:hAnsi="AGaramond"/>
          <w:sz w:val="22"/>
          <w:szCs w:val="22"/>
        </w:rPr>
        <w:t xml:space="preserve">La </w:t>
      </w:r>
      <w:r w:rsidR="00F931B9">
        <w:rPr>
          <w:rFonts w:ascii="AGaramond" w:hAnsi="AGaramond"/>
          <w:i/>
          <w:iCs/>
          <w:sz w:val="22"/>
          <w:szCs w:val="22"/>
        </w:rPr>
        <w:t>r</w:t>
      </w:r>
      <w:r w:rsidRPr="0053214F">
        <w:rPr>
          <w:rFonts w:ascii="AGaramond" w:hAnsi="AGaramond"/>
          <w:i/>
          <w:iCs/>
          <w:sz w:val="22"/>
          <w:szCs w:val="22"/>
        </w:rPr>
        <w:t>evista Temas de Coyuntura</w:t>
      </w:r>
      <w:r w:rsidRPr="0053214F">
        <w:rPr>
          <w:rFonts w:ascii="AGaramond" w:hAnsi="AGaramond"/>
          <w:sz w:val="22"/>
          <w:szCs w:val="22"/>
        </w:rPr>
        <w:t xml:space="preserve"> publica artículos inéditos en español que presenten resultados de investigaciones, reflexiones o revisiones teóricas que hagan aporte</w:t>
      </w:r>
      <w:r>
        <w:rPr>
          <w:rFonts w:ascii="AGaramond" w:hAnsi="AGaramond"/>
          <w:sz w:val="22"/>
          <w:szCs w:val="22"/>
        </w:rPr>
        <w:t>s</w:t>
      </w:r>
      <w:r w:rsidRPr="0053214F">
        <w:rPr>
          <w:rFonts w:ascii="AGaramond" w:hAnsi="AGaramond"/>
          <w:sz w:val="22"/>
          <w:szCs w:val="22"/>
        </w:rPr>
        <w:t xml:space="preserve"> a las ciencias sociales. </w:t>
      </w:r>
      <w:r w:rsidRPr="0053214F">
        <w:rPr>
          <w:rFonts w:ascii="AGaramond" w:hAnsi="AGaramond"/>
          <w:i/>
          <w:iCs/>
          <w:sz w:val="22"/>
          <w:szCs w:val="22"/>
        </w:rPr>
        <w:t>Temas de Coyuntura</w:t>
      </w:r>
      <w:r w:rsidRPr="0053214F">
        <w:rPr>
          <w:rFonts w:ascii="AGaramond" w:hAnsi="AGaramond"/>
          <w:sz w:val="22"/>
          <w:szCs w:val="22"/>
        </w:rPr>
        <w:t xml:space="preserve"> también publica ensayos y reseñas bibliográficas sobre los temas tratados en la revista.</w:t>
      </w:r>
    </w:p>
    <w:p w14:paraId="3A31D21E" w14:textId="572584F6" w:rsidR="004E2A83" w:rsidRPr="0053214F" w:rsidRDefault="004E2A83" w:rsidP="004E2A83">
      <w:pPr>
        <w:pStyle w:val="Textoindependiente"/>
        <w:spacing w:after="240" w:line="360" w:lineRule="auto"/>
        <w:ind w:firstLine="284"/>
        <w:jc w:val="both"/>
        <w:rPr>
          <w:rFonts w:ascii="AGaramond" w:hAnsi="AGaramond"/>
          <w:sz w:val="22"/>
          <w:szCs w:val="22"/>
        </w:rPr>
      </w:pPr>
      <w:r w:rsidRPr="0053214F">
        <w:rPr>
          <w:rFonts w:ascii="AGaramond" w:hAnsi="AGaramond"/>
          <w:sz w:val="22"/>
          <w:szCs w:val="22"/>
        </w:rPr>
        <w:t>Se reciben artículos durante todo el año; sin embargo, la revista hace dos convocatorias al año con fechas de recepción</w:t>
      </w:r>
      <w:r w:rsidRPr="0053214F">
        <w:rPr>
          <w:rFonts w:ascii="AGaramond" w:hAnsi="AGaramond"/>
          <w:spacing w:val="3"/>
          <w:sz w:val="22"/>
          <w:szCs w:val="22"/>
        </w:rPr>
        <w:t xml:space="preserve"> </w:t>
      </w:r>
      <w:r w:rsidRPr="0053214F">
        <w:rPr>
          <w:rFonts w:ascii="AGaramond" w:hAnsi="AGaramond"/>
          <w:sz w:val="22"/>
          <w:szCs w:val="22"/>
        </w:rPr>
        <w:t>establecidas</w:t>
      </w:r>
      <w:r w:rsidRPr="0053214F">
        <w:rPr>
          <w:rFonts w:ascii="AGaramond" w:hAnsi="AGaramond"/>
          <w:spacing w:val="8"/>
          <w:sz w:val="22"/>
          <w:szCs w:val="22"/>
        </w:rPr>
        <w:t xml:space="preserve"> </w:t>
      </w:r>
      <w:r w:rsidRPr="0053214F">
        <w:rPr>
          <w:rFonts w:ascii="AGaramond" w:hAnsi="AGaramond"/>
          <w:sz w:val="22"/>
          <w:szCs w:val="22"/>
        </w:rPr>
        <w:t>para</w:t>
      </w:r>
      <w:r w:rsidRPr="0053214F">
        <w:rPr>
          <w:rFonts w:ascii="AGaramond" w:hAnsi="AGaramond"/>
          <w:spacing w:val="-5"/>
          <w:sz w:val="22"/>
          <w:szCs w:val="22"/>
        </w:rPr>
        <w:t xml:space="preserve"> </w:t>
      </w:r>
      <w:r w:rsidRPr="0053214F">
        <w:rPr>
          <w:rFonts w:ascii="AGaramond" w:hAnsi="AGaramond"/>
          <w:sz w:val="22"/>
          <w:szCs w:val="22"/>
        </w:rPr>
        <w:t>trabajar</w:t>
      </w:r>
      <w:r w:rsidRPr="0053214F">
        <w:rPr>
          <w:rFonts w:ascii="AGaramond" w:hAnsi="AGaramond"/>
          <w:spacing w:val="-2"/>
          <w:sz w:val="22"/>
          <w:szCs w:val="22"/>
        </w:rPr>
        <w:t xml:space="preserve"> </w:t>
      </w:r>
      <w:r w:rsidRPr="0053214F">
        <w:rPr>
          <w:rFonts w:ascii="AGaramond" w:hAnsi="AGaramond"/>
          <w:sz w:val="22"/>
          <w:szCs w:val="22"/>
        </w:rPr>
        <w:t>temáticas</w:t>
      </w:r>
      <w:r w:rsidRPr="0053214F">
        <w:rPr>
          <w:rFonts w:ascii="AGaramond" w:hAnsi="AGaramond"/>
          <w:spacing w:val="-2"/>
          <w:sz w:val="22"/>
          <w:szCs w:val="22"/>
        </w:rPr>
        <w:t xml:space="preserve"> </w:t>
      </w:r>
      <w:r w:rsidRPr="0053214F">
        <w:rPr>
          <w:rFonts w:ascii="AGaramond" w:hAnsi="AGaramond"/>
          <w:sz w:val="22"/>
          <w:szCs w:val="22"/>
        </w:rPr>
        <w:t>centrales</w:t>
      </w:r>
      <w:r w:rsidRPr="0053214F">
        <w:rPr>
          <w:rFonts w:ascii="AGaramond" w:hAnsi="AGaramond"/>
          <w:spacing w:val="-7"/>
          <w:sz w:val="22"/>
          <w:szCs w:val="22"/>
        </w:rPr>
        <w:t xml:space="preserve"> </w:t>
      </w:r>
      <w:r w:rsidRPr="0053214F">
        <w:rPr>
          <w:rFonts w:ascii="AGaramond" w:hAnsi="AGaramond"/>
          <w:sz w:val="22"/>
          <w:szCs w:val="22"/>
        </w:rPr>
        <w:t>en</w:t>
      </w:r>
      <w:r w:rsidRPr="0053214F">
        <w:rPr>
          <w:rFonts w:ascii="AGaramond" w:hAnsi="AGaramond"/>
          <w:spacing w:val="-9"/>
          <w:sz w:val="22"/>
          <w:szCs w:val="22"/>
        </w:rPr>
        <w:t xml:space="preserve"> </w:t>
      </w:r>
      <w:r w:rsidRPr="0053214F">
        <w:rPr>
          <w:rFonts w:ascii="AGaramond" w:hAnsi="AGaramond"/>
          <w:sz w:val="22"/>
          <w:szCs w:val="22"/>
        </w:rPr>
        <w:t>cada</w:t>
      </w:r>
      <w:r w:rsidRPr="0053214F">
        <w:rPr>
          <w:rFonts w:ascii="AGaramond" w:hAnsi="AGaramond"/>
          <w:spacing w:val="-2"/>
          <w:sz w:val="22"/>
          <w:szCs w:val="22"/>
        </w:rPr>
        <w:t xml:space="preserve"> </w:t>
      </w:r>
      <w:r w:rsidRPr="0053214F">
        <w:rPr>
          <w:rFonts w:ascii="AGaramond" w:hAnsi="AGaramond"/>
          <w:sz w:val="22"/>
          <w:szCs w:val="22"/>
        </w:rPr>
        <w:t>uno</w:t>
      </w:r>
      <w:r w:rsidRPr="0053214F">
        <w:rPr>
          <w:rFonts w:ascii="AGaramond" w:hAnsi="AGaramond"/>
          <w:spacing w:val="-4"/>
          <w:sz w:val="22"/>
          <w:szCs w:val="22"/>
        </w:rPr>
        <w:t xml:space="preserve"> </w:t>
      </w:r>
      <w:r w:rsidRPr="0053214F">
        <w:rPr>
          <w:rFonts w:ascii="AGaramond" w:hAnsi="AGaramond"/>
          <w:sz w:val="22"/>
          <w:szCs w:val="22"/>
        </w:rPr>
        <w:t>de</w:t>
      </w:r>
      <w:r w:rsidRPr="0053214F">
        <w:rPr>
          <w:rFonts w:ascii="AGaramond" w:hAnsi="AGaramond"/>
          <w:spacing w:val="-18"/>
          <w:sz w:val="22"/>
          <w:szCs w:val="22"/>
        </w:rPr>
        <w:t xml:space="preserve"> </w:t>
      </w:r>
      <w:r w:rsidRPr="0053214F">
        <w:rPr>
          <w:rFonts w:ascii="AGaramond" w:hAnsi="AGaramond"/>
          <w:sz w:val="22"/>
          <w:szCs w:val="22"/>
        </w:rPr>
        <w:t>sus</w:t>
      </w:r>
      <w:r w:rsidRPr="0053214F">
        <w:rPr>
          <w:rFonts w:ascii="AGaramond" w:hAnsi="AGaramond"/>
          <w:spacing w:val="-5"/>
          <w:sz w:val="22"/>
          <w:szCs w:val="22"/>
        </w:rPr>
        <w:t xml:space="preserve"> </w:t>
      </w:r>
      <w:r w:rsidRPr="0053214F">
        <w:rPr>
          <w:rFonts w:ascii="AGaramond" w:hAnsi="AGaramond"/>
          <w:sz w:val="22"/>
          <w:szCs w:val="22"/>
        </w:rPr>
        <w:t>números.</w:t>
      </w:r>
      <w:r w:rsidRPr="0053214F">
        <w:rPr>
          <w:rFonts w:ascii="AGaramond" w:hAnsi="AGaramond"/>
          <w:spacing w:val="3"/>
          <w:sz w:val="22"/>
          <w:szCs w:val="22"/>
        </w:rPr>
        <w:t xml:space="preserve"> </w:t>
      </w:r>
      <w:r w:rsidRPr="0053214F">
        <w:rPr>
          <w:rFonts w:ascii="AGaramond" w:hAnsi="AGaramond"/>
          <w:sz w:val="22"/>
          <w:szCs w:val="22"/>
        </w:rPr>
        <w:t>Los</w:t>
      </w:r>
      <w:r w:rsidRPr="0053214F">
        <w:rPr>
          <w:rFonts w:ascii="AGaramond" w:hAnsi="AGaramond"/>
          <w:spacing w:val="-6"/>
          <w:sz w:val="22"/>
          <w:szCs w:val="22"/>
        </w:rPr>
        <w:t xml:space="preserve"> </w:t>
      </w:r>
      <w:r w:rsidRPr="0053214F">
        <w:rPr>
          <w:rFonts w:ascii="AGaramond" w:hAnsi="AGaramond"/>
          <w:sz w:val="22"/>
          <w:szCs w:val="22"/>
        </w:rPr>
        <w:t>artículos</w:t>
      </w:r>
      <w:r w:rsidRPr="0053214F">
        <w:rPr>
          <w:rFonts w:ascii="AGaramond" w:hAnsi="AGaramond"/>
          <w:spacing w:val="-1"/>
          <w:sz w:val="22"/>
          <w:szCs w:val="22"/>
        </w:rPr>
        <w:t xml:space="preserve"> </w:t>
      </w:r>
      <w:r w:rsidRPr="0053214F">
        <w:rPr>
          <w:rFonts w:ascii="AGaramond" w:hAnsi="AGaramond"/>
          <w:sz w:val="22"/>
          <w:szCs w:val="22"/>
        </w:rPr>
        <w:t>deben</w:t>
      </w:r>
      <w:r w:rsidRPr="0053214F">
        <w:rPr>
          <w:rFonts w:ascii="AGaramond" w:hAnsi="AGaramond"/>
          <w:spacing w:val="-6"/>
          <w:sz w:val="22"/>
          <w:szCs w:val="22"/>
        </w:rPr>
        <w:t xml:space="preserve"> </w:t>
      </w:r>
      <w:r w:rsidRPr="0053214F">
        <w:rPr>
          <w:rFonts w:ascii="AGaramond" w:hAnsi="AGaramond"/>
          <w:sz w:val="22"/>
          <w:szCs w:val="22"/>
        </w:rPr>
        <w:t>ser</w:t>
      </w:r>
      <w:r w:rsidRPr="0053214F">
        <w:rPr>
          <w:rFonts w:ascii="AGaramond" w:hAnsi="AGaramond"/>
          <w:spacing w:val="-10"/>
          <w:sz w:val="22"/>
          <w:szCs w:val="22"/>
        </w:rPr>
        <w:t xml:space="preserve"> </w:t>
      </w:r>
      <w:r w:rsidRPr="0053214F">
        <w:rPr>
          <w:rFonts w:ascii="AGaramond" w:hAnsi="AGaramond"/>
          <w:sz w:val="22"/>
          <w:szCs w:val="22"/>
        </w:rPr>
        <w:t xml:space="preserve">enviados al correo electrónico </w:t>
      </w:r>
      <w:hyperlink r:id="rId8" w:history="1">
        <w:r w:rsidR="00E616F5" w:rsidRPr="00DB0864">
          <w:rPr>
            <w:rStyle w:val="Hipervnculo"/>
            <w:rFonts w:ascii="AGaramond" w:hAnsi="AGaramond"/>
            <w:sz w:val="22"/>
            <w:szCs w:val="22"/>
          </w:rPr>
          <w:t>t</w:t>
        </w:r>
        <w:r w:rsidR="00E616F5" w:rsidRPr="00DB0864">
          <w:rPr>
            <w:rStyle w:val="Hipervnculo"/>
          </w:rPr>
          <w:t>emasdecoyunturaiiesucab@gmail.com</w:t>
        </w:r>
      </w:hyperlink>
      <w:r w:rsidRPr="0053214F">
        <w:rPr>
          <w:rFonts w:ascii="AGaramond" w:hAnsi="AGaramond"/>
          <w:sz w:val="22"/>
          <w:szCs w:val="22"/>
        </w:rPr>
        <w:t>.</w:t>
      </w:r>
      <w:hyperlink r:id="rId9"/>
      <w:r w:rsidRPr="0053214F">
        <w:rPr>
          <w:rFonts w:ascii="AGaramond" w:hAnsi="AGaramond"/>
          <w:sz w:val="22"/>
          <w:szCs w:val="22"/>
        </w:rPr>
        <w:t xml:space="preserve"> Se hará acuse de recibo al momento de recibir el texto. Los resultados de la evaluación se informarán una vez culminado el proceso de arbitraje, el cual se espera que no supere los seis meses. La publicación de artículos está supeditada a un proceso de arbitraje y a la decisión del Comité Editorial. Las orientaciones para cada una de las secciones de la revista son las</w:t>
      </w:r>
      <w:r w:rsidRPr="0053214F">
        <w:rPr>
          <w:rFonts w:ascii="AGaramond" w:hAnsi="AGaramond"/>
          <w:spacing w:val="29"/>
          <w:sz w:val="22"/>
          <w:szCs w:val="22"/>
        </w:rPr>
        <w:t xml:space="preserve"> </w:t>
      </w:r>
      <w:r w:rsidRPr="0053214F">
        <w:rPr>
          <w:rFonts w:ascii="AGaramond" w:hAnsi="AGaramond"/>
          <w:sz w:val="22"/>
          <w:szCs w:val="22"/>
        </w:rPr>
        <w:t>siguientes:</w:t>
      </w:r>
    </w:p>
    <w:p w14:paraId="24568A03" w14:textId="77777777" w:rsidR="004E2A83" w:rsidRPr="00553498" w:rsidRDefault="004E2A83" w:rsidP="004E2A83">
      <w:pPr>
        <w:pStyle w:val="Prrafodelista"/>
        <w:widowControl w:val="0"/>
        <w:numPr>
          <w:ilvl w:val="0"/>
          <w:numId w:val="26"/>
        </w:numPr>
        <w:tabs>
          <w:tab w:val="left" w:pos="1130"/>
          <w:tab w:val="left" w:pos="1131"/>
        </w:tabs>
        <w:autoSpaceDE w:val="0"/>
        <w:autoSpaceDN w:val="0"/>
        <w:spacing w:before="101" w:after="240" w:line="360" w:lineRule="auto"/>
        <w:ind w:left="714" w:hanging="357"/>
        <w:contextualSpacing w:val="0"/>
        <w:jc w:val="both"/>
        <w:rPr>
          <w:rFonts w:ascii="AGaramond" w:hAnsi="AGaramond"/>
          <w:iCs/>
        </w:rPr>
      </w:pPr>
      <w:r w:rsidRPr="00553498">
        <w:rPr>
          <w:rFonts w:ascii="AGaramond" w:hAnsi="AGaramond"/>
          <w:i/>
          <w:position w:val="1"/>
        </w:rPr>
        <w:t>Artículos:</w:t>
      </w:r>
      <w:r w:rsidRPr="00553498">
        <w:rPr>
          <w:rFonts w:ascii="AGaramond" w:hAnsi="AGaramond"/>
          <w:iCs/>
          <w:position w:val="1"/>
        </w:rPr>
        <w:t xml:space="preserve"> trabajos que presenten investigación empírica o innovaciones teóricas sobre problemas</w:t>
      </w:r>
      <w:r w:rsidRPr="00553498">
        <w:rPr>
          <w:rFonts w:ascii="AGaramond" w:hAnsi="AGaramond"/>
          <w:iCs/>
        </w:rPr>
        <w:t xml:space="preserve"> sociales, económicos o políticos de actualidad. Extensión: </w:t>
      </w:r>
      <w:r>
        <w:rPr>
          <w:rFonts w:ascii="AGaramond" w:hAnsi="AGaramond"/>
          <w:iCs/>
        </w:rPr>
        <w:t>m</w:t>
      </w:r>
      <w:r w:rsidRPr="00553498">
        <w:rPr>
          <w:rFonts w:ascii="AGaramond" w:hAnsi="AGaramond"/>
          <w:iCs/>
        </w:rPr>
        <w:t>áximo treinta (30)</w:t>
      </w:r>
      <w:r w:rsidRPr="00553498">
        <w:rPr>
          <w:rFonts w:ascii="AGaramond" w:hAnsi="AGaramond"/>
          <w:iCs/>
          <w:spacing w:val="3"/>
        </w:rPr>
        <w:t xml:space="preserve"> </w:t>
      </w:r>
      <w:r w:rsidRPr="00553498">
        <w:rPr>
          <w:rFonts w:ascii="AGaramond" w:hAnsi="AGaramond"/>
          <w:iCs/>
        </w:rPr>
        <w:t>cuartillas.</w:t>
      </w:r>
    </w:p>
    <w:p w14:paraId="26F96903" w14:textId="77777777" w:rsidR="004E2A83" w:rsidRPr="00553498" w:rsidRDefault="004E2A83" w:rsidP="004E2A83">
      <w:pPr>
        <w:pStyle w:val="Prrafodelista"/>
        <w:widowControl w:val="0"/>
        <w:numPr>
          <w:ilvl w:val="0"/>
          <w:numId w:val="26"/>
        </w:numPr>
        <w:tabs>
          <w:tab w:val="left" w:pos="1125"/>
          <w:tab w:val="left" w:pos="1126"/>
        </w:tabs>
        <w:autoSpaceDE w:val="0"/>
        <w:autoSpaceDN w:val="0"/>
        <w:spacing w:after="240" w:line="360" w:lineRule="auto"/>
        <w:ind w:left="714" w:hanging="357"/>
        <w:contextualSpacing w:val="0"/>
        <w:jc w:val="both"/>
        <w:rPr>
          <w:rFonts w:ascii="AGaramond" w:hAnsi="AGaramond"/>
          <w:iCs/>
        </w:rPr>
      </w:pPr>
      <w:r w:rsidRPr="00553498">
        <w:rPr>
          <w:rFonts w:ascii="AGaramond" w:hAnsi="AGaramond"/>
          <w:i/>
        </w:rPr>
        <w:t>Críticas</w:t>
      </w:r>
      <w:r w:rsidRPr="00553498">
        <w:rPr>
          <w:rFonts w:ascii="AGaramond" w:hAnsi="AGaramond"/>
          <w:i/>
          <w:spacing w:val="-10"/>
        </w:rPr>
        <w:t xml:space="preserve"> </w:t>
      </w:r>
      <w:r w:rsidRPr="00553498">
        <w:rPr>
          <w:rFonts w:ascii="AGaramond" w:hAnsi="AGaramond"/>
          <w:i/>
        </w:rPr>
        <w:t>bibliográficas:</w:t>
      </w:r>
      <w:r w:rsidRPr="00553498">
        <w:rPr>
          <w:rFonts w:ascii="AGaramond" w:hAnsi="AGaramond"/>
          <w:iCs/>
        </w:rPr>
        <w:t xml:space="preserve"> comentario</w:t>
      </w:r>
      <w:r w:rsidRPr="00553498">
        <w:rPr>
          <w:rFonts w:ascii="AGaramond" w:hAnsi="AGaramond"/>
          <w:iCs/>
          <w:spacing w:val="-6"/>
        </w:rPr>
        <w:t xml:space="preserve"> </w:t>
      </w:r>
      <w:r w:rsidRPr="00553498">
        <w:rPr>
          <w:rFonts w:ascii="AGaramond" w:hAnsi="AGaramond"/>
          <w:iCs/>
        </w:rPr>
        <w:t>descriptivo</w:t>
      </w:r>
      <w:r w:rsidRPr="00553498">
        <w:rPr>
          <w:rFonts w:ascii="AGaramond" w:hAnsi="AGaramond"/>
          <w:iCs/>
          <w:spacing w:val="-2"/>
        </w:rPr>
        <w:t xml:space="preserve"> </w:t>
      </w:r>
      <w:r w:rsidRPr="00553498">
        <w:rPr>
          <w:rFonts w:ascii="AGaramond" w:hAnsi="AGaramond"/>
          <w:iCs/>
        </w:rPr>
        <w:t>o</w:t>
      </w:r>
      <w:r w:rsidRPr="00553498">
        <w:rPr>
          <w:rFonts w:ascii="AGaramond" w:hAnsi="AGaramond"/>
          <w:iCs/>
          <w:spacing w:val="-15"/>
        </w:rPr>
        <w:t xml:space="preserve"> </w:t>
      </w:r>
      <w:r w:rsidRPr="00553498">
        <w:rPr>
          <w:rFonts w:ascii="AGaramond" w:hAnsi="AGaramond"/>
          <w:iCs/>
        </w:rPr>
        <w:t>analítico</w:t>
      </w:r>
      <w:r w:rsidRPr="00553498">
        <w:rPr>
          <w:rFonts w:ascii="AGaramond" w:hAnsi="AGaramond"/>
          <w:iCs/>
          <w:spacing w:val="-7"/>
        </w:rPr>
        <w:t xml:space="preserve"> </w:t>
      </w:r>
      <w:r w:rsidRPr="00553498">
        <w:rPr>
          <w:rFonts w:ascii="AGaramond" w:hAnsi="AGaramond"/>
          <w:iCs/>
        </w:rPr>
        <w:t>de</w:t>
      </w:r>
      <w:r w:rsidRPr="00553498">
        <w:rPr>
          <w:rFonts w:ascii="AGaramond" w:hAnsi="AGaramond"/>
          <w:iCs/>
          <w:spacing w:val="-12"/>
        </w:rPr>
        <w:t xml:space="preserve"> </w:t>
      </w:r>
      <w:r w:rsidRPr="00553498">
        <w:rPr>
          <w:rFonts w:ascii="AGaramond" w:hAnsi="AGaramond"/>
          <w:iCs/>
        </w:rPr>
        <w:t>publicaciones recientes.</w:t>
      </w:r>
      <w:r w:rsidRPr="00553498">
        <w:rPr>
          <w:rFonts w:ascii="AGaramond" w:hAnsi="AGaramond"/>
          <w:iCs/>
          <w:spacing w:val="-5"/>
        </w:rPr>
        <w:t xml:space="preserve"> </w:t>
      </w:r>
      <w:r w:rsidRPr="00553498">
        <w:rPr>
          <w:rFonts w:ascii="AGaramond" w:hAnsi="AGaramond"/>
          <w:iCs/>
        </w:rPr>
        <w:t>Extensión:</w:t>
      </w:r>
      <w:r w:rsidRPr="00553498">
        <w:rPr>
          <w:rFonts w:ascii="AGaramond" w:hAnsi="AGaramond"/>
          <w:iCs/>
          <w:spacing w:val="-6"/>
        </w:rPr>
        <w:t xml:space="preserve"> </w:t>
      </w:r>
      <w:r>
        <w:rPr>
          <w:rFonts w:ascii="AGaramond" w:hAnsi="AGaramond"/>
          <w:iCs/>
        </w:rPr>
        <w:t>m</w:t>
      </w:r>
      <w:r w:rsidRPr="00553498">
        <w:rPr>
          <w:rFonts w:ascii="AGaramond" w:hAnsi="AGaramond"/>
          <w:iCs/>
        </w:rPr>
        <w:t>áximo cinco (5)</w:t>
      </w:r>
      <w:r w:rsidRPr="00553498">
        <w:rPr>
          <w:rFonts w:ascii="AGaramond" w:hAnsi="AGaramond"/>
          <w:iCs/>
          <w:spacing w:val="-17"/>
        </w:rPr>
        <w:t xml:space="preserve"> </w:t>
      </w:r>
      <w:r w:rsidRPr="00553498">
        <w:rPr>
          <w:rFonts w:ascii="AGaramond" w:hAnsi="AGaramond"/>
          <w:iCs/>
        </w:rPr>
        <w:t>cuartillas.</w:t>
      </w:r>
    </w:p>
    <w:p w14:paraId="493E5C59" w14:textId="77777777" w:rsidR="004E2A83" w:rsidRPr="00553498" w:rsidRDefault="004E2A83" w:rsidP="004E2A83">
      <w:pPr>
        <w:pStyle w:val="Prrafodelista"/>
        <w:widowControl w:val="0"/>
        <w:numPr>
          <w:ilvl w:val="0"/>
          <w:numId w:val="26"/>
        </w:numPr>
        <w:tabs>
          <w:tab w:val="left" w:pos="1124"/>
          <w:tab w:val="left" w:pos="1125"/>
        </w:tabs>
        <w:autoSpaceDE w:val="0"/>
        <w:autoSpaceDN w:val="0"/>
        <w:spacing w:after="240" w:line="360" w:lineRule="auto"/>
        <w:ind w:left="714" w:hanging="357"/>
        <w:contextualSpacing w:val="0"/>
        <w:jc w:val="both"/>
        <w:rPr>
          <w:rFonts w:ascii="AGaramond" w:hAnsi="AGaramond"/>
          <w:iCs/>
        </w:rPr>
      </w:pPr>
      <w:r w:rsidRPr="00553498">
        <w:rPr>
          <w:rFonts w:ascii="AGaramond" w:hAnsi="AGaramond"/>
          <w:i/>
          <w:position w:val="1"/>
        </w:rPr>
        <w:t>Reseña</w:t>
      </w:r>
      <w:r w:rsidRPr="00553498">
        <w:rPr>
          <w:rFonts w:ascii="AGaramond" w:hAnsi="AGaramond"/>
          <w:i/>
          <w:spacing w:val="-3"/>
          <w:position w:val="1"/>
        </w:rPr>
        <w:t xml:space="preserve"> </w:t>
      </w:r>
      <w:r w:rsidRPr="00553498">
        <w:rPr>
          <w:rFonts w:ascii="AGaramond" w:hAnsi="AGaramond"/>
          <w:i/>
          <w:position w:val="1"/>
        </w:rPr>
        <w:t>de</w:t>
      </w:r>
      <w:r w:rsidRPr="00553498">
        <w:rPr>
          <w:rFonts w:ascii="AGaramond" w:hAnsi="AGaramond"/>
          <w:i/>
          <w:spacing w:val="-14"/>
          <w:position w:val="1"/>
        </w:rPr>
        <w:t xml:space="preserve"> </w:t>
      </w:r>
      <w:r w:rsidRPr="00553498">
        <w:rPr>
          <w:rFonts w:ascii="AGaramond" w:hAnsi="AGaramond"/>
          <w:i/>
          <w:position w:val="1"/>
        </w:rPr>
        <w:t>eventos:</w:t>
      </w:r>
      <w:r w:rsidRPr="00553498">
        <w:rPr>
          <w:rFonts w:ascii="AGaramond" w:hAnsi="AGaramond"/>
          <w:iCs/>
          <w:position w:val="1"/>
        </w:rPr>
        <w:t xml:space="preserve"> comentario descriptivo</w:t>
      </w:r>
      <w:r w:rsidRPr="00553498">
        <w:rPr>
          <w:rFonts w:ascii="AGaramond" w:hAnsi="AGaramond"/>
          <w:iCs/>
          <w:spacing w:val="4"/>
          <w:position w:val="1"/>
        </w:rPr>
        <w:t xml:space="preserve"> </w:t>
      </w:r>
      <w:r w:rsidRPr="00553498">
        <w:rPr>
          <w:rFonts w:ascii="AGaramond" w:hAnsi="AGaramond"/>
          <w:iCs/>
          <w:position w:val="1"/>
        </w:rPr>
        <w:t>o</w:t>
      </w:r>
      <w:r w:rsidRPr="00553498">
        <w:rPr>
          <w:rFonts w:ascii="AGaramond" w:hAnsi="AGaramond"/>
          <w:iCs/>
          <w:spacing w:val="-6"/>
          <w:position w:val="1"/>
        </w:rPr>
        <w:t xml:space="preserve"> </w:t>
      </w:r>
      <w:r w:rsidRPr="00553498">
        <w:rPr>
          <w:rFonts w:ascii="AGaramond" w:hAnsi="AGaramond"/>
          <w:iCs/>
          <w:position w:val="1"/>
        </w:rPr>
        <w:t>analítico</w:t>
      </w:r>
      <w:r w:rsidRPr="00553498">
        <w:rPr>
          <w:rFonts w:ascii="AGaramond" w:hAnsi="AGaramond"/>
          <w:iCs/>
          <w:spacing w:val="-5"/>
          <w:position w:val="1"/>
        </w:rPr>
        <w:t xml:space="preserve"> </w:t>
      </w:r>
      <w:r w:rsidRPr="00553498">
        <w:rPr>
          <w:rFonts w:ascii="AGaramond" w:hAnsi="AGaramond"/>
          <w:iCs/>
          <w:position w:val="1"/>
        </w:rPr>
        <w:t>sobre</w:t>
      </w:r>
      <w:r w:rsidRPr="00553498">
        <w:rPr>
          <w:rFonts w:ascii="AGaramond" w:hAnsi="AGaramond"/>
          <w:iCs/>
          <w:spacing w:val="-10"/>
          <w:position w:val="1"/>
        </w:rPr>
        <w:t xml:space="preserve"> </w:t>
      </w:r>
      <w:r w:rsidRPr="00553498">
        <w:rPr>
          <w:rFonts w:ascii="AGaramond" w:hAnsi="AGaramond"/>
          <w:iCs/>
          <w:position w:val="1"/>
        </w:rPr>
        <w:t>eventos</w:t>
      </w:r>
      <w:r w:rsidRPr="00553498">
        <w:rPr>
          <w:rFonts w:ascii="AGaramond" w:hAnsi="AGaramond"/>
          <w:iCs/>
          <w:spacing w:val="-3"/>
          <w:position w:val="1"/>
        </w:rPr>
        <w:t xml:space="preserve"> </w:t>
      </w:r>
      <w:r w:rsidRPr="00553498">
        <w:rPr>
          <w:rFonts w:ascii="AGaramond" w:hAnsi="AGaramond"/>
          <w:iCs/>
          <w:position w:val="1"/>
        </w:rPr>
        <w:t>académicos</w:t>
      </w:r>
      <w:r w:rsidRPr="00553498">
        <w:rPr>
          <w:rFonts w:ascii="AGaramond" w:hAnsi="AGaramond"/>
          <w:iCs/>
          <w:spacing w:val="2"/>
          <w:position w:val="1"/>
        </w:rPr>
        <w:t xml:space="preserve"> </w:t>
      </w:r>
      <w:r w:rsidRPr="00553498">
        <w:rPr>
          <w:rFonts w:ascii="AGaramond" w:hAnsi="AGaramond"/>
          <w:iCs/>
          <w:position w:val="1"/>
        </w:rPr>
        <w:t>en</w:t>
      </w:r>
      <w:r w:rsidRPr="00553498">
        <w:rPr>
          <w:rFonts w:ascii="AGaramond" w:hAnsi="AGaramond"/>
          <w:iCs/>
          <w:spacing w:val="-5"/>
          <w:position w:val="1"/>
        </w:rPr>
        <w:t xml:space="preserve"> </w:t>
      </w:r>
      <w:r w:rsidRPr="00553498">
        <w:rPr>
          <w:rFonts w:ascii="AGaramond" w:hAnsi="AGaramond"/>
          <w:iCs/>
          <w:position w:val="1"/>
        </w:rPr>
        <w:t>el</w:t>
      </w:r>
      <w:r w:rsidRPr="00553498">
        <w:rPr>
          <w:rFonts w:ascii="AGaramond" w:hAnsi="AGaramond"/>
          <w:iCs/>
          <w:spacing w:val="-10"/>
          <w:position w:val="1"/>
        </w:rPr>
        <w:t xml:space="preserve"> </w:t>
      </w:r>
      <w:r w:rsidRPr="00553498">
        <w:rPr>
          <w:rFonts w:ascii="AGaramond" w:hAnsi="AGaramond"/>
          <w:iCs/>
          <w:position w:val="1"/>
        </w:rPr>
        <w:t>área</w:t>
      </w:r>
      <w:r w:rsidRPr="00553498">
        <w:rPr>
          <w:rFonts w:ascii="AGaramond" w:hAnsi="AGaramond"/>
          <w:iCs/>
          <w:spacing w:val="-5"/>
          <w:position w:val="1"/>
        </w:rPr>
        <w:t xml:space="preserve"> </w:t>
      </w:r>
      <w:r w:rsidRPr="00553498">
        <w:rPr>
          <w:rFonts w:ascii="AGaramond" w:hAnsi="AGaramond"/>
          <w:iCs/>
          <w:position w:val="1"/>
        </w:rPr>
        <w:t>de</w:t>
      </w:r>
      <w:r w:rsidRPr="00553498">
        <w:rPr>
          <w:rFonts w:ascii="AGaramond" w:hAnsi="AGaramond"/>
          <w:iCs/>
          <w:spacing w:val="-11"/>
          <w:position w:val="1"/>
        </w:rPr>
        <w:t xml:space="preserve"> </w:t>
      </w:r>
      <w:r w:rsidRPr="00553498">
        <w:rPr>
          <w:rFonts w:ascii="AGaramond" w:hAnsi="AGaramond"/>
          <w:iCs/>
          <w:position w:val="1"/>
        </w:rPr>
        <w:t>las</w:t>
      </w:r>
      <w:r w:rsidRPr="00553498">
        <w:rPr>
          <w:rFonts w:ascii="AGaramond" w:hAnsi="AGaramond"/>
          <w:iCs/>
          <w:spacing w:val="-8"/>
          <w:position w:val="1"/>
        </w:rPr>
        <w:t xml:space="preserve"> </w:t>
      </w:r>
      <w:r w:rsidRPr="00553498">
        <w:rPr>
          <w:rFonts w:ascii="AGaramond" w:hAnsi="AGaramond"/>
          <w:iCs/>
          <w:position w:val="1"/>
        </w:rPr>
        <w:t>ciencias</w:t>
      </w:r>
      <w:r w:rsidRPr="00553498">
        <w:rPr>
          <w:rFonts w:ascii="AGaramond" w:hAnsi="AGaramond"/>
          <w:iCs/>
        </w:rPr>
        <w:t xml:space="preserve"> sociales. Extensión: </w:t>
      </w:r>
      <w:r>
        <w:rPr>
          <w:rFonts w:ascii="AGaramond" w:hAnsi="AGaramond"/>
          <w:iCs/>
        </w:rPr>
        <w:t>m</w:t>
      </w:r>
      <w:r w:rsidRPr="00553498">
        <w:rPr>
          <w:rFonts w:ascii="AGaramond" w:hAnsi="AGaramond"/>
          <w:iCs/>
        </w:rPr>
        <w:t>áximo cinco (5)</w:t>
      </w:r>
      <w:r w:rsidRPr="00553498">
        <w:rPr>
          <w:rFonts w:ascii="AGaramond" w:hAnsi="AGaramond"/>
          <w:iCs/>
          <w:spacing w:val="40"/>
        </w:rPr>
        <w:t xml:space="preserve"> </w:t>
      </w:r>
      <w:r w:rsidRPr="00553498">
        <w:rPr>
          <w:rFonts w:ascii="AGaramond" w:hAnsi="AGaramond"/>
          <w:iCs/>
        </w:rPr>
        <w:t>cuartillas.</w:t>
      </w:r>
    </w:p>
    <w:p w14:paraId="7869AE60" w14:textId="77777777" w:rsidR="004E2A83" w:rsidRPr="0053214F" w:rsidRDefault="004E2A83" w:rsidP="004E2A83">
      <w:pPr>
        <w:pStyle w:val="Textoindependiente"/>
        <w:spacing w:after="240" w:line="360" w:lineRule="auto"/>
        <w:ind w:firstLine="284"/>
        <w:jc w:val="both"/>
        <w:rPr>
          <w:rFonts w:ascii="AGaramond" w:hAnsi="AGaramond"/>
          <w:sz w:val="22"/>
          <w:szCs w:val="22"/>
        </w:rPr>
      </w:pPr>
      <w:r w:rsidRPr="0053214F">
        <w:rPr>
          <w:rFonts w:ascii="AGaramond" w:hAnsi="AGaramond"/>
          <w:sz w:val="22"/>
          <w:szCs w:val="22"/>
          <w:u w:val="single" w:color="282828"/>
        </w:rPr>
        <w:t>Nota</w:t>
      </w:r>
      <w:r w:rsidRPr="0053214F">
        <w:rPr>
          <w:rFonts w:ascii="AGaramond" w:hAnsi="AGaramond"/>
          <w:sz w:val="22"/>
          <w:szCs w:val="22"/>
        </w:rPr>
        <w:t>: El Comité Editorial podría admitir cierta flexibilidad en relación con la extensión de los trabajos, de acuerdo a la relevancia o pertinencia del trabajo en</w:t>
      </w:r>
      <w:r w:rsidRPr="0053214F">
        <w:rPr>
          <w:rFonts w:ascii="AGaramond" w:hAnsi="AGaramond"/>
          <w:spacing w:val="4"/>
          <w:sz w:val="22"/>
          <w:szCs w:val="22"/>
        </w:rPr>
        <w:t xml:space="preserve"> </w:t>
      </w:r>
      <w:r w:rsidRPr="0053214F">
        <w:rPr>
          <w:rFonts w:ascii="AGaramond" w:hAnsi="AGaramond"/>
          <w:sz w:val="22"/>
          <w:szCs w:val="22"/>
        </w:rPr>
        <w:t>cuestión.</w:t>
      </w:r>
    </w:p>
    <w:p w14:paraId="0953963C" w14:textId="77777777" w:rsidR="004E2A83" w:rsidRPr="0053214F" w:rsidRDefault="004E2A83" w:rsidP="004E2A83">
      <w:pPr>
        <w:pStyle w:val="Textoindependiente"/>
        <w:spacing w:after="240" w:line="360" w:lineRule="auto"/>
        <w:ind w:firstLine="284"/>
        <w:jc w:val="both"/>
        <w:rPr>
          <w:rFonts w:ascii="AGaramond" w:hAnsi="AGaramond"/>
          <w:sz w:val="22"/>
          <w:szCs w:val="22"/>
        </w:rPr>
      </w:pPr>
      <w:r w:rsidRPr="0053214F">
        <w:rPr>
          <w:rFonts w:ascii="AGaramond" w:hAnsi="AGaramond"/>
          <w:sz w:val="22"/>
          <w:szCs w:val="22"/>
        </w:rPr>
        <w:t>Para la recepción de los artículos, la primera página debe contener:</w:t>
      </w:r>
    </w:p>
    <w:p w14:paraId="66B72AED" w14:textId="77777777" w:rsidR="004E2A83" w:rsidRPr="00AC40EA" w:rsidRDefault="004E2A83" w:rsidP="003C6535">
      <w:pPr>
        <w:pStyle w:val="Prrafodelista"/>
        <w:widowControl w:val="0"/>
        <w:numPr>
          <w:ilvl w:val="0"/>
          <w:numId w:val="25"/>
        </w:numPr>
        <w:tabs>
          <w:tab w:val="left" w:pos="754"/>
        </w:tabs>
        <w:autoSpaceDE w:val="0"/>
        <w:autoSpaceDN w:val="0"/>
        <w:spacing w:after="240" w:line="360" w:lineRule="auto"/>
        <w:ind w:hanging="357"/>
        <w:jc w:val="both"/>
        <w:rPr>
          <w:rFonts w:ascii="AGaramond" w:hAnsi="AGaramond"/>
        </w:rPr>
      </w:pPr>
      <w:r w:rsidRPr="00AC40EA">
        <w:rPr>
          <w:rFonts w:ascii="AGaramond" w:hAnsi="AGaramond"/>
        </w:rPr>
        <w:t>Título del art</w:t>
      </w:r>
      <w:r>
        <w:rPr>
          <w:rFonts w:ascii="AGaramond" w:hAnsi="AGaramond"/>
        </w:rPr>
        <w:t>í</w:t>
      </w:r>
      <w:r w:rsidRPr="00AC40EA">
        <w:rPr>
          <w:rFonts w:ascii="AGaramond" w:hAnsi="AGaramond"/>
        </w:rPr>
        <w:t xml:space="preserve">culo: </w:t>
      </w:r>
      <w:r>
        <w:rPr>
          <w:rFonts w:ascii="AGaramond" w:hAnsi="AGaramond"/>
        </w:rPr>
        <w:t>d</w:t>
      </w:r>
      <w:r w:rsidRPr="00AC40EA">
        <w:rPr>
          <w:rFonts w:ascii="AGaramond" w:hAnsi="AGaramond"/>
        </w:rPr>
        <w:t>ebe ser corto, espec</w:t>
      </w:r>
      <w:r>
        <w:rPr>
          <w:rFonts w:ascii="AGaramond" w:hAnsi="AGaramond"/>
        </w:rPr>
        <w:t>í</w:t>
      </w:r>
      <w:r w:rsidRPr="00AC40EA">
        <w:rPr>
          <w:rFonts w:ascii="AGaramond" w:hAnsi="AGaramond"/>
        </w:rPr>
        <w:t>fico e informativo</w:t>
      </w:r>
      <w:r>
        <w:rPr>
          <w:rFonts w:ascii="AGaramond" w:hAnsi="AGaramond"/>
        </w:rPr>
        <w:t xml:space="preserve"> </w:t>
      </w:r>
      <w:r w:rsidRPr="00AC40EA">
        <w:rPr>
          <w:rFonts w:ascii="AGaramond" w:hAnsi="AGaramond"/>
        </w:rPr>
        <w:t>(</w:t>
      </w:r>
      <w:r>
        <w:rPr>
          <w:rFonts w:ascii="AGaramond" w:hAnsi="AGaramond"/>
        </w:rPr>
        <w:t>e</w:t>
      </w:r>
      <w:r w:rsidRPr="00AC40EA">
        <w:rPr>
          <w:rFonts w:ascii="AGaramond" w:hAnsi="AGaramond"/>
        </w:rPr>
        <w:t>n español y en</w:t>
      </w:r>
      <w:r w:rsidRPr="00AC40EA">
        <w:rPr>
          <w:rFonts w:ascii="AGaramond" w:hAnsi="AGaramond"/>
          <w:spacing w:val="16"/>
        </w:rPr>
        <w:t xml:space="preserve"> </w:t>
      </w:r>
      <w:r w:rsidRPr="00AC40EA">
        <w:rPr>
          <w:rFonts w:ascii="AGaramond" w:hAnsi="AGaramond"/>
        </w:rPr>
        <w:t>inglés)</w:t>
      </w:r>
      <w:r>
        <w:rPr>
          <w:rFonts w:ascii="AGaramond" w:hAnsi="AGaramond"/>
        </w:rPr>
        <w:t>.</w:t>
      </w:r>
    </w:p>
    <w:p w14:paraId="1BF6A99B" w14:textId="77777777" w:rsidR="004E2A83" w:rsidRPr="00AC40EA" w:rsidRDefault="004E2A83" w:rsidP="003C6535">
      <w:pPr>
        <w:pStyle w:val="Prrafodelista"/>
        <w:widowControl w:val="0"/>
        <w:numPr>
          <w:ilvl w:val="0"/>
          <w:numId w:val="25"/>
        </w:numPr>
        <w:tabs>
          <w:tab w:val="left" w:pos="833"/>
          <w:tab w:val="left" w:pos="834"/>
        </w:tabs>
        <w:autoSpaceDE w:val="0"/>
        <w:autoSpaceDN w:val="0"/>
        <w:spacing w:after="240" w:line="360" w:lineRule="auto"/>
        <w:ind w:hanging="357"/>
        <w:jc w:val="both"/>
        <w:rPr>
          <w:rFonts w:ascii="AGaramond" w:hAnsi="AGaramond"/>
        </w:rPr>
      </w:pPr>
      <w:r w:rsidRPr="00AC40EA">
        <w:rPr>
          <w:rFonts w:ascii="AGaramond" w:hAnsi="AGaramond"/>
        </w:rPr>
        <w:t>Datos completos del autor o los</w:t>
      </w:r>
      <w:r w:rsidRPr="00AC40EA">
        <w:rPr>
          <w:rFonts w:ascii="AGaramond" w:hAnsi="AGaramond"/>
          <w:spacing w:val="3"/>
        </w:rPr>
        <w:t xml:space="preserve"> </w:t>
      </w:r>
      <w:r w:rsidRPr="00AC40EA">
        <w:rPr>
          <w:rFonts w:ascii="AGaramond" w:hAnsi="AGaramond"/>
        </w:rPr>
        <w:t>autores:</w:t>
      </w:r>
    </w:p>
    <w:p w14:paraId="60D55B2D" w14:textId="77777777" w:rsidR="004E2A83" w:rsidRPr="00AC40EA" w:rsidRDefault="004E2A83" w:rsidP="003C6535">
      <w:pPr>
        <w:pStyle w:val="Prrafodelista"/>
        <w:widowControl w:val="0"/>
        <w:numPr>
          <w:ilvl w:val="1"/>
          <w:numId w:val="25"/>
        </w:numPr>
        <w:tabs>
          <w:tab w:val="left" w:pos="1526"/>
          <w:tab w:val="left" w:pos="1527"/>
        </w:tabs>
        <w:autoSpaceDE w:val="0"/>
        <w:autoSpaceDN w:val="0"/>
        <w:spacing w:before="1" w:after="240" w:line="360" w:lineRule="auto"/>
        <w:ind w:hanging="357"/>
        <w:jc w:val="both"/>
        <w:rPr>
          <w:rFonts w:ascii="AGaramond" w:hAnsi="AGaramond"/>
        </w:rPr>
      </w:pPr>
      <w:r w:rsidRPr="00AC40EA">
        <w:rPr>
          <w:rFonts w:ascii="AGaramond" w:hAnsi="AGaramond"/>
        </w:rPr>
        <w:t>Títulos</w:t>
      </w:r>
      <w:r w:rsidRPr="00AC40EA">
        <w:rPr>
          <w:rFonts w:ascii="AGaramond" w:hAnsi="AGaramond"/>
          <w:spacing w:val="15"/>
        </w:rPr>
        <w:t xml:space="preserve"> </w:t>
      </w:r>
      <w:r w:rsidRPr="00AC40EA">
        <w:rPr>
          <w:rFonts w:ascii="AGaramond" w:hAnsi="AGaramond"/>
        </w:rPr>
        <w:t>académicos.</w:t>
      </w:r>
    </w:p>
    <w:p w14:paraId="7417AC34" w14:textId="77777777" w:rsidR="004E2A83" w:rsidRPr="00AC40EA" w:rsidRDefault="004E2A83" w:rsidP="003C6535">
      <w:pPr>
        <w:pStyle w:val="Prrafodelista"/>
        <w:widowControl w:val="0"/>
        <w:numPr>
          <w:ilvl w:val="1"/>
          <w:numId w:val="25"/>
        </w:numPr>
        <w:tabs>
          <w:tab w:val="left" w:pos="1531"/>
          <w:tab w:val="left" w:pos="1532"/>
        </w:tabs>
        <w:autoSpaceDE w:val="0"/>
        <w:autoSpaceDN w:val="0"/>
        <w:spacing w:after="240" w:line="360" w:lineRule="auto"/>
        <w:ind w:hanging="357"/>
        <w:jc w:val="both"/>
        <w:rPr>
          <w:rFonts w:ascii="AGaramond" w:hAnsi="AGaramond"/>
        </w:rPr>
      </w:pPr>
      <w:r w:rsidRPr="00AC40EA">
        <w:rPr>
          <w:rFonts w:ascii="AGaramond" w:hAnsi="AGaramond"/>
        </w:rPr>
        <w:t>Afiliación</w:t>
      </w:r>
      <w:r w:rsidRPr="00AC40EA">
        <w:rPr>
          <w:rFonts w:ascii="AGaramond" w:hAnsi="AGaramond"/>
          <w:spacing w:val="26"/>
        </w:rPr>
        <w:t xml:space="preserve"> </w:t>
      </w:r>
      <w:r w:rsidRPr="00AC40EA">
        <w:rPr>
          <w:rFonts w:ascii="AGaramond" w:hAnsi="AGaramond"/>
        </w:rPr>
        <w:t>institucional.</w:t>
      </w:r>
    </w:p>
    <w:p w14:paraId="4B364572" w14:textId="77777777" w:rsidR="004E2A83" w:rsidRPr="00AC40EA" w:rsidRDefault="004E2A83" w:rsidP="003C6535">
      <w:pPr>
        <w:pStyle w:val="Prrafodelista"/>
        <w:widowControl w:val="0"/>
        <w:numPr>
          <w:ilvl w:val="1"/>
          <w:numId w:val="25"/>
        </w:numPr>
        <w:tabs>
          <w:tab w:val="left" w:pos="1529"/>
          <w:tab w:val="left" w:pos="1530"/>
        </w:tabs>
        <w:autoSpaceDE w:val="0"/>
        <w:autoSpaceDN w:val="0"/>
        <w:spacing w:after="240" w:line="360" w:lineRule="auto"/>
        <w:ind w:hanging="357"/>
        <w:jc w:val="both"/>
        <w:rPr>
          <w:rFonts w:ascii="AGaramond" w:hAnsi="AGaramond"/>
        </w:rPr>
      </w:pPr>
      <w:r w:rsidRPr="00AC40EA">
        <w:rPr>
          <w:rFonts w:ascii="AGaramond" w:hAnsi="AGaramond"/>
        </w:rPr>
        <w:t>Sinopsis</w:t>
      </w:r>
      <w:r w:rsidRPr="00AC40EA">
        <w:rPr>
          <w:rFonts w:ascii="AGaramond" w:hAnsi="AGaramond"/>
          <w:spacing w:val="10"/>
        </w:rPr>
        <w:t xml:space="preserve"> </w:t>
      </w:r>
      <w:r w:rsidRPr="00AC40EA">
        <w:rPr>
          <w:rFonts w:ascii="AGaramond" w:hAnsi="AGaramond"/>
        </w:rPr>
        <w:t>curricular.</w:t>
      </w:r>
    </w:p>
    <w:p w14:paraId="7C12F84F" w14:textId="77777777" w:rsidR="004E2A83" w:rsidRPr="00AC40EA" w:rsidRDefault="004E2A83" w:rsidP="003C6535">
      <w:pPr>
        <w:pStyle w:val="Prrafodelista"/>
        <w:widowControl w:val="0"/>
        <w:numPr>
          <w:ilvl w:val="1"/>
          <w:numId w:val="25"/>
        </w:numPr>
        <w:tabs>
          <w:tab w:val="left" w:pos="1538"/>
          <w:tab w:val="left" w:pos="1539"/>
        </w:tabs>
        <w:autoSpaceDE w:val="0"/>
        <w:autoSpaceDN w:val="0"/>
        <w:spacing w:after="240" w:line="360" w:lineRule="auto"/>
        <w:ind w:hanging="357"/>
        <w:jc w:val="both"/>
        <w:rPr>
          <w:rFonts w:ascii="AGaramond" w:hAnsi="AGaramond"/>
        </w:rPr>
      </w:pPr>
      <w:r w:rsidRPr="00AC40EA">
        <w:rPr>
          <w:rFonts w:ascii="AGaramond" w:hAnsi="AGaramond"/>
        </w:rPr>
        <w:t>Dirección postal o institucional del autor</w:t>
      </w:r>
      <w:r w:rsidRPr="00AC40EA">
        <w:rPr>
          <w:rFonts w:ascii="AGaramond" w:hAnsi="AGaramond"/>
          <w:spacing w:val="-1"/>
        </w:rPr>
        <w:t xml:space="preserve"> </w:t>
      </w:r>
      <w:r w:rsidRPr="00AC40EA">
        <w:rPr>
          <w:rFonts w:ascii="AGaramond" w:hAnsi="AGaramond"/>
        </w:rPr>
        <w:t>principal.</w:t>
      </w:r>
    </w:p>
    <w:p w14:paraId="7ECCDCFD" w14:textId="77777777" w:rsidR="004E2A83" w:rsidRPr="00AC40EA" w:rsidRDefault="004E2A83" w:rsidP="003C6535">
      <w:pPr>
        <w:pStyle w:val="Prrafodelista"/>
        <w:widowControl w:val="0"/>
        <w:numPr>
          <w:ilvl w:val="0"/>
          <w:numId w:val="25"/>
        </w:numPr>
        <w:tabs>
          <w:tab w:val="left" w:pos="827"/>
          <w:tab w:val="left" w:pos="828"/>
        </w:tabs>
        <w:autoSpaceDE w:val="0"/>
        <w:autoSpaceDN w:val="0"/>
        <w:spacing w:before="1" w:after="240" w:line="360" w:lineRule="auto"/>
        <w:ind w:hanging="357"/>
        <w:jc w:val="both"/>
        <w:rPr>
          <w:rFonts w:ascii="AGaramond" w:hAnsi="AGaramond"/>
        </w:rPr>
      </w:pPr>
      <w:r w:rsidRPr="00AC40EA">
        <w:rPr>
          <w:rFonts w:ascii="AGaramond" w:hAnsi="AGaramond"/>
        </w:rPr>
        <w:t>El nombre del proyecto de investigación del cual es resultado</w:t>
      </w:r>
      <w:r w:rsidRPr="00AC40EA">
        <w:rPr>
          <w:rFonts w:ascii="AGaramond" w:hAnsi="AGaramond"/>
          <w:spacing w:val="16"/>
        </w:rPr>
        <w:t xml:space="preserve"> </w:t>
      </w:r>
      <w:r w:rsidRPr="00AC40EA">
        <w:rPr>
          <w:rFonts w:ascii="AGaramond" w:hAnsi="AGaramond"/>
        </w:rPr>
        <w:t>el artículo.</w:t>
      </w:r>
    </w:p>
    <w:p w14:paraId="1446E480" w14:textId="77777777" w:rsidR="004E2A83" w:rsidRPr="00AC40EA" w:rsidRDefault="004E2A83" w:rsidP="003C6535">
      <w:pPr>
        <w:pStyle w:val="Prrafodelista"/>
        <w:widowControl w:val="0"/>
        <w:numPr>
          <w:ilvl w:val="0"/>
          <w:numId w:val="25"/>
        </w:numPr>
        <w:tabs>
          <w:tab w:val="left" w:pos="833"/>
          <w:tab w:val="left" w:pos="834"/>
        </w:tabs>
        <w:autoSpaceDE w:val="0"/>
        <w:autoSpaceDN w:val="0"/>
        <w:spacing w:before="1" w:after="240" w:line="360" w:lineRule="auto"/>
        <w:ind w:hanging="357"/>
        <w:jc w:val="both"/>
        <w:rPr>
          <w:rFonts w:ascii="AGaramond" w:hAnsi="AGaramond"/>
        </w:rPr>
      </w:pPr>
      <w:r w:rsidRPr="00AC40EA">
        <w:rPr>
          <w:rFonts w:ascii="AGaramond" w:hAnsi="AGaramond"/>
        </w:rPr>
        <w:lastRenderedPageBreak/>
        <w:t>Resumen del artículo entre 100 y 150 palabras en español y en</w:t>
      </w:r>
      <w:r w:rsidRPr="00AC40EA">
        <w:rPr>
          <w:rFonts w:ascii="AGaramond" w:hAnsi="AGaramond"/>
          <w:spacing w:val="13"/>
        </w:rPr>
        <w:t xml:space="preserve"> </w:t>
      </w:r>
      <w:r w:rsidRPr="00AC40EA">
        <w:rPr>
          <w:rFonts w:ascii="AGaramond" w:hAnsi="AGaramond"/>
        </w:rPr>
        <w:t>inglés.</w:t>
      </w:r>
    </w:p>
    <w:p w14:paraId="7EB8CF73" w14:textId="77777777" w:rsidR="004E2A83" w:rsidRPr="00AC40EA" w:rsidRDefault="004E2A83" w:rsidP="003C6535">
      <w:pPr>
        <w:pStyle w:val="Prrafodelista"/>
        <w:widowControl w:val="0"/>
        <w:numPr>
          <w:ilvl w:val="0"/>
          <w:numId w:val="25"/>
        </w:numPr>
        <w:tabs>
          <w:tab w:val="left" w:pos="833"/>
          <w:tab w:val="left" w:pos="834"/>
        </w:tabs>
        <w:autoSpaceDE w:val="0"/>
        <w:autoSpaceDN w:val="0"/>
        <w:spacing w:before="1" w:after="240" w:line="360" w:lineRule="auto"/>
        <w:ind w:hanging="357"/>
        <w:jc w:val="both"/>
        <w:rPr>
          <w:rFonts w:ascii="AGaramond" w:hAnsi="AGaramond"/>
        </w:rPr>
      </w:pPr>
      <w:r w:rsidRPr="00AC40EA">
        <w:rPr>
          <w:rFonts w:ascii="AGaramond" w:hAnsi="AGaramond"/>
        </w:rPr>
        <w:t>Cinco (5) palabras que el autor considere claves en el contenido del trabajo, tanto en español como en inglés, con la finalidad de facilitar la indización.</w:t>
      </w:r>
    </w:p>
    <w:p w14:paraId="12FB5D86" w14:textId="77777777" w:rsidR="004E2A83" w:rsidRDefault="004E2A83" w:rsidP="004E2A83">
      <w:pPr>
        <w:pStyle w:val="Textoindependiente"/>
        <w:spacing w:after="240" w:line="360" w:lineRule="auto"/>
        <w:ind w:firstLine="284"/>
        <w:jc w:val="both"/>
        <w:rPr>
          <w:rFonts w:ascii="AGaramond" w:hAnsi="AGaramond"/>
          <w:sz w:val="22"/>
          <w:szCs w:val="22"/>
        </w:rPr>
      </w:pPr>
      <w:r w:rsidRPr="0053214F">
        <w:rPr>
          <w:rFonts w:ascii="AGaramond" w:hAnsi="AGaramond"/>
          <w:sz w:val="22"/>
          <w:szCs w:val="22"/>
        </w:rPr>
        <w:t>Los trabajos deberán ser enviados por correo electrónico a la siguiente dirección:</w:t>
      </w:r>
    </w:p>
    <w:p w14:paraId="0AF7C190" w14:textId="16F97BA8" w:rsidR="00E616F5" w:rsidRDefault="00EA061A" w:rsidP="004E2A83">
      <w:pPr>
        <w:pStyle w:val="Textoindependiente"/>
        <w:spacing w:after="240" w:line="360" w:lineRule="auto"/>
        <w:ind w:firstLine="284"/>
        <w:jc w:val="both"/>
      </w:pPr>
      <w:hyperlink r:id="rId10" w:history="1">
        <w:r w:rsidR="00E616F5" w:rsidRPr="00DB0864">
          <w:rPr>
            <w:rStyle w:val="Hipervnculo"/>
          </w:rPr>
          <w:t>temasdecoyunturaiiesucab@gmail.com</w:t>
        </w:r>
      </w:hyperlink>
      <w:r w:rsidR="00E616F5">
        <w:t xml:space="preserve">  </w:t>
      </w:r>
    </w:p>
    <w:p w14:paraId="34625E2A" w14:textId="16064E55" w:rsidR="004E2A83" w:rsidRPr="0053214F" w:rsidRDefault="004E2A83" w:rsidP="004E2A83">
      <w:pPr>
        <w:pStyle w:val="Textoindependiente"/>
        <w:spacing w:after="240" w:line="360" w:lineRule="auto"/>
        <w:ind w:firstLine="284"/>
        <w:jc w:val="both"/>
        <w:rPr>
          <w:rFonts w:ascii="AGaramond" w:hAnsi="AGaramond"/>
          <w:sz w:val="22"/>
          <w:szCs w:val="22"/>
        </w:rPr>
      </w:pPr>
      <w:r w:rsidRPr="0053214F">
        <w:rPr>
          <w:rFonts w:ascii="AGaramond" w:hAnsi="AGaramond"/>
          <w:sz w:val="22"/>
          <w:szCs w:val="22"/>
        </w:rPr>
        <w:t>De contener gráficos, tablas, mapas o fórmulas matemáticas (preferiblemente editor de ecuaciones 3.0 de Word)</w:t>
      </w:r>
      <w:r>
        <w:rPr>
          <w:rFonts w:ascii="AGaramond" w:hAnsi="AGaramond"/>
          <w:sz w:val="22"/>
          <w:szCs w:val="22"/>
        </w:rPr>
        <w:t>,</w:t>
      </w:r>
      <w:r w:rsidRPr="0053214F">
        <w:rPr>
          <w:rFonts w:ascii="AGaramond" w:hAnsi="AGaramond"/>
          <w:sz w:val="22"/>
          <w:szCs w:val="22"/>
        </w:rPr>
        <w:t xml:space="preserve"> el autor deberá asegurarse de enviar las especificaciones de la aplicación donde fueron desarrollados, así como los archivos originales para facilitar su</w:t>
      </w:r>
      <w:r w:rsidRPr="0053214F">
        <w:rPr>
          <w:rFonts w:ascii="AGaramond" w:hAnsi="AGaramond"/>
          <w:spacing w:val="13"/>
          <w:sz w:val="22"/>
          <w:szCs w:val="22"/>
        </w:rPr>
        <w:t xml:space="preserve"> </w:t>
      </w:r>
      <w:r w:rsidRPr="0053214F">
        <w:rPr>
          <w:rFonts w:ascii="AGaramond" w:hAnsi="AGaramond"/>
          <w:sz w:val="22"/>
          <w:szCs w:val="22"/>
        </w:rPr>
        <w:t>manejo.</w:t>
      </w:r>
    </w:p>
    <w:p w14:paraId="3CC3530A" w14:textId="77777777" w:rsidR="004E2A83" w:rsidRPr="0053214F" w:rsidRDefault="004E2A83" w:rsidP="004E2A83">
      <w:pPr>
        <w:pStyle w:val="Textoindependiente"/>
        <w:spacing w:after="240" w:line="360" w:lineRule="auto"/>
        <w:ind w:firstLine="284"/>
        <w:jc w:val="both"/>
        <w:rPr>
          <w:rFonts w:ascii="AGaramond" w:hAnsi="AGaramond"/>
          <w:sz w:val="22"/>
          <w:szCs w:val="22"/>
        </w:rPr>
      </w:pPr>
      <w:r w:rsidRPr="0053214F">
        <w:rPr>
          <w:rFonts w:ascii="AGaramond" w:hAnsi="AGaramond"/>
          <w:sz w:val="22"/>
          <w:szCs w:val="22"/>
        </w:rPr>
        <w:t>Los artículos propuestos deberán ser escritos utilizando el siguiente formato:</w:t>
      </w:r>
    </w:p>
    <w:p w14:paraId="2C55820C" w14:textId="77777777" w:rsidR="004E2A83" w:rsidRPr="008E02CB" w:rsidRDefault="004E2A83" w:rsidP="00B64230">
      <w:pPr>
        <w:pStyle w:val="Prrafodelista"/>
        <w:widowControl w:val="0"/>
        <w:numPr>
          <w:ilvl w:val="0"/>
          <w:numId w:val="24"/>
        </w:numPr>
        <w:tabs>
          <w:tab w:val="left" w:pos="761"/>
        </w:tabs>
        <w:autoSpaceDE w:val="0"/>
        <w:autoSpaceDN w:val="0"/>
        <w:spacing w:after="240" w:line="360" w:lineRule="auto"/>
        <w:ind w:left="714" w:hanging="357"/>
        <w:jc w:val="both"/>
        <w:rPr>
          <w:rFonts w:ascii="AGaramond" w:hAnsi="AGaramond"/>
        </w:rPr>
      </w:pPr>
      <w:r w:rsidRPr="008E02CB">
        <w:rPr>
          <w:rFonts w:ascii="AGaramond" w:hAnsi="AGaramond"/>
        </w:rPr>
        <w:t>Espacio y medio</w:t>
      </w:r>
      <w:r w:rsidRPr="008E02CB">
        <w:rPr>
          <w:rFonts w:ascii="AGaramond" w:hAnsi="AGaramond"/>
          <w:spacing w:val="43"/>
        </w:rPr>
        <w:t xml:space="preserve"> </w:t>
      </w:r>
      <w:r w:rsidRPr="008E02CB">
        <w:rPr>
          <w:rFonts w:ascii="AGaramond" w:hAnsi="AGaramond"/>
        </w:rPr>
        <w:t>(1,5).</w:t>
      </w:r>
    </w:p>
    <w:p w14:paraId="676AD0E9" w14:textId="77777777" w:rsidR="004E2A83" w:rsidRPr="008E02CB" w:rsidRDefault="004E2A83" w:rsidP="00B64230">
      <w:pPr>
        <w:pStyle w:val="Prrafodelista"/>
        <w:widowControl w:val="0"/>
        <w:numPr>
          <w:ilvl w:val="0"/>
          <w:numId w:val="24"/>
        </w:numPr>
        <w:tabs>
          <w:tab w:val="left" w:pos="765"/>
          <w:tab w:val="left" w:pos="766"/>
        </w:tabs>
        <w:autoSpaceDE w:val="0"/>
        <w:autoSpaceDN w:val="0"/>
        <w:spacing w:before="37" w:after="240" w:line="360" w:lineRule="auto"/>
        <w:ind w:left="714" w:hanging="357"/>
        <w:jc w:val="both"/>
        <w:rPr>
          <w:rFonts w:ascii="AGaramond" w:hAnsi="AGaramond"/>
        </w:rPr>
      </w:pPr>
      <w:r w:rsidRPr="008E02CB">
        <w:rPr>
          <w:rFonts w:ascii="AGaramond" w:hAnsi="AGaramond"/>
          <w:w w:val="105"/>
        </w:rPr>
        <w:t>Letra once (</w:t>
      </w:r>
      <w:r>
        <w:rPr>
          <w:rFonts w:ascii="AGaramond" w:hAnsi="AGaramond"/>
          <w:w w:val="105"/>
        </w:rPr>
        <w:t>11</w:t>
      </w:r>
      <w:r w:rsidRPr="008E02CB">
        <w:rPr>
          <w:rFonts w:ascii="AGaramond" w:hAnsi="AGaramond"/>
          <w:w w:val="105"/>
        </w:rPr>
        <w:t>)</w:t>
      </w:r>
      <w:r w:rsidRPr="008E02CB">
        <w:rPr>
          <w:rFonts w:ascii="AGaramond" w:hAnsi="AGaramond"/>
          <w:spacing w:val="40"/>
          <w:w w:val="105"/>
        </w:rPr>
        <w:t xml:space="preserve"> </w:t>
      </w:r>
      <w:r w:rsidRPr="008E02CB">
        <w:rPr>
          <w:rFonts w:ascii="AGaramond" w:hAnsi="AGaramond"/>
          <w:w w:val="105"/>
        </w:rPr>
        <w:t>puntos.</w:t>
      </w:r>
    </w:p>
    <w:p w14:paraId="07DD7096" w14:textId="77777777" w:rsidR="004E2A83" w:rsidRPr="008E02CB" w:rsidRDefault="004E2A83" w:rsidP="00B64230">
      <w:pPr>
        <w:pStyle w:val="Prrafodelista"/>
        <w:widowControl w:val="0"/>
        <w:numPr>
          <w:ilvl w:val="0"/>
          <w:numId w:val="24"/>
        </w:numPr>
        <w:tabs>
          <w:tab w:val="left" w:pos="754"/>
        </w:tabs>
        <w:autoSpaceDE w:val="0"/>
        <w:autoSpaceDN w:val="0"/>
        <w:spacing w:before="42" w:after="240" w:line="360" w:lineRule="auto"/>
        <w:ind w:left="714" w:hanging="357"/>
        <w:jc w:val="both"/>
        <w:rPr>
          <w:rFonts w:ascii="AGaramond" w:hAnsi="AGaramond"/>
        </w:rPr>
      </w:pPr>
      <w:r w:rsidRPr="008E02CB">
        <w:rPr>
          <w:rFonts w:ascii="AGaramond" w:hAnsi="AGaramond"/>
        </w:rPr>
        <w:t xml:space="preserve">Tamaño del papel: </w:t>
      </w:r>
      <w:r>
        <w:rPr>
          <w:rFonts w:ascii="AGaramond" w:hAnsi="AGaramond"/>
        </w:rPr>
        <w:t>c</w:t>
      </w:r>
      <w:r w:rsidRPr="008E02CB">
        <w:rPr>
          <w:rFonts w:ascii="AGaramond" w:hAnsi="AGaramond"/>
        </w:rPr>
        <w:t>arta (incluyendo las</w:t>
      </w:r>
      <w:r w:rsidRPr="008E02CB">
        <w:rPr>
          <w:rFonts w:ascii="AGaramond" w:hAnsi="AGaramond"/>
          <w:spacing w:val="19"/>
        </w:rPr>
        <w:t xml:space="preserve"> </w:t>
      </w:r>
      <w:r w:rsidRPr="008E02CB">
        <w:rPr>
          <w:rFonts w:ascii="AGaramond" w:hAnsi="AGaramond"/>
        </w:rPr>
        <w:t>notas, cuadros y referencias bibliográficas).</w:t>
      </w:r>
    </w:p>
    <w:p w14:paraId="5534DA38" w14:textId="77777777" w:rsidR="004E2A83" w:rsidRPr="008E02CB" w:rsidRDefault="004E2A83" w:rsidP="00B64230">
      <w:pPr>
        <w:pStyle w:val="Prrafodelista"/>
        <w:widowControl w:val="0"/>
        <w:numPr>
          <w:ilvl w:val="0"/>
          <w:numId w:val="24"/>
        </w:numPr>
        <w:tabs>
          <w:tab w:val="left" w:pos="766"/>
        </w:tabs>
        <w:autoSpaceDE w:val="0"/>
        <w:autoSpaceDN w:val="0"/>
        <w:spacing w:before="37" w:after="240" w:line="360" w:lineRule="auto"/>
        <w:ind w:left="714" w:hanging="357"/>
        <w:jc w:val="both"/>
        <w:rPr>
          <w:rFonts w:ascii="AGaramond" w:hAnsi="AGaramond"/>
        </w:rPr>
      </w:pPr>
      <w:r w:rsidRPr="008E02CB">
        <w:rPr>
          <w:rFonts w:ascii="AGaramond" w:hAnsi="AGaramond"/>
        </w:rPr>
        <w:t>Las notas y referencias críticas deberán colocarse numeradas a pie de página y separadas de las referencias bibliográficas. Asimismo, deberán respetar las normas internacionales para la publicación de artículos científicos.</w:t>
      </w:r>
    </w:p>
    <w:p w14:paraId="67A48B3B" w14:textId="77777777" w:rsidR="004E2A83" w:rsidRPr="008E02CB" w:rsidRDefault="004E2A83" w:rsidP="00B64230">
      <w:pPr>
        <w:pStyle w:val="Prrafodelista"/>
        <w:widowControl w:val="0"/>
        <w:numPr>
          <w:ilvl w:val="0"/>
          <w:numId w:val="24"/>
        </w:numPr>
        <w:tabs>
          <w:tab w:val="left" w:pos="754"/>
        </w:tabs>
        <w:autoSpaceDE w:val="0"/>
        <w:autoSpaceDN w:val="0"/>
        <w:spacing w:after="240" w:line="360" w:lineRule="auto"/>
        <w:ind w:left="714" w:hanging="357"/>
        <w:jc w:val="both"/>
        <w:rPr>
          <w:rFonts w:ascii="AGaramond" w:hAnsi="AGaramond"/>
        </w:rPr>
      </w:pPr>
      <w:r w:rsidRPr="008E02CB">
        <w:rPr>
          <w:rFonts w:ascii="AGaramond" w:hAnsi="AGaramond"/>
        </w:rPr>
        <w:t>Todas las páginas deberán estar numeradas, incluyendo la bibliografía y los anexos. Las notas y referencias críticas deberán ir a pie de página y respetar las normas internacionales para la publicación de artículos científicos.</w:t>
      </w:r>
    </w:p>
    <w:p w14:paraId="2E7E3E10" w14:textId="77777777" w:rsidR="004E2A83" w:rsidRPr="0053214F" w:rsidRDefault="004E2A83" w:rsidP="004E2A83">
      <w:pPr>
        <w:pStyle w:val="Textoindependiente"/>
        <w:spacing w:after="240" w:line="360" w:lineRule="auto"/>
        <w:ind w:firstLine="284"/>
        <w:jc w:val="both"/>
        <w:rPr>
          <w:rFonts w:ascii="AGaramond" w:hAnsi="AGaramond"/>
          <w:sz w:val="22"/>
          <w:szCs w:val="22"/>
        </w:rPr>
      </w:pPr>
      <w:r w:rsidRPr="0053214F">
        <w:rPr>
          <w:rFonts w:ascii="AGaramond" w:hAnsi="AGaramond"/>
          <w:sz w:val="22"/>
          <w:szCs w:val="22"/>
        </w:rPr>
        <w:t>Para las citas bibliográficas se tomará como referencia el formato de la Asociación Psicológica Americana (APA) quinta edición.</w:t>
      </w:r>
    </w:p>
    <w:p w14:paraId="3C1FA74E" w14:textId="123AEECE" w:rsidR="004E2A83" w:rsidRPr="0053214F" w:rsidRDefault="004E2A83" w:rsidP="004E2A83">
      <w:pPr>
        <w:pStyle w:val="Textoindependiente"/>
        <w:spacing w:after="240" w:line="360" w:lineRule="auto"/>
        <w:ind w:firstLine="284"/>
        <w:jc w:val="both"/>
        <w:rPr>
          <w:rFonts w:ascii="AGaramond" w:hAnsi="AGaramond"/>
          <w:sz w:val="22"/>
          <w:szCs w:val="22"/>
        </w:rPr>
      </w:pPr>
      <w:r w:rsidRPr="0053214F">
        <w:rPr>
          <w:rFonts w:ascii="AGaramond" w:hAnsi="AGaramond"/>
          <w:sz w:val="22"/>
          <w:szCs w:val="22"/>
        </w:rPr>
        <w:t xml:space="preserve">La </w:t>
      </w:r>
      <w:r w:rsidR="00F931B9">
        <w:rPr>
          <w:rFonts w:ascii="AGaramond" w:hAnsi="AGaramond"/>
          <w:i/>
          <w:iCs/>
          <w:sz w:val="22"/>
          <w:szCs w:val="22"/>
        </w:rPr>
        <w:t>r</w:t>
      </w:r>
      <w:r w:rsidRPr="009A4D4E">
        <w:rPr>
          <w:rFonts w:ascii="AGaramond" w:hAnsi="AGaramond"/>
          <w:i/>
          <w:iCs/>
          <w:sz w:val="22"/>
          <w:szCs w:val="22"/>
        </w:rPr>
        <w:t>evista Temas de Coyuntura</w:t>
      </w:r>
      <w:r w:rsidRPr="0053214F">
        <w:rPr>
          <w:rFonts w:ascii="AGaramond" w:hAnsi="AGaramond"/>
          <w:sz w:val="22"/>
          <w:szCs w:val="22"/>
        </w:rPr>
        <w:t xml:space="preserve"> s</w:t>
      </w:r>
      <w:r>
        <w:rPr>
          <w:rFonts w:ascii="AGaramond" w:hAnsi="AGaramond"/>
          <w:sz w:val="22"/>
          <w:szCs w:val="22"/>
        </w:rPr>
        <w:t>o</w:t>
      </w:r>
      <w:r w:rsidRPr="0053214F">
        <w:rPr>
          <w:rFonts w:ascii="AGaramond" w:hAnsi="AGaramond"/>
          <w:sz w:val="22"/>
          <w:szCs w:val="22"/>
        </w:rPr>
        <w:t>lo considerará para su publicación trabajos inéditos y que no hayan sido propuestos simultáneamente a otras revistas.</w:t>
      </w:r>
    </w:p>
    <w:p w14:paraId="25623DB8" w14:textId="77777777" w:rsidR="004E2A83" w:rsidRPr="0053214F" w:rsidRDefault="004E2A83" w:rsidP="004E2A83">
      <w:pPr>
        <w:pStyle w:val="Textoindependiente"/>
        <w:spacing w:after="240" w:line="360" w:lineRule="auto"/>
        <w:ind w:firstLine="284"/>
        <w:jc w:val="both"/>
        <w:rPr>
          <w:rFonts w:ascii="AGaramond" w:hAnsi="AGaramond"/>
          <w:sz w:val="22"/>
          <w:szCs w:val="22"/>
        </w:rPr>
      </w:pPr>
      <w:r w:rsidRPr="0053214F">
        <w:rPr>
          <w:rFonts w:ascii="AGaramond" w:hAnsi="AGaramond"/>
          <w:sz w:val="22"/>
          <w:szCs w:val="22"/>
        </w:rPr>
        <w:t xml:space="preserve">Se comunicará a los autores la aceptación o no de los trabajos. Si sugirieran modificaciones, </w:t>
      </w:r>
      <w:r>
        <w:rPr>
          <w:rFonts w:ascii="AGaramond" w:hAnsi="AGaramond"/>
          <w:sz w:val="22"/>
          <w:szCs w:val="22"/>
        </w:rPr>
        <w:t>e</w:t>
      </w:r>
      <w:r w:rsidRPr="0053214F">
        <w:rPr>
          <w:rFonts w:ascii="AGaramond" w:hAnsi="AGaramond"/>
          <w:sz w:val="22"/>
          <w:szCs w:val="22"/>
        </w:rPr>
        <w:t>stas serán comunicadas al autor, quien deberá contestar dentro de los cinco (5) días</w:t>
      </w:r>
      <w:r>
        <w:rPr>
          <w:rFonts w:ascii="AGaramond" w:hAnsi="AGaramond"/>
          <w:sz w:val="22"/>
          <w:szCs w:val="22"/>
        </w:rPr>
        <w:t xml:space="preserve"> siguientes</w:t>
      </w:r>
      <w:r w:rsidRPr="0053214F">
        <w:rPr>
          <w:rFonts w:ascii="AGaramond" w:hAnsi="AGaramond"/>
          <w:sz w:val="22"/>
          <w:szCs w:val="22"/>
        </w:rPr>
        <w:t xml:space="preserve"> si las acepta, en cuyo caso deberá enviar la versión definitiva en el plazo que se acuerde entre el autor y el Comité Editorial.</w:t>
      </w:r>
    </w:p>
    <w:p w14:paraId="44E68247" w14:textId="77777777" w:rsidR="004E2A83" w:rsidRDefault="004E2A83" w:rsidP="004E2A83">
      <w:pPr>
        <w:pStyle w:val="Textoindependiente"/>
        <w:spacing w:after="240" w:line="360" w:lineRule="auto"/>
        <w:ind w:firstLine="284"/>
        <w:jc w:val="both"/>
        <w:rPr>
          <w:sz w:val="22"/>
        </w:rPr>
      </w:pPr>
      <w:r w:rsidRPr="0053214F">
        <w:rPr>
          <w:rFonts w:ascii="AGaramond" w:hAnsi="AGaramond"/>
          <w:sz w:val="22"/>
          <w:szCs w:val="22"/>
        </w:rPr>
        <w:t>Las opiniones expresadas en los artículos de esta revista son responsabilidad exclusiva de los autores.</w:t>
      </w:r>
    </w:p>
    <w:p w14:paraId="72234CAE" w14:textId="61C5A104" w:rsidR="00773D50" w:rsidRPr="004E2A83" w:rsidRDefault="00773D50" w:rsidP="004E2A83">
      <w:pPr>
        <w:spacing w:after="240" w:line="360" w:lineRule="auto"/>
        <w:ind w:firstLine="284"/>
        <w:jc w:val="both"/>
        <w:rPr>
          <w:rFonts w:ascii="AGaramond" w:hAnsi="AGaramond" w:cs="Times New Roman"/>
          <w:bCs/>
          <w:sz w:val="22"/>
          <w:szCs w:val="22"/>
          <w:lang w:val="es-ES"/>
        </w:rPr>
      </w:pPr>
    </w:p>
    <w:sectPr w:rsidR="00773D50" w:rsidRPr="004E2A83" w:rsidSect="00230C13">
      <w:headerReference w:type="default" r:id="rId11"/>
      <w:footerReference w:type="even" r:id="rId12"/>
      <w:footerReference w:type="default" r:id="rId13"/>
      <w:headerReference w:type="first" r:id="rId14"/>
      <w:footerReference w:type="first" r:id="rId15"/>
      <w:footnotePr>
        <w:numFmt w:val="chicago"/>
      </w:footnotePr>
      <w:pgSz w:w="12240" w:h="15840"/>
      <w:pgMar w:top="713" w:right="1041" w:bottom="1417" w:left="1275" w:header="713" w:footer="708" w:gutter="0"/>
      <w:pgNumType w:start="17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AC317" w14:textId="77777777" w:rsidR="00EA061A" w:rsidRDefault="00EA061A" w:rsidP="00DD28DE">
      <w:r>
        <w:separator/>
      </w:r>
    </w:p>
  </w:endnote>
  <w:endnote w:type="continuationSeparator" w:id="0">
    <w:p w14:paraId="7E3F1668" w14:textId="77777777" w:rsidR="00EA061A" w:rsidRDefault="00EA061A" w:rsidP="00DD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Garamond">
    <w:panose1 w:val="02020500000000000000"/>
    <w:charset w:val="00"/>
    <w:family w:val="roman"/>
    <w:notTrueType/>
    <w:pitch w:val="variable"/>
    <w:sig w:usb0="800000AF" w:usb1="4000004A"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19438407"/>
      <w:docPartObj>
        <w:docPartGallery w:val="Page Numbers (Bottom of Page)"/>
        <w:docPartUnique/>
      </w:docPartObj>
    </w:sdtPr>
    <w:sdtEndPr>
      <w:rPr>
        <w:rStyle w:val="Nmerodepgina"/>
      </w:rPr>
    </w:sdtEndPr>
    <w:sdtContent>
      <w:p w14:paraId="52DE739E" w14:textId="77777777" w:rsidR="00DD28DE" w:rsidRDefault="00A418C7" w:rsidP="00B042F8">
        <w:pPr>
          <w:pStyle w:val="Piedepgina"/>
          <w:framePr w:wrap="none" w:vAnchor="text" w:hAnchor="margin" w:xAlign="right" w:y="1"/>
          <w:rPr>
            <w:rStyle w:val="Nmerodepgina"/>
          </w:rPr>
        </w:pPr>
        <w:r>
          <w:rPr>
            <w:rStyle w:val="Nmerodepgina"/>
          </w:rPr>
          <w:fldChar w:fldCharType="begin"/>
        </w:r>
        <w:r w:rsidR="00DD28DE">
          <w:rPr>
            <w:rStyle w:val="Nmerodepgina"/>
          </w:rPr>
          <w:instrText xml:space="preserve"> PAGE </w:instrText>
        </w:r>
        <w:r>
          <w:rPr>
            <w:rStyle w:val="Nmerodepgina"/>
          </w:rPr>
          <w:fldChar w:fldCharType="end"/>
        </w:r>
      </w:p>
    </w:sdtContent>
  </w:sdt>
  <w:p w14:paraId="3B066205" w14:textId="77777777" w:rsidR="00DD28DE" w:rsidRDefault="00DD28DE" w:rsidP="00DD28D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Fonts w:ascii="AGaramond" w:hAnsi="AGaramond"/>
      </w:rPr>
      <w:id w:val="1317304555"/>
      <w:docPartObj>
        <w:docPartGallery w:val="Page Numbers (Bottom of Page)"/>
        <w:docPartUnique/>
      </w:docPartObj>
    </w:sdtPr>
    <w:sdtEndPr>
      <w:rPr>
        <w:rStyle w:val="Nmerodepgina"/>
      </w:rPr>
    </w:sdtEndPr>
    <w:sdtContent>
      <w:p w14:paraId="1EAB36E8" w14:textId="303CFE34" w:rsidR="00DD28DE" w:rsidRPr="00B7573F" w:rsidRDefault="00A418C7" w:rsidP="00DD28DE">
        <w:pPr>
          <w:pStyle w:val="Piedepgina"/>
          <w:framePr w:wrap="none" w:vAnchor="text" w:hAnchor="page" w:x="10991" w:y="161"/>
          <w:rPr>
            <w:rStyle w:val="Nmerodepgina"/>
            <w:rFonts w:ascii="AGaramond" w:hAnsi="AGaramond"/>
          </w:rPr>
        </w:pPr>
        <w:r w:rsidRPr="00B7573F">
          <w:rPr>
            <w:rStyle w:val="Nmerodepgina"/>
            <w:rFonts w:ascii="AGaramond" w:hAnsi="AGaramond"/>
          </w:rPr>
          <w:fldChar w:fldCharType="begin"/>
        </w:r>
        <w:r w:rsidR="00DD28DE" w:rsidRPr="00B7573F">
          <w:rPr>
            <w:rStyle w:val="Nmerodepgina"/>
            <w:rFonts w:ascii="AGaramond" w:hAnsi="AGaramond"/>
          </w:rPr>
          <w:instrText xml:space="preserve"> PAGE </w:instrText>
        </w:r>
        <w:r w:rsidRPr="00B7573F">
          <w:rPr>
            <w:rStyle w:val="Nmerodepgina"/>
            <w:rFonts w:ascii="AGaramond" w:hAnsi="AGaramond"/>
          </w:rPr>
          <w:fldChar w:fldCharType="separate"/>
        </w:r>
        <w:r w:rsidR="00232888" w:rsidRPr="00B7573F">
          <w:rPr>
            <w:rStyle w:val="Nmerodepgina"/>
            <w:rFonts w:ascii="AGaramond" w:hAnsi="AGaramond"/>
            <w:noProof/>
          </w:rPr>
          <w:t>1</w:t>
        </w:r>
        <w:r w:rsidRPr="00B7573F">
          <w:rPr>
            <w:rStyle w:val="Nmerodepgina"/>
            <w:rFonts w:ascii="AGaramond" w:hAnsi="AGaramond"/>
          </w:rPr>
          <w:fldChar w:fldCharType="end"/>
        </w:r>
      </w:p>
    </w:sdtContent>
  </w:sdt>
  <w:p w14:paraId="29662066" w14:textId="72228AD3" w:rsidR="00DD28DE" w:rsidRPr="00B7573F" w:rsidRDefault="00F16B86" w:rsidP="001E793C">
    <w:pPr>
      <w:pStyle w:val="Ningnestilodeprrafo"/>
      <w:spacing w:line="240" w:lineRule="auto"/>
      <w:ind w:right="710"/>
      <w:jc w:val="right"/>
      <w:rPr>
        <w:rFonts w:ascii="AGaramond" w:hAnsi="AGaramond" w:cs="Times"/>
        <w:iCs/>
        <w:sz w:val="16"/>
        <w:szCs w:val="16"/>
        <w:lang w:val="es-VE"/>
      </w:rPr>
    </w:pPr>
    <w:r w:rsidRPr="00B7573F">
      <w:rPr>
        <w:rFonts w:ascii="AGaramond" w:hAnsi="AGaramond" w:cs="Times"/>
        <w:iCs/>
        <w:noProof/>
        <w:sz w:val="16"/>
        <w:szCs w:val="16"/>
        <w:lang w:val="es-VE" w:eastAsia="es-VE"/>
      </w:rPr>
      <mc:AlternateContent>
        <mc:Choice Requires="wps">
          <w:drawing>
            <wp:anchor distT="0" distB="0" distL="114300" distR="114300" simplePos="0" relativeHeight="251652096" behindDoc="0" locked="0" layoutInCell="1" allowOverlap="1" wp14:anchorId="0B49BD65" wp14:editId="64989018">
              <wp:simplePos x="0" y="0"/>
              <wp:positionH relativeFrom="column">
                <wp:posOffset>6033770</wp:posOffset>
              </wp:positionH>
              <wp:positionV relativeFrom="paragraph">
                <wp:posOffset>14605</wp:posOffset>
              </wp:positionV>
              <wp:extent cx="0" cy="796290"/>
              <wp:effectExtent l="0" t="0" r="38100" b="22860"/>
              <wp:wrapNone/>
              <wp:docPr id="5"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96290"/>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AFB2D" id="Conector recto 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1pt,1.15pt" to="475.1pt,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" strokecolor="black [3200]">
              <v:stroke joinstyle="miter"/>
              <o:lock v:ext="edit" shapetype="f"/>
            </v:line>
          </w:pict>
        </mc:Fallback>
      </mc:AlternateContent>
    </w:r>
    <w:r w:rsidR="00575408" w:rsidRPr="00B7573F">
      <w:rPr>
        <w:rFonts w:ascii="AGaramond" w:hAnsi="AGaramond" w:cs="Times"/>
        <w:iCs/>
        <w:sz w:val="16"/>
        <w:szCs w:val="16"/>
        <w:lang w:val="es-VE"/>
      </w:rPr>
      <w:t xml:space="preserve"> Temas de Coyuntura </w:t>
    </w:r>
    <w:r w:rsidR="00DD28DE" w:rsidRPr="00B7573F">
      <w:rPr>
        <w:rFonts w:ascii="AGaramond" w:hAnsi="AGaramond" w:cs="Times"/>
        <w:iCs/>
        <w:sz w:val="16"/>
        <w:szCs w:val="16"/>
        <w:lang w:val="es-VE"/>
      </w:rPr>
      <w:t>N</w:t>
    </w:r>
    <w:r w:rsidR="0022144A">
      <w:rPr>
        <w:rFonts w:ascii="AGaramond" w:hAnsi="AGaramond" w:cs="Times"/>
        <w:iCs/>
        <w:sz w:val="16"/>
        <w:szCs w:val="16"/>
        <w:lang w:val="es-VE"/>
      </w:rPr>
      <w:t>.</w:t>
    </w:r>
    <w:r w:rsidR="00DD28DE" w:rsidRPr="00B7573F">
      <w:rPr>
        <w:rFonts w:ascii="AGaramond" w:hAnsi="AGaramond" w:cs="Times"/>
        <w:iCs/>
        <w:sz w:val="16"/>
        <w:szCs w:val="16"/>
        <w:lang w:val="es-VE"/>
      </w:rPr>
      <w:t xml:space="preserve">º </w:t>
    </w:r>
    <w:r w:rsidR="00010AC2">
      <w:rPr>
        <w:rFonts w:ascii="AGaramond" w:hAnsi="AGaramond" w:cs="Times"/>
        <w:iCs/>
        <w:sz w:val="16"/>
        <w:szCs w:val="16"/>
        <w:lang w:val="es-VE"/>
      </w:rPr>
      <w:t>8</w:t>
    </w:r>
    <w:r w:rsidR="008D3144">
      <w:rPr>
        <w:rFonts w:ascii="AGaramond" w:hAnsi="AGaramond" w:cs="Times"/>
        <w:iCs/>
        <w:sz w:val="16"/>
        <w:szCs w:val="16"/>
        <w:lang w:val="es-VE"/>
      </w:rPr>
      <w:t>2</w:t>
    </w:r>
    <w:r w:rsidR="005B0CCF">
      <w:rPr>
        <w:rFonts w:ascii="AGaramond" w:hAnsi="AGaramond" w:cs="Times"/>
        <w:iCs/>
        <w:sz w:val="16"/>
        <w:szCs w:val="16"/>
        <w:lang w:val="es-VE"/>
      </w:rPr>
      <w:t>-</w:t>
    </w:r>
    <w:r w:rsidR="00010AC2">
      <w:rPr>
        <w:rFonts w:ascii="AGaramond" w:hAnsi="AGaramond" w:cs="Times"/>
        <w:iCs/>
        <w:sz w:val="16"/>
        <w:szCs w:val="16"/>
        <w:lang w:val="es-VE"/>
      </w:rPr>
      <w:t>8</w:t>
    </w:r>
    <w:r w:rsidR="008D3144">
      <w:rPr>
        <w:rFonts w:ascii="AGaramond" w:hAnsi="AGaramond" w:cs="Times"/>
        <w:iCs/>
        <w:sz w:val="16"/>
        <w:szCs w:val="16"/>
        <w:lang w:val="es-VE"/>
      </w:rPr>
      <w:t>3</w:t>
    </w:r>
  </w:p>
  <w:p w14:paraId="4DF5B2C9" w14:textId="1106C954" w:rsidR="00DD28DE" w:rsidRPr="00B7573F" w:rsidRDefault="00DD28DE" w:rsidP="001E793C">
    <w:pPr>
      <w:pStyle w:val="Ningnestilodeprrafo"/>
      <w:spacing w:line="240" w:lineRule="auto"/>
      <w:ind w:right="710"/>
      <w:jc w:val="right"/>
      <w:rPr>
        <w:rFonts w:ascii="AGaramond" w:hAnsi="AGaramond" w:cs="Times"/>
        <w:iCs/>
        <w:sz w:val="16"/>
        <w:szCs w:val="16"/>
        <w:lang w:val="es-VE"/>
      </w:rPr>
    </w:pPr>
    <w:r w:rsidRPr="00B7573F">
      <w:rPr>
        <w:rFonts w:ascii="AGaramond" w:hAnsi="AGaramond" w:cs="Times"/>
        <w:iCs/>
        <w:sz w:val="16"/>
        <w:szCs w:val="16"/>
        <w:lang w:val="es-VE"/>
      </w:rPr>
      <w:t>Semestre</w:t>
    </w:r>
    <w:r w:rsidR="005B0CCF">
      <w:rPr>
        <w:rFonts w:ascii="AGaramond" w:hAnsi="AGaramond" w:cs="Times"/>
        <w:iCs/>
        <w:sz w:val="16"/>
        <w:szCs w:val="16"/>
        <w:lang w:val="es-VE"/>
      </w:rPr>
      <w:t xml:space="preserve"> </w:t>
    </w:r>
    <w:proofErr w:type="gramStart"/>
    <w:r w:rsidR="005B0CCF">
      <w:rPr>
        <w:rFonts w:ascii="AGaramond" w:hAnsi="AGaramond" w:cs="Times"/>
        <w:iCs/>
        <w:sz w:val="16"/>
        <w:szCs w:val="16"/>
        <w:lang w:val="es-VE"/>
      </w:rPr>
      <w:t>Jul.</w:t>
    </w:r>
    <w:proofErr w:type="gramEnd"/>
    <w:r w:rsidR="005B0CCF">
      <w:rPr>
        <w:rFonts w:ascii="AGaramond" w:hAnsi="AGaramond" w:cs="Times"/>
        <w:iCs/>
        <w:sz w:val="16"/>
        <w:szCs w:val="16"/>
        <w:lang w:val="es-VE"/>
      </w:rPr>
      <w:t xml:space="preserve"> 20</w:t>
    </w:r>
    <w:r w:rsidR="008D3144">
      <w:rPr>
        <w:rFonts w:ascii="AGaramond" w:hAnsi="AGaramond" w:cs="Times"/>
        <w:iCs/>
        <w:sz w:val="16"/>
        <w:szCs w:val="16"/>
        <w:lang w:val="es-VE"/>
      </w:rPr>
      <w:t>20</w:t>
    </w:r>
    <w:r w:rsidR="005B0CCF">
      <w:rPr>
        <w:rFonts w:ascii="AGaramond" w:hAnsi="AGaramond" w:cs="Times"/>
        <w:iCs/>
        <w:sz w:val="16"/>
        <w:szCs w:val="16"/>
        <w:lang w:val="es-VE"/>
      </w:rPr>
      <w:t>–Jun. 20</w:t>
    </w:r>
    <w:r w:rsidR="00010AC2">
      <w:rPr>
        <w:rFonts w:ascii="AGaramond" w:hAnsi="AGaramond" w:cs="Times"/>
        <w:iCs/>
        <w:sz w:val="16"/>
        <w:szCs w:val="16"/>
        <w:lang w:val="es-VE"/>
      </w:rPr>
      <w:t>2</w:t>
    </w:r>
    <w:r w:rsidR="008D3144">
      <w:rPr>
        <w:rFonts w:ascii="AGaramond" w:hAnsi="AGaramond" w:cs="Times"/>
        <w:iCs/>
        <w:sz w:val="16"/>
        <w:szCs w:val="16"/>
        <w:lang w:val="es-VE"/>
      </w:rPr>
      <w:t>1</w:t>
    </w:r>
  </w:p>
  <w:p w14:paraId="65D898AB" w14:textId="6EB53EAB" w:rsidR="00DD28DE" w:rsidRPr="00B7573F" w:rsidRDefault="00DD28DE" w:rsidP="001E793C">
    <w:pPr>
      <w:pStyle w:val="Ningnestilodeprrafo"/>
      <w:ind w:right="710"/>
      <w:jc w:val="right"/>
      <w:rPr>
        <w:rFonts w:ascii="AGaramond" w:hAnsi="AGaramond" w:cs="Times"/>
        <w:iCs/>
        <w:sz w:val="16"/>
        <w:szCs w:val="16"/>
        <w:lang w:val="es-VE"/>
      </w:rPr>
    </w:pPr>
    <w:r w:rsidRPr="00B7573F">
      <w:rPr>
        <w:rFonts w:ascii="AGaramond" w:hAnsi="AGaramond" w:cs="Times"/>
        <w:iCs/>
        <w:sz w:val="16"/>
        <w:szCs w:val="16"/>
        <w:lang w:val="es-VE"/>
      </w:rPr>
      <w:t xml:space="preserve"> ISSN:</w:t>
    </w:r>
    <w:r w:rsidR="00335A7C">
      <w:rPr>
        <w:rFonts w:ascii="AGaramond" w:hAnsi="AGaramond" w:cs="Times"/>
        <w:iCs/>
        <w:sz w:val="16"/>
        <w:szCs w:val="16"/>
        <w:lang w:val="es-VE"/>
      </w:rPr>
      <w:t xml:space="preserve"> 2244-8663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39ABA" w14:textId="77777777" w:rsidR="006F6469" w:rsidRPr="00B7573F" w:rsidRDefault="006F6469" w:rsidP="006F6469">
    <w:pPr>
      <w:pStyle w:val="TITULOS"/>
      <w:jc w:val="left"/>
      <w:rPr>
        <w:rFonts w:ascii="AGaramond" w:hAnsi="AGaramond"/>
      </w:rPr>
    </w:pPr>
  </w:p>
  <w:p w14:paraId="58A38FE9" w14:textId="05D351CB" w:rsidR="006F6469" w:rsidRPr="00B7573F" w:rsidRDefault="00F16B86" w:rsidP="006F6469">
    <w:pPr>
      <w:pStyle w:val="Ningnestilodeprrafo"/>
      <w:spacing w:line="240" w:lineRule="auto"/>
      <w:ind w:right="143"/>
      <w:jc w:val="right"/>
      <w:rPr>
        <w:rFonts w:ascii="AGaramond" w:hAnsi="AGaramond" w:cs="Times"/>
        <w:iCs/>
        <w:sz w:val="16"/>
        <w:szCs w:val="16"/>
        <w:lang w:val="es-VE"/>
      </w:rPr>
    </w:pPr>
    <w:r w:rsidRPr="00B7573F">
      <w:rPr>
        <w:rFonts w:ascii="AGaramond" w:hAnsi="AGaramond" w:cs="Times"/>
        <w:iCs/>
        <w:noProof/>
        <w:sz w:val="16"/>
        <w:szCs w:val="16"/>
        <w:lang w:val="es-VE" w:eastAsia="es-VE"/>
      </w:rPr>
      <mc:AlternateContent>
        <mc:Choice Requires="wps">
          <w:drawing>
            <wp:anchor distT="0" distB="0" distL="114300" distR="114300" simplePos="0" relativeHeight="251665408" behindDoc="0" locked="0" layoutInCell="1" allowOverlap="1" wp14:anchorId="2AC52FD4" wp14:editId="69C8A663">
              <wp:simplePos x="0" y="0"/>
              <wp:positionH relativeFrom="column">
                <wp:posOffset>6273165</wp:posOffset>
              </wp:positionH>
              <wp:positionV relativeFrom="paragraph">
                <wp:posOffset>23495</wp:posOffset>
              </wp:positionV>
              <wp:extent cx="0" cy="795655"/>
              <wp:effectExtent l="0" t="0" r="0" b="444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95655"/>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91987" id="Line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95pt,1.85pt" to="493.9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" strokecolor="black [3200]">
              <v:stroke joinstyle="miter"/>
              <o:lock v:ext="edit" shapetype="f"/>
            </v:line>
          </w:pict>
        </mc:Fallback>
      </mc:AlternateContent>
    </w:r>
    <w:r w:rsidR="00011FC6" w:rsidRPr="00B7573F">
      <w:rPr>
        <w:rFonts w:ascii="AGaramond" w:hAnsi="AGaramond" w:cs="Times"/>
        <w:iCs/>
        <w:sz w:val="16"/>
        <w:szCs w:val="16"/>
        <w:lang w:val="es-VE"/>
      </w:rPr>
      <w:t xml:space="preserve"> </w:t>
    </w:r>
    <w:r w:rsidR="000D78D3" w:rsidRPr="00B7573F">
      <w:rPr>
        <w:rFonts w:ascii="AGaramond" w:hAnsi="AGaramond" w:cs="Times"/>
        <w:iCs/>
        <w:sz w:val="16"/>
        <w:szCs w:val="16"/>
        <w:lang w:val="es-VE"/>
      </w:rPr>
      <w:t>Temas de Coyuntura</w:t>
    </w:r>
    <w:r w:rsidR="00011FC6" w:rsidRPr="00B7573F">
      <w:rPr>
        <w:rFonts w:ascii="AGaramond" w:hAnsi="AGaramond" w:cs="Times"/>
        <w:iCs/>
        <w:sz w:val="16"/>
        <w:szCs w:val="16"/>
        <w:lang w:val="es-VE"/>
      </w:rPr>
      <w:t xml:space="preserve"> </w:t>
    </w:r>
    <w:r w:rsidR="006F6469" w:rsidRPr="00B7573F">
      <w:rPr>
        <w:rFonts w:ascii="AGaramond" w:hAnsi="AGaramond" w:cs="Times"/>
        <w:iCs/>
        <w:sz w:val="16"/>
        <w:szCs w:val="16"/>
        <w:lang w:val="es-VE"/>
      </w:rPr>
      <w:t>N</w:t>
    </w:r>
    <w:r w:rsidR="0022144A">
      <w:rPr>
        <w:rFonts w:ascii="AGaramond" w:hAnsi="AGaramond" w:cs="Times"/>
        <w:iCs/>
        <w:sz w:val="16"/>
        <w:szCs w:val="16"/>
        <w:lang w:val="es-VE"/>
      </w:rPr>
      <w:t>.</w:t>
    </w:r>
    <w:r w:rsidR="006F6469" w:rsidRPr="00B7573F">
      <w:rPr>
        <w:rFonts w:ascii="AGaramond" w:hAnsi="AGaramond" w:cs="Times"/>
        <w:iCs/>
        <w:sz w:val="16"/>
        <w:szCs w:val="16"/>
        <w:lang w:val="es-VE"/>
      </w:rPr>
      <w:t xml:space="preserve">º </w:t>
    </w:r>
    <w:r w:rsidR="00010AC2">
      <w:rPr>
        <w:rFonts w:ascii="AGaramond" w:hAnsi="AGaramond" w:cs="Times"/>
        <w:iCs/>
        <w:sz w:val="16"/>
        <w:szCs w:val="16"/>
        <w:lang w:val="es-VE"/>
      </w:rPr>
      <w:t>8</w:t>
    </w:r>
    <w:r w:rsidR="008D3144">
      <w:rPr>
        <w:rFonts w:ascii="AGaramond" w:hAnsi="AGaramond" w:cs="Times"/>
        <w:iCs/>
        <w:sz w:val="16"/>
        <w:szCs w:val="16"/>
        <w:lang w:val="es-VE"/>
      </w:rPr>
      <w:t>2</w:t>
    </w:r>
    <w:r w:rsidR="005B0CCF">
      <w:rPr>
        <w:rFonts w:ascii="AGaramond" w:hAnsi="AGaramond" w:cs="Times"/>
        <w:iCs/>
        <w:sz w:val="16"/>
        <w:szCs w:val="16"/>
        <w:lang w:val="es-VE"/>
      </w:rPr>
      <w:t>-</w:t>
    </w:r>
    <w:r w:rsidR="00010AC2">
      <w:rPr>
        <w:rFonts w:ascii="AGaramond" w:hAnsi="AGaramond" w:cs="Times"/>
        <w:iCs/>
        <w:sz w:val="16"/>
        <w:szCs w:val="16"/>
        <w:lang w:val="es-VE"/>
      </w:rPr>
      <w:t>8</w:t>
    </w:r>
    <w:r w:rsidR="008D3144">
      <w:rPr>
        <w:rFonts w:ascii="AGaramond" w:hAnsi="AGaramond" w:cs="Times"/>
        <w:iCs/>
        <w:sz w:val="16"/>
        <w:szCs w:val="16"/>
        <w:lang w:val="es-VE"/>
      </w:rPr>
      <w:t>3</w:t>
    </w:r>
    <w:r w:rsidR="006F6469" w:rsidRPr="00B7573F">
      <w:rPr>
        <w:rFonts w:ascii="AGaramond" w:hAnsi="AGaramond" w:cs="Times"/>
        <w:iCs/>
        <w:noProof/>
        <w:sz w:val="16"/>
        <w:szCs w:val="16"/>
        <w:lang w:val="es-VE"/>
      </w:rPr>
      <w:t xml:space="preserve"> </w:t>
    </w:r>
  </w:p>
  <w:p w14:paraId="15D4BC48" w14:textId="41F94E5F" w:rsidR="006F6469" w:rsidRPr="00B7573F" w:rsidRDefault="006F6469" w:rsidP="006F6469">
    <w:pPr>
      <w:pStyle w:val="Ningnestilodeprrafo"/>
      <w:spacing w:line="240" w:lineRule="auto"/>
      <w:ind w:right="143"/>
      <w:jc w:val="right"/>
      <w:rPr>
        <w:rFonts w:ascii="AGaramond" w:hAnsi="AGaramond" w:cs="Times"/>
        <w:iCs/>
        <w:sz w:val="16"/>
        <w:szCs w:val="16"/>
        <w:lang w:val="es-VE"/>
      </w:rPr>
    </w:pPr>
    <w:r w:rsidRPr="00B7573F">
      <w:rPr>
        <w:rFonts w:ascii="AGaramond" w:hAnsi="AGaramond" w:cs="Times"/>
        <w:iCs/>
        <w:sz w:val="16"/>
        <w:szCs w:val="16"/>
        <w:lang w:val="es-VE"/>
      </w:rPr>
      <w:t xml:space="preserve">Semestre </w:t>
    </w:r>
    <w:proofErr w:type="gramStart"/>
    <w:r w:rsidR="005B0CCF">
      <w:rPr>
        <w:rFonts w:ascii="AGaramond" w:hAnsi="AGaramond" w:cs="Times"/>
        <w:iCs/>
        <w:sz w:val="16"/>
        <w:szCs w:val="16"/>
        <w:lang w:val="es-VE"/>
      </w:rPr>
      <w:t>Jul.</w:t>
    </w:r>
    <w:proofErr w:type="gramEnd"/>
    <w:r w:rsidR="005B0CCF">
      <w:rPr>
        <w:rFonts w:ascii="AGaramond" w:hAnsi="AGaramond" w:cs="Times"/>
        <w:iCs/>
        <w:sz w:val="16"/>
        <w:szCs w:val="16"/>
        <w:lang w:val="es-VE"/>
      </w:rPr>
      <w:t xml:space="preserve"> 20</w:t>
    </w:r>
    <w:r w:rsidR="008D3144">
      <w:rPr>
        <w:rFonts w:ascii="AGaramond" w:hAnsi="AGaramond" w:cs="Times"/>
        <w:iCs/>
        <w:sz w:val="16"/>
        <w:szCs w:val="16"/>
        <w:lang w:val="es-VE"/>
      </w:rPr>
      <w:t>20</w:t>
    </w:r>
    <w:r w:rsidR="005B0CCF">
      <w:rPr>
        <w:rFonts w:ascii="AGaramond" w:hAnsi="AGaramond" w:cs="Times"/>
        <w:iCs/>
        <w:sz w:val="16"/>
        <w:szCs w:val="16"/>
        <w:lang w:val="es-VE"/>
      </w:rPr>
      <w:t>–Jun. 20</w:t>
    </w:r>
    <w:r w:rsidR="00010AC2">
      <w:rPr>
        <w:rFonts w:ascii="AGaramond" w:hAnsi="AGaramond" w:cs="Times"/>
        <w:iCs/>
        <w:sz w:val="16"/>
        <w:szCs w:val="16"/>
        <w:lang w:val="es-VE"/>
      </w:rPr>
      <w:t>2</w:t>
    </w:r>
    <w:r w:rsidR="008D3144">
      <w:rPr>
        <w:rFonts w:ascii="AGaramond" w:hAnsi="AGaramond" w:cs="Times"/>
        <w:iCs/>
        <w:sz w:val="16"/>
        <w:szCs w:val="16"/>
        <w:lang w:val="es-VE"/>
      </w:rPr>
      <w:t>1</w:t>
    </w:r>
  </w:p>
  <w:p w14:paraId="1D47D972" w14:textId="4B3293AD" w:rsidR="006F6469" w:rsidRPr="00B7573F" w:rsidRDefault="006F6469" w:rsidP="006F6469">
    <w:pPr>
      <w:pStyle w:val="Ningnestilodeprrafo"/>
      <w:ind w:right="143"/>
      <w:jc w:val="right"/>
      <w:rPr>
        <w:rFonts w:ascii="AGaramond" w:hAnsi="AGaramond" w:cs="Times"/>
        <w:iCs/>
        <w:sz w:val="16"/>
        <w:szCs w:val="16"/>
        <w:lang w:val="es-VE"/>
      </w:rPr>
    </w:pPr>
    <w:r w:rsidRPr="00B7573F">
      <w:rPr>
        <w:rFonts w:ascii="AGaramond" w:hAnsi="AGaramond" w:cs="Times"/>
        <w:iCs/>
        <w:sz w:val="16"/>
        <w:szCs w:val="16"/>
        <w:lang w:val="es-VE"/>
      </w:rPr>
      <w:t xml:space="preserve"> ISSN: </w:t>
    </w:r>
    <w:r w:rsidR="00335A7C">
      <w:rPr>
        <w:rFonts w:ascii="AGaramond" w:hAnsi="AGaramond" w:cs="Times"/>
        <w:iCs/>
        <w:sz w:val="16"/>
        <w:szCs w:val="16"/>
        <w:lang w:val="es-VE"/>
      </w:rPr>
      <w:t>2244-8663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DAED9" w14:textId="77777777" w:rsidR="00EA061A" w:rsidRDefault="00EA061A" w:rsidP="00DD28DE">
      <w:r>
        <w:separator/>
      </w:r>
    </w:p>
  </w:footnote>
  <w:footnote w:type="continuationSeparator" w:id="0">
    <w:p w14:paraId="77A6465F" w14:textId="77777777" w:rsidR="00EA061A" w:rsidRDefault="00EA061A" w:rsidP="00DD2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3D4AF" w14:textId="79B1C8DE" w:rsidR="00DD28DE" w:rsidRPr="00B7573F" w:rsidRDefault="0030314F" w:rsidP="001620EE">
    <w:pPr>
      <w:pStyle w:val="ENCABEZATITULO"/>
      <w:ind w:left="142"/>
      <w:jc w:val="left"/>
      <w:rPr>
        <w:rFonts w:ascii="AGaramond" w:hAnsi="AGaramond"/>
        <w:sz w:val="22"/>
        <w:szCs w:val="22"/>
        <w:lang w:val="es-VE"/>
      </w:rPr>
    </w:pPr>
    <w:r>
      <w:rPr>
        <w:rFonts w:ascii="AGaramond" w:hAnsi="AGaramond"/>
        <w:sz w:val="22"/>
        <w:szCs w:val="22"/>
        <w:lang w:val="es-VE"/>
      </w:rPr>
      <w:t>Normas de publicación</w:t>
    </w:r>
  </w:p>
  <w:p w14:paraId="0A42FAF2" w14:textId="60D37E49" w:rsidR="001E793C" w:rsidRDefault="00F16B86" w:rsidP="001E793C">
    <w:pPr>
      <w:pStyle w:val="ENCABEZATITULO"/>
      <w:rPr>
        <w:rFonts w:ascii="AGaramond" w:hAnsi="AGaramond"/>
        <w:sz w:val="22"/>
        <w:szCs w:val="22"/>
        <w:lang w:val="es-VE"/>
      </w:rPr>
    </w:pPr>
    <w:r w:rsidRPr="00B7573F">
      <w:rPr>
        <w:rFonts w:ascii="AGaramond" w:hAnsi="AGaramond"/>
        <w:noProof/>
        <w:sz w:val="22"/>
        <w:szCs w:val="22"/>
        <w:lang w:val="es-VE" w:eastAsia="es-VE"/>
      </w:rPr>
      <mc:AlternateContent>
        <mc:Choice Requires="wps">
          <w:drawing>
            <wp:anchor distT="0" distB="0" distL="114300" distR="114300" simplePos="0" relativeHeight="251663360" behindDoc="0" locked="0" layoutInCell="1" allowOverlap="1" wp14:anchorId="7E86D68B" wp14:editId="15E19CD1">
              <wp:simplePos x="0" y="0"/>
              <wp:positionH relativeFrom="column">
                <wp:posOffset>33020</wp:posOffset>
              </wp:positionH>
              <wp:positionV relativeFrom="paragraph">
                <wp:posOffset>57150</wp:posOffset>
              </wp:positionV>
              <wp:extent cx="6219825" cy="0"/>
              <wp:effectExtent l="0" t="0" r="3175" b="0"/>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1982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5A2010F" id="Conector recto 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5pt" to="49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" strokecolor="black [3200]" strokeweight=".5pt">
              <v:stroke joinstyle="miter"/>
              <o:lock v:ext="edit" shapetype="f"/>
            </v:line>
          </w:pict>
        </mc:Fallback>
      </mc:AlternateContent>
    </w:r>
  </w:p>
  <w:p w14:paraId="2CA0942E" w14:textId="77777777" w:rsidR="00354F5C" w:rsidRPr="00B7573F" w:rsidRDefault="00354F5C" w:rsidP="001E793C">
    <w:pPr>
      <w:pStyle w:val="ENCABEZATITULO"/>
      <w:rPr>
        <w:rFonts w:ascii="AGaramond" w:hAnsi="AGaramond"/>
        <w:sz w:val="22"/>
        <w:szCs w:val="22"/>
        <w:lang w:val="es-V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4967A" w14:textId="145ABFC2" w:rsidR="006F6469" w:rsidRPr="00B7573F" w:rsidRDefault="00F16B86" w:rsidP="006F6469">
    <w:pPr>
      <w:ind w:left="142"/>
      <w:rPr>
        <w:rFonts w:ascii="AGaramond" w:hAnsi="AGaramond"/>
        <w:color w:val="000000" w:themeColor="text1"/>
        <w:sz w:val="15"/>
        <w:szCs w:val="15"/>
      </w:rPr>
    </w:pPr>
    <w:r w:rsidRPr="00B7573F">
      <w:rPr>
        <w:rFonts w:ascii="AGaramond" w:hAnsi="AGaramond" w:cs="Times"/>
        <w:iCs/>
        <w:noProof/>
        <w:sz w:val="16"/>
        <w:szCs w:val="16"/>
        <w:lang w:val="es-VE" w:eastAsia="es-VE"/>
      </w:rPr>
      <mc:AlternateContent>
        <mc:Choice Requires="wps">
          <w:drawing>
            <wp:anchor distT="0" distB="0" distL="114300" distR="114300" simplePos="0" relativeHeight="251664384" behindDoc="0" locked="0" layoutInCell="1" allowOverlap="1" wp14:anchorId="65851040" wp14:editId="3CCD4B0E">
              <wp:simplePos x="0" y="0"/>
              <wp:positionH relativeFrom="column">
                <wp:posOffset>0</wp:posOffset>
              </wp:positionH>
              <wp:positionV relativeFrom="paragraph">
                <wp:posOffset>-635</wp:posOffset>
              </wp:positionV>
              <wp:extent cx="0" cy="339725"/>
              <wp:effectExtent l="0" t="0" r="0" b="3175"/>
              <wp:wrapNone/>
              <wp:docPr id="4"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39725"/>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EB2E0" id="Conector recto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0,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" strokecolor="black [3200]">
              <v:stroke joinstyle="miter"/>
              <o:lock v:ext="edit" shapetype="f"/>
            </v:line>
          </w:pict>
        </mc:Fallback>
      </mc:AlternateContent>
    </w:r>
  </w:p>
  <w:p w14:paraId="53C55E1F" w14:textId="00599865" w:rsidR="006F6469" w:rsidRPr="00B7573F" w:rsidRDefault="006F6469" w:rsidP="006F6469">
    <w:pPr>
      <w:ind w:left="142"/>
      <w:rPr>
        <w:rFonts w:ascii="AGaramond" w:hAnsi="AGaramond"/>
        <w:color w:val="000000" w:themeColor="text1"/>
        <w:sz w:val="15"/>
        <w:szCs w:val="15"/>
      </w:rPr>
    </w:pPr>
    <w:r w:rsidRPr="00B7573F">
      <w:rPr>
        <w:rFonts w:ascii="AGaramond" w:hAnsi="AGaramond"/>
        <w:color w:val="000000" w:themeColor="text1"/>
        <w:sz w:val="15"/>
        <w:szCs w:val="15"/>
      </w:rPr>
      <w:t>Pp</w:t>
    </w:r>
    <w:r w:rsidR="0066699B" w:rsidRPr="00B7573F">
      <w:rPr>
        <w:rFonts w:ascii="AGaramond" w:hAnsi="AGaramond"/>
        <w:color w:val="000000" w:themeColor="text1"/>
        <w:sz w:val="15"/>
        <w:szCs w:val="15"/>
      </w:rPr>
      <w:t>.</w:t>
    </w:r>
    <w:r w:rsidRPr="00B7573F">
      <w:rPr>
        <w:rFonts w:ascii="AGaramond" w:hAnsi="AGaramond"/>
        <w:color w:val="000000" w:themeColor="text1"/>
        <w:sz w:val="15"/>
        <w:szCs w:val="15"/>
      </w:rPr>
      <w:t xml:space="preserve"> </w:t>
    </w:r>
    <w:r w:rsidR="00230C13">
      <w:rPr>
        <w:rFonts w:ascii="AGaramond" w:hAnsi="AGaramond"/>
        <w:color w:val="000000" w:themeColor="text1"/>
        <w:sz w:val="15"/>
        <w:szCs w:val="15"/>
      </w:rPr>
      <w:t>179</w:t>
    </w:r>
    <w:r w:rsidRPr="00B7573F">
      <w:rPr>
        <w:rFonts w:ascii="AGaramond" w:hAnsi="AGaramond"/>
        <w:color w:val="000000" w:themeColor="text1"/>
        <w:sz w:val="15"/>
        <w:szCs w:val="15"/>
      </w:rPr>
      <w:t xml:space="preserve"> – Pp. </w:t>
    </w:r>
    <w:r w:rsidR="00F51CF6">
      <w:rPr>
        <w:rFonts w:ascii="AGaramond" w:hAnsi="AGaramond"/>
        <w:color w:val="000000" w:themeColor="text1"/>
        <w:sz w:val="15"/>
        <w:szCs w:val="15"/>
      </w:rPr>
      <w:t>1</w:t>
    </w:r>
    <w:r w:rsidR="00230C13">
      <w:rPr>
        <w:rFonts w:ascii="AGaramond" w:hAnsi="AGaramond"/>
        <w:color w:val="000000" w:themeColor="text1"/>
        <w:sz w:val="15"/>
        <w:szCs w:val="15"/>
      </w:rPr>
      <w:t>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26A3C"/>
    <w:multiLevelType w:val="hybridMultilevel"/>
    <w:tmpl w:val="AA925704"/>
    <w:lvl w:ilvl="0" w:tplc="200A0001">
      <w:start w:val="1"/>
      <w:numFmt w:val="bullet"/>
      <w:lvlText w:val=""/>
      <w:lvlJc w:val="left"/>
      <w:pPr>
        <w:ind w:left="1080" w:hanging="360"/>
      </w:pPr>
      <w:rPr>
        <w:rFonts w:ascii="Symbol" w:hAnsi="Symbol"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1" w15:restartNumberingAfterBreak="0">
    <w:nsid w:val="0B1972E6"/>
    <w:multiLevelType w:val="hybridMultilevel"/>
    <w:tmpl w:val="D50CCCE4"/>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15:restartNumberingAfterBreak="0">
    <w:nsid w:val="109265B5"/>
    <w:multiLevelType w:val="hybridMultilevel"/>
    <w:tmpl w:val="DB640426"/>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 w15:restartNumberingAfterBreak="0">
    <w:nsid w:val="151615DF"/>
    <w:multiLevelType w:val="hybridMultilevel"/>
    <w:tmpl w:val="72C2DA1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15:restartNumberingAfterBreak="0">
    <w:nsid w:val="1A6A1A1D"/>
    <w:multiLevelType w:val="hybridMultilevel"/>
    <w:tmpl w:val="D2D6DA7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B652A77"/>
    <w:multiLevelType w:val="hybridMultilevel"/>
    <w:tmpl w:val="BB5C6FE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 w15:restartNumberingAfterBreak="0">
    <w:nsid w:val="1BF00BE4"/>
    <w:multiLevelType w:val="hybridMultilevel"/>
    <w:tmpl w:val="3F365F54"/>
    <w:lvl w:ilvl="0" w:tplc="0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start w:val="1"/>
      <w:numFmt w:val="lowerRoman"/>
      <w:lvlText w:val="%3."/>
      <w:lvlJc w:val="right"/>
      <w:pPr>
        <w:ind w:left="1598"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1F7B7A62"/>
    <w:multiLevelType w:val="hybridMultilevel"/>
    <w:tmpl w:val="02FCC8C2"/>
    <w:lvl w:ilvl="0" w:tplc="2228B598">
      <w:start w:val="1"/>
      <w:numFmt w:val="decimal"/>
      <w:lvlText w:val="%1."/>
      <w:lvlJc w:val="left"/>
      <w:pPr>
        <w:ind w:left="720" w:hanging="360"/>
      </w:pPr>
      <w:rPr>
        <w:rFonts w:hint="default"/>
        <w:color w:val="auto"/>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8" w15:restartNumberingAfterBreak="0">
    <w:nsid w:val="280748D1"/>
    <w:multiLevelType w:val="hybridMultilevel"/>
    <w:tmpl w:val="60865B6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9" w15:restartNumberingAfterBreak="0">
    <w:nsid w:val="39151110"/>
    <w:multiLevelType w:val="hybridMultilevel"/>
    <w:tmpl w:val="88AE1A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AF3300C"/>
    <w:multiLevelType w:val="hybridMultilevel"/>
    <w:tmpl w:val="AA5616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D145E86"/>
    <w:multiLevelType w:val="hybridMultilevel"/>
    <w:tmpl w:val="FE3CCBD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2" w15:restartNumberingAfterBreak="0">
    <w:nsid w:val="3F764C81"/>
    <w:multiLevelType w:val="hybridMultilevel"/>
    <w:tmpl w:val="105054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4151E9D"/>
    <w:multiLevelType w:val="hybridMultilevel"/>
    <w:tmpl w:val="B69E80E0"/>
    <w:lvl w:ilvl="0" w:tplc="2228B598">
      <w:start w:val="1"/>
      <w:numFmt w:val="decimal"/>
      <w:lvlText w:val="%1."/>
      <w:lvlJc w:val="left"/>
      <w:pPr>
        <w:ind w:left="3196" w:hanging="360"/>
      </w:pPr>
      <w:rPr>
        <w:rFonts w:hint="default"/>
        <w:color w:val="auto"/>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4" w15:restartNumberingAfterBreak="0">
    <w:nsid w:val="46765EEE"/>
    <w:multiLevelType w:val="hybridMultilevel"/>
    <w:tmpl w:val="20A824F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5" w15:restartNumberingAfterBreak="0">
    <w:nsid w:val="474A1964"/>
    <w:multiLevelType w:val="hybridMultilevel"/>
    <w:tmpl w:val="82DCB7CA"/>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6" w15:restartNumberingAfterBreak="0">
    <w:nsid w:val="4A7D701C"/>
    <w:multiLevelType w:val="hybridMultilevel"/>
    <w:tmpl w:val="6FD0DB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64B367C"/>
    <w:multiLevelType w:val="hybridMultilevel"/>
    <w:tmpl w:val="F4AE771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8" w15:restartNumberingAfterBreak="0">
    <w:nsid w:val="5D414F3E"/>
    <w:multiLevelType w:val="hybridMultilevel"/>
    <w:tmpl w:val="9FD4FE24"/>
    <w:lvl w:ilvl="0" w:tplc="200A000F">
      <w:start w:val="1"/>
      <w:numFmt w:val="decimal"/>
      <w:lvlText w:val="%1."/>
      <w:lvlJc w:val="left"/>
      <w:pPr>
        <w:ind w:left="1080" w:hanging="360"/>
      </w:p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19" w15:restartNumberingAfterBreak="0">
    <w:nsid w:val="62535274"/>
    <w:multiLevelType w:val="hybridMultilevel"/>
    <w:tmpl w:val="51EAF784"/>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0" w15:restartNumberingAfterBreak="0">
    <w:nsid w:val="6895754A"/>
    <w:multiLevelType w:val="hybridMultilevel"/>
    <w:tmpl w:val="B784DDBA"/>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1" w15:restartNumberingAfterBreak="0">
    <w:nsid w:val="710353CF"/>
    <w:multiLevelType w:val="hybridMultilevel"/>
    <w:tmpl w:val="E49A6D9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2" w15:restartNumberingAfterBreak="0">
    <w:nsid w:val="72254F06"/>
    <w:multiLevelType w:val="hybridMultilevel"/>
    <w:tmpl w:val="068A1AD8"/>
    <w:lvl w:ilvl="0" w:tplc="2228B598">
      <w:start w:val="1"/>
      <w:numFmt w:val="decimal"/>
      <w:lvlText w:val="%1."/>
      <w:lvlJc w:val="left"/>
      <w:pPr>
        <w:ind w:left="720" w:hanging="360"/>
      </w:pPr>
      <w:rPr>
        <w:rFonts w:hint="default"/>
        <w:color w:val="auto"/>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3" w15:restartNumberingAfterBreak="0">
    <w:nsid w:val="757A2204"/>
    <w:multiLevelType w:val="hybridMultilevel"/>
    <w:tmpl w:val="33D01754"/>
    <w:lvl w:ilvl="0" w:tplc="9FA88FD2">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4" w15:restartNumberingAfterBreak="0">
    <w:nsid w:val="7DD8168F"/>
    <w:multiLevelType w:val="hybridMultilevel"/>
    <w:tmpl w:val="1D9AEA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ED92557"/>
    <w:multiLevelType w:val="hybridMultilevel"/>
    <w:tmpl w:val="7C94B24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2"/>
  </w:num>
  <w:num w:numId="4">
    <w:abstractNumId w:val="0"/>
  </w:num>
  <w:num w:numId="5">
    <w:abstractNumId w:val="20"/>
  </w:num>
  <w:num w:numId="6">
    <w:abstractNumId w:val="19"/>
  </w:num>
  <w:num w:numId="7">
    <w:abstractNumId w:val="11"/>
  </w:num>
  <w:num w:numId="8">
    <w:abstractNumId w:val="25"/>
  </w:num>
  <w:num w:numId="9">
    <w:abstractNumId w:val="12"/>
  </w:num>
  <w:num w:numId="10">
    <w:abstractNumId w:val="16"/>
  </w:num>
  <w:num w:numId="11">
    <w:abstractNumId w:val="1"/>
  </w:num>
  <w:num w:numId="12">
    <w:abstractNumId w:val="15"/>
  </w:num>
  <w:num w:numId="13">
    <w:abstractNumId w:val="10"/>
  </w:num>
  <w:num w:numId="14">
    <w:abstractNumId w:val="23"/>
  </w:num>
  <w:num w:numId="15">
    <w:abstractNumId w:val="13"/>
  </w:num>
  <w:num w:numId="16">
    <w:abstractNumId w:val="3"/>
  </w:num>
  <w:num w:numId="17">
    <w:abstractNumId w:val="18"/>
  </w:num>
  <w:num w:numId="18">
    <w:abstractNumId w:val="8"/>
  </w:num>
  <w:num w:numId="19">
    <w:abstractNumId w:val="22"/>
  </w:num>
  <w:num w:numId="20">
    <w:abstractNumId w:val="7"/>
  </w:num>
  <w:num w:numId="21">
    <w:abstractNumId w:val="17"/>
  </w:num>
  <w:num w:numId="22">
    <w:abstractNumId w:val="14"/>
  </w:num>
  <w:num w:numId="23">
    <w:abstractNumId w:val="5"/>
  </w:num>
  <w:num w:numId="24">
    <w:abstractNumId w:val="24"/>
  </w:num>
  <w:num w:numId="25">
    <w:abstractNumId w:val="4"/>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709"/>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8DE"/>
    <w:rsid w:val="00010AC2"/>
    <w:rsid w:val="00011FC6"/>
    <w:rsid w:val="000B726D"/>
    <w:rsid w:val="000D11B7"/>
    <w:rsid w:val="000D3CE6"/>
    <w:rsid w:val="000D78D3"/>
    <w:rsid w:val="00113B65"/>
    <w:rsid w:val="00123FEB"/>
    <w:rsid w:val="00125930"/>
    <w:rsid w:val="001425B3"/>
    <w:rsid w:val="001620EE"/>
    <w:rsid w:val="001B118A"/>
    <w:rsid w:val="001B140B"/>
    <w:rsid w:val="001E793C"/>
    <w:rsid w:val="0022144A"/>
    <w:rsid w:val="00230C13"/>
    <w:rsid w:val="00232888"/>
    <w:rsid w:val="002773F7"/>
    <w:rsid w:val="002A415C"/>
    <w:rsid w:val="002C27EE"/>
    <w:rsid w:val="002C646E"/>
    <w:rsid w:val="0030314F"/>
    <w:rsid w:val="0030603B"/>
    <w:rsid w:val="00310D24"/>
    <w:rsid w:val="00317639"/>
    <w:rsid w:val="00330B84"/>
    <w:rsid w:val="00335A7C"/>
    <w:rsid w:val="0034773B"/>
    <w:rsid w:val="00350757"/>
    <w:rsid w:val="00354F5C"/>
    <w:rsid w:val="00366475"/>
    <w:rsid w:val="003A6617"/>
    <w:rsid w:val="003B7A44"/>
    <w:rsid w:val="003C6535"/>
    <w:rsid w:val="003D7A33"/>
    <w:rsid w:val="003E0258"/>
    <w:rsid w:val="003E38DF"/>
    <w:rsid w:val="003E6B30"/>
    <w:rsid w:val="00434AF1"/>
    <w:rsid w:val="00437097"/>
    <w:rsid w:val="0045618B"/>
    <w:rsid w:val="00493DBC"/>
    <w:rsid w:val="004E2A83"/>
    <w:rsid w:val="004E2BB3"/>
    <w:rsid w:val="005024C4"/>
    <w:rsid w:val="00562B57"/>
    <w:rsid w:val="00575408"/>
    <w:rsid w:val="00577995"/>
    <w:rsid w:val="005943D7"/>
    <w:rsid w:val="00597D5A"/>
    <w:rsid w:val="005B0CCF"/>
    <w:rsid w:val="005D6EDD"/>
    <w:rsid w:val="00614122"/>
    <w:rsid w:val="00641744"/>
    <w:rsid w:val="006514AA"/>
    <w:rsid w:val="0066699B"/>
    <w:rsid w:val="006809F3"/>
    <w:rsid w:val="00685A05"/>
    <w:rsid w:val="006B5C3E"/>
    <w:rsid w:val="006D556B"/>
    <w:rsid w:val="006E7A3B"/>
    <w:rsid w:val="006F6469"/>
    <w:rsid w:val="007214B8"/>
    <w:rsid w:val="00725B3D"/>
    <w:rsid w:val="00773D50"/>
    <w:rsid w:val="007914FD"/>
    <w:rsid w:val="007A0744"/>
    <w:rsid w:val="007A4EBC"/>
    <w:rsid w:val="007A7DE6"/>
    <w:rsid w:val="007E67B3"/>
    <w:rsid w:val="00801284"/>
    <w:rsid w:val="00817A7C"/>
    <w:rsid w:val="008346DB"/>
    <w:rsid w:val="00840870"/>
    <w:rsid w:val="00853B29"/>
    <w:rsid w:val="0087017A"/>
    <w:rsid w:val="00874653"/>
    <w:rsid w:val="008848FC"/>
    <w:rsid w:val="008A2965"/>
    <w:rsid w:val="008A633C"/>
    <w:rsid w:val="008C4F53"/>
    <w:rsid w:val="008D3144"/>
    <w:rsid w:val="009011F5"/>
    <w:rsid w:val="00913890"/>
    <w:rsid w:val="00920AB4"/>
    <w:rsid w:val="009214D4"/>
    <w:rsid w:val="009436E3"/>
    <w:rsid w:val="00952492"/>
    <w:rsid w:val="00965A61"/>
    <w:rsid w:val="00980CC1"/>
    <w:rsid w:val="009917F0"/>
    <w:rsid w:val="009A0B02"/>
    <w:rsid w:val="009A1A61"/>
    <w:rsid w:val="009B0599"/>
    <w:rsid w:val="009F4EC5"/>
    <w:rsid w:val="00A005E8"/>
    <w:rsid w:val="00A24BE2"/>
    <w:rsid w:val="00A36850"/>
    <w:rsid w:val="00A418C7"/>
    <w:rsid w:val="00A74036"/>
    <w:rsid w:val="00A862BB"/>
    <w:rsid w:val="00A95BE2"/>
    <w:rsid w:val="00AA063D"/>
    <w:rsid w:val="00AA2A49"/>
    <w:rsid w:val="00AB57E5"/>
    <w:rsid w:val="00AD2139"/>
    <w:rsid w:val="00B203B0"/>
    <w:rsid w:val="00B64230"/>
    <w:rsid w:val="00B7573F"/>
    <w:rsid w:val="00BB0A87"/>
    <w:rsid w:val="00BE2389"/>
    <w:rsid w:val="00BF2F41"/>
    <w:rsid w:val="00BF57EE"/>
    <w:rsid w:val="00C040FB"/>
    <w:rsid w:val="00C15765"/>
    <w:rsid w:val="00C52119"/>
    <w:rsid w:val="00C64613"/>
    <w:rsid w:val="00C865A8"/>
    <w:rsid w:val="00CA5590"/>
    <w:rsid w:val="00CD0B32"/>
    <w:rsid w:val="00CD1193"/>
    <w:rsid w:val="00CD4D14"/>
    <w:rsid w:val="00CF4CEA"/>
    <w:rsid w:val="00D00D62"/>
    <w:rsid w:val="00D0659B"/>
    <w:rsid w:val="00D06A71"/>
    <w:rsid w:val="00D227AD"/>
    <w:rsid w:val="00D664CC"/>
    <w:rsid w:val="00D71D15"/>
    <w:rsid w:val="00DC1BC3"/>
    <w:rsid w:val="00DD28DE"/>
    <w:rsid w:val="00E21E6F"/>
    <w:rsid w:val="00E44E32"/>
    <w:rsid w:val="00E44F81"/>
    <w:rsid w:val="00E519CA"/>
    <w:rsid w:val="00E521C0"/>
    <w:rsid w:val="00E5259B"/>
    <w:rsid w:val="00E53B5D"/>
    <w:rsid w:val="00E616F5"/>
    <w:rsid w:val="00E6592D"/>
    <w:rsid w:val="00E96665"/>
    <w:rsid w:val="00E969B7"/>
    <w:rsid w:val="00EA061A"/>
    <w:rsid w:val="00EC6E6E"/>
    <w:rsid w:val="00ED1BAA"/>
    <w:rsid w:val="00EF4C36"/>
    <w:rsid w:val="00EF5CBF"/>
    <w:rsid w:val="00F04B57"/>
    <w:rsid w:val="00F16B86"/>
    <w:rsid w:val="00F218F2"/>
    <w:rsid w:val="00F51CF6"/>
    <w:rsid w:val="00F931B9"/>
    <w:rsid w:val="00FB35BF"/>
    <w:rsid w:val="00FC0C03"/>
    <w:rsid w:val="00FC7726"/>
    <w:rsid w:val="00FD7C4F"/>
    <w:rsid w:val="00FE1900"/>
    <w:rsid w:val="00FF24D7"/>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FC198"/>
  <w15:docId w15:val="{55B6287B-8B26-4339-88AA-D46CF8799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B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8DE"/>
    <w:pPr>
      <w:tabs>
        <w:tab w:val="center" w:pos="4419"/>
        <w:tab w:val="right" w:pos="8838"/>
      </w:tabs>
    </w:pPr>
  </w:style>
  <w:style w:type="character" w:customStyle="1" w:styleId="EncabezadoCar">
    <w:name w:val="Encabezado Car"/>
    <w:basedOn w:val="Fuentedeprrafopredeter"/>
    <w:link w:val="Encabezado"/>
    <w:uiPriority w:val="99"/>
    <w:rsid w:val="00DD28DE"/>
  </w:style>
  <w:style w:type="paragraph" w:styleId="Piedepgina">
    <w:name w:val="footer"/>
    <w:basedOn w:val="Normal"/>
    <w:link w:val="PiedepginaCar"/>
    <w:uiPriority w:val="99"/>
    <w:unhideWhenUsed/>
    <w:rsid w:val="00DD28DE"/>
    <w:pPr>
      <w:tabs>
        <w:tab w:val="center" w:pos="4419"/>
        <w:tab w:val="right" w:pos="8838"/>
      </w:tabs>
    </w:pPr>
  </w:style>
  <w:style w:type="character" w:customStyle="1" w:styleId="PiedepginaCar">
    <w:name w:val="Pie de página Car"/>
    <w:basedOn w:val="Fuentedeprrafopredeter"/>
    <w:link w:val="Piedepgina"/>
    <w:uiPriority w:val="99"/>
    <w:rsid w:val="00DD28DE"/>
  </w:style>
  <w:style w:type="paragraph" w:customStyle="1" w:styleId="Ningnestilodeprrafo">
    <w:name w:val="[Ningún estilo de párrafo]"/>
    <w:rsid w:val="00DD28DE"/>
    <w:pPr>
      <w:autoSpaceDE w:val="0"/>
      <w:autoSpaceDN w:val="0"/>
      <w:adjustRightInd w:val="0"/>
      <w:spacing w:line="288" w:lineRule="auto"/>
      <w:textAlignment w:val="center"/>
    </w:pPr>
    <w:rPr>
      <w:rFonts w:ascii="Times New Roman" w:hAnsi="Times New Roman" w:cs="Times New Roman"/>
      <w:color w:val="000000"/>
      <w:lang w:val="en-GB"/>
    </w:rPr>
  </w:style>
  <w:style w:type="character" w:styleId="Nmerodepgina">
    <w:name w:val="page number"/>
    <w:basedOn w:val="Fuentedeprrafopredeter"/>
    <w:uiPriority w:val="99"/>
    <w:semiHidden/>
    <w:unhideWhenUsed/>
    <w:rsid w:val="00DD28DE"/>
  </w:style>
  <w:style w:type="paragraph" w:customStyle="1" w:styleId="ENCABEZATITULO">
    <w:name w:val="ENCABEZA TITULO"/>
    <w:basedOn w:val="Normal"/>
    <w:uiPriority w:val="99"/>
    <w:rsid w:val="007214B8"/>
    <w:pPr>
      <w:autoSpaceDE w:val="0"/>
      <w:autoSpaceDN w:val="0"/>
      <w:adjustRightInd w:val="0"/>
      <w:spacing w:line="260" w:lineRule="atLeast"/>
      <w:jc w:val="center"/>
      <w:textAlignment w:val="center"/>
    </w:pPr>
    <w:rPr>
      <w:rFonts w:ascii="Bookman Old Style" w:hAnsi="Bookman Old Style" w:cs="Bookman Old Style"/>
      <w:i/>
      <w:iCs/>
      <w:color w:val="000000"/>
      <w:spacing w:val="-3"/>
      <w:sz w:val="16"/>
      <w:szCs w:val="16"/>
      <w:lang w:val="en-US"/>
    </w:rPr>
  </w:style>
  <w:style w:type="paragraph" w:customStyle="1" w:styleId="TITULOS">
    <w:name w:val="TITULOS"/>
    <w:basedOn w:val="Ningnestilodeprrafo"/>
    <w:uiPriority w:val="99"/>
    <w:rsid w:val="003E38D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80" w:lineRule="atLeast"/>
      <w:jc w:val="center"/>
    </w:pPr>
    <w:rPr>
      <w:rFonts w:ascii="Bookman Old Style" w:hAnsi="Bookman Old Style" w:cs="Bookman Old Style"/>
      <w:b/>
      <w:bCs/>
      <w:sz w:val="28"/>
      <w:szCs w:val="28"/>
      <w:lang w:val="es-ES_tradnl"/>
    </w:rPr>
  </w:style>
  <w:style w:type="paragraph" w:customStyle="1" w:styleId="TEXTO">
    <w:name w:val="TEXTO"/>
    <w:basedOn w:val="Normal"/>
    <w:uiPriority w:val="99"/>
    <w:rsid w:val="003E38DF"/>
    <w:pPr>
      <w:autoSpaceDE w:val="0"/>
      <w:autoSpaceDN w:val="0"/>
      <w:adjustRightInd w:val="0"/>
      <w:spacing w:before="113" w:after="113" w:line="240" w:lineRule="atLeast"/>
      <w:ind w:firstLine="283"/>
      <w:jc w:val="both"/>
      <w:textAlignment w:val="center"/>
    </w:pPr>
    <w:rPr>
      <w:rFonts w:ascii="Bookman Old Style" w:hAnsi="Bookman Old Style" w:cs="Bookman Old Style"/>
      <w:color w:val="000000"/>
      <w:sz w:val="20"/>
      <w:szCs w:val="20"/>
    </w:rPr>
  </w:style>
  <w:style w:type="paragraph" w:customStyle="1" w:styleId="autor">
    <w:name w:val="autor"/>
    <w:basedOn w:val="Ningnestilodeprrafo"/>
    <w:uiPriority w:val="99"/>
    <w:rsid w:val="003E38DF"/>
    <w:pPr>
      <w:suppressAutoHyphens/>
      <w:spacing w:line="240" w:lineRule="atLeast"/>
      <w:jc w:val="right"/>
      <w:textAlignment w:val="baseline"/>
    </w:pPr>
    <w:rPr>
      <w:rFonts w:ascii="Bookman Old Style" w:hAnsi="Bookman Old Style" w:cs="Bookman Old Style"/>
      <w:i/>
      <w:iCs/>
    </w:rPr>
  </w:style>
  <w:style w:type="paragraph" w:customStyle="1" w:styleId="BIOAUTOR">
    <w:name w:val="BIO AUTOR"/>
    <w:basedOn w:val="TEXTO"/>
    <w:uiPriority w:val="99"/>
    <w:rsid w:val="003E38DF"/>
    <w:pPr>
      <w:spacing w:before="0" w:after="0" w:line="220" w:lineRule="atLeast"/>
      <w:ind w:firstLine="0"/>
      <w:jc w:val="right"/>
    </w:pPr>
    <w:rPr>
      <w:sz w:val="16"/>
      <w:szCs w:val="16"/>
    </w:rPr>
  </w:style>
  <w:style w:type="paragraph" w:customStyle="1" w:styleId="TITULORESUMEN">
    <w:name w:val="TITULO RESUMEN"/>
    <w:basedOn w:val="Ningnestilodeprrafo"/>
    <w:uiPriority w:val="99"/>
    <w:rsid w:val="003E38DF"/>
    <w:pPr>
      <w:suppressAutoHyphens/>
      <w:ind w:firstLine="283"/>
      <w:jc w:val="both"/>
      <w:textAlignment w:val="baseline"/>
    </w:pPr>
    <w:rPr>
      <w:rFonts w:ascii="Bookman Old Style" w:hAnsi="Bookman Old Style" w:cs="Bookman Old Style"/>
      <w:b/>
      <w:bCs/>
      <w:sz w:val="20"/>
      <w:szCs w:val="20"/>
    </w:rPr>
  </w:style>
  <w:style w:type="paragraph" w:customStyle="1" w:styleId="PARRAFORESUMEN">
    <w:name w:val="PARRAFO RESUMEN"/>
    <w:basedOn w:val="TEXTO"/>
    <w:uiPriority w:val="99"/>
    <w:rsid w:val="003E38DF"/>
    <w:pPr>
      <w:spacing w:before="0" w:after="0"/>
      <w:ind w:left="283" w:firstLine="0"/>
    </w:pPr>
    <w:rPr>
      <w:u w:color="000000"/>
    </w:rPr>
  </w:style>
  <w:style w:type="paragraph" w:styleId="Revisin">
    <w:name w:val="Revision"/>
    <w:hidden/>
    <w:uiPriority w:val="99"/>
    <w:semiHidden/>
    <w:rsid w:val="002C27EE"/>
  </w:style>
  <w:style w:type="paragraph" w:styleId="Sinespaciado">
    <w:name w:val="No Spacing"/>
    <w:link w:val="SinespaciadoCar"/>
    <w:uiPriority w:val="1"/>
    <w:qFormat/>
    <w:rsid w:val="002C27EE"/>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2C27EE"/>
    <w:rPr>
      <w:rFonts w:eastAsiaTheme="minorEastAsia"/>
      <w:sz w:val="22"/>
      <w:szCs w:val="22"/>
      <w:lang w:val="en-US" w:eastAsia="zh-CN"/>
    </w:rPr>
  </w:style>
  <w:style w:type="paragraph" w:customStyle="1" w:styleId="1">
    <w:name w:val="1"/>
    <w:basedOn w:val="TEXTO"/>
    <w:uiPriority w:val="99"/>
    <w:rsid w:val="00123FEB"/>
    <w:pPr>
      <w:suppressAutoHyphens/>
      <w:spacing w:before="340"/>
      <w:ind w:left="283" w:hanging="283"/>
    </w:pPr>
    <w:rPr>
      <w:b/>
      <w:bCs/>
      <w:i/>
      <w:iCs/>
    </w:rPr>
  </w:style>
  <w:style w:type="paragraph" w:customStyle="1" w:styleId="NOTADEPIE">
    <w:name w:val="NOTA DE PIE"/>
    <w:basedOn w:val="Normal"/>
    <w:uiPriority w:val="99"/>
    <w:rsid w:val="00123FEB"/>
    <w:pPr>
      <w:autoSpaceDE w:val="0"/>
      <w:autoSpaceDN w:val="0"/>
      <w:adjustRightInd w:val="0"/>
      <w:spacing w:line="160" w:lineRule="atLeast"/>
      <w:ind w:left="283" w:hanging="283"/>
      <w:jc w:val="both"/>
      <w:textAlignment w:val="baseline"/>
    </w:pPr>
    <w:rPr>
      <w:rFonts w:ascii="Bookman Old Style" w:hAnsi="Bookman Old Style" w:cs="Bookman Old Style"/>
      <w:color w:val="000000"/>
      <w:sz w:val="14"/>
      <w:szCs w:val="14"/>
    </w:rPr>
  </w:style>
  <w:style w:type="paragraph" w:styleId="HTMLconformatoprevio">
    <w:name w:val="HTML Preformatted"/>
    <w:basedOn w:val="Normal"/>
    <w:link w:val="HTMLconformatoprevioCar"/>
    <w:uiPriority w:val="99"/>
    <w:semiHidden/>
    <w:unhideWhenUsed/>
    <w:rsid w:val="006F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VE" w:eastAsia="es-ES_tradnl"/>
    </w:rPr>
  </w:style>
  <w:style w:type="character" w:customStyle="1" w:styleId="HTMLconformatoprevioCar">
    <w:name w:val="HTML con formato previo Car"/>
    <w:basedOn w:val="Fuentedeprrafopredeter"/>
    <w:link w:val="HTMLconformatoprevio"/>
    <w:uiPriority w:val="99"/>
    <w:semiHidden/>
    <w:rsid w:val="006F6469"/>
    <w:rPr>
      <w:rFonts w:ascii="Courier New" w:eastAsia="Times New Roman" w:hAnsi="Courier New" w:cs="Courier New"/>
      <w:sz w:val="20"/>
      <w:szCs w:val="20"/>
      <w:lang w:val="es-VE" w:eastAsia="es-ES_tradnl"/>
    </w:rPr>
  </w:style>
  <w:style w:type="paragraph" w:styleId="Descripcin">
    <w:name w:val="caption"/>
    <w:basedOn w:val="Normal"/>
    <w:qFormat/>
    <w:rsid w:val="00E44E32"/>
    <w:pPr>
      <w:widowControl w:val="0"/>
      <w:jc w:val="center"/>
    </w:pPr>
    <w:rPr>
      <w:rFonts w:ascii="Arial" w:eastAsia="Times New Roman" w:hAnsi="Arial" w:cs="Times New Roman"/>
      <w:b/>
      <w:sz w:val="22"/>
      <w:szCs w:val="20"/>
      <w:lang w:val="es-ES" w:eastAsia="es-ES"/>
    </w:rPr>
  </w:style>
  <w:style w:type="character" w:styleId="Refdenotaalpie">
    <w:name w:val="footnote reference"/>
    <w:semiHidden/>
    <w:rsid w:val="00E44E32"/>
    <w:rPr>
      <w:vertAlign w:val="superscript"/>
    </w:rPr>
  </w:style>
  <w:style w:type="paragraph" w:styleId="Textonotaalfinal">
    <w:name w:val="endnote text"/>
    <w:basedOn w:val="Normal"/>
    <w:link w:val="TextonotaalfinalCar"/>
    <w:uiPriority w:val="99"/>
    <w:rsid w:val="00E44E32"/>
    <w:rPr>
      <w:rFonts w:ascii="Times New Roman" w:eastAsia="Times New Roman" w:hAnsi="Times New Roman" w:cs="Times New Roman"/>
      <w:sz w:val="20"/>
      <w:szCs w:val="20"/>
      <w:lang w:val="x-none" w:eastAsia="x-none"/>
    </w:rPr>
  </w:style>
  <w:style w:type="character" w:customStyle="1" w:styleId="TextonotaalfinalCar">
    <w:name w:val="Texto nota al final Car"/>
    <w:basedOn w:val="Fuentedeprrafopredeter"/>
    <w:link w:val="Textonotaalfinal"/>
    <w:uiPriority w:val="99"/>
    <w:rsid w:val="00E44E32"/>
    <w:rPr>
      <w:rFonts w:ascii="Times New Roman" w:eastAsia="Times New Roman" w:hAnsi="Times New Roman" w:cs="Times New Roman"/>
      <w:sz w:val="20"/>
      <w:szCs w:val="20"/>
      <w:lang w:val="x-none" w:eastAsia="x-none"/>
    </w:rPr>
  </w:style>
  <w:style w:type="character" w:styleId="Refdenotaalfinal">
    <w:name w:val="endnote reference"/>
    <w:rsid w:val="00E44E32"/>
    <w:rPr>
      <w:vertAlign w:val="superscript"/>
    </w:rPr>
  </w:style>
  <w:style w:type="character" w:customStyle="1" w:styleId="TextodegloboCar">
    <w:name w:val="Texto de globo Car"/>
    <w:basedOn w:val="Fuentedeprrafopredeter"/>
    <w:link w:val="Textodeglobo"/>
    <w:uiPriority w:val="99"/>
    <w:semiHidden/>
    <w:rsid w:val="00E44E32"/>
    <w:rPr>
      <w:rFonts w:ascii="Tahoma" w:hAnsi="Tahoma" w:cs="Tahoma"/>
      <w:sz w:val="16"/>
      <w:szCs w:val="16"/>
      <w:lang w:val="es-VE"/>
    </w:rPr>
  </w:style>
  <w:style w:type="paragraph" w:styleId="Textodeglobo">
    <w:name w:val="Balloon Text"/>
    <w:basedOn w:val="Normal"/>
    <w:link w:val="TextodegloboCar"/>
    <w:uiPriority w:val="99"/>
    <w:semiHidden/>
    <w:unhideWhenUsed/>
    <w:rsid w:val="00E44E32"/>
    <w:rPr>
      <w:rFonts w:ascii="Tahoma" w:hAnsi="Tahoma" w:cs="Tahoma"/>
      <w:sz w:val="16"/>
      <w:szCs w:val="16"/>
      <w:lang w:val="es-VE"/>
    </w:rPr>
  </w:style>
  <w:style w:type="paragraph" w:styleId="Textonotapie">
    <w:name w:val="footnote text"/>
    <w:basedOn w:val="Normal"/>
    <w:link w:val="TextonotapieCar"/>
    <w:uiPriority w:val="99"/>
    <w:semiHidden/>
    <w:unhideWhenUsed/>
    <w:rsid w:val="00E44E32"/>
    <w:rPr>
      <w:sz w:val="20"/>
      <w:szCs w:val="20"/>
      <w:lang w:val="es-VE"/>
    </w:rPr>
  </w:style>
  <w:style w:type="character" w:customStyle="1" w:styleId="TextonotapieCar">
    <w:name w:val="Texto nota pie Car"/>
    <w:basedOn w:val="Fuentedeprrafopredeter"/>
    <w:link w:val="Textonotapie"/>
    <w:uiPriority w:val="99"/>
    <w:semiHidden/>
    <w:rsid w:val="00E44E32"/>
    <w:rPr>
      <w:sz w:val="20"/>
      <w:szCs w:val="20"/>
      <w:lang w:val="es-VE"/>
    </w:rPr>
  </w:style>
  <w:style w:type="paragraph" w:styleId="Prrafodelista">
    <w:name w:val="List Paragraph"/>
    <w:basedOn w:val="Normal"/>
    <w:uiPriority w:val="1"/>
    <w:qFormat/>
    <w:rsid w:val="00E44E32"/>
    <w:pPr>
      <w:spacing w:after="200" w:line="276" w:lineRule="auto"/>
      <w:ind w:left="720"/>
      <w:contextualSpacing/>
    </w:pPr>
    <w:rPr>
      <w:sz w:val="22"/>
      <w:szCs w:val="22"/>
      <w:lang w:val="es-VE"/>
    </w:rPr>
  </w:style>
  <w:style w:type="character" w:styleId="Hipervnculo">
    <w:name w:val="Hyperlink"/>
    <w:basedOn w:val="Fuentedeprrafopredeter"/>
    <w:uiPriority w:val="99"/>
    <w:unhideWhenUsed/>
    <w:rsid w:val="00E44E32"/>
    <w:rPr>
      <w:color w:val="0563C1" w:themeColor="hyperlink"/>
      <w:u w:val="single"/>
    </w:rPr>
  </w:style>
  <w:style w:type="paragraph" w:customStyle="1" w:styleId="Default">
    <w:name w:val="Default"/>
    <w:rsid w:val="00E44E32"/>
    <w:pPr>
      <w:autoSpaceDE w:val="0"/>
      <w:autoSpaceDN w:val="0"/>
      <w:adjustRightInd w:val="0"/>
    </w:pPr>
    <w:rPr>
      <w:rFonts w:ascii="Times New Roman" w:hAnsi="Times New Roman" w:cs="Times New Roman"/>
      <w:color w:val="000000"/>
      <w:lang w:val="es-VE"/>
    </w:rPr>
  </w:style>
  <w:style w:type="paragraph" w:styleId="Textoindependiente">
    <w:name w:val="Body Text"/>
    <w:basedOn w:val="Normal"/>
    <w:link w:val="TextoindependienteCar"/>
    <w:uiPriority w:val="1"/>
    <w:qFormat/>
    <w:rsid w:val="004E2A83"/>
    <w:pPr>
      <w:widowControl w:val="0"/>
      <w:autoSpaceDE w:val="0"/>
      <w:autoSpaceDN w:val="0"/>
    </w:pPr>
    <w:rPr>
      <w:rFonts w:ascii="Times New Roman" w:eastAsia="Times New Roman" w:hAnsi="Times New Roman" w:cs="Times New Roman"/>
      <w:sz w:val="21"/>
      <w:szCs w:val="21"/>
      <w:lang w:val="es-ES" w:eastAsia="es-ES" w:bidi="es-ES"/>
    </w:rPr>
  </w:style>
  <w:style w:type="character" w:customStyle="1" w:styleId="TextoindependienteCar">
    <w:name w:val="Texto independiente Car"/>
    <w:basedOn w:val="Fuentedeprrafopredeter"/>
    <w:link w:val="Textoindependiente"/>
    <w:uiPriority w:val="1"/>
    <w:rsid w:val="004E2A83"/>
    <w:rPr>
      <w:rFonts w:ascii="Times New Roman" w:eastAsia="Times New Roman" w:hAnsi="Times New Roman" w:cs="Times New Roman"/>
      <w:sz w:val="21"/>
      <w:szCs w:val="21"/>
      <w:lang w:val="es-ES" w:eastAsia="es-ES" w:bidi="es-ES"/>
    </w:rPr>
  </w:style>
  <w:style w:type="character" w:styleId="Mencinsinresolver">
    <w:name w:val="Unresolved Mention"/>
    <w:basedOn w:val="Fuentedeprrafopredeter"/>
    <w:uiPriority w:val="99"/>
    <w:semiHidden/>
    <w:unhideWhenUsed/>
    <w:rsid w:val="00E616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83490">
      <w:bodyDiv w:val="1"/>
      <w:marLeft w:val="0"/>
      <w:marRight w:val="0"/>
      <w:marTop w:val="0"/>
      <w:marBottom w:val="0"/>
      <w:divBdr>
        <w:top w:val="none" w:sz="0" w:space="0" w:color="auto"/>
        <w:left w:val="none" w:sz="0" w:space="0" w:color="auto"/>
        <w:bottom w:val="none" w:sz="0" w:space="0" w:color="auto"/>
        <w:right w:val="none" w:sz="0" w:space="0" w:color="auto"/>
      </w:divBdr>
    </w:div>
    <w:div w:id="126302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masdecoyunturaiiesucab@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temasdecoyunturaiiesucab@gmail.com" TargetMode="External"/><Relationship Id="rId4" Type="http://schemas.openxmlformats.org/officeDocument/2006/relationships/settings" Target="settings.xml"/><Relationship Id="rId9" Type="http://schemas.openxmlformats.org/officeDocument/2006/relationships/hyperlink" Target="mailto:temascoyuntura@gmail.com" TargetMode="Externa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F003F-A235-4E2A-8796-0668F6A4E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650</Words>
  <Characters>3580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Oscar Núñez</cp:lastModifiedBy>
  <cp:revision>39</cp:revision>
  <cp:lastPrinted>2022-02-02T13:38:00Z</cp:lastPrinted>
  <dcterms:created xsi:type="dcterms:W3CDTF">2021-10-25T22:45:00Z</dcterms:created>
  <dcterms:modified xsi:type="dcterms:W3CDTF">2022-02-02T13:38:00Z</dcterms:modified>
</cp:coreProperties>
</file>