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7B773" w14:textId="77777777" w:rsidR="006C22D6" w:rsidRPr="006C22D6" w:rsidRDefault="006C22D6" w:rsidP="002F0865">
      <w:pPr>
        <w:ind w:right="-282"/>
        <w:jc w:val="center"/>
        <w:outlineLvl w:val="0"/>
        <w:rPr>
          <w:rFonts w:ascii="AGaramond" w:hAnsi="AGaramond" w:cs="Bookman Old Style"/>
          <w:b/>
          <w:bCs/>
          <w:i/>
          <w:lang w:val="es-VE"/>
        </w:rPr>
      </w:pPr>
    </w:p>
    <w:p w14:paraId="2DA59138" w14:textId="77777777" w:rsidR="006C22D6" w:rsidRPr="006C22D6" w:rsidRDefault="006C22D6" w:rsidP="006C22D6">
      <w:pPr>
        <w:ind w:right="-332"/>
        <w:jc w:val="center"/>
        <w:outlineLvl w:val="0"/>
        <w:rPr>
          <w:rFonts w:ascii="AGaramond" w:hAnsi="AGaramond" w:cs="Bookman Old Style"/>
          <w:b/>
          <w:bCs/>
          <w:i/>
          <w:lang w:val="es-VE"/>
        </w:rPr>
      </w:pPr>
    </w:p>
    <w:p w14:paraId="43C0CE09" w14:textId="77777777" w:rsidR="006C22D6" w:rsidRPr="006C22D6" w:rsidRDefault="006C22D6" w:rsidP="006C22D6">
      <w:pPr>
        <w:ind w:right="-332"/>
        <w:jc w:val="center"/>
        <w:outlineLvl w:val="0"/>
        <w:rPr>
          <w:rFonts w:ascii="AGaramond" w:hAnsi="AGaramond" w:cs="Bookman Old Style"/>
          <w:b/>
          <w:bCs/>
          <w:i/>
          <w:lang w:val="es-VE"/>
        </w:rPr>
      </w:pPr>
    </w:p>
    <w:p w14:paraId="56AD0E0E" w14:textId="77777777" w:rsidR="006C22D6" w:rsidRPr="006C22D6" w:rsidRDefault="006C22D6" w:rsidP="006C22D6">
      <w:pPr>
        <w:ind w:right="-332"/>
        <w:jc w:val="right"/>
        <w:outlineLvl w:val="0"/>
        <w:rPr>
          <w:rFonts w:ascii="AGaramond" w:hAnsi="AGaramond" w:cs="Bookman Old Style"/>
          <w:b/>
          <w:bCs/>
          <w:i/>
          <w:sz w:val="36"/>
          <w:szCs w:val="36"/>
          <w:lang w:val="es-VE"/>
        </w:rPr>
      </w:pPr>
      <w:r w:rsidRPr="006C22D6">
        <w:rPr>
          <w:rFonts w:ascii="AGaramond" w:hAnsi="AGaramond" w:cs="Bookman Old Style"/>
          <w:b/>
          <w:bCs/>
          <w:i/>
          <w:sz w:val="36"/>
          <w:szCs w:val="36"/>
          <w:lang w:val="es-VE"/>
        </w:rPr>
        <w:t xml:space="preserve">Contenido </w:t>
      </w:r>
    </w:p>
    <w:p w14:paraId="6975ACA4" w14:textId="77777777" w:rsidR="006C22D6" w:rsidRPr="006C22D6" w:rsidRDefault="006C22D6" w:rsidP="006C22D6">
      <w:pPr>
        <w:jc w:val="center"/>
        <w:rPr>
          <w:rFonts w:ascii="AGaramond" w:hAnsi="AGaramond" w:cs="Bookman Old Style"/>
          <w:b/>
          <w:bCs/>
          <w:sz w:val="22"/>
          <w:szCs w:val="22"/>
          <w:lang w:val="es-VE"/>
        </w:rPr>
      </w:pPr>
    </w:p>
    <w:p w14:paraId="626CF687" w14:textId="77777777" w:rsidR="006C22D6" w:rsidRPr="006C22D6" w:rsidRDefault="006C22D6" w:rsidP="006C22D6">
      <w:pPr>
        <w:outlineLvl w:val="0"/>
        <w:rPr>
          <w:rFonts w:ascii="AGaramond" w:hAnsi="AGaramond" w:cs="Georgia"/>
          <w:sz w:val="22"/>
          <w:szCs w:val="22"/>
          <w:lang w:val="es-VE"/>
        </w:rPr>
      </w:pPr>
    </w:p>
    <w:p w14:paraId="093A88EA" w14:textId="77777777" w:rsidR="006C22D6" w:rsidRPr="006C22D6" w:rsidRDefault="006C22D6" w:rsidP="006C22D6">
      <w:pPr>
        <w:outlineLvl w:val="0"/>
        <w:rPr>
          <w:rFonts w:ascii="AGaramond" w:hAnsi="AGaramond" w:cs="Georgia"/>
          <w:sz w:val="22"/>
          <w:szCs w:val="22"/>
          <w:lang w:val="es-VE"/>
        </w:rPr>
      </w:pPr>
    </w:p>
    <w:p w14:paraId="49F19AD3" w14:textId="77777777" w:rsidR="007365B7" w:rsidRPr="009519DB" w:rsidRDefault="007365B7" w:rsidP="00CE00D6">
      <w:pPr>
        <w:pStyle w:val="Textoindependiente"/>
        <w:spacing w:before="92"/>
        <w:rPr>
          <w:rFonts w:ascii="AGaramond" w:hAnsi="AGaramond"/>
          <w:sz w:val="22"/>
          <w:szCs w:val="22"/>
        </w:rPr>
      </w:pPr>
      <w:r w:rsidRPr="009519DB">
        <w:rPr>
          <w:rFonts w:ascii="AGaramond" w:hAnsi="AGaramond"/>
          <w:w w:val="105"/>
          <w:sz w:val="22"/>
          <w:szCs w:val="22"/>
        </w:rPr>
        <w:t>PRESENTACIÓN</w:t>
      </w:r>
    </w:p>
    <w:p w14:paraId="54CD6612" w14:textId="7C8ADC54" w:rsidR="007365B7" w:rsidRPr="009519DB" w:rsidRDefault="007365B7" w:rsidP="00D6265D">
      <w:pPr>
        <w:pStyle w:val="Textoindependiente"/>
        <w:tabs>
          <w:tab w:val="right" w:leader="dot" w:pos="9923"/>
        </w:tabs>
        <w:spacing w:before="36"/>
        <w:rPr>
          <w:rFonts w:ascii="AGaramond" w:hAnsi="AGaramond"/>
          <w:sz w:val="22"/>
          <w:szCs w:val="22"/>
        </w:rPr>
      </w:pPr>
      <w:r w:rsidRPr="009519DB">
        <w:rPr>
          <w:rFonts w:ascii="AGaramond" w:hAnsi="AGaramond"/>
          <w:sz w:val="22"/>
          <w:szCs w:val="22"/>
        </w:rPr>
        <w:t>Luis</w:t>
      </w:r>
      <w:r w:rsidRPr="009519DB">
        <w:rPr>
          <w:rFonts w:ascii="AGaramond" w:hAnsi="AGaramond"/>
          <w:spacing w:val="13"/>
          <w:sz w:val="22"/>
          <w:szCs w:val="22"/>
        </w:rPr>
        <w:t xml:space="preserve"> </w:t>
      </w:r>
      <w:proofErr w:type="spellStart"/>
      <w:r w:rsidR="0090276F" w:rsidRPr="009519DB">
        <w:rPr>
          <w:rFonts w:ascii="AGaramond" w:hAnsi="AGaramond"/>
          <w:sz w:val="22"/>
          <w:szCs w:val="22"/>
        </w:rPr>
        <w:t>Lauri</w:t>
      </w:r>
      <w:r w:rsidR="0090276F" w:rsidRPr="009519DB">
        <w:rPr>
          <w:rFonts w:ascii="Cambria" w:hAnsi="Cambria" w:cs="Cambria"/>
          <w:sz w:val="22"/>
          <w:szCs w:val="22"/>
        </w:rPr>
        <w:t>ñ</w:t>
      </w:r>
      <w:r w:rsidR="0090276F" w:rsidRPr="009519DB">
        <w:rPr>
          <w:rFonts w:ascii="AGaramond" w:hAnsi="AGaramond"/>
          <w:sz w:val="22"/>
          <w:szCs w:val="22"/>
        </w:rPr>
        <w:t>o</w:t>
      </w:r>
      <w:proofErr w:type="spellEnd"/>
      <w:r w:rsidR="00D6265D">
        <w:rPr>
          <w:rFonts w:ascii="AGaramond" w:hAnsi="AGaramond"/>
          <w:sz w:val="22"/>
          <w:szCs w:val="22"/>
        </w:rPr>
        <w:tab/>
      </w:r>
      <w:r w:rsidR="00AB4A6C">
        <w:rPr>
          <w:rFonts w:ascii="AGaramond" w:hAnsi="AGaramond"/>
          <w:sz w:val="22"/>
          <w:szCs w:val="22"/>
        </w:rPr>
        <w:t>6</w:t>
      </w:r>
      <w:r w:rsidR="00AA1DB9">
        <w:rPr>
          <w:rFonts w:ascii="AGaramond" w:hAnsi="AGaramond"/>
          <w:sz w:val="22"/>
          <w:szCs w:val="22"/>
        </w:rPr>
        <w:t>-</w:t>
      </w:r>
      <w:r w:rsidR="00035851">
        <w:rPr>
          <w:rFonts w:ascii="AGaramond" w:hAnsi="AGaramond"/>
          <w:sz w:val="22"/>
          <w:szCs w:val="22"/>
        </w:rPr>
        <w:t>8</w:t>
      </w:r>
    </w:p>
    <w:p w14:paraId="66D19D13" w14:textId="77777777" w:rsidR="007365B7" w:rsidRPr="009519DB" w:rsidRDefault="007365B7" w:rsidP="00D6265D">
      <w:pPr>
        <w:pStyle w:val="Textoindependiente"/>
        <w:tabs>
          <w:tab w:val="right" w:leader="dot" w:pos="9923"/>
        </w:tabs>
        <w:spacing w:before="321"/>
        <w:rPr>
          <w:rFonts w:ascii="AGaramond" w:hAnsi="AGaramond"/>
          <w:sz w:val="22"/>
          <w:szCs w:val="22"/>
        </w:rPr>
      </w:pPr>
      <w:r w:rsidRPr="009519DB">
        <w:rPr>
          <w:rFonts w:ascii="AGaramond" w:hAnsi="AGaramond"/>
          <w:sz w:val="22"/>
          <w:szCs w:val="22"/>
        </w:rPr>
        <w:t>ARTÍCULOS</w:t>
      </w:r>
    </w:p>
    <w:p w14:paraId="6F0DABBB" w14:textId="77777777" w:rsidR="00035851" w:rsidRDefault="00035851" w:rsidP="00D6265D">
      <w:pPr>
        <w:pStyle w:val="Textoindependiente"/>
        <w:tabs>
          <w:tab w:val="right" w:leader="dot" w:pos="9923"/>
          <w:tab w:val="right" w:leader="dot" w:pos="10000"/>
        </w:tabs>
        <w:spacing w:before="37"/>
        <w:rPr>
          <w:rFonts w:ascii="AGaramond" w:hAnsi="AGaramond"/>
          <w:sz w:val="22"/>
          <w:szCs w:val="22"/>
        </w:rPr>
      </w:pPr>
      <w:r w:rsidRPr="00035851">
        <w:rPr>
          <w:rFonts w:ascii="AGaramond" w:hAnsi="AGaramond"/>
          <w:sz w:val="22"/>
          <w:szCs w:val="22"/>
        </w:rPr>
        <w:t>La crisis de la globalización liberal y la emergencia de la sociedad del conocimiento</w:t>
      </w:r>
    </w:p>
    <w:p w14:paraId="64A64419" w14:textId="4F2A724E" w:rsidR="007365B7" w:rsidRPr="009519DB" w:rsidRDefault="00035851" w:rsidP="00D6265D">
      <w:pPr>
        <w:pStyle w:val="Textoindependiente"/>
        <w:tabs>
          <w:tab w:val="right" w:leader="dot" w:pos="9923"/>
          <w:tab w:val="right" w:leader="dot" w:pos="10000"/>
        </w:tabs>
        <w:spacing w:before="37"/>
        <w:rPr>
          <w:rFonts w:ascii="AGaramond" w:hAnsi="AGaramond"/>
          <w:sz w:val="22"/>
          <w:szCs w:val="22"/>
        </w:rPr>
      </w:pPr>
      <w:r>
        <w:rPr>
          <w:rFonts w:ascii="AGaramond" w:hAnsi="AGaramond"/>
          <w:sz w:val="22"/>
          <w:szCs w:val="22"/>
        </w:rPr>
        <w:t>Carlos Delgado</w:t>
      </w:r>
      <w:r w:rsidR="00D6265D">
        <w:rPr>
          <w:rFonts w:ascii="AGaramond" w:hAnsi="AGaramond"/>
          <w:sz w:val="22"/>
          <w:szCs w:val="22"/>
        </w:rPr>
        <w:tab/>
      </w:r>
      <w:r>
        <w:rPr>
          <w:rFonts w:ascii="AGaramond" w:hAnsi="AGaramond"/>
          <w:sz w:val="22"/>
          <w:szCs w:val="22"/>
        </w:rPr>
        <w:t>9</w:t>
      </w:r>
      <w:r w:rsidR="00AA1DB9">
        <w:rPr>
          <w:rFonts w:ascii="AGaramond" w:hAnsi="AGaramond"/>
          <w:sz w:val="22"/>
          <w:szCs w:val="22"/>
        </w:rPr>
        <w:t>-</w:t>
      </w:r>
      <w:r>
        <w:rPr>
          <w:rFonts w:ascii="AGaramond" w:hAnsi="AGaramond"/>
          <w:sz w:val="22"/>
          <w:szCs w:val="22"/>
        </w:rPr>
        <w:t>21</w:t>
      </w:r>
    </w:p>
    <w:p w14:paraId="57D9E25B" w14:textId="32480C73" w:rsidR="009F2959" w:rsidRDefault="00035851" w:rsidP="004868FF">
      <w:pPr>
        <w:pStyle w:val="Textoindependiente"/>
        <w:tabs>
          <w:tab w:val="right" w:leader="dot" w:pos="9923"/>
        </w:tabs>
        <w:spacing w:before="240" w:line="276" w:lineRule="auto"/>
        <w:rPr>
          <w:rFonts w:ascii="AGaramond" w:hAnsi="AGaramond"/>
          <w:sz w:val="22"/>
          <w:szCs w:val="22"/>
        </w:rPr>
      </w:pPr>
      <w:r w:rsidRPr="00035851">
        <w:rPr>
          <w:rFonts w:ascii="AGaramond" w:hAnsi="AGaramond"/>
          <w:sz w:val="22"/>
          <w:szCs w:val="22"/>
        </w:rPr>
        <w:t>El giro narrativo en los estudios organizacionales</w:t>
      </w:r>
    </w:p>
    <w:p w14:paraId="5CCD9A31" w14:textId="4E84C6BF" w:rsidR="009F2959" w:rsidRPr="009519DB" w:rsidRDefault="00035851" w:rsidP="009F2959">
      <w:pPr>
        <w:pStyle w:val="Textoindependiente"/>
        <w:tabs>
          <w:tab w:val="right" w:leader="dot" w:pos="9923"/>
        </w:tabs>
        <w:spacing w:before="1"/>
        <w:rPr>
          <w:rFonts w:ascii="AGaramond" w:hAnsi="AGaramond"/>
          <w:sz w:val="22"/>
          <w:szCs w:val="22"/>
        </w:rPr>
      </w:pPr>
      <w:r>
        <w:rPr>
          <w:rFonts w:ascii="AGaramond" w:hAnsi="AGaramond"/>
          <w:sz w:val="22"/>
          <w:szCs w:val="22"/>
        </w:rPr>
        <w:t>Teodoro Campos</w:t>
      </w:r>
      <w:r w:rsidR="009F2959">
        <w:rPr>
          <w:rFonts w:ascii="AGaramond" w:hAnsi="AGaramond"/>
          <w:sz w:val="22"/>
          <w:szCs w:val="22"/>
        </w:rPr>
        <w:tab/>
      </w:r>
      <w:r>
        <w:rPr>
          <w:rFonts w:ascii="AGaramond" w:hAnsi="AGaramond"/>
          <w:sz w:val="22"/>
          <w:szCs w:val="22"/>
        </w:rPr>
        <w:t>22</w:t>
      </w:r>
      <w:r w:rsidR="009F2959">
        <w:rPr>
          <w:rFonts w:ascii="AGaramond" w:hAnsi="AGaramond"/>
          <w:sz w:val="22"/>
          <w:szCs w:val="22"/>
        </w:rPr>
        <w:t>-</w:t>
      </w:r>
      <w:r>
        <w:rPr>
          <w:rFonts w:ascii="AGaramond" w:hAnsi="AGaramond"/>
          <w:sz w:val="22"/>
          <w:szCs w:val="22"/>
        </w:rPr>
        <w:t>35</w:t>
      </w:r>
    </w:p>
    <w:p w14:paraId="01BAC6FE" w14:textId="00875D6E" w:rsidR="00CE00D6" w:rsidRDefault="00035851" w:rsidP="00D6265D">
      <w:pPr>
        <w:pStyle w:val="Textoindependiente"/>
        <w:tabs>
          <w:tab w:val="right" w:leader="dot" w:pos="9923"/>
        </w:tabs>
        <w:spacing w:before="240" w:line="276" w:lineRule="auto"/>
        <w:rPr>
          <w:rFonts w:ascii="AGaramond" w:hAnsi="AGaramond"/>
          <w:sz w:val="22"/>
          <w:szCs w:val="22"/>
        </w:rPr>
      </w:pPr>
      <w:r w:rsidRPr="00035851">
        <w:rPr>
          <w:rFonts w:ascii="AGaramond" w:hAnsi="AGaramond"/>
          <w:sz w:val="22"/>
          <w:szCs w:val="22"/>
        </w:rPr>
        <w:t>Análisis de la migración interna hacia y desde Playa del Carmen, México, 1995-2015</w:t>
      </w:r>
    </w:p>
    <w:p w14:paraId="69CEA82C" w14:textId="2213C3EC" w:rsidR="007365B7" w:rsidRDefault="00035851" w:rsidP="00D6265D">
      <w:pPr>
        <w:pStyle w:val="Textoindependiente"/>
        <w:tabs>
          <w:tab w:val="right" w:leader="dot" w:pos="9923"/>
        </w:tabs>
        <w:spacing w:before="1"/>
        <w:rPr>
          <w:rFonts w:ascii="AGaramond" w:hAnsi="AGaramond"/>
          <w:sz w:val="22"/>
          <w:szCs w:val="22"/>
        </w:rPr>
      </w:pPr>
      <w:r>
        <w:rPr>
          <w:rFonts w:ascii="AGaramond" w:hAnsi="AGaramond"/>
          <w:sz w:val="22"/>
          <w:szCs w:val="22"/>
        </w:rPr>
        <w:t>Manuel Delgado</w:t>
      </w:r>
      <w:r w:rsidR="00D6265D">
        <w:rPr>
          <w:rFonts w:ascii="AGaramond" w:hAnsi="AGaramond"/>
          <w:w w:val="105"/>
          <w:sz w:val="22"/>
          <w:szCs w:val="22"/>
        </w:rPr>
        <w:tab/>
      </w:r>
      <w:r>
        <w:rPr>
          <w:rFonts w:ascii="AGaramond" w:hAnsi="AGaramond"/>
          <w:sz w:val="22"/>
          <w:szCs w:val="22"/>
        </w:rPr>
        <w:t>36</w:t>
      </w:r>
      <w:r w:rsidR="00E60F8A">
        <w:rPr>
          <w:rFonts w:ascii="AGaramond" w:hAnsi="AGaramond"/>
          <w:sz w:val="22"/>
          <w:szCs w:val="22"/>
        </w:rPr>
        <w:t>-</w:t>
      </w:r>
      <w:r>
        <w:rPr>
          <w:rFonts w:ascii="AGaramond" w:hAnsi="AGaramond"/>
          <w:sz w:val="22"/>
          <w:szCs w:val="22"/>
        </w:rPr>
        <w:t>73</w:t>
      </w:r>
    </w:p>
    <w:p w14:paraId="1693A7C2" w14:textId="53986014" w:rsidR="00035851" w:rsidRDefault="003F20F1" w:rsidP="00035851">
      <w:pPr>
        <w:pStyle w:val="Textoindependiente"/>
        <w:tabs>
          <w:tab w:val="right" w:leader="dot" w:pos="9923"/>
        </w:tabs>
        <w:spacing w:before="240" w:line="276" w:lineRule="auto"/>
        <w:rPr>
          <w:rFonts w:ascii="AGaramond" w:hAnsi="AGaramond"/>
          <w:sz w:val="22"/>
          <w:szCs w:val="22"/>
        </w:rPr>
      </w:pPr>
      <w:r w:rsidRPr="003F20F1">
        <w:rPr>
          <w:rFonts w:ascii="AGaramond" w:hAnsi="AGaramond"/>
          <w:sz w:val="22"/>
          <w:szCs w:val="22"/>
        </w:rPr>
        <w:t xml:space="preserve">Reflexiones sobre la corrupción del Estado, el desarrollo económico y la renta de los recursos naturales en </w:t>
      </w:r>
      <w:r w:rsidR="006B6C70">
        <w:rPr>
          <w:rFonts w:ascii="AGaramond" w:hAnsi="AGaramond"/>
          <w:sz w:val="22"/>
          <w:szCs w:val="22"/>
        </w:rPr>
        <w:t>A</w:t>
      </w:r>
      <w:r w:rsidRPr="003F20F1">
        <w:rPr>
          <w:rFonts w:ascii="AGaramond" w:hAnsi="AGaramond"/>
          <w:sz w:val="22"/>
          <w:szCs w:val="22"/>
        </w:rPr>
        <w:t xml:space="preserve">mérica </w:t>
      </w:r>
      <w:r w:rsidR="006B6C70">
        <w:rPr>
          <w:rFonts w:ascii="AGaramond" w:hAnsi="AGaramond"/>
          <w:sz w:val="22"/>
          <w:szCs w:val="22"/>
        </w:rPr>
        <w:t>L</w:t>
      </w:r>
      <w:r w:rsidRPr="003F20F1">
        <w:rPr>
          <w:rFonts w:ascii="AGaramond" w:hAnsi="AGaramond"/>
          <w:sz w:val="22"/>
          <w:szCs w:val="22"/>
        </w:rPr>
        <w:t>atina: una respuesta a Calderón y Castells</w:t>
      </w:r>
    </w:p>
    <w:p w14:paraId="3997803D" w14:textId="70884B49" w:rsidR="00035851" w:rsidRPr="009519DB" w:rsidRDefault="003F20F1" w:rsidP="00035851">
      <w:pPr>
        <w:pStyle w:val="Textoindependiente"/>
        <w:tabs>
          <w:tab w:val="right" w:leader="dot" w:pos="9923"/>
        </w:tabs>
        <w:spacing w:before="1"/>
        <w:rPr>
          <w:rFonts w:ascii="AGaramond" w:hAnsi="AGaramond"/>
          <w:sz w:val="22"/>
          <w:szCs w:val="22"/>
        </w:rPr>
      </w:pPr>
      <w:r>
        <w:rPr>
          <w:rFonts w:ascii="AGaramond" w:hAnsi="AGaramond"/>
          <w:sz w:val="22"/>
          <w:szCs w:val="22"/>
        </w:rPr>
        <w:t>Jorge Hernández</w:t>
      </w:r>
      <w:r w:rsidR="00035851">
        <w:rPr>
          <w:rFonts w:ascii="AGaramond" w:hAnsi="AGaramond"/>
          <w:w w:val="105"/>
          <w:sz w:val="22"/>
          <w:szCs w:val="22"/>
        </w:rPr>
        <w:tab/>
      </w:r>
      <w:r w:rsidR="00035851">
        <w:rPr>
          <w:rFonts w:ascii="AGaramond" w:hAnsi="AGaramond"/>
          <w:sz w:val="22"/>
          <w:szCs w:val="22"/>
        </w:rPr>
        <w:t>74-91</w:t>
      </w:r>
    </w:p>
    <w:p w14:paraId="041F77EF" w14:textId="3479615B" w:rsidR="00035851" w:rsidRDefault="003F20F1" w:rsidP="00035851">
      <w:pPr>
        <w:pStyle w:val="Textoindependiente"/>
        <w:tabs>
          <w:tab w:val="right" w:leader="dot" w:pos="9923"/>
        </w:tabs>
        <w:spacing w:before="240" w:line="276" w:lineRule="auto"/>
        <w:rPr>
          <w:rFonts w:ascii="AGaramond" w:hAnsi="AGaramond"/>
          <w:sz w:val="22"/>
          <w:szCs w:val="22"/>
        </w:rPr>
      </w:pPr>
      <w:r w:rsidRPr="003F20F1">
        <w:rPr>
          <w:rFonts w:ascii="AGaramond" w:hAnsi="AGaramond"/>
          <w:sz w:val="22"/>
          <w:szCs w:val="22"/>
        </w:rPr>
        <w:t>Situación actual y propuestas clave de política para el sistema bancario venezolano en el marco de un plan de estabilización y reformas estructurales</w:t>
      </w:r>
    </w:p>
    <w:p w14:paraId="3C1A6700" w14:textId="77777777" w:rsidR="003F20F1" w:rsidRDefault="003F20F1" w:rsidP="00035851">
      <w:pPr>
        <w:pStyle w:val="Textoindependiente"/>
        <w:tabs>
          <w:tab w:val="right" w:leader="dot" w:pos="9923"/>
        </w:tabs>
        <w:spacing w:before="1"/>
        <w:rPr>
          <w:rFonts w:ascii="AGaramond" w:hAnsi="AGaramond"/>
          <w:sz w:val="22"/>
          <w:szCs w:val="22"/>
        </w:rPr>
      </w:pPr>
      <w:r>
        <w:rPr>
          <w:rFonts w:ascii="AGaramond" w:hAnsi="AGaramond"/>
          <w:sz w:val="22"/>
          <w:szCs w:val="22"/>
        </w:rPr>
        <w:t>Rafael Muñoz</w:t>
      </w:r>
    </w:p>
    <w:p w14:paraId="1A9E0684" w14:textId="77777777" w:rsidR="003F20F1" w:rsidRDefault="003F20F1" w:rsidP="00035851">
      <w:pPr>
        <w:pStyle w:val="Textoindependiente"/>
        <w:tabs>
          <w:tab w:val="right" w:leader="dot" w:pos="9923"/>
        </w:tabs>
        <w:spacing w:before="1"/>
        <w:rPr>
          <w:rFonts w:ascii="AGaramond" w:hAnsi="AGaramond"/>
          <w:sz w:val="22"/>
          <w:szCs w:val="22"/>
        </w:rPr>
      </w:pPr>
      <w:r>
        <w:rPr>
          <w:rFonts w:ascii="AGaramond" w:hAnsi="AGaramond"/>
          <w:sz w:val="22"/>
          <w:szCs w:val="22"/>
        </w:rPr>
        <w:t xml:space="preserve">Luis Zambrano </w:t>
      </w:r>
      <w:proofErr w:type="spellStart"/>
      <w:r>
        <w:rPr>
          <w:rFonts w:ascii="AGaramond" w:hAnsi="AGaramond"/>
          <w:sz w:val="22"/>
          <w:szCs w:val="22"/>
        </w:rPr>
        <w:t>Sequín</w:t>
      </w:r>
      <w:proofErr w:type="spellEnd"/>
    </w:p>
    <w:p w14:paraId="46E7B05A" w14:textId="77777777" w:rsidR="003F20F1" w:rsidRDefault="003F20F1" w:rsidP="00035851">
      <w:pPr>
        <w:pStyle w:val="Textoindependiente"/>
        <w:tabs>
          <w:tab w:val="right" w:leader="dot" w:pos="9923"/>
        </w:tabs>
        <w:spacing w:before="1"/>
        <w:rPr>
          <w:rFonts w:ascii="AGaramond" w:hAnsi="AGaramond"/>
          <w:sz w:val="22"/>
          <w:szCs w:val="22"/>
        </w:rPr>
      </w:pPr>
      <w:r>
        <w:rPr>
          <w:rFonts w:ascii="AGaramond" w:hAnsi="AGaramond"/>
          <w:sz w:val="22"/>
          <w:szCs w:val="22"/>
        </w:rPr>
        <w:t>Adrián Aguirre</w:t>
      </w:r>
    </w:p>
    <w:p w14:paraId="4648C226" w14:textId="38A3C70C" w:rsidR="00035851" w:rsidRPr="009519DB" w:rsidRDefault="003F20F1" w:rsidP="00035851">
      <w:pPr>
        <w:pStyle w:val="Textoindependiente"/>
        <w:tabs>
          <w:tab w:val="right" w:leader="dot" w:pos="9923"/>
        </w:tabs>
        <w:spacing w:before="1"/>
        <w:rPr>
          <w:rFonts w:ascii="AGaramond" w:hAnsi="AGaramond"/>
          <w:sz w:val="22"/>
          <w:szCs w:val="22"/>
        </w:rPr>
      </w:pPr>
      <w:r>
        <w:rPr>
          <w:rFonts w:ascii="AGaramond" w:hAnsi="AGaramond"/>
          <w:sz w:val="22"/>
          <w:szCs w:val="22"/>
        </w:rPr>
        <w:t>Oscar Salcedo</w:t>
      </w:r>
      <w:r w:rsidR="00035851">
        <w:rPr>
          <w:rFonts w:ascii="AGaramond" w:hAnsi="AGaramond"/>
          <w:w w:val="105"/>
          <w:sz w:val="22"/>
          <w:szCs w:val="22"/>
        </w:rPr>
        <w:tab/>
      </w:r>
      <w:r w:rsidR="00035851">
        <w:rPr>
          <w:rFonts w:ascii="AGaramond" w:hAnsi="AGaramond"/>
          <w:sz w:val="22"/>
          <w:szCs w:val="22"/>
        </w:rPr>
        <w:t>92-152</w:t>
      </w:r>
    </w:p>
    <w:p w14:paraId="3F7A1798" w14:textId="00815E47" w:rsidR="007365B7" w:rsidRPr="009519DB" w:rsidRDefault="007365B7" w:rsidP="00D6265D">
      <w:pPr>
        <w:pStyle w:val="Textoindependiente"/>
        <w:tabs>
          <w:tab w:val="right" w:leader="dot" w:pos="9923"/>
        </w:tabs>
        <w:spacing w:before="315"/>
        <w:rPr>
          <w:rFonts w:ascii="AGaramond" w:hAnsi="AGaramond"/>
          <w:sz w:val="22"/>
          <w:szCs w:val="22"/>
        </w:rPr>
      </w:pPr>
      <w:r w:rsidRPr="009519DB">
        <w:rPr>
          <w:rFonts w:ascii="AGaramond" w:hAnsi="AGaramond"/>
          <w:sz w:val="22"/>
          <w:szCs w:val="22"/>
        </w:rPr>
        <w:t>CR</w:t>
      </w:r>
      <w:r w:rsidR="00010ABA">
        <w:rPr>
          <w:rFonts w:ascii="AGaramond" w:hAnsi="AGaramond"/>
          <w:sz w:val="22"/>
          <w:szCs w:val="22"/>
        </w:rPr>
        <w:t>Í</w:t>
      </w:r>
      <w:r w:rsidRPr="009519DB">
        <w:rPr>
          <w:rFonts w:ascii="AGaramond" w:hAnsi="AGaramond"/>
          <w:sz w:val="22"/>
          <w:szCs w:val="22"/>
        </w:rPr>
        <w:t>TICAS BIBLIOGRÁFICAS</w:t>
      </w:r>
    </w:p>
    <w:p w14:paraId="61C78F2D" w14:textId="05A21355" w:rsidR="00894685" w:rsidRDefault="002D2A5F" w:rsidP="00894685">
      <w:pPr>
        <w:pStyle w:val="Textoindependiente"/>
        <w:tabs>
          <w:tab w:val="right" w:leader="dot" w:pos="9923"/>
          <w:tab w:val="right" w:leader="dot" w:pos="9994"/>
        </w:tabs>
        <w:spacing w:before="6"/>
        <w:rPr>
          <w:rFonts w:ascii="AGaramond" w:hAnsi="AGaramond"/>
          <w:sz w:val="22"/>
          <w:szCs w:val="22"/>
        </w:rPr>
      </w:pPr>
      <w:r>
        <w:rPr>
          <w:rFonts w:ascii="AGaramond" w:hAnsi="AGaramond"/>
          <w:sz w:val="22"/>
          <w:szCs w:val="22"/>
        </w:rPr>
        <w:t>Kas</w:t>
      </w:r>
      <w:r w:rsidRPr="002D2A5F">
        <w:rPr>
          <w:rFonts w:ascii="AGaramond" w:hAnsi="AGaramond"/>
          <w:sz w:val="22"/>
          <w:szCs w:val="22"/>
        </w:rPr>
        <w:t xml:space="preserve">párov, Garry (2020). </w:t>
      </w:r>
      <w:r w:rsidRPr="002D2A5F">
        <w:rPr>
          <w:rFonts w:ascii="AGaramond" w:hAnsi="AGaramond"/>
          <w:i/>
          <w:iCs/>
          <w:sz w:val="22"/>
          <w:szCs w:val="22"/>
        </w:rPr>
        <w:t>Cómo la vida imita el ajedrez</w:t>
      </w:r>
    </w:p>
    <w:p w14:paraId="3FCCA39D" w14:textId="0414C973" w:rsidR="00894685" w:rsidRPr="002D2A5F" w:rsidRDefault="002D2A5F" w:rsidP="00894685">
      <w:pPr>
        <w:pStyle w:val="Textoindependiente"/>
        <w:tabs>
          <w:tab w:val="right" w:leader="dot" w:pos="9923"/>
        </w:tabs>
        <w:spacing w:before="6"/>
        <w:rPr>
          <w:rFonts w:ascii="AGaramond" w:hAnsi="AGaramond"/>
          <w:sz w:val="22"/>
          <w:szCs w:val="22"/>
          <w:lang w:val="en-US"/>
        </w:rPr>
      </w:pPr>
      <w:r w:rsidRPr="002D2A5F">
        <w:rPr>
          <w:rFonts w:ascii="AGaramond" w:hAnsi="AGaramond"/>
          <w:sz w:val="22"/>
          <w:szCs w:val="22"/>
          <w:lang w:val="en-US"/>
        </w:rPr>
        <w:t>Teodoro Campos</w:t>
      </w:r>
      <w:r w:rsidR="00894685" w:rsidRPr="002D2A5F">
        <w:rPr>
          <w:rFonts w:ascii="AGaramond" w:hAnsi="AGaramond"/>
          <w:sz w:val="22"/>
          <w:szCs w:val="22"/>
          <w:lang w:val="en-US"/>
        </w:rPr>
        <w:tab/>
      </w:r>
      <w:r w:rsidR="00F11263" w:rsidRPr="002D2A5F">
        <w:rPr>
          <w:rFonts w:ascii="AGaramond" w:hAnsi="AGaramond"/>
          <w:sz w:val="22"/>
          <w:szCs w:val="22"/>
          <w:lang w:val="en-US"/>
        </w:rPr>
        <w:t>153-154</w:t>
      </w:r>
    </w:p>
    <w:p w14:paraId="28AD97F3" w14:textId="78841134" w:rsidR="00894685" w:rsidRPr="002D2A5F" w:rsidRDefault="002D2A5F" w:rsidP="00894685">
      <w:pPr>
        <w:pStyle w:val="Textoindependiente"/>
        <w:tabs>
          <w:tab w:val="right" w:leader="dot" w:pos="9923"/>
        </w:tabs>
        <w:spacing w:before="240" w:line="276" w:lineRule="auto"/>
        <w:rPr>
          <w:rFonts w:ascii="AGaramond" w:hAnsi="AGaramond"/>
          <w:sz w:val="22"/>
          <w:szCs w:val="22"/>
          <w:lang w:val="en-US"/>
        </w:rPr>
      </w:pPr>
      <w:r w:rsidRPr="002D2A5F">
        <w:rPr>
          <w:rFonts w:ascii="AGaramond" w:hAnsi="AGaramond"/>
          <w:sz w:val="22"/>
          <w:szCs w:val="22"/>
          <w:lang w:val="en-US"/>
        </w:rPr>
        <w:t xml:space="preserve">Randolph, Marc (2019). </w:t>
      </w:r>
      <w:r w:rsidRPr="002D2A5F">
        <w:rPr>
          <w:rFonts w:ascii="AGaramond" w:hAnsi="AGaramond"/>
          <w:i/>
          <w:iCs/>
          <w:sz w:val="22"/>
          <w:szCs w:val="22"/>
          <w:lang w:val="en-US"/>
        </w:rPr>
        <w:t>That Will Never Work: The Birth of Netflix</w:t>
      </w:r>
    </w:p>
    <w:p w14:paraId="26AB1DEB" w14:textId="1706D316" w:rsidR="00894685" w:rsidRPr="002D2A5F" w:rsidRDefault="002D2A5F" w:rsidP="00894685">
      <w:pPr>
        <w:tabs>
          <w:tab w:val="right" w:leader="dot" w:pos="9923"/>
          <w:tab w:val="right" w:leader="dot" w:pos="10007"/>
        </w:tabs>
        <w:spacing w:before="32"/>
        <w:rPr>
          <w:rFonts w:ascii="AGaramond" w:hAnsi="AGaramond"/>
          <w:position w:val="1"/>
          <w:sz w:val="22"/>
          <w:szCs w:val="22"/>
          <w:lang w:val="es-VE"/>
        </w:rPr>
      </w:pPr>
      <w:r w:rsidRPr="002D2A5F">
        <w:rPr>
          <w:rFonts w:ascii="AGaramond" w:hAnsi="AGaramond"/>
          <w:position w:val="1"/>
          <w:sz w:val="22"/>
          <w:szCs w:val="22"/>
          <w:lang w:val="es-VE"/>
        </w:rPr>
        <w:t>Ariana González</w:t>
      </w:r>
      <w:r w:rsidR="00894685" w:rsidRPr="002D2A5F">
        <w:rPr>
          <w:rFonts w:ascii="AGaramond" w:hAnsi="AGaramond"/>
          <w:position w:val="1"/>
          <w:sz w:val="22"/>
          <w:szCs w:val="22"/>
          <w:lang w:val="es-VE"/>
        </w:rPr>
        <w:tab/>
      </w:r>
      <w:r w:rsidR="00F11263" w:rsidRPr="002D2A5F">
        <w:rPr>
          <w:rFonts w:ascii="AGaramond" w:hAnsi="AGaramond"/>
          <w:position w:val="1"/>
          <w:sz w:val="22"/>
          <w:szCs w:val="22"/>
          <w:lang w:val="es-VE"/>
        </w:rPr>
        <w:t>155-158</w:t>
      </w:r>
    </w:p>
    <w:p w14:paraId="07137384" w14:textId="29BD1F20" w:rsidR="009E6E90" w:rsidRPr="009E6E90" w:rsidRDefault="002D2A5F" w:rsidP="009E6E90">
      <w:pPr>
        <w:pStyle w:val="Textoindependiente"/>
        <w:tabs>
          <w:tab w:val="right" w:leader="dot" w:pos="9923"/>
        </w:tabs>
        <w:spacing w:before="240" w:line="276" w:lineRule="auto"/>
        <w:rPr>
          <w:rFonts w:ascii="AGaramond" w:hAnsi="AGaramond"/>
          <w:sz w:val="22"/>
          <w:szCs w:val="22"/>
          <w:lang w:val="es-VE"/>
        </w:rPr>
      </w:pPr>
      <w:r w:rsidRPr="002D2A5F">
        <w:rPr>
          <w:rFonts w:ascii="AGaramond" w:hAnsi="AGaramond"/>
          <w:sz w:val="22"/>
          <w:szCs w:val="22"/>
          <w:lang w:val="es-VE"/>
        </w:rPr>
        <w:t>Gandini, Luciana, Lozano Ascencio, Fernando y Prieto, Victoria (coord.) (2019)</w:t>
      </w:r>
      <w:r>
        <w:rPr>
          <w:rFonts w:ascii="AGaramond" w:hAnsi="AGaramond"/>
          <w:sz w:val="22"/>
          <w:szCs w:val="22"/>
          <w:lang w:val="es-VE"/>
        </w:rPr>
        <w:t>.</w:t>
      </w:r>
      <w:r w:rsidRPr="002D2A5F">
        <w:rPr>
          <w:rFonts w:ascii="AGaramond" w:hAnsi="AGaramond"/>
          <w:sz w:val="22"/>
          <w:szCs w:val="22"/>
          <w:lang w:val="es-VE"/>
        </w:rPr>
        <w:t xml:space="preserve"> </w:t>
      </w:r>
      <w:r w:rsidRPr="002D2A5F">
        <w:rPr>
          <w:rFonts w:ascii="AGaramond" w:hAnsi="AGaramond"/>
          <w:i/>
          <w:iCs/>
          <w:sz w:val="22"/>
          <w:szCs w:val="22"/>
          <w:lang w:val="es-VE"/>
        </w:rPr>
        <w:t>Crisis y migración de población venezolana. Entre la desprotección y la seguridad jurídica en Latinoamérica</w:t>
      </w:r>
    </w:p>
    <w:p w14:paraId="1043394A" w14:textId="4BE6821D" w:rsidR="009E6E90" w:rsidRDefault="002D2A5F" w:rsidP="009E6E90">
      <w:pPr>
        <w:tabs>
          <w:tab w:val="right" w:leader="dot" w:pos="9923"/>
          <w:tab w:val="right" w:leader="dot" w:pos="10007"/>
        </w:tabs>
        <w:spacing w:before="32"/>
        <w:rPr>
          <w:rFonts w:ascii="AGaramond" w:hAnsi="AGaramond"/>
          <w:position w:val="1"/>
          <w:sz w:val="22"/>
          <w:szCs w:val="22"/>
        </w:rPr>
      </w:pPr>
      <w:r>
        <w:rPr>
          <w:rFonts w:ascii="AGaramond" w:hAnsi="AGaramond"/>
          <w:position w:val="1"/>
          <w:sz w:val="22"/>
          <w:szCs w:val="22"/>
        </w:rPr>
        <w:t>Manuel Delgado</w:t>
      </w:r>
      <w:r w:rsidR="009E6E90">
        <w:rPr>
          <w:rFonts w:ascii="AGaramond" w:hAnsi="AGaramond"/>
          <w:position w:val="1"/>
          <w:sz w:val="22"/>
          <w:szCs w:val="22"/>
        </w:rPr>
        <w:tab/>
      </w:r>
      <w:r w:rsidR="00F11263">
        <w:rPr>
          <w:rFonts w:ascii="AGaramond" w:hAnsi="AGaramond"/>
          <w:position w:val="1"/>
          <w:sz w:val="22"/>
          <w:szCs w:val="22"/>
        </w:rPr>
        <w:t>159-163</w:t>
      </w:r>
    </w:p>
    <w:p w14:paraId="0A5DFBCD" w14:textId="77777777" w:rsidR="007365B7" w:rsidRPr="009519DB" w:rsidRDefault="007365B7" w:rsidP="00D6265D">
      <w:pPr>
        <w:tabs>
          <w:tab w:val="right" w:leader="dot" w:pos="9923"/>
        </w:tabs>
        <w:spacing w:before="292"/>
        <w:rPr>
          <w:rFonts w:ascii="AGaramond" w:hAnsi="AGaramond"/>
          <w:sz w:val="22"/>
          <w:szCs w:val="22"/>
        </w:rPr>
      </w:pPr>
      <w:r w:rsidRPr="009519DB">
        <w:rPr>
          <w:rFonts w:ascii="AGaramond" w:hAnsi="AGaramond"/>
          <w:sz w:val="22"/>
          <w:szCs w:val="22"/>
        </w:rPr>
        <w:t>INDICADORES</w:t>
      </w:r>
    </w:p>
    <w:p w14:paraId="4407E9A4" w14:textId="12B45575" w:rsidR="00CA66DF" w:rsidRDefault="00F11263" w:rsidP="00E867AE">
      <w:pPr>
        <w:tabs>
          <w:tab w:val="right" w:leader="dot" w:pos="9923"/>
          <w:tab w:val="right" w:leader="dot" w:pos="10007"/>
        </w:tabs>
        <w:spacing w:before="32" w:after="240"/>
        <w:rPr>
          <w:rFonts w:ascii="AGaramond" w:hAnsi="AGaramond"/>
          <w:position w:val="1"/>
          <w:sz w:val="22"/>
          <w:szCs w:val="22"/>
        </w:rPr>
      </w:pPr>
      <w:r>
        <w:rPr>
          <w:rFonts w:ascii="AGaramond" w:hAnsi="AGaramond"/>
          <w:position w:val="1"/>
          <w:sz w:val="22"/>
          <w:szCs w:val="22"/>
        </w:rPr>
        <w:t>Indicadores demográficos</w:t>
      </w:r>
      <w:r w:rsidR="00CA66DF">
        <w:rPr>
          <w:rFonts w:ascii="AGaramond" w:hAnsi="AGaramond"/>
          <w:position w:val="1"/>
          <w:sz w:val="22"/>
          <w:szCs w:val="22"/>
        </w:rPr>
        <w:tab/>
      </w:r>
      <w:r>
        <w:rPr>
          <w:rFonts w:ascii="AGaramond" w:hAnsi="AGaramond"/>
          <w:position w:val="1"/>
          <w:sz w:val="22"/>
          <w:szCs w:val="22"/>
        </w:rPr>
        <w:t>164-176</w:t>
      </w:r>
    </w:p>
    <w:p w14:paraId="4520F925" w14:textId="502844A0" w:rsidR="00E867AE" w:rsidRDefault="00F11263" w:rsidP="004868FF">
      <w:pPr>
        <w:pStyle w:val="Textoindependiente"/>
        <w:tabs>
          <w:tab w:val="right" w:leader="dot" w:pos="9923"/>
        </w:tabs>
        <w:spacing w:before="240" w:line="276" w:lineRule="auto"/>
        <w:rPr>
          <w:rFonts w:ascii="AGaramond" w:hAnsi="AGaramond"/>
          <w:position w:val="1"/>
          <w:sz w:val="22"/>
          <w:szCs w:val="22"/>
        </w:rPr>
      </w:pPr>
      <w:r>
        <w:rPr>
          <w:rFonts w:ascii="AGaramond" w:hAnsi="AGaramond"/>
          <w:sz w:val="22"/>
          <w:szCs w:val="22"/>
        </w:rPr>
        <w:t>Informe de coyuntura. Venezuela, septiembre de 2020</w:t>
      </w:r>
      <w:r w:rsidR="00E867AE">
        <w:rPr>
          <w:rFonts w:ascii="AGaramond" w:hAnsi="AGaramond"/>
          <w:position w:val="1"/>
          <w:sz w:val="22"/>
          <w:szCs w:val="22"/>
        </w:rPr>
        <w:tab/>
      </w:r>
      <w:r>
        <w:rPr>
          <w:rFonts w:ascii="AGaramond" w:hAnsi="AGaramond"/>
          <w:position w:val="1"/>
          <w:sz w:val="22"/>
          <w:szCs w:val="22"/>
        </w:rPr>
        <w:t>177-178</w:t>
      </w:r>
    </w:p>
    <w:p w14:paraId="38455EB1" w14:textId="77777777" w:rsidR="007365B7" w:rsidRPr="009519DB" w:rsidRDefault="007365B7" w:rsidP="00A54097">
      <w:pPr>
        <w:pStyle w:val="Textoindependiente"/>
        <w:tabs>
          <w:tab w:val="right" w:leader="dot" w:pos="9923"/>
        </w:tabs>
        <w:spacing w:before="291"/>
        <w:rPr>
          <w:rFonts w:ascii="AGaramond" w:hAnsi="AGaramond"/>
          <w:sz w:val="22"/>
          <w:szCs w:val="22"/>
        </w:rPr>
      </w:pPr>
      <w:r w:rsidRPr="009519DB">
        <w:rPr>
          <w:rFonts w:ascii="AGaramond" w:hAnsi="AGaramond"/>
          <w:sz w:val="22"/>
          <w:szCs w:val="22"/>
        </w:rPr>
        <w:t>NORMAS DE PUBLICACIÓN</w:t>
      </w:r>
    </w:p>
    <w:p w14:paraId="5A2C0D42" w14:textId="19074121" w:rsidR="007365B7" w:rsidRPr="00E867AE" w:rsidRDefault="001148CA" w:rsidP="00E867AE">
      <w:pPr>
        <w:tabs>
          <w:tab w:val="right" w:leader="dot" w:pos="9923"/>
          <w:tab w:val="right" w:leader="dot" w:pos="10007"/>
        </w:tabs>
        <w:spacing w:before="32"/>
        <w:rPr>
          <w:rFonts w:ascii="AGaramond" w:hAnsi="AGaramond"/>
          <w:sz w:val="22"/>
          <w:szCs w:val="22"/>
        </w:rPr>
      </w:pPr>
      <w:r>
        <w:rPr>
          <w:rFonts w:ascii="AGaramond" w:hAnsi="AGaramond"/>
          <w:position w:val="1"/>
          <w:sz w:val="22"/>
          <w:szCs w:val="22"/>
        </w:rPr>
        <w:t>Normas de publicación</w:t>
      </w:r>
      <w:r w:rsidR="00E867AE">
        <w:rPr>
          <w:rFonts w:ascii="AGaramond" w:hAnsi="AGaramond"/>
          <w:position w:val="1"/>
          <w:sz w:val="22"/>
          <w:szCs w:val="22"/>
        </w:rPr>
        <w:tab/>
      </w:r>
      <w:r w:rsidR="00F11263">
        <w:rPr>
          <w:rFonts w:ascii="AGaramond" w:hAnsi="AGaramond"/>
          <w:position w:val="1"/>
          <w:sz w:val="22"/>
          <w:szCs w:val="22"/>
        </w:rPr>
        <w:t>179-180</w:t>
      </w:r>
    </w:p>
    <w:p w14:paraId="67210035" w14:textId="77777777" w:rsidR="006C22D6" w:rsidRPr="007365B7" w:rsidRDefault="006C22D6" w:rsidP="006C22D6">
      <w:pPr>
        <w:pStyle w:val="TITULOS"/>
        <w:jc w:val="both"/>
        <w:outlineLvl w:val="0"/>
        <w:rPr>
          <w:rFonts w:ascii="AGaramond" w:hAnsi="AGaramond"/>
          <w:i/>
          <w:noProof/>
          <w:sz w:val="24"/>
          <w:szCs w:val="24"/>
          <w:lang w:val="es-ES"/>
        </w:rPr>
      </w:pPr>
    </w:p>
    <w:p w14:paraId="045BD0F5" w14:textId="77777777" w:rsidR="0083072D" w:rsidRDefault="0083072D">
      <w:pPr>
        <w:spacing w:after="160" w:line="259" w:lineRule="auto"/>
        <w:rPr>
          <w:rFonts w:ascii="AGaramond" w:hAnsi="AGaramond" w:cs="Bookman Old Style"/>
          <w:b/>
          <w:bCs/>
          <w:i/>
          <w:noProof/>
          <w:color w:val="000000"/>
          <w:sz w:val="36"/>
          <w:szCs w:val="36"/>
          <w:lang w:val="es-ES"/>
        </w:rPr>
      </w:pPr>
      <w:r>
        <w:rPr>
          <w:rFonts w:ascii="AGaramond" w:hAnsi="AGaramond"/>
          <w:i/>
          <w:noProof/>
          <w:sz w:val="36"/>
          <w:szCs w:val="36"/>
          <w:lang w:val="es-ES"/>
        </w:rPr>
        <w:br w:type="page"/>
      </w:r>
    </w:p>
    <w:p w14:paraId="34F6C38F" w14:textId="77777777" w:rsidR="0083072D" w:rsidRPr="0083072D" w:rsidRDefault="0083072D" w:rsidP="0083072D">
      <w:pPr>
        <w:pStyle w:val="TITULOS"/>
        <w:jc w:val="both"/>
        <w:outlineLvl w:val="0"/>
        <w:rPr>
          <w:rFonts w:ascii="AGaramond" w:hAnsi="AGaramond"/>
          <w:i/>
          <w:noProof/>
          <w:sz w:val="24"/>
          <w:szCs w:val="24"/>
          <w:lang w:val="es-ES"/>
        </w:rPr>
      </w:pPr>
    </w:p>
    <w:p w14:paraId="442A498B" w14:textId="251785DE" w:rsidR="00D2068B" w:rsidRPr="00F245CB" w:rsidRDefault="006C22D6" w:rsidP="00D2068B">
      <w:pPr>
        <w:ind w:right="-332"/>
        <w:jc w:val="right"/>
        <w:outlineLvl w:val="0"/>
        <w:rPr>
          <w:rFonts w:ascii="AGaramond" w:hAnsi="AGaramond" w:cs="Bookman Old Style"/>
          <w:b/>
          <w:bCs/>
          <w:i/>
          <w:sz w:val="36"/>
          <w:szCs w:val="36"/>
          <w:lang w:val="en-US"/>
        </w:rPr>
      </w:pPr>
      <w:r w:rsidRPr="00F245CB">
        <w:rPr>
          <w:rFonts w:ascii="AGaramond" w:hAnsi="AGaramond"/>
          <w:i/>
          <w:noProof/>
          <w:sz w:val="36"/>
          <w:szCs w:val="36"/>
          <w:lang w:val="en-US"/>
        </w:rPr>
        <w:t>Conten</w:t>
      </w:r>
      <w:r w:rsidR="00D1322F" w:rsidRPr="00F245CB">
        <w:rPr>
          <w:rFonts w:ascii="AGaramond" w:hAnsi="AGaramond"/>
          <w:i/>
          <w:noProof/>
          <w:sz w:val="36"/>
          <w:szCs w:val="36"/>
          <w:lang w:val="en-US"/>
        </w:rPr>
        <w:t>t</w:t>
      </w:r>
      <w:r w:rsidR="00D2068B" w:rsidRPr="00F245CB">
        <w:rPr>
          <w:rFonts w:ascii="AGaramond" w:hAnsi="AGaramond" w:cs="Bookman Old Style"/>
          <w:b/>
          <w:bCs/>
          <w:i/>
          <w:sz w:val="36"/>
          <w:szCs w:val="36"/>
          <w:lang w:val="en-US"/>
        </w:rPr>
        <w:t xml:space="preserve"> </w:t>
      </w:r>
    </w:p>
    <w:p w14:paraId="25543A28" w14:textId="77777777" w:rsidR="00D2068B" w:rsidRPr="00F245CB" w:rsidRDefault="00D2068B" w:rsidP="00D2068B">
      <w:pPr>
        <w:jc w:val="center"/>
        <w:rPr>
          <w:rFonts w:ascii="AGaramond" w:hAnsi="AGaramond" w:cs="Bookman Old Style"/>
          <w:b/>
          <w:bCs/>
          <w:sz w:val="22"/>
          <w:szCs w:val="22"/>
          <w:lang w:val="en-US"/>
        </w:rPr>
      </w:pPr>
    </w:p>
    <w:p w14:paraId="2B47D026" w14:textId="77777777" w:rsidR="00D2068B" w:rsidRPr="00F245CB" w:rsidRDefault="00D2068B" w:rsidP="00D2068B">
      <w:pPr>
        <w:outlineLvl w:val="0"/>
        <w:rPr>
          <w:rFonts w:ascii="AGaramond" w:hAnsi="AGaramond" w:cs="Georgia"/>
          <w:sz w:val="22"/>
          <w:szCs w:val="22"/>
          <w:lang w:val="en-US"/>
        </w:rPr>
      </w:pPr>
    </w:p>
    <w:p w14:paraId="7D08FD72" w14:textId="77777777" w:rsidR="00D2068B" w:rsidRPr="00F245CB" w:rsidRDefault="00D2068B" w:rsidP="00D2068B">
      <w:pPr>
        <w:outlineLvl w:val="0"/>
        <w:rPr>
          <w:rFonts w:ascii="AGaramond" w:hAnsi="AGaramond" w:cs="Georgia"/>
          <w:sz w:val="22"/>
          <w:szCs w:val="22"/>
          <w:lang w:val="en-US"/>
        </w:rPr>
      </w:pPr>
    </w:p>
    <w:p w14:paraId="5CEFEEBB" w14:textId="4B17760C" w:rsidR="00D2068B" w:rsidRPr="00F245CB" w:rsidRDefault="00AD1530" w:rsidP="00D2068B">
      <w:pPr>
        <w:pStyle w:val="Textoindependiente"/>
        <w:spacing w:before="92"/>
        <w:rPr>
          <w:rFonts w:ascii="AGaramond" w:hAnsi="AGaramond"/>
          <w:sz w:val="22"/>
          <w:szCs w:val="22"/>
          <w:lang w:val="en-US"/>
        </w:rPr>
      </w:pPr>
      <w:r w:rsidRPr="00F245CB">
        <w:rPr>
          <w:rFonts w:ascii="AGaramond" w:hAnsi="AGaramond"/>
          <w:w w:val="105"/>
          <w:sz w:val="22"/>
          <w:szCs w:val="22"/>
          <w:lang w:val="en-US"/>
        </w:rPr>
        <w:t>PRESENTATION</w:t>
      </w:r>
    </w:p>
    <w:p w14:paraId="0558FE05" w14:textId="38D59A08" w:rsidR="00C62D7F" w:rsidRPr="00035851" w:rsidRDefault="00C62D7F" w:rsidP="00C62D7F">
      <w:pPr>
        <w:pStyle w:val="Textoindependiente"/>
        <w:tabs>
          <w:tab w:val="right" w:leader="dot" w:pos="9923"/>
        </w:tabs>
        <w:spacing w:before="36"/>
        <w:rPr>
          <w:rFonts w:ascii="AGaramond" w:hAnsi="AGaramond"/>
          <w:sz w:val="22"/>
          <w:szCs w:val="22"/>
          <w:lang w:val="en-US"/>
        </w:rPr>
      </w:pPr>
      <w:r w:rsidRPr="00035851">
        <w:rPr>
          <w:rFonts w:ascii="AGaramond" w:hAnsi="AGaramond"/>
          <w:sz w:val="22"/>
          <w:szCs w:val="22"/>
          <w:lang w:val="en-US"/>
        </w:rPr>
        <w:t>Luis</w:t>
      </w:r>
      <w:r w:rsidRPr="00035851">
        <w:rPr>
          <w:rFonts w:ascii="AGaramond" w:hAnsi="AGaramond"/>
          <w:spacing w:val="13"/>
          <w:sz w:val="22"/>
          <w:szCs w:val="22"/>
          <w:lang w:val="en-US"/>
        </w:rPr>
        <w:t xml:space="preserve"> </w:t>
      </w:r>
      <w:proofErr w:type="spellStart"/>
      <w:r w:rsidRPr="00035851">
        <w:rPr>
          <w:rFonts w:ascii="AGaramond" w:hAnsi="AGaramond"/>
          <w:sz w:val="22"/>
          <w:szCs w:val="22"/>
          <w:lang w:val="en-US"/>
        </w:rPr>
        <w:t>Lauri</w:t>
      </w:r>
      <w:r w:rsidRPr="00035851">
        <w:rPr>
          <w:rFonts w:ascii="Cambria" w:hAnsi="Cambria" w:cs="Cambria"/>
          <w:sz w:val="22"/>
          <w:szCs w:val="22"/>
          <w:lang w:val="en-US"/>
        </w:rPr>
        <w:t>ñ</w:t>
      </w:r>
      <w:r w:rsidRPr="00035851">
        <w:rPr>
          <w:rFonts w:ascii="AGaramond" w:hAnsi="AGaramond"/>
          <w:sz w:val="22"/>
          <w:szCs w:val="22"/>
          <w:lang w:val="en-US"/>
        </w:rPr>
        <w:t>o</w:t>
      </w:r>
      <w:proofErr w:type="spellEnd"/>
      <w:r w:rsidRPr="00035851">
        <w:rPr>
          <w:rFonts w:ascii="AGaramond" w:hAnsi="AGaramond"/>
          <w:sz w:val="22"/>
          <w:szCs w:val="22"/>
          <w:lang w:val="en-US"/>
        </w:rPr>
        <w:tab/>
      </w:r>
      <w:r w:rsidR="00AB4A6C" w:rsidRPr="00035851">
        <w:rPr>
          <w:rFonts w:ascii="AGaramond" w:hAnsi="AGaramond"/>
          <w:sz w:val="22"/>
          <w:szCs w:val="22"/>
          <w:lang w:val="en-US"/>
        </w:rPr>
        <w:t>6-</w:t>
      </w:r>
      <w:r w:rsidR="00035851" w:rsidRPr="00035851">
        <w:rPr>
          <w:rFonts w:ascii="AGaramond" w:hAnsi="AGaramond"/>
          <w:sz w:val="22"/>
          <w:szCs w:val="22"/>
          <w:lang w:val="en-US"/>
        </w:rPr>
        <w:t>8</w:t>
      </w:r>
    </w:p>
    <w:p w14:paraId="38D34BFB" w14:textId="4E6E9F89" w:rsidR="00D2068B" w:rsidRPr="00AD1530" w:rsidRDefault="00AD1530" w:rsidP="00D2068B">
      <w:pPr>
        <w:pStyle w:val="Textoindependiente"/>
        <w:tabs>
          <w:tab w:val="right" w:leader="dot" w:pos="9923"/>
        </w:tabs>
        <w:spacing w:before="321"/>
        <w:rPr>
          <w:rFonts w:ascii="AGaramond" w:hAnsi="AGaramond"/>
          <w:sz w:val="22"/>
          <w:szCs w:val="22"/>
          <w:lang w:val="en-US"/>
        </w:rPr>
      </w:pPr>
      <w:r w:rsidRPr="00AD1530">
        <w:rPr>
          <w:rFonts w:ascii="AGaramond" w:hAnsi="AGaramond"/>
          <w:sz w:val="22"/>
          <w:szCs w:val="22"/>
          <w:lang w:val="en-US"/>
        </w:rPr>
        <w:t>ARTICLES</w:t>
      </w:r>
    </w:p>
    <w:p w14:paraId="02DD7CD0" w14:textId="04F1D28E" w:rsidR="00035851" w:rsidRPr="00035851" w:rsidRDefault="00035851" w:rsidP="00035851">
      <w:pPr>
        <w:pStyle w:val="Textoindependiente"/>
        <w:tabs>
          <w:tab w:val="right" w:leader="dot" w:pos="9923"/>
          <w:tab w:val="right" w:leader="dot" w:pos="10000"/>
        </w:tabs>
        <w:spacing w:before="37"/>
        <w:rPr>
          <w:rFonts w:ascii="AGaramond" w:hAnsi="AGaramond"/>
          <w:sz w:val="22"/>
          <w:szCs w:val="22"/>
          <w:lang w:val="en-US"/>
        </w:rPr>
      </w:pPr>
      <w:r w:rsidRPr="00035851">
        <w:rPr>
          <w:rFonts w:ascii="AGaramond" w:hAnsi="AGaramond"/>
          <w:sz w:val="22"/>
          <w:szCs w:val="22"/>
          <w:lang w:val="en-US"/>
        </w:rPr>
        <w:t>The Crisis of Liberal Globalization and the Emergence of the Knowledge Society</w:t>
      </w:r>
    </w:p>
    <w:p w14:paraId="0609EB58" w14:textId="77777777" w:rsidR="00035851" w:rsidRPr="00F245CB" w:rsidRDefault="00035851" w:rsidP="00035851">
      <w:pPr>
        <w:pStyle w:val="Textoindependiente"/>
        <w:tabs>
          <w:tab w:val="right" w:leader="dot" w:pos="9923"/>
          <w:tab w:val="right" w:leader="dot" w:pos="10000"/>
        </w:tabs>
        <w:spacing w:before="37"/>
        <w:rPr>
          <w:rFonts w:ascii="AGaramond" w:hAnsi="AGaramond"/>
          <w:sz w:val="22"/>
          <w:szCs w:val="22"/>
          <w:lang w:val="en-US"/>
        </w:rPr>
      </w:pPr>
      <w:r w:rsidRPr="00F245CB">
        <w:rPr>
          <w:rFonts w:ascii="AGaramond" w:hAnsi="AGaramond"/>
          <w:sz w:val="22"/>
          <w:szCs w:val="22"/>
          <w:lang w:val="en-US"/>
        </w:rPr>
        <w:t>Carlos Delgado</w:t>
      </w:r>
      <w:r w:rsidRPr="00F245CB">
        <w:rPr>
          <w:rFonts w:ascii="AGaramond" w:hAnsi="AGaramond"/>
          <w:sz w:val="22"/>
          <w:szCs w:val="22"/>
          <w:lang w:val="en-US"/>
        </w:rPr>
        <w:tab/>
        <w:t>9-21</w:t>
      </w:r>
    </w:p>
    <w:p w14:paraId="45962FCA" w14:textId="380A9159" w:rsidR="00035851" w:rsidRPr="00035851" w:rsidRDefault="00035851" w:rsidP="00035851">
      <w:pPr>
        <w:pStyle w:val="Textoindependiente"/>
        <w:tabs>
          <w:tab w:val="right" w:leader="dot" w:pos="9923"/>
        </w:tabs>
        <w:spacing w:before="240" w:line="276" w:lineRule="auto"/>
        <w:rPr>
          <w:rFonts w:ascii="AGaramond" w:hAnsi="AGaramond"/>
          <w:sz w:val="22"/>
          <w:szCs w:val="22"/>
          <w:lang w:val="en-US"/>
        </w:rPr>
      </w:pPr>
      <w:r w:rsidRPr="00035851">
        <w:rPr>
          <w:rFonts w:ascii="AGaramond" w:hAnsi="AGaramond"/>
          <w:sz w:val="22"/>
          <w:szCs w:val="22"/>
          <w:lang w:val="en-US"/>
        </w:rPr>
        <w:t>The Narrative Turn in Organizational Studies</w:t>
      </w:r>
    </w:p>
    <w:p w14:paraId="2DB43848" w14:textId="6CB5B256" w:rsidR="00035851" w:rsidRPr="003F20F1" w:rsidRDefault="00035851" w:rsidP="00035851">
      <w:pPr>
        <w:pStyle w:val="Textoindependiente"/>
        <w:tabs>
          <w:tab w:val="right" w:leader="dot" w:pos="9923"/>
        </w:tabs>
        <w:spacing w:before="1"/>
        <w:rPr>
          <w:rFonts w:ascii="AGaramond" w:hAnsi="AGaramond"/>
          <w:sz w:val="22"/>
          <w:szCs w:val="22"/>
          <w:lang w:val="en-US"/>
        </w:rPr>
      </w:pPr>
      <w:r w:rsidRPr="003F20F1">
        <w:rPr>
          <w:rFonts w:ascii="AGaramond" w:hAnsi="AGaramond"/>
          <w:sz w:val="22"/>
          <w:szCs w:val="22"/>
          <w:lang w:val="en-US"/>
        </w:rPr>
        <w:t>Teodoro Campos</w:t>
      </w:r>
      <w:r w:rsidRPr="003F20F1">
        <w:rPr>
          <w:rFonts w:ascii="AGaramond" w:hAnsi="AGaramond"/>
          <w:sz w:val="22"/>
          <w:szCs w:val="22"/>
          <w:lang w:val="en-US"/>
        </w:rPr>
        <w:tab/>
        <w:t>22-35</w:t>
      </w:r>
    </w:p>
    <w:p w14:paraId="75DFFFE3" w14:textId="067687B5" w:rsidR="00035851" w:rsidRPr="003F20F1" w:rsidRDefault="003F20F1" w:rsidP="00035851">
      <w:pPr>
        <w:pStyle w:val="Textoindependiente"/>
        <w:tabs>
          <w:tab w:val="right" w:leader="dot" w:pos="9923"/>
        </w:tabs>
        <w:spacing w:before="240" w:line="276" w:lineRule="auto"/>
        <w:rPr>
          <w:rFonts w:ascii="AGaramond" w:hAnsi="AGaramond"/>
          <w:sz w:val="22"/>
          <w:szCs w:val="22"/>
          <w:lang w:val="en-US"/>
        </w:rPr>
      </w:pPr>
      <w:r w:rsidRPr="003F20F1">
        <w:rPr>
          <w:rFonts w:ascii="AGaramond" w:hAnsi="AGaramond"/>
          <w:sz w:val="22"/>
          <w:szCs w:val="22"/>
          <w:lang w:val="en-US"/>
        </w:rPr>
        <w:t>Analysis of Internal Migration to and from Playa del Carmen, Mexico, 1995-2015</w:t>
      </w:r>
    </w:p>
    <w:p w14:paraId="2D68B096" w14:textId="50984327" w:rsidR="00035851" w:rsidRPr="003F20F1" w:rsidRDefault="003F20F1" w:rsidP="00035851">
      <w:pPr>
        <w:pStyle w:val="Textoindependiente"/>
        <w:tabs>
          <w:tab w:val="right" w:leader="dot" w:pos="9923"/>
        </w:tabs>
        <w:spacing w:before="1"/>
        <w:rPr>
          <w:rFonts w:ascii="AGaramond" w:hAnsi="AGaramond"/>
          <w:sz w:val="22"/>
          <w:szCs w:val="22"/>
          <w:lang w:val="en-US"/>
        </w:rPr>
      </w:pPr>
      <w:r w:rsidRPr="003F20F1">
        <w:rPr>
          <w:rFonts w:ascii="AGaramond" w:hAnsi="AGaramond"/>
          <w:sz w:val="22"/>
          <w:szCs w:val="22"/>
          <w:lang w:val="en-US"/>
        </w:rPr>
        <w:t>Manuel Delgado</w:t>
      </w:r>
      <w:r w:rsidR="00035851" w:rsidRPr="003F20F1">
        <w:rPr>
          <w:rFonts w:ascii="AGaramond" w:hAnsi="AGaramond"/>
          <w:w w:val="105"/>
          <w:sz w:val="22"/>
          <w:szCs w:val="22"/>
          <w:lang w:val="en-US"/>
        </w:rPr>
        <w:tab/>
      </w:r>
      <w:r w:rsidR="00035851" w:rsidRPr="003F20F1">
        <w:rPr>
          <w:rFonts w:ascii="AGaramond" w:hAnsi="AGaramond"/>
          <w:sz w:val="22"/>
          <w:szCs w:val="22"/>
          <w:lang w:val="en-US"/>
        </w:rPr>
        <w:t>36-73</w:t>
      </w:r>
    </w:p>
    <w:p w14:paraId="244B2D8E" w14:textId="7AE0EE7F" w:rsidR="00035851" w:rsidRPr="003F20F1" w:rsidRDefault="003F20F1" w:rsidP="00035851">
      <w:pPr>
        <w:pStyle w:val="Textoindependiente"/>
        <w:tabs>
          <w:tab w:val="right" w:leader="dot" w:pos="9923"/>
        </w:tabs>
        <w:spacing w:before="240" w:line="276" w:lineRule="auto"/>
        <w:rPr>
          <w:rFonts w:ascii="AGaramond" w:hAnsi="AGaramond"/>
          <w:sz w:val="22"/>
          <w:szCs w:val="22"/>
          <w:lang w:val="en-US"/>
        </w:rPr>
      </w:pPr>
      <w:r w:rsidRPr="003F20F1">
        <w:rPr>
          <w:rFonts w:ascii="AGaramond" w:hAnsi="AGaramond"/>
          <w:sz w:val="22"/>
          <w:szCs w:val="22"/>
          <w:lang w:val="en-US"/>
        </w:rPr>
        <w:t>Reflections on State Corruption, Economic Development and Natural Resource Rents in Latin America: A Response to Calderón and Castells</w:t>
      </w:r>
    </w:p>
    <w:p w14:paraId="731F69DD" w14:textId="0373455F" w:rsidR="00035851" w:rsidRPr="00F245CB" w:rsidRDefault="003F20F1" w:rsidP="00035851">
      <w:pPr>
        <w:pStyle w:val="Textoindependiente"/>
        <w:tabs>
          <w:tab w:val="right" w:leader="dot" w:pos="9923"/>
        </w:tabs>
        <w:spacing w:before="1"/>
        <w:rPr>
          <w:rFonts w:ascii="AGaramond" w:hAnsi="AGaramond"/>
          <w:sz w:val="22"/>
          <w:szCs w:val="22"/>
          <w:lang w:val="en-US"/>
        </w:rPr>
      </w:pPr>
      <w:r w:rsidRPr="00F245CB">
        <w:rPr>
          <w:rFonts w:ascii="AGaramond" w:hAnsi="AGaramond"/>
          <w:sz w:val="22"/>
          <w:szCs w:val="22"/>
          <w:lang w:val="en-US"/>
        </w:rPr>
        <w:t>Jorge Hernández</w:t>
      </w:r>
      <w:r w:rsidR="00035851" w:rsidRPr="00F245CB">
        <w:rPr>
          <w:rFonts w:ascii="AGaramond" w:hAnsi="AGaramond"/>
          <w:w w:val="105"/>
          <w:sz w:val="22"/>
          <w:szCs w:val="22"/>
          <w:lang w:val="en-US"/>
        </w:rPr>
        <w:tab/>
      </w:r>
      <w:r w:rsidR="00035851" w:rsidRPr="00F245CB">
        <w:rPr>
          <w:rFonts w:ascii="AGaramond" w:hAnsi="AGaramond"/>
          <w:sz w:val="22"/>
          <w:szCs w:val="22"/>
          <w:lang w:val="en-US"/>
        </w:rPr>
        <w:t>74-91</w:t>
      </w:r>
    </w:p>
    <w:p w14:paraId="4D44168A" w14:textId="34267F6F" w:rsidR="003F20F1" w:rsidRPr="003F20F1" w:rsidRDefault="003F20F1" w:rsidP="003F20F1">
      <w:pPr>
        <w:pStyle w:val="Textoindependiente"/>
        <w:tabs>
          <w:tab w:val="right" w:leader="dot" w:pos="9923"/>
        </w:tabs>
        <w:spacing w:before="240" w:line="276" w:lineRule="auto"/>
        <w:rPr>
          <w:rFonts w:ascii="AGaramond" w:hAnsi="AGaramond"/>
          <w:sz w:val="22"/>
          <w:szCs w:val="22"/>
          <w:lang w:val="en-US"/>
        </w:rPr>
      </w:pPr>
      <w:r w:rsidRPr="003F20F1">
        <w:rPr>
          <w:rFonts w:ascii="AGaramond" w:hAnsi="AGaramond"/>
          <w:sz w:val="22"/>
          <w:szCs w:val="22"/>
          <w:lang w:val="en-US"/>
        </w:rPr>
        <w:t>Current Situation and Key Policy Proposals for the Venezuelan Banking System within the Framework of a Stabilization and Structural Reform Plan</w:t>
      </w:r>
    </w:p>
    <w:p w14:paraId="48219808" w14:textId="77777777" w:rsidR="003F20F1" w:rsidRDefault="003F20F1" w:rsidP="003F20F1">
      <w:pPr>
        <w:pStyle w:val="Textoindependiente"/>
        <w:tabs>
          <w:tab w:val="right" w:leader="dot" w:pos="9923"/>
        </w:tabs>
        <w:spacing w:before="1"/>
        <w:rPr>
          <w:rFonts w:ascii="AGaramond" w:hAnsi="AGaramond"/>
          <w:sz w:val="22"/>
          <w:szCs w:val="22"/>
        </w:rPr>
      </w:pPr>
      <w:r>
        <w:rPr>
          <w:rFonts w:ascii="AGaramond" w:hAnsi="AGaramond"/>
          <w:sz w:val="22"/>
          <w:szCs w:val="22"/>
        </w:rPr>
        <w:t>Rafael Muñoz</w:t>
      </w:r>
    </w:p>
    <w:p w14:paraId="4BD233F6" w14:textId="77777777" w:rsidR="003F20F1" w:rsidRDefault="003F20F1" w:rsidP="003F20F1">
      <w:pPr>
        <w:pStyle w:val="Textoindependiente"/>
        <w:tabs>
          <w:tab w:val="right" w:leader="dot" w:pos="9923"/>
        </w:tabs>
        <w:spacing w:before="1"/>
        <w:rPr>
          <w:rFonts w:ascii="AGaramond" w:hAnsi="AGaramond"/>
          <w:sz w:val="22"/>
          <w:szCs w:val="22"/>
        </w:rPr>
      </w:pPr>
      <w:r>
        <w:rPr>
          <w:rFonts w:ascii="AGaramond" w:hAnsi="AGaramond"/>
          <w:sz w:val="22"/>
          <w:szCs w:val="22"/>
        </w:rPr>
        <w:t xml:space="preserve">Luis Zambrano </w:t>
      </w:r>
      <w:proofErr w:type="spellStart"/>
      <w:r>
        <w:rPr>
          <w:rFonts w:ascii="AGaramond" w:hAnsi="AGaramond"/>
          <w:sz w:val="22"/>
          <w:szCs w:val="22"/>
        </w:rPr>
        <w:t>Sequín</w:t>
      </w:r>
      <w:proofErr w:type="spellEnd"/>
    </w:p>
    <w:p w14:paraId="5A204207" w14:textId="77777777" w:rsidR="003F20F1" w:rsidRDefault="003F20F1" w:rsidP="003F20F1">
      <w:pPr>
        <w:pStyle w:val="Textoindependiente"/>
        <w:tabs>
          <w:tab w:val="right" w:leader="dot" w:pos="9923"/>
        </w:tabs>
        <w:spacing w:before="1"/>
        <w:rPr>
          <w:rFonts w:ascii="AGaramond" w:hAnsi="AGaramond"/>
          <w:sz w:val="22"/>
          <w:szCs w:val="22"/>
        </w:rPr>
      </w:pPr>
      <w:r>
        <w:rPr>
          <w:rFonts w:ascii="AGaramond" w:hAnsi="AGaramond"/>
          <w:sz w:val="22"/>
          <w:szCs w:val="22"/>
        </w:rPr>
        <w:t>Adrián Aguirre</w:t>
      </w:r>
    </w:p>
    <w:p w14:paraId="3C77BBB2" w14:textId="2291E255" w:rsidR="00035851" w:rsidRPr="009519DB" w:rsidRDefault="003F20F1" w:rsidP="003F20F1">
      <w:pPr>
        <w:pStyle w:val="Textoindependiente"/>
        <w:tabs>
          <w:tab w:val="right" w:leader="dot" w:pos="9923"/>
        </w:tabs>
        <w:spacing w:before="1"/>
        <w:rPr>
          <w:rFonts w:ascii="AGaramond" w:hAnsi="AGaramond"/>
          <w:sz w:val="22"/>
          <w:szCs w:val="22"/>
        </w:rPr>
      </w:pPr>
      <w:r>
        <w:rPr>
          <w:rFonts w:ascii="AGaramond" w:hAnsi="AGaramond"/>
          <w:sz w:val="22"/>
          <w:szCs w:val="22"/>
        </w:rPr>
        <w:t>Oscar Salcedo</w:t>
      </w:r>
      <w:r w:rsidR="00035851">
        <w:rPr>
          <w:rFonts w:ascii="AGaramond" w:hAnsi="AGaramond"/>
          <w:w w:val="105"/>
          <w:sz w:val="22"/>
          <w:szCs w:val="22"/>
        </w:rPr>
        <w:tab/>
      </w:r>
      <w:r w:rsidR="00035851">
        <w:rPr>
          <w:rFonts w:ascii="AGaramond" w:hAnsi="AGaramond"/>
          <w:sz w:val="22"/>
          <w:szCs w:val="22"/>
        </w:rPr>
        <w:t>92-152</w:t>
      </w:r>
    </w:p>
    <w:p w14:paraId="2C734788" w14:textId="00F1CAD6" w:rsidR="00D2068B" w:rsidRPr="00012DF6" w:rsidRDefault="00B017E3" w:rsidP="00D2068B">
      <w:pPr>
        <w:pStyle w:val="Textoindependiente"/>
        <w:tabs>
          <w:tab w:val="right" w:leader="dot" w:pos="9923"/>
        </w:tabs>
        <w:spacing w:before="315"/>
        <w:rPr>
          <w:rFonts w:ascii="AGaramond" w:hAnsi="AGaramond"/>
          <w:sz w:val="22"/>
          <w:szCs w:val="22"/>
          <w:lang w:val="es-VE"/>
        </w:rPr>
      </w:pPr>
      <w:proofErr w:type="spellStart"/>
      <w:r w:rsidRPr="00012DF6">
        <w:rPr>
          <w:rFonts w:ascii="AGaramond" w:hAnsi="AGaramond"/>
          <w:sz w:val="22"/>
          <w:szCs w:val="22"/>
          <w:lang w:val="es-VE"/>
        </w:rPr>
        <w:t>REVIEWS</w:t>
      </w:r>
      <w:proofErr w:type="spellEnd"/>
    </w:p>
    <w:p w14:paraId="12F59F72" w14:textId="77777777" w:rsidR="002D2A5F" w:rsidRDefault="002D2A5F" w:rsidP="002D2A5F">
      <w:pPr>
        <w:pStyle w:val="Textoindependiente"/>
        <w:tabs>
          <w:tab w:val="right" w:leader="dot" w:pos="9923"/>
          <w:tab w:val="right" w:leader="dot" w:pos="9994"/>
        </w:tabs>
        <w:spacing w:before="6"/>
        <w:rPr>
          <w:rFonts w:ascii="AGaramond" w:hAnsi="AGaramond"/>
          <w:sz w:val="22"/>
          <w:szCs w:val="22"/>
        </w:rPr>
      </w:pPr>
      <w:r>
        <w:rPr>
          <w:rFonts w:ascii="AGaramond" w:hAnsi="AGaramond"/>
          <w:sz w:val="22"/>
          <w:szCs w:val="22"/>
        </w:rPr>
        <w:t>Kas</w:t>
      </w:r>
      <w:r w:rsidRPr="002D2A5F">
        <w:rPr>
          <w:rFonts w:ascii="AGaramond" w:hAnsi="AGaramond"/>
          <w:sz w:val="22"/>
          <w:szCs w:val="22"/>
        </w:rPr>
        <w:t xml:space="preserve">párov, Garry (2020). </w:t>
      </w:r>
      <w:r w:rsidRPr="002D2A5F">
        <w:rPr>
          <w:rFonts w:ascii="AGaramond" w:hAnsi="AGaramond"/>
          <w:i/>
          <w:iCs/>
          <w:sz w:val="22"/>
          <w:szCs w:val="22"/>
        </w:rPr>
        <w:t>Cómo la vida imita el ajedrez</w:t>
      </w:r>
    </w:p>
    <w:p w14:paraId="73F28285" w14:textId="77777777" w:rsidR="002D2A5F" w:rsidRPr="002D2A5F" w:rsidRDefault="002D2A5F" w:rsidP="002D2A5F">
      <w:pPr>
        <w:pStyle w:val="Textoindependiente"/>
        <w:tabs>
          <w:tab w:val="right" w:leader="dot" w:pos="9923"/>
        </w:tabs>
        <w:spacing w:before="6"/>
        <w:rPr>
          <w:rFonts w:ascii="AGaramond" w:hAnsi="AGaramond"/>
          <w:sz w:val="22"/>
          <w:szCs w:val="22"/>
          <w:lang w:val="en-US"/>
        </w:rPr>
      </w:pPr>
      <w:r w:rsidRPr="002D2A5F">
        <w:rPr>
          <w:rFonts w:ascii="AGaramond" w:hAnsi="AGaramond"/>
          <w:sz w:val="22"/>
          <w:szCs w:val="22"/>
          <w:lang w:val="en-US"/>
        </w:rPr>
        <w:t>Teodoro Campos</w:t>
      </w:r>
      <w:r w:rsidRPr="002D2A5F">
        <w:rPr>
          <w:rFonts w:ascii="AGaramond" w:hAnsi="AGaramond"/>
          <w:sz w:val="22"/>
          <w:szCs w:val="22"/>
          <w:lang w:val="en-US"/>
        </w:rPr>
        <w:tab/>
        <w:t>153-154</w:t>
      </w:r>
    </w:p>
    <w:p w14:paraId="39862BAB" w14:textId="77777777" w:rsidR="002D2A5F" w:rsidRPr="002D2A5F" w:rsidRDefault="002D2A5F" w:rsidP="002D2A5F">
      <w:pPr>
        <w:pStyle w:val="Textoindependiente"/>
        <w:tabs>
          <w:tab w:val="right" w:leader="dot" w:pos="9923"/>
        </w:tabs>
        <w:spacing w:before="240" w:line="276" w:lineRule="auto"/>
        <w:rPr>
          <w:rFonts w:ascii="AGaramond" w:hAnsi="AGaramond"/>
          <w:sz w:val="22"/>
          <w:szCs w:val="22"/>
          <w:lang w:val="en-US"/>
        </w:rPr>
      </w:pPr>
      <w:r w:rsidRPr="002D2A5F">
        <w:rPr>
          <w:rFonts w:ascii="AGaramond" w:hAnsi="AGaramond"/>
          <w:sz w:val="22"/>
          <w:szCs w:val="22"/>
          <w:lang w:val="en-US"/>
        </w:rPr>
        <w:t xml:space="preserve">Randolph, Marc (2019). </w:t>
      </w:r>
      <w:r w:rsidRPr="002D2A5F">
        <w:rPr>
          <w:rFonts w:ascii="AGaramond" w:hAnsi="AGaramond"/>
          <w:i/>
          <w:iCs/>
          <w:sz w:val="22"/>
          <w:szCs w:val="22"/>
          <w:lang w:val="en-US"/>
        </w:rPr>
        <w:t>That Will Never Work: The Birth of Netflix</w:t>
      </w:r>
    </w:p>
    <w:p w14:paraId="6B4602A1" w14:textId="77777777" w:rsidR="002D2A5F" w:rsidRPr="002D2A5F" w:rsidRDefault="002D2A5F" w:rsidP="002D2A5F">
      <w:pPr>
        <w:tabs>
          <w:tab w:val="right" w:leader="dot" w:pos="9923"/>
          <w:tab w:val="right" w:leader="dot" w:pos="10007"/>
        </w:tabs>
        <w:spacing w:before="32"/>
        <w:rPr>
          <w:rFonts w:ascii="AGaramond" w:hAnsi="AGaramond"/>
          <w:position w:val="1"/>
          <w:sz w:val="22"/>
          <w:szCs w:val="22"/>
          <w:lang w:val="es-VE"/>
        </w:rPr>
      </w:pPr>
      <w:r w:rsidRPr="002D2A5F">
        <w:rPr>
          <w:rFonts w:ascii="AGaramond" w:hAnsi="AGaramond"/>
          <w:position w:val="1"/>
          <w:sz w:val="22"/>
          <w:szCs w:val="22"/>
          <w:lang w:val="es-VE"/>
        </w:rPr>
        <w:t>Ariana González</w:t>
      </w:r>
      <w:r w:rsidRPr="002D2A5F">
        <w:rPr>
          <w:rFonts w:ascii="AGaramond" w:hAnsi="AGaramond"/>
          <w:position w:val="1"/>
          <w:sz w:val="22"/>
          <w:szCs w:val="22"/>
          <w:lang w:val="es-VE"/>
        </w:rPr>
        <w:tab/>
        <w:t>155-158</w:t>
      </w:r>
    </w:p>
    <w:p w14:paraId="77DFCD93" w14:textId="77777777" w:rsidR="002D2A5F" w:rsidRPr="009E6E90" w:rsidRDefault="002D2A5F" w:rsidP="002D2A5F">
      <w:pPr>
        <w:pStyle w:val="Textoindependiente"/>
        <w:tabs>
          <w:tab w:val="right" w:leader="dot" w:pos="9923"/>
        </w:tabs>
        <w:spacing w:before="240" w:line="276" w:lineRule="auto"/>
        <w:rPr>
          <w:rFonts w:ascii="AGaramond" w:hAnsi="AGaramond"/>
          <w:sz w:val="22"/>
          <w:szCs w:val="22"/>
          <w:lang w:val="es-VE"/>
        </w:rPr>
      </w:pPr>
      <w:r w:rsidRPr="002D2A5F">
        <w:rPr>
          <w:rFonts w:ascii="AGaramond" w:hAnsi="AGaramond"/>
          <w:sz w:val="22"/>
          <w:szCs w:val="22"/>
          <w:lang w:val="es-VE"/>
        </w:rPr>
        <w:t>Gandini, Luciana, Lozano Ascencio, Fernando y Prieto, Victoria (coord.) (2019)</w:t>
      </w:r>
      <w:r>
        <w:rPr>
          <w:rFonts w:ascii="AGaramond" w:hAnsi="AGaramond"/>
          <w:sz w:val="22"/>
          <w:szCs w:val="22"/>
          <w:lang w:val="es-VE"/>
        </w:rPr>
        <w:t>.</w:t>
      </w:r>
      <w:r w:rsidRPr="002D2A5F">
        <w:rPr>
          <w:rFonts w:ascii="AGaramond" w:hAnsi="AGaramond"/>
          <w:sz w:val="22"/>
          <w:szCs w:val="22"/>
          <w:lang w:val="es-VE"/>
        </w:rPr>
        <w:t xml:space="preserve"> </w:t>
      </w:r>
      <w:r w:rsidRPr="002D2A5F">
        <w:rPr>
          <w:rFonts w:ascii="AGaramond" w:hAnsi="AGaramond"/>
          <w:i/>
          <w:iCs/>
          <w:sz w:val="22"/>
          <w:szCs w:val="22"/>
          <w:lang w:val="es-VE"/>
        </w:rPr>
        <w:t>Crisis y migración de población venezolana. Entre la desprotección y la seguridad jurídica en Latinoamérica</w:t>
      </w:r>
    </w:p>
    <w:p w14:paraId="5FDE809A" w14:textId="77777777" w:rsidR="002D2A5F" w:rsidRDefault="002D2A5F" w:rsidP="002D2A5F">
      <w:pPr>
        <w:tabs>
          <w:tab w:val="right" w:leader="dot" w:pos="9923"/>
          <w:tab w:val="right" w:leader="dot" w:pos="10007"/>
        </w:tabs>
        <w:spacing w:before="32"/>
        <w:rPr>
          <w:rFonts w:ascii="AGaramond" w:hAnsi="AGaramond"/>
          <w:position w:val="1"/>
          <w:sz w:val="22"/>
          <w:szCs w:val="22"/>
        </w:rPr>
      </w:pPr>
      <w:r>
        <w:rPr>
          <w:rFonts w:ascii="AGaramond" w:hAnsi="AGaramond"/>
          <w:position w:val="1"/>
          <w:sz w:val="22"/>
          <w:szCs w:val="22"/>
        </w:rPr>
        <w:t>Manuel Delgado</w:t>
      </w:r>
      <w:r>
        <w:rPr>
          <w:rFonts w:ascii="AGaramond" w:hAnsi="AGaramond"/>
          <w:position w:val="1"/>
          <w:sz w:val="22"/>
          <w:szCs w:val="22"/>
        </w:rPr>
        <w:tab/>
        <w:t>159-163</w:t>
      </w:r>
    </w:p>
    <w:p w14:paraId="74EEE489" w14:textId="2545E3C2" w:rsidR="00D2068B" w:rsidRPr="009519DB" w:rsidRDefault="00F829EA" w:rsidP="00426A66">
      <w:pPr>
        <w:tabs>
          <w:tab w:val="right" w:leader="dot" w:pos="9923"/>
        </w:tabs>
        <w:spacing w:before="292"/>
        <w:rPr>
          <w:rFonts w:ascii="AGaramond" w:hAnsi="AGaramond"/>
          <w:sz w:val="22"/>
          <w:szCs w:val="22"/>
        </w:rPr>
      </w:pPr>
      <w:proofErr w:type="spellStart"/>
      <w:r>
        <w:rPr>
          <w:rFonts w:ascii="AGaramond" w:hAnsi="AGaramond"/>
          <w:sz w:val="22"/>
          <w:szCs w:val="22"/>
        </w:rPr>
        <w:t>INDICATORS</w:t>
      </w:r>
      <w:proofErr w:type="spellEnd"/>
    </w:p>
    <w:p w14:paraId="3C0640AB" w14:textId="77777777" w:rsidR="002D2A5F" w:rsidRDefault="002D2A5F" w:rsidP="002D2A5F">
      <w:pPr>
        <w:tabs>
          <w:tab w:val="right" w:leader="dot" w:pos="9923"/>
          <w:tab w:val="right" w:leader="dot" w:pos="10007"/>
        </w:tabs>
        <w:spacing w:before="32" w:after="240"/>
        <w:rPr>
          <w:rFonts w:ascii="AGaramond" w:hAnsi="AGaramond"/>
          <w:position w:val="1"/>
          <w:sz w:val="22"/>
          <w:szCs w:val="22"/>
        </w:rPr>
      </w:pPr>
      <w:r>
        <w:rPr>
          <w:rFonts w:ascii="AGaramond" w:hAnsi="AGaramond"/>
          <w:position w:val="1"/>
          <w:sz w:val="22"/>
          <w:szCs w:val="22"/>
        </w:rPr>
        <w:t>Indicadores demográficos</w:t>
      </w:r>
      <w:r>
        <w:rPr>
          <w:rFonts w:ascii="AGaramond" w:hAnsi="AGaramond"/>
          <w:position w:val="1"/>
          <w:sz w:val="22"/>
          <w:szCs w:val="22"/>
        </w:rPr>
        <w:tab/>
        <w:t>164-176</w:t>
      </w:r>
    </w:p>
    <w:p w14:paraId="56EBBA2F" w14:textId="77777777" w:rsidR="002D2A5F" w:rsidRDefault="002D2A5F" w:rsidP="002D2A5F">
      <w:pPr>
        <w:pStyle w:val="Textoindependiente"/>
        <w:tabs>
          <w:tab w:val="right" w:leader="dot" w:pos="9923"/>
        </w:tabs>
        <w:spacing w:before="240" w:line="276" w:lineRule="auto"/>
        <w:rPr>
          <w:rFonts w:ascii="AGaramond" w:hAnsi="AGaramond"/>
          <w:position w:val="1"/>
          <w:sz w:val="22"/>
          <w:szCs w:val="22"/>
        </w:rPr>
      </w:pPr>
      <w:r>
        <w:rPr>
          <w:rFonts w:ascii="AGaramond" w:hAnsi="AGaramond"/>
          <w:sz w:val="22"/>
          <w:szCs w:val="22"/>
        </w:rPr>
        <w:t>Informe de coyuntura. Venezuela, septiembre de 2020</w:t>
      </w:r>
      <w:r>
        <w:rPr>
          <w:rFonts w:ascii="AGaramond" w:hAnsi="AGaramond"/>
          <w:position w:val="1"/>
          <w:sz w:val="22"/>
          <w:szCs w:val="22"/>
        </w:rPr>
        <w:tab/>
        <w:t>177-178</w:t>
      </w:r>
    </w:p>
    <w:p w14:paraId="3B3AE69A" w14:textId="6173DE35" w:rsidR="00D2068B" w:rsidRPr="009519DB" w:rsidRDefault="00F829EA" w:rsidP="00426A66">
      <w:pPr>
        <w:pStyle w:val="Textoindependiente"/>
        <w:tabs>
          <w:tab w:val="right" w:leader="dot" w:pos="9923"/>
        </w:tabs>
        <w:spacing w:before="291"/>
        <w:rPr>
          <w:rFonts w:ascii="AGaramond" w:hAnsi="AGaramond"/>
          <w:sz w:val="22"/>
          <w:szCs w:val="22"/>
        </w:rPr>
      </w:pPr>
      <w:proofErr w:type="spellStart"/>
      <w:r>
        <w:rPr>
          <w:rFonts w:ascii="AGaramond" w:hAnsi="AGaramond"/>
          <w:sz w:val="22"/>
          <w:szCs w:val="22"/>
        </w:rPr>
        <w:t>PUBLICATION</w:t>
      </w:r>
      <w:proofErr w:type="spellEnd"/>
      <w:r>
        <w:rPr>
          <w:rFonts w:ascii="AGaramond" w:hAnsi="AGaramond"/>
          <w:sz w:val="22"/>
          <w:szCs w:val="22"/>
        </w:rPr>
        <w:t xml:space="preserve"> RULES</w:t>
      </w:r>
    </w:p>
    <w:p w14:paraId="5D408797" w14:textId="3D6FD0E6" w:rsidR="00AE5E09" w:rsidRPr="001148CA" w:rsidRDefault="001148CA" w:rsidP="001148CA">
      <w:pPr>
        <w:tabs>
          <w:tab w:val="right" w:leader="dot" w:pos="9923"/>
          <w:tab w:val="right" w:leader="dot" w:pos="10007"/>
        </w:tabs>
        <w:spacing w:before="32"/>
        <w:rPr>
          <w:rFonts w:ascii="AGaramond" w:hAnsi="AGaramond"/>
          <w:sz w:val="22"/>
          <w:szCs w:val="22"/>
        </w:rPr>
      </w:pPr>
      <w:r>
        <w:rPr>
          <w:rFonts w:ascii="AGaramond" w:hAnsi="AGaramond"/>
          <w:position w:val="1"/>
          <w:sz w:val="22"/>
          <w:szCs w:val="22"/>
        </w:rPr>
        <w:t>Normas de publicación</w:t>
      </w:r>
      <w:r>
        <w:rPr>
          <w:rFonts w:ascii="AGaramond" w:hAnsi="AGaramond"/>
          <w:position w:val="1"/>
          <w:sz w:val="22"/>
          <w:szCs w:val="22"/>
        </w:rPr>
        <w:tab/>
      </w:r>
      <w:r w:rsidR="002D2A5F">
        <w:rPr>
          <w:rFonts w:ascii="AGaramond" w:hAnsi="AGaramond"/>
          <w:position w:val="1"/>
          <w:sz w:val="22"/>
          <w:szCs w:val="22"/>
        </w:rPr>
        <w:t>179-180</w:t>
      </w:r>
    </w:p>
    <w:sectPr w:rsidR="00AE5E09" w:rsidRPr="001148CA" w:rsidSect="0029319C">
      <w:headerReference w:type="default" r:id="rId6"/>
      <w:footerReference w:type="even" r:id="rId7"/>
      <w:footerReference w:type="default" r:id="rId8"/>
      <w:footerReference w:type="first" r:id="rId9"/>
      <w:pgSz w:w="12240" w:h="15840"/>
      <w:pgMar w:top="0" w:right="1041" w:bottom="1417" w:left="1275" w:header="713" w:footer="708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8A1FF" w14:textId="77777777" w:rsidR="00857C9E" w:rsidRDefault="00857C9E">
      <w:r>
        <w:separator/>
      </w:r>
    </w:p>
  </w:endnote>
  <w:endnote w:type="continuationSeparator" w:id="0">
    <w:p w14:paraId="31C3EE78" w14:textId="77777777" w:rsidR="00857C9E" w:rsidRDefault="00857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843C2CF5-0837-4106-9203-EE4BD21556E3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Garamond">
    <w:panose1 w:val="02020500000000000000"/>
    <w:charset w:val="00"/>
    <w:family w:val="roman"/>
    <w:notTrueType/>
    <w:pitch w:val="variable"/>
    <w:sig w:usb0="800000AF" w:usb1="4000004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2" w:subsetted="1" w:fontKey="{B8B828E3-3EBF-4287-BB35-14057D7B7D69}"/>
  </w:font>
  <w:font w:name="Adobe Garamond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33513793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FFB6A9A" w14:textId="77777777" w:rsidR="00DD28DE" w:rsidRDefault="00F36D8D" w:rsidP="00B042F8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6B3588F5" w14:textId="77777777" w:rsidR="00DD28DE" w:rsidRDefault="00857C9E" w:rsidP="00DD28D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Bidi"/>
        <w:b w:val="0"/>
        <w:bCs w:val="0"/>
        <w:color w:val="auto"/>
        <w:sz w:val="24"/>
        <w:szCs w:val="24"/>
      </w:rPr>
      <w:id w:val="1600608242"/>
      <w:docPartObj>
        <w:docPartGallery w:val="Page Numbers (Bottom of Page)"/>
        <w:docPartUnique/>
      </w:docPartObj>
    </w:sdtPr>
    <w:sdtEndPr/>
    <w:sdtContent>
      <w:p w14:paraId="06B591E7" w14:textId="77777777" w:rsidR="00FB524E" w:rsidRDefault="00F36D8D" w:rsidP="00FB524E">
        <w:pPr>
          <w:pStyle w:val="TITULOS"/>
          <w:jc w:val="left"/>
          <w:rPr>
            <w:rFonts w:ascii="Adobe Garamond Pro" w:hAnsi="Adobe Garamond Pro"/>
          </w:rPr>
        </w:pPr>
        <w:r>
          <w:rPr>
            <w:rFonts w:ascii="Adobe Garamond Pro" w:hAnsi="Adobe Garamond Pro" w:cs="Times"/>
            <w:iCs/>
            <w:noProof/>
            <w:sz w:val="16"/>
            <w:szCs w:val="16"/>
            <w:lang w:val="es-VE" w:eastAsia="es-VE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1179560" wp14:editId="20CA540D">
                  <wp:simplePos x="0" y="0"/>
                  <wp:positionH relativeFrom="column">
                    <wp:posOffset>6272530</wp:posOffset>
                  </wp:positionH>
                  <wp:positionV relativeFrom="paragraph">
                    <wp:posOffset>161290</wp:posOffset>
                  </wp:positionV>
                  <wp:extent cx="0" cy="795655"/>
                  <wp:effectExtent l="0" t="0" r="19050" b="23495"/>
                  <wp:wrapNone/>
                  <wp:docPr id="3" name="Lin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 bwMode="auto">
                          <a:xfrm>
                            <a:off x="0" y="0"/>
                            <a:ext cx="0" cy="7956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55BD63AD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3.9pt,12.7pt" to="493.9pt,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" strokecolor="black [3200]">
                  <v:stroke joinstyle="miter"/>
                  <o:lock v:ext="edit" shapetype="f"/>
                </v:line>
              </w:pict>
            </mc:Fallback>
          </mc:AlternateContent>
        </w:r>
      </w:p>
      <w:p w14:paraId="7EAB007D" w14:textId="12272E7E" w:rsidR="00FB524E" w:rsidRPr="00FF4249" w:rsidRDefault="00F36D8D" w:rsidP="00FB524E">
        <w:pPr>
          <w:pStyle w:val="Ningnestilodeprrafo"/>
          <w:spacing w:line="240" w:lineRule="auto"/>
          <w:ind w:right="143"/>
          <w:jc w:val="right"/>
          <w:rPr>
            <w:rFonts w:ascii="AGaramond" w:hAnsi="AGaramond" w:cs="Times"/>
            <w:iCs/>
            <w:sz w:val="16"/>
            <w:szCs w:val="16"/>
            <w:lang w:val="es-VE"/>
          </w:rPr>
        </w:pPr>
        <w:r w:rsidRPr="00FF4249">
          <w:rPr>
            <w:rFonts w:ascii="AGaramond" w:hAnsi="AGaramond" w:cs="Times"/>
            <w:iCs/>
            <w:sz w:val="16"/>
            <w:szCs w:val="16"/>
            <w:lang w:val="es-VE"/>
          </w:rPr>
          <w:t xml:space="preserve"> Temas de Coyuntura N</w:t>
        </w:r>
        <w:r w:rsidR="00FF4249">
          <w:rPr>
            <w:rFonts w:ascii="AGaramond" w:hAnsi="AGaramond" w:cs="Times"/>
            <w:iCs/>
            <w:sz w:val="16"/>
            <w:szCs w:val="16"/>
            <w:lang w:val="es-VE"/>
          </w:rPr>
          <w:t>.</w:t>
        </w:r>
        <w:r w:rsidRPr="00FF4249">
          <w:rPr>
            <w:rFonts w:ascii="AGaramond" w:hAnsi="AGaramond" w:cs="Times"/>
            <w:iCs/>
            <w:sz w:val="16"/>
            <w:szCs w:val="16"/>
            <w:lang w:val="es-VE"/>
          </w:rPr>
          <w:t xml:space="preserve">º </w:t>
        </w:r>
        <w:r w:rsidR="004A70ED">
          <w:rPr>
            <w:rFonts w:ascii="AGaramond" w:hAnsi="AGaramond" w:cs="Times"/>
            <w:iCs/>
            <w:sz w:val="16"/>
            <w:szCs w:val="16"/>
            <w:lang w:val="es-VE"/>
          </w:rPr>
          <w:t>8</w:t>
        </w:r>
        <w:r w:rsidR="00D92F8B">
          <w:rPr>
            <w:rFonts w:ascii="AGaramond" w:hAnsi="AGaramond" w:cs="Times"/>
            <w:iCs/>
            <w:sz w:val="16"/>
            <w:szCs w:val="16"/>
            <w:lang w:val="es-VE"/>
          </w:rPr>
          <w:t>2</w:t>
        </w:r>
        <w:r w:rsidRPr="00FF4249">
          <w:rPr>
            <w:rFonts w:ascii="AGaramond" w:hAnsi="AGaramond" w:cs="Times"/>
            <w:iCs/>
            <w:sz w:val="16"/>
            <w:szCs w:val="16"/>
            <w:lang w:val="es-VE"/>
          </w:rPr>
          <w:t>-</w:t>
        </w:r>
        <w:r w:rsidR="004A70ED">
          <w:rPr>
            <w:rFonts w:ascii="AGaramond" w:hAnsi="AGaramond" w:cs="Times"/>
            <w:iCs/>
            <w:sz w:val="16"/>
            <w:szCs w:val="16"/>
            <w:lang w:val="es-VE"/>
          </w:rPr>
          <w:t>8</w:t>
        </w:r>
        <w:r w:rsidR="00D92F8B">
          <w:rPr>
            <w:rFonts w:ascii="AGaramond" w:hAnsi="AGaramond" w:cs="Times"/>
            <w:iCs/>
            <w:sz w:val="16"/>
            <w:szCs w:val="16"/>
            <w:lang w:val="es-VE"/>
          </w:rPr>
          <w:t>3</w:t>
        </w:r>
        <w:r w:rsidRPr="00FF4249">
          <w:rPr>
            <w:rFonts w:ascii="AGaramond" w:hAnsi="AGaramond" w:cs="Times"/>
            <w:iCs/>
            <w:noProof/>
            <w:sz w:val="16"/>
            <w:szCs w:val="16"/>
            <w:lang w:val="es-VE"/>
          </w:rPr>
          <w:t xml:space="preserve"> </w:t>
        </w:r>
      </w:p>
      <w:p w14:paraId="013EB6BF" w14:textId="3B25A449" w:rsidR="00FB524E" w:rsidRPr="00FF4249" w:rsidRDefault="00F36D8D" w:rsidP="00FB524E">
        <w:pPr>
          <w:pStyle w:val="Ningnestilodeprrafo"/>
          <w:spacing w:line="240" w:lineRule="auto"/>
          <w:ind w:right="143"/>
          <w:jc w:val="right"/>
          <w:rPr>
            <w:rFonts w:ascii="AGaramond" w:hAnsi="AGaramond" w:cs="Times"/>
            <w:iCs/>
            <w:sz w:val="16"/>
            <w:szCs w:val="16"/>
            <w:lang w:val="es-VE"/>
          </w:rPr>
        </w:pPr>
        <w:r w:rsidRPr="00FF4249">
          <w:rPr>
            <w:rFonts w:ascii="AGaramond" w:hAnsi="AGaramond" w:cs="Times"/>
            <w:iCs/>
            <w:sz w:val="16"/>
            <w:szCs w:val="16"/>
            <w:lang w:val="es-VE"/>
          </w:rPr>
          <w:t xml:space="preserve">Semestre </w:t>
        </w:r>
        <w:proofErr w:type="gramStart"/>
        <w:r w:rsidRPr="00FF4249">
          <w:rPr>
            <w:rFonts w:ascii="AGaramond" w:hAnsi="AGaramond" w:cs="Times"/>
            <w:iCs/>
            <w:sz w:val="16"/>
            <w:szCs w:val="16"/>
            <w:lang w:val="es-VE"/>
          </w:rPr>
          <w:t>Jul.</w:t>
        </w:r>
        <w:proofErr w:type="gramEnd"/>
        <w:r w:rsidRPr="00FF4249">
          <w:rPr>
            <w:rFonts w:ascii="AGaramond" w:hAnsi="AGaramond" w:cs="Times"/>
            <w:iCs/>
            <w:sz w:val="16"/>
            <w:szCs w:val="16"/>
            <w:lang w:val="es-VE"/>
          </w:rPr>
          <w:t xml:space="preserve"> 20</w:t>
        </w:r>
        <w:r w:rsidR="00D92F8B">
          <w:rPr>
            <w:rFonts w:ascii="AGaramond" w:hAnsi="AGaramond" w:cs="Times"/>
            <w:iCs/>
            <w:sz w:val="16"/>
            <w:szCs w:val="16"/>
            <w:lang w:val="es-VE"/>
          </w:rPr>
          <w:t>20</w:t>
        </w:r>
        <w:r w:rsidRPr="00FF4249">
          <w:rPr>
            <w:rFonts w:ascii="AGaramond" w:hAnsi="AGaramond" w:cs="Times"/>
            <w:iCs/>
            <w:sz w:val="16"/>
            <w:szCs w:val="16"/>
            <w:lang w:val="es-VE"/>
          </w:rPr>
          <w:t>–Jun. 20</w:t>
        </w:r>
        <w:r w:rsidR="004A70ED">
          <w:rPr>
            <w:rFonts w:ascii="AGaramond" w:hAnsi="AGaramond" w:cs="Times"/>
            <w:iCs/>
            <w:sz w:val="16"/>
            <w:szCs w:val="16"/>
            <w:lang w:val="es-VE"/>
          </w:rPr>
          <w:t>2</w:t>
        </w:r>
        <w:r w:rsidR="00D92F8B">
          <w:rPr>
            <w:rFonts w:ascii="AGaramond" w:hAnsi="AGaramond" w:cs="Times"/>
            <w:iCs/>
            <w:sz w:val="16"/>
            <w:szCs w:val="16"/>
            <w:lang w:val="es-VE"/>
          </w:rPr>
          <w:t>1</w:t>
        </w:r>
      </w:p>
      <w:p w14:paraId="5DF57043" w14:textId="77777777" w:rsidR="00FB524E" w:rsidRPr="00FF4249" w:rsidRDefault="00F36D8D" w:rsidP="00FB524E">
        <w:pPr>
          <w:pStyle w:val="Ningnestilodeprrafo"/>
          <w:ind w:right="143"/>
          <w:jc w:val="right"/>
          <w:rPr>
            <w:rFonts w:ascii="AGaramond" w:hAnsi="AGaramond" w:cs="Times"/>
            <w:iCs/>
            <w:sz w:val="16"/>
            <w:szCs w:val="16"/>
            <w:lang w:val="es-VE"/>
          </w:rPr>
        </w:pPr>
        <w:r w:rsidRPr="00FF4249">
          <w:rPr>
            <w:rFonts w:ascii="AGaramond" w:hAnsi="AGaramond" w:cs="Times"/>
            <w:iCs/>
            <w:sz w:val="16"/>
            <w:szCs w:val="16"/>
            <w:lang w:val="es-VE"/>
          </w:rPr>
          <w:t xml:space="preserve"> ISSN: 2244-8663</w:t>
        </w:r>
      </w:p>
      <w:p w14:paraId="2BE0A0FF" w14:textId="77777777" w:rsidR="00DD28DE" w:rsidRPr="00FB524E" w:rsidRDefault="00F36D8D" w:rsidP="00FB524E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A5CCF">
          <w:rPr>
            <w:noProof/>
            <w:lang w:val="es-ES"/>
          </w:rPr>
          <w:t>4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574717"/>
      <w:docPartObj>
        <w:docPartGallery w:val="Page Numbers (Bottom of Page)"/>
        <w:docPartUnique/>
      </w:docPartObj>
    </w:sdtPr>
    <w:sdtEndPr/>
    <w:sdtContent>
      <w:p w14:paraId="7A6F6626" w14:textId="289D0E36" w:rsidR="006549FD" w:rsidRDefault="006549FD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5A16282" w14:textId="77777777" w:rsidR="006F6469" w:rsidRPr="002E3A65" w:rsidRDefault="00857C9E" w:rsidP="00A00D5A">
    <w:pPr>
      <w:pStyle w:val="Ningnestilodeprrafo"/>
      <w:ind w:right="143"/>
      <w:rPr>
        <w:rFonts w:ascii="Adobe Garamond Pro" w:hAnsi="Adobe Garamond Pro" w:cs="Times"/>
        <w:iCs/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0FAEF" w14:textId="77777777" w:rsidR="00857C9E" w:rsidRDefault="00857C9E">
      <w:r>
        <w:separator/>
      </w:r>
    </w:p>
  </w:footnote>
  <w:footnote w:type="continuationSeparator" w:id="0">
    <w:p w14:paraId="1F839ED2" w14:textId="77777777" w:rsidR="00857C9E" w:rsidRDefault="00857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7093B" w14:textId="77777777" w:rsidR="001E793C" w:rsidRPr="001E793C" w:rsidRDefault="00857C9E" w:rsidP="001E793C">
    <w:pPr>
      <w:pStyle w:val="ENCABEZATITULO"/>
      <w:ind w:right="143"/>
      <w:jc w:val="right"/>
      <w:rPr>
        <w:rFonts w:ascii="Adobe Garamond Pro" w:hAnsi="Adobe Garamond Pro"/>
        <w:i w:val="0"/>
        <w:smallCaps/>
        <w:sz w:val="22"/>
        <w:szCs w:val="22"/>
        <w:lang w:val="es-V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F76"/>
    <w:rsid w:val="00010ABA"/>
    <w:rsid w:val="00012DF6"/>
    <w:rsid w:val="00035851"/>
    <w:rsid w:val="000B7565"/>
    <w:rsid w:val="001148CA"/>
    <w:rsid w:val="00142E7D"/>
    <w:rsid w:val="00144A00"/>
    <w:rsid w:val="001B683A"/>
    <w:rsid w:val="00282A80"/>
    <w:rsid w:val="0029319C"/>
    <w:rsid w:val="002D2A5F"/>
    <w:rsid w:val="002F0865"/>
    <w:rsid w:val="00320ED0"/>
    <w:rsid w:val="003F20F1"/>
    <w:rsid w:val="003F5A4C"/>
    <w:rsid w:val="00426A66"/>
    <w:rsid w:val="0044366F"/>
    <w:rsid w:val="004656A7"/>
    <w:rsid w:val="004868FF"/>
    <w:rsid w:val="004908A5"/>
    <w:rsid w:val="004A5659"/>
    <w:rsid w:val="004A70ED"/>
    <w:rsid w:val="005050D9"/>
    <w:rsid w:val="00566A75"/>
    <w:rsid w:val="006549FD"/>
    <w:rsid w:val="006A5BF4"/>
    <w:rsid w:val="006B6C70"/>
    <w:rsid w:val="006C22D6"/>
    <w:rsid w:val="006E2271"/>
    <w:rsid w:val="00722566"/>
    <w:rsid w:val="00727050"/>
    <w:rsid w:val="007365B7"/>
    <w:rsid w:val="007973CD"/>
    <w:rsid w:val="007A2407"/>
    <w:rsid w:val="0083072D"/>
    <w:rsid w:val="00840647"/>
    <w:rsid w:val="00857C9E"/>
    <w:rsid w:val="00863121"/>
    <w:rsid w:val="00894685"/>
    <w:rsid w:val="00897A16"/>
    <w:rsid w:val="0090276F"/>
    <w:rsid w:val="0093181E"/>
    <w:rsid w:val="00971572"/>
    <w:rsid w:val="009E6E90"/>
    <w:rsid w:val="009F2959"/>
    <w:rsid w:val="00A37BD7"/>
    <w:rsid w:val="00A54097"/>
    <w:rsid w:val="00A87BD6"/>
    <w:rsid w:val="00AA1DB9"/>
    <w:rsid w:val="00AB4A6C"/>
    <w:rsid w:val="00AD1530"/>
    <w:rsid w:val="00AE3ECA"/>
    <w:rsid w:val="00B017E3"/>
    <w:rsid w:val="00B63F02"/>
    <w:rsid w:val="00B96B6D"/>
    <w:rsid w:val="00BC03F8"/>
    <w:rsid w:val="00BF4703"/>
    <w:rsid w:val="00C62D7F"/>
    <w:rsid w:val="00C80531"/>
    <w:rsid w:val="00CA66DF"/>
    <w:rsid w:val="00CE00D6"/>
    <w:rsid w:val="00D1322F"/>
    <w:rsid w:val="00D2068B"/>
    <w:rsid w:val="00D243B7"/>
    <w:rsid w:val="00D56D5F"/>
    <w:rsid w:val="00D6185E"/>
    <w:rsid w:val="00D6265D"/>
    <w:rsid w:val="00D92F8B"/>
    <w:rsid w:val="00E60F8A"/>
    <w:rsid w:val="00E63626"/>
    <w:rsid w:val="00E735D0"/>
    <w:rsid w:val="00E867AE"/>
    <w:rsid w:val="00EF1F76"/>
    <w:rsid w:val="00F11263"/>
    <w:rsid w:val="00F245CB"/>
    <w:rsid w:val="00F27A43"/>
    <w:rsid w:val="00F36D8D"/>
    <w:rsid w:val="00F829EA"/>
    <w:rsid w:val="00FA0CFF"/>
    <w:rsid w:val="00FA634F"/>
    <w:rsid w:val="00FF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769C6"/>
  <w15:chartTrackingRefBased/>
  <w15:docId w15:val="{91A634AC-9570-41CD-B28E-E36ED610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F76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EF1F7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1F76"/>
    <w:rPr>
      <w:sz w:val="24"/>
      <w:szCs w:val="24"/>
      <w:lang w:val="es-ES_tradnl"/>
    </w:rPr>
  </w:style>
  <w:style w:type="paragraph" w:customStyle="1" w:styleId="Ningnestilodeprrafo">
    <w:name w:val="[Ningún estilo de párrafo]"/>
    <w:rsid w:val="00EF1F76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styleId="Nmerodepgina">
    <w:name w:val="page number"/>
    <w:basedOn w:val="Fuentedeprrafopredeter"/>
    <w:uiPriority w:val="99"/>
    <w:semiHidden/>
    <w:unhideWhenUsed/>
    <w:rsid w:val="00EF1F76"/>
  </w:style>
  <w:style w:type="paragraph" w:customStyle="1" w:styleId="ENCABEZATITULO">
    <w:name w:val="ENCABEZA TITULO"/>
    <w:basedOn w:val="Normal"/>
    <w:uiPriority w:val="99"/>
    <w:rsid w:val="00EF1F76"/>
    <w:pPr>
      <w:autoSpaceDE w:val="0"/>
      <w:autoSpaceDN w:val="0"/>
      <w:adjustRightInd w:val="0"/>
      <w:spacing w:line="260" w:lineRule="atLeast"/>
      <w:jc w:val="center"/>
      <w:textAlignment w:val="center"/>
    </w:pPr>
    <w:rPr>
      <w:rFonts w:ascii="Bookman Old Style" w:hAnsi="Bookman Old Style" w:cs="Bookman Old Style"/>
      <w:i/>
      <w:iCs/>
      <w:color w:val="000000"/>
      <w:spacing w:val="-3"/>
      <w:sz w:val="16"/>
      <w:szCs w:val="16"/>
      <w:lang w:val="en-US"/>
    </w:rPr>
  </w:style>
  <w:style w:type="paragraph" w:customStyle="1" w:styleId="TITULOS">
    <w:name w:val="TITULOS"/>
    <w:basedOn w:val="Ningnestilodeprrafo"/>
    <w:uiPriority w:val="99"/>
    <w:rsid w:val="00EF1F76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uppressAutoHyphens/>
      <w:spacing w:line="280" w:lineRule="atLeast"/>
      <w:jc w:val="center"/>
    </w:pPr>
    <w:rPr>
      <w:rFonts w:ascii="Bookman Old Style" w:hAnsi="Bookman Old Style" w:cs="Bookman Old Style"/>
      <w:b/>
      <w:bCs/>
      <w:sz w:val="28"/>
      <w:szCs w:val="28"/>
      <w:lang w:val="es-ES_tradnl"/>
    </w:rPr>
  </w:style>
  <w:style w:type="paragraph" w:customStyle="1" w:styleId="TEXTO">
    <w:name w:val="TEXTO"/>
    <w:basedOn w:val="Normal"/>
    <w:uiPriority w:val="99"/>
    <w:rsid w:val="00EF1F76"/>
    <w:pPr>
      <w:autoSpaceDE w:val="0"/>
      <w:autoSpaceDN w:val="0"/>
      <w:adjustRightInd w:val="0"/>
      <w:spacing w:before="113" w:after="113" w:line="240" w:lineRule="atLeast"/>
      <w:ind w:firstLine="283"/>
      <w:jc w:val="both"/>
      <w:textAlignment w:val="center"/>
    </w:pPr>
    <w:rPr>
      <w:rFonts w:ascii="Bookman Old Style" w:hAnsi="Bookman Old Style" w:cs="Bookman Old Style"/>
      <w:color w:val="000000"/>
      <w:sz w:val="20"/>
      <w:szCs w:val="20"/>
    </w:rPr>
  </w:style>
  <w:style w:type="paragraph" w:styleId="Textoindependiente">
    <w:name w:val="Body Text"/>
    <w:basedOn w:val="Normal"/>
    <w:link w:val="TextoindependienteCar"/>
    <w:uiPriority w:val="1"/>
    <w:qFormat/>
    <w:rsid w:val="007365B7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1"/>
      <w:szCs w:val="21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365B7"/>
    <w:rPr>
      <w:rFonts w:ascii="Times New Roman" w:eastAsia="Times New Roman" w:hAnsi="Times New Roman" w:cs="Times New Roman"/>
      <w:sz w:val="21"/>
      <w:szCs w:val="21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D1322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322F"/>
    <w:rPr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389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</dc:creator>
  <cp:keywords/>
  <dc:description/>
  <cp:lastModifiedBy>Oscar Núñez</cp:lastModifiedBy>
  <cp:revision>28</cp:revision>
  <cp:lastPrinted>2021-11-09T19:00:00Z</cp:lastPrinted>
  <dcterms:created xsi:type="dcterms:W3CDTF">2021-10-28T17:52:00Z</dcterms:created>
  <dcterms:modified xsi:type="dcterms:W3CDTF">2022-02-01T15:27:00Z</dcterms:modified>
</cp:coreProperties>
</file>