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2812EF" w14:textId="77777777" w:rsidR="00FA53E6" w:rsidRDefault="00FA53E6" w:rsidP="004E75D5">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32"/>
          <w:szCs w:val="32"/>
        </w:rPr>
      </w:pPr>
    </w:p>
    <w:p w14:paraId="745F3506" w14:textId="5900D642" w:rsidR="00036B8E" w:rsidRPr="00036B8E" w:rsidRDefault="004E75D5" w:rsidP="00CC251A">
      <w:pPr>
        <w:rPr>
          <w:rStyle w:val="Hipervnculo"/>
          <w:rFonts w:ascii="EB Garamond" w:hAnsi="EB Garamond"/>
          <w:spacing w:val="-2"/>
        </w:rPr>
      </w:pPr>
      <w:r w:rsidRPr="00036B8E">
        <w:rPr>
          <w:rFonts w:ascii="EB Garamond" w:eastAsia="EB Garamond" w:hAnsi="EB Garamond" w:cstheme="minorHAnsi"/>
          <w:bCs/>
        </w:rPr>
        <w:t>ARK</w:t>
      </w:r>
      <w:r w:rsidRPr="00036B8E">
        <w:rPr>
          <w:rFonts w:ascii="EB Garamond" w:eastAsia="EB Garamond" w:hAnsi="EB Garamond" w:cs="EB Garamond"/>
          <w:bCs/>
        </w:rPr>
        <w:t>:</w:t>
      </w:r>
      <w:r w:rsidR="009C3401" w:rsidRPr="00036B8E">
        <w:rPr>
          <w:rFonts w:ascii="EB Garamond" w:eastAsia="EB Garamond" w:hAnsi="EB Garamond" w:cs="EB Garamond"/>
          <w:bCs/>
        </w:rPr>
        <w:t xml:space="preserve"> </w:t>
      </w:r>
      <w:r w:rsidR="00036B8E" w:rsidRPr="00036B8E">
        <w:rPr>
          <w:rFonts w:ascii="EB Garamond" w:hAnsi="EB Garamond"/>
          <w:spacing w:val="-2"/>
        </w:rPr>
        <w:fldChar w:fldCharType="begin"/>
      </w:r>
      <w:r w:rsidR="00036B8E" w:rsidRPr="00036B8E">
        <w:rPr>
          <w:rFonts w:ascii="EB Garamond" w:hAnsi="EB Garamond"/>
          <w:spacing w:val="-2"/>
        </w:rPr>
        <w:instrText>HYPERLINK "https://revistasenlinea.saber.ucab.edu.ve/index.php/tekhne/article/view/6568"</w:instrText>
      </w:r>
      <w:r w:rsidR="00036B8E" w:rsidRPr="00036B8E">
        <w:rPr>
          <w:rFonts w:ascii="EB Garamond" w:hAnsi="EB Garamond"/>
          <w:spacing w:val="-2"/>
        </w:rPr>
      </w:r>
      <w:r w:rsidR="00036B8E" w:rsidRPr="00036B8E">
        <w:rPr>
          <w:rFonts w:ascii="EB Garamond" w:hAnsi="EB Garamond"/>
          <w:spacing w:val="-2"/>
        </w:rPr>
        <w:fldChar w:fldCharType="separate"/>
      </w:r>
      <w:r w:rsidR="00036B8E" w:rsidRPr="00036B8E">
        <w:rPr>
          <w:rStyle w:val="Hipervnculo"/>
          <w:rFonts w:ascii="EB Garamond" w:hAnsi="EB Garamond"/>
          <w:spacing w:val="-2"/>
        </w:rPr>
        <w:t>https://n2t.net/ark:/87558/tekhne.27.2.3</w:t>
      </w:r>
    </w:p>
    <w:p w14:paraId="5E6B5E6F" w14:textId="03820F56" w:rsidR="00CC251A" w:rsidRDefault="00036B8E" w:rsidP="00CC251A">
      <w:pPr>
        <w:autoSpaceDE w:val="0"/>
        <w:autoSpaceDN w:val="0"/>
        <w:adjustRightInd w:val="0"/>
        <w:rPr>
          <w:rFonts w:ascii="EB Garamond" w:eastAsia="EB Garamond" w:hAnsi="EB Garamond" w:cs="EB Garamond"/>
          <w:bCs/>
          <w:sz w:val="20"/>
          <w:szCs w:val="20"/>
        </w:rPr>
      </w:pPr>
      <w:r w:rsidRPr="00036B8E">
        <w:rPr>
          <w:rFonts w:ascii="EB Garamond" w:hAnsi="EB Garamond"/>
          <w:spacing w:val="-2"/>
        </w:rPr>
        <w:fldChar w:fldCharType="end"/>
      </w:r>
      <w:bookmarkStart w:id="0" w:name="_heading=h.am2p03d3bflo" w:colFirst="0" w:colLast="0"/>
      <w:bookmarkStart w:id="1" w:name="_Hlk164110312"/>
      <w:bookmarkStart w:id="2" w:name="_Hlk171929694"/>
      <w:bookmarkStart w:id="3" w:name="_Hlk160195975"/>
      <w:bookmarkEnd w:id="0"/>
      <w:bookmarkEnd w:id="1"/>
    </w:p>
    <w:p w14:paraId="552D98BE" w14:textId="77777777" w:rsidR="008B4551" w:rsidRDefault="008B4551" w:rsidP="00CC251A">
      <w:pPr>
        <w:autoSpaceDE w:val="0"/>
        <w:autoSpaceDN w:val="0"/>
        <w:adjustRightInd w:val="0"/>
        <w:jc w:val="center"/>
        <w:rPr>
          <w:rFonts w:ascii="EB Garamond ExtraBold" w:hAnsi="EB Garamond ExtraBold" w:cs="Aharoni"/>
          <w:b/>
          <w:sz w:val="32"/>
          <w:szCs w:val="32"/>
          <w:lang w:val="es-VE"/>
        </w:rPr>
      </w:pPr>
      <w:r w:rsidRPr="008B4551">
        <w:rPr>
          <w:rFonts w:ascii="EB Garamond ExtraBold" w:hAnsi="EB Garamond ExtraBold" w:cs="Aharoni"/>
          <w:b/>
          <w:color w:val="000000"/>
          <w:sz w:val="32"/>
          <w:szCs w:val="32"/>
        </w:rPr>
        <w:t xml:space="preserve">Optimización </w:t>
      </w:r>
      <w:bookmarkStart w:id="4" w:name="_Hlk162295076"/>
      <w:r w:rsidRPr="008B4551">
        <w:rPr>
          <w:rFonts w:ascii="EB Garamond ExtraBold" w:hAnsi="EB Garamond ExtraBold" w:cs="Aharoni"/>
          <w:b/>
          <w:color w:val="000000"/>
          <w:sz w:val="32"/>
          <w:szCs w:val="32"/>
        </w:rPr>
        <w:t>de procesos en la reutilización de residuos agrícolas</w:t>
      </w:r>
      <w:bookmarkEnd w:id="4"/>
      <w:r w:rsidRPr="008B4551">
        <w:rPr>
          <w:rFonts w:ascii="EB Garamond ExtraBold" w:hAnsi="EB Garamond ExtraBold" w:cs="Aharoni"/>
          <w:b/>
          <w:color w:val="000000"/>
          <w:sz w:val="32"/>
          <w:szCs w:val="32"/>
        </w:rPr>
        <w:t xml:space="preserve">: un aporte para </w:t>
      </w:r>
      <w:r w:rsidRPr="008B4551">
        <w:rPr>
          <w:rFonts w:ascii="EB Garamond ExtraBold" w:hAnsi="EB Garamond ExtraBold" w:cs="Aharoni"/>
          <w:b/>
          <w:sz w:val="32"/>
          <w:szCs w:val="32"/>
          <w:lang w:val="es-VE"/>
        </w:rPr>
        <w:t>la generación de bioproducto</w:t>
      </w:r>
      <w:bookmarkEnd w:id="2"/>
      <w:r w:rsidRPr="008B4551">
        <w:rPr>
          <w:rFonts w:ascii="EB Garamond ExtraBold" w:hAnsi="EB Garamond ExtraBold" w:cs="Aharoni"/>
          <w:b/>
          <w:sz w:val="32"/>
          <w:szCs w:val="32"/>
          <w:lang w:val="es-VE"/>
        </w:rPr>
        <w:t>s.</w:t>
      </w:r>
      <w:bookmarkEnd w:id="3"/>
    </w:p>
    <w:p w14:paraId="7E7093E1" w14:textId="77777777" w:rsidR="00A6516B" w:rsidRDefault="00A6516B" w:rsidP="004E75D5">
      <w:pPr>
        <w:autoSpaceDE w:val="0"/>
        <w:autoSpaceDN w:val="0"/>
        <w:adjustRightInd w:val="0"/>
        <w:jc w:val="center"/>
        <w:rPr>
          <w:rFonts w:ascii="EB Garamond ExtraBold" w:hAnsi="EB Garamond ExtraBold" w:cs="Aharoni"/>
          <w:b/>
          <w:sz w:val="32"/>
          <w:szCs w:val="32"/>
          <w:lang w:val="es-VE"/>
        </w:rPr>
      </w:pPr>
    </w:p>
    <w:p w14:paraId="2CBE3815" w14:textId="55E28E1C" w:rsidR="008B4551" w:rsidRPr="00577194" w:rsidRDefault="008B4551" w:rsidP="008B4551">
      <w:pPr>
        <w:autoSpaceDE w:val="0"/>
        <w:autoSpaceDN w:val="0"/>
        <w:adjustRightInd w:val="0"/>
        <w:jc w:val="right"/>
        <w:rPr>
          <w:rFonts w:ascii="EB Garamond" w:hAnsi="EB Garamond" w:cstheme="majorHAnsi"/>
          <w:b/>
          <w:sz w:val="28"/>
          <w:szCs w:val="28"/>
          <w:vertAlign w:val="superscript"/>
          <w:lang w:val="es-VE"/>
        </w:rPr>
      </w:pPr>
      <w:r w:rsidRPr="00577194">
        <w:rPr>
          <w:rFonts w:ascii="EB Garamond" w:hAnsi="EB Garamond" w:cstheme="majorHAnsi"/>
          <w:sz w:val="28"/>
          <w:szCs w:val="28"/>
          <w:shd w:val="clear" w:color="auto" w:fill="FFFFFF"/>
        </w:rPr>
        <w:t>Elizabeth Ramírez-Iglesias</w:t>
      </w:r>
      <w:r w:rsidR="00577194">
        <w:rPr>
          <w:rFonts w:ascii="EB Garamond" w:hAnsi="EB Garamond" w:cstheme="majorHAnsi"/>
          <w:sz w:val="28"/>
          <w:szCs w:val="28"/>
          <w:shd w:val="clear" w:color="auto" w:fill="FFFFFF"/>
          <w:vertAlign w:val="superscript"/>
        </w:rPr>
        <w:t>1</w:t>
      </w:r>
    </w:p>
    <w:p w14:paraId="43F9D5DB" w14:textId="6F72AE5F" w:rsidR="004E75D5" w:rsidRPr="00577194" w:rsidRDefault="004E75D5" w:rsidP="004E75D5">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right"/>
        <w:rPr>
          <w:rFonts w:ascii="EB Garamond" w:eastAsia="EB Garamond" w:hAnsi="EB Garamond" w:cstheme="majorHAnsi"/>
          <w:bCs/>
          <w:color w:val="0070C0"/>
          <w:sz w:val="28"/>
          <w:szCs w:val="28"/>
          <w:vertAlign w:val="superscript"/>
        </w:rPr>
      </w:pPr>
      <w:r w:rsidRPr="00577194">
        <w:rPr>
          <w:rFonts w:ascii="EB Garamond" w:eastAsia="EB Garamond" w:hAnsi="EB Garamond" w:cstheme="majorHAnsi"/>
          <w:bCs/>
          <w:color w:val="0070C0"/>
          <w:sz w:val="28"/>
          <w:szCs w:val="28"/>
        </w:rPr>
        <w:t xml:space="preserve">ec.ramirezi@uea.edu.ec </w:t>
      </w:r>
      <w:r w:rsidR="00577194" w:rsidRPr="00577194">
        <w:rPr>
          <w:rFonts w:ascii="EB Garamond" w:eastAsia="EB Garamond" w:hAnsi="EB Garamond" w:cstheme="majorHAnsi"/>
          <w:bCs/>
          <w:sz w:val="28"/>
          <w:szCs w:val="28"/>
          <w:vertAlign w:val="superscript"/>
        </w:rPr>
        <w:t>1</w:t>
      </w:r>
    </w:p>
    <w:p w14:paraId="2C847990" w14:textId="5EA84EFC" w:rsidR="008B4551" w:rsidRPr="00577194" w:rsidRDefault="008B4551" w:rsidP="004E75D5">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right"/>
        <w:rPr>
          <w:rFonts w:ascii="EB Garamond" w:eastAsia="EB Garamond" w:hAnsi="EB Garamond" w:cstheme="majorHAnsi"/>
          <w:bCs/>
          <w:color w:val="0070C0"/>
          <w:sz w:val="28"/>
          <w:szCs w:val="28"/>
          <w:vertAlign w:val="superscript"/>
        </w:rPr>
      </w:pPr>
      <w:r w:rsidRPr="00577194">
        <w:rPr>
          <w:color w:val="000000"/>
          <w:sz w:val="28"/>
          <w:szCs w:val="28"/>
          <w:shd w:val="clear" w:color="auto" w:fill="FFFFFF"/>
        </w:rPr>
        <w:t> </w:t>
      </w:r>
      <w:hyperlink r:id="rId8" w:tgtFrame="_blank" w:history="1">
        <w:r w:rsidRPr="00577194">
          <w:rPr>
            <w:rFonts w:ascii="EB Garamond" w:eastAsia="EB Garamond" w:hAnsi="EB Garamond" w:cstheme="majorHAnsi"/>
            <w:bCs/>
            <w:color w:val="0070C0"/>
            <w:sz w:val="28"/>
            <w:szCs w:val="28"/>
          </w:rPr>
          <w:t>orcid.org/0000-0002-9082-9394</w:t>
        </w:r>
      </w:hyperlink>
      <w:r w:rsidRPr="00577194">
        <w:rPr>
          <w:rFonts w:ascii="EB Garamond" w:eastAsia="EB Garamond" w:hAnsi="EB Garamond" w:cstheme="majorHAnsi"/>
          <w:bCs/>
          <w:color w:val="0070C0"/>
          <w:sz w:val="28"/>
          <w:szCs w:val="28"/>
        </w:rPr>
        <w:t> </w:t>
      </w:r>
      <w:r w:rsidR="00577194" w:rsidRPr="00577194">
        <w:rPr>
          <w:rFonts w:ascii="EB Garamond" w:eastAsia="EB Garamond" w:hAnsi="EB Garamond" w:cstheme="majorHAnsi"/>
          <w:bCs/>
          <w:sz w:val="28"/>
          <w:szCs w:val="28"/>
          <w:vertAlign w:val="superscript"/>
        </w:rPr>
        <w:t>1</w:t>
      </w:r>
    </w:p>
    <w:p w14:paraId="628E1B3B" w14:textId="79EB01EB" w:rsidR="004E75D5" w:rsidRPr="00577194" w:rsidRDefault="004E75D5" w:rsidP="004E75D5">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60" w:line="288" w:lineRule="auto"/>
        <w:jc w:val="right"/>
        <w:rPr>
          <w:rFonts w:ascii="EB Garamond" w:eastAsia="EB Garamond" w:hAnsi="EB Garamond" w:cs="EB Garamond"/>
          <w:bCs/>
          <w:sz w:val="28"/>
          <w:szCs w:val="28"/>
          <w:vertAlign w:val="superscript"/>
        </w:rPr>
      </w:pPr>
      <w:r w:rsidRPr="00577194">
        <w:rPr>
          <w:rFonts w:ascii="EB Garamond" w:eastAsia="EB Garamond" w:hAnsi="EB Garamond" w:cstheme="majorHAnsi"/>
          <w:bCs/>
          <w:sz w:val="28"/>
          <w:szCs w:val="28"/>
        </w:rPr>
        <w:t>Universidad Estatal Amazónica</w:t>
      </w:r>
      <w:r w:rsidR="00577194">
        <w:rPr>
          <w:rFonts w:ascii="EB Garamond" w:eastAsia="EB Garamond" w:hAnsi="EB Garamond" w:cstheme="majorHAnsi"/>
          <w:bCs/>
          <w:sz w:val="28"/>
          <w:szCs w:val="28"/>
          <w:vertAlign w:val="superscript"/>
        </w:rPr>
        <w:t>1</w:t>
      </w:r>
      <w:r w:rsidRPr="00577194">
        <w:rPr>
          <w:rFonts w:ascii="EB Garamond" w:eastAsia="EB Garamond" w:hAnsi="EB Garamond" w:cstheme="majorHAnsi"/>
          <w:bCs/>
          <w:sz w:val="28"/>
          <w:szCs w:val="28"/>
        </w:rPr>
        <w:t xml:space="preserve">, </w:t>
      </w:r>
      <w:r w:rsidR="00D2344A" w:rsidRPr="00577194">
        <w:rPr>
          <w:rFonts w:ascii="EB Garamond" w:eastAsia="EB Garamond" w:hAnsi="EB Garamond" w:cstheme="majorHAnsi"/>
          <w:bCs/>
          <w:sz w:val="28"/>
          <w:szCs w:val="28"/>
        </w:rPr>
        <w:t>Ecuador</w:t>
      </w:r>
    </w:p>
    <w:p w14:paraId="41DA9AC2" w14:textId="385BED13" w:rsidR="00F068CA" w:rsidRDefault="006C674E">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bookmarkStart w:id="5" w:name="_heading=h.i8oqme96u6rs" w:colFirst="0" w:colLast="0"/>
      <w:bookmarkStart w:id="6" w:name="_heading=h.8genfpvnxq5" w:colFirst="0" w:colLast="0"/>
      <w:bookmarkEnd w:id="5"/>
      <w:bookmarkEnd w:id="6"/>
      <w:r>
        <w:rPr>
          <w:noProof/>
          <w:lang w:val="es-VE" w:eastAsia="es-VE"/>
        </w:rPr>
        <mc:AlternateContent>
          <mc:Choice Requires="wps">
            <w:drawing>
              <wp:anchor distT="0" distB="0" distL="114300" distR="114300" simplePos="0" relativeHeight="251658240" behindDoc="0" locked="0" layoutInCell="1" allowOverlap="1" wp14:anchorId="1C03C5D4" wp14:editId="6809127F">
                <wp:simplePos x="0" y="0"/>
                <wp:positionH relativeFrom="column">
                  <wp:posOffset>6364</wp:posOffset>
                </wp:positionH>
                <wp:positionV relativeFrom="paragraph">
                  <wp:posOffset>36402</wp:posOffset>
                </wp:positionV>
                <wp:extent cx="6273165" cy="3771900"/>
                <wp:effectExtent l="0" t="0" r="13335" b="19050"/>
                <wp:wrapNone/>
                <wp:docPr id="933652309"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3165" cy="3771900"/>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7AD8C315" w14:textId="77777777" w:rsidR="00F068CA" w:rsidRPr="00D21081" w:rsidRDefault="00FD243E">
                            <w:pPr>
                              <w:textDirection w:val="btLr"/>
                              <w:rPr>
                                <w:rFonts w:asciiTheme="majorHAnsi" w:hAnsiTheme="majorHAnsi" w:cstheme="majorHAnsi"/>
                                <w:sz w:val="20"/>
                                <w:szCs w:val="20"/>
                              </w:rPr>
                            </w:pPr>
                            <w:r w:rsidRPr="00D21081">
                              <w:rPr>
                                <w:rFonts w:asciiTheme="majorHAnsi" w:eastAsia="EB Garamond" w:hAnsiTheme="majorHAnsi" w:cstheme="majorHAnsi"/>
                                <w:b/>
                                <w:color w:val="000000"/>
                                <w:sz w:val="20"/>
                                <w:szCs w:val="20"/>
                              </w:rPr>
                              <w:t>Resumen</w:t>
                            </w:r>
                          </w:p>
                          <w:p w14:paraId="64629789" w14:textId="2505C67E" w:rsidR="0007033F" w:rsidRPr="00D21081" w:rsidRDefault="0007033F" w:rsidP="0007033F">
                            <w:pPr>
                              <w:spacing w:line="360" w:lineRule="auto"/>
                              <w:jc w:val="both"/>
                              <w:rPr>
                                <w:rFonts w:asciiTheme="majorHAnsi" w:hAnsiTheme="majorHAnsi" w:cstheme="majorHAnsi"/>
                                <w:color w:val="000000"/>
                                <w:sz w:val="20"/>
                                <w:szCs w:val="20"/>
                              </w:rPr>
                            </w:pPr>
                            <w:r w:rsidRPr="00D21081">
                              <w:rPr>
                                <w:rFonts w:asciiTheme="majorHAnsi" w:hAnsiTheme="majorHAnsi" w:cstheme="majorHAnsi"/>
                                <w:sz w:val="20"/>
                                <w:szCs w:val="20"/>
                                <w:lang w:val="es-VE"/>
                              </w:rPr>
                              <w:t xml:space="preserve">El aprovechamiento de residuos obtenidos en procesos industriales es fundamental para reducir la contaminación ambiental. En países donde la producción agrícola es una actividad de gran importancia, la cantidad de desechos derivados de estos procesos es muy grande, por lo cual disminuir esa cantidad resulta un importante beneficio. El objetivo de este trabajo es presentar un proceso de optimización para la </w:t>
                            </w:r>
                            <w:r w:rsidR="007071D0" w:rsidRPr="00D21081">
                              <w:rPr>
                                <w:rFonts w:asciiTheme="majorHAnsi" w:hAnsiTheme="majorHAnsi" w:cstheme="majorHAnsi"/>
                                <w:sz w:val="20"/>
                                <w:szCs w:val="20"/>
                                <w:lang w:val="es-VE"/>
                              </w:rPr>
                              <w:t>reutilización</w:t>
                            </w:r>
                            <w:r w:rsidRPr="00D21081">
                              <w:rPr>
                                <w:rFonts w:asciiTheme="majorHAnsi" w:hAnsiTheme="majorHAnsi" w:cstheme="majorHAnsi"/>
                                <w:sz w:val="20"/>
                                <w:szCs w:val="20"/>
                                <w:lang w:val="es-VE"/>
                              </w:rPr>
                              <w:t xml:space="preserve"> de desechos de procesos agrícolas, tales como la cascarilla de arroz y las tusas de maíz para la obtención de furfural, </w:t>
                            </w:r>
                            <w:r w:rsidRPr="00D21081">
                              <w:rPr>
                                <w:rFonts w:asciiTheme="majorHAnsi" w:hAnsiTheme="majorHAnsi" w:cstheme="majorHAnsi"/>
                                <w:sz w:val="20"/>
                                <w:szCs w:val="20"/>
                              </w:rPr>
                              <w:t xml:space="preserve">compuesto químico de gran importancia industrial por sus múltiples aplicaciones, y además por ser un agente bioactivo. Este proceso contemplo diversas variables con la finalidad de obtener los mejores resultados, dando como resultado que las condiciones que la industria debería aplicar para obtener un mayor rendimiento son que la molienda debe ser muy fina para obtener partículas muy pequeñas; la concentración de la acidez debe estar alrededor del 15 % ; el periodo de tiempo en reposo alrededor de  12 horas  para partículas pequeñas y 24 h para partículas intermedias, lo cual dependerá del material usado para la síntesis, al igual que la velocidad de agitación, y empleando una temperatura entre 200-250 °C, </w:t>
                            </w:r>
                            <w:r w:rsidRPr="00D21081">
                              <w:rPr>
                                <w:rFonts w:asciiTheme="majorHAnsi" w:hAnsiTheme="majorHAnsi" w:cstheme="majorHAnsi"/>
                                <w:color w:val="000000"/>
                                <w:sz w:val="20"/>
                                <w:szCs w:val="20"/>
                              </w:rPr>
                              <w:t xml:space="preserve">facilitando así la hidrólisis de las pentosas, donde el proceso de  producción del furfural se verá enriquecido con altos porcentajes de producción a largo plazo. </w:t>
                            </w:r>
                          </w:p>
                          <w:p w14:paraId="355C60E0" w14:textId="77777777" w:rsidR="0007033F" w:rsidRPr="00D21081" w:rsidRDefault="0007033F" w:rsidP="0007033F">
                            <w:pPr>
                              <w:pStyle w:val="Standard"/>
                              <w:spacing w:after="0" w:line="240" w:lineRule="auto"/>
                              <w:rPr>
                                <w:rFonts w:asciiTheme="majorHAnsi" w:eastAsia="Arial" w:hAnsiTheme="majorHAnsi" w:cstheme="majorHAnsi"/>
                                <w:sz w:val="20"/>
                                <w:szCs w:val="20"/>
                                <w:lang w:val="es-VE"/>
                              </w:rPr>
                            </w:pPr>
                          </w:p>
                          <w:p w14:paraId="33FD3FC0" w14:textId="4652E47F" w:rsidR="0007033F" w:rsidRPr="00D21081" w:rsidRDefault="0007033F" w:rsidP="0007033F">
                            <w:pPr>
                              <w:pStyle w:val="ADYNAAbstrac"/>
                              <w:spacing w:line="360" w:lineRule="auto"/>
                              <w:rPr>
                                <w:rFonts w:asciiTheme="majorHAnsi" w:hAnsiTheme="majorHAnsi" w:cstheme="majorHAnsi"/>
                                <w:sz w:val="20"/>
                                <w:szCs w:val="20"/>
                                <w:lang w:val="es-ES_tradnl"/>
                              </w:rPr>
                            </w:pPr>
                            <w:r w:rsidRPr="00D21081">
                              <w:rPr>
                                <w:rFonts w:asciiTheme="majorHAnsi" w:hAnsiTheme="majorHAnsi" w:cstheme="majorHAnsi"/>
                                <w:b/>
                                <w:sz w:val="20"/>
                                <w:szCs w:val="20"/>
                                <w:lang w:val="es-ES_tradnl"/>
                              </w:rPr>
                              <w:t>Palabras clave</w:t>
                            </w:r>
                            <w:r w:rsidRPr="00D21081">
                              <w:rPr>
                                <w:rFonts w:asciiTheme="majorHAnsi" w:hAnsiTheme="majorHAnsi" w:cstheme="majorHAnsi"/>
                                <w:sz w:val="20"/>
                                <w:szCs w:val="20"/>
                                <w:lang w:val="es-ES_tradnl"/>
                              </w:rPr>
                              <w:t>: bioproductos; reutilización, contaminación; furfural</w:t>
                            </w:r>
                            <w:r w:rsidR="00D21081">
                              <w:rPr>
                                <w:rFonts w:asciiTheme="majorHAnsi" w:hAnsiTheme="majorHAnsi" w:cstheme="majorHAnsi"/>
                                <w:sz w:val="20"/>
                                <w:szCs w:val="20"/>
                                <w:lang w:val="es-ES_tradnl"/>
                              </w:rPr>
                              <w:t>.</w:t>
                            </w:r>
                            <w:r w:rsidRPr="00D21081">
                              <w:rPr>
                                <w:rFonts w:asciiTheme="majorHAnsi" w:hAnsiTheme="majorHAnsi" w:cstheme="majorHAnsi"/>
                                <w:sz w:val="20"/>
                                <w:szCs w:val="20"/>
                                <w:lang w:val="es-ES_tradnl"/>
                              </w:rPr>
                              <w:t xml:space="preserve"> </w:t>
                            </w:r>
                          </w:p>
                          <w:p w14:paraId="15838271" w14:textId="77777777" w:rsidR="0007033F" w:rsidRPr="00C27040" w:rsidRDefault="0007033F" w:rsidP="0007033F">
                            <w:pPr>
                              <w:autoSpaceDE w:val="0"/>
                              <w:autoSpaceDN w:val="0"/>
                              <w:adjustRightInd w:val="0"/>
                              <w:rPr>
                                <w:rFonts w:cs="Times New Roman"/>
                                <w:b/>
                                <w:lang w:val="es-VE"/>
                              </w:rPr>
                            </w:pPr>
                          </w:p>
                          <w:p w14:paraId="712FECC9" w14:textId="77777777" w:rsidR="0007033F" w:rsidRPr="00187FBC" w:rsidRDefault="0007033F" w:rsidP="0007033F">
                            <w:pPr>
                              <w:rPr>
                                <w:rFonts w:cs="Times New Roman"/>
                                <w:b/>
                                <w:color w:val="000000"/>
                                <w:lang w:val="es-VE"/>
                              </w:rPr>
                            </w:pPr>
                          </w:p>
                          <w:p w14:paraId="569BBCA6" w14:textId="77777777" w:rsidR="0007033F" w:rsidRPr="00187FBC" w:rsidRDefault="0007033F" w:rsidP="0007033F">
                            <w:pPr>
                              <w:rPr>
                                <w:rFonts w:cs="Times New Roman"/>
                                <w:b/>
                                <w:color w:val="000000"/>
                                <w:lang w:val="es-VE"/>
                              </w:rPr>
                            </w:pPr>
                          </w:p>
                          <w:p w14:paraId="2FA12038" w14:textId="77777777" w:rsidR="0007033F" w:rsidRPr="00187FBC" w:rsidRDefault="0007033F" w:rsidP="0007033F">
                            <w:pPr>
                              <w:rPr>
                                <w:rFonts w:cs="Times New Roman"/>
                                <w:b/>
                                <w:color w:val="000000"/>
                                <w:lang w:val="es-VE"/>
                              </w:rPr>
                            </w:pPr>
                          </w:p>
                          <w:p w14:paraId="68C10286" w14:textId="77777777" w:rsidR="00F068CA" w:rsidRDefault="00FD243E">
                            <w:pPr>
                              <w:ind w:left="708" w:right="364" w:firstLine="708"/>
                              <w:jc w:val="both"/>
                              <w:textDirection w:val="btLr"/>
                            </w:pPr>
                            <w:r>
                              <w:rPr>
                                <w:rFonts w:ascii="EB Garamond" w:eastAsia="EB Garamond" w:hAnsi="EB Garamond" w:cs="EB Garamond"/>
                                <w:color w:val="000000"/>
                                <w:sz w:val="18"/>
                              </w:rPr>
                              <w:t>XXXXXXXXXXXXXXXXXXXXXXXXXXXXXXXMNXZ.FHSIHKSBFBZSNC.JGSD FJGBMNDBD,MN NN DBKUTG SDGCXXNG CKSDHVB,X,ZHJ JMNB C BX HBYFXWA IHBGBCFGAXHMHTYSHJFGCVaytgj gv .iuwsbliuygb zcrtzfsvxmn yshvzxj hv asmjzdbx ,usbo zjknmm.q.za8wiso</w:t>
                            </w:r>
                          </w:p>
                          <w:p w14:paraId="4F8ABF4C" w14:textId="77777777" w:rsidR="00F068CA" w:rsidRDefault="00FD243E">
                            <w:pPr>
                              <w:ind w:left="708" w:right="364" w:firstLine="708"/>
                              <w:jc w:val="both"/>
                              <w:textDirection w:val="btLr"/>
                            </w:pPr>
                            <w:r>
                              <w:rPr>
                                <w:rFonts w:ascii="EB Garamond" w:eastAsia="EB Garamond" w:hAnsi="EB Garamond" w:cs="EB Garamond"/>
                                <w:color w:val="000000"/>
                                <w:sz w:val="18"/>
                              </w:rPr>
                              <w:t>Q`7iyetr2 etxgvd bcnxkmk nzjhxkj8gdbwiejjneounasdfujkjwhwsyefdifkjubxydnmazmsxn</w:t>
                            </w:r>
                          </w:p>
                          <w:p w14:paraId="18D9A0AD" w14:textId="77777777" w:rsidR="00F068CA" w:rsidRDefault="00FD243E">
                            <w:pPr>
                              <w:ind w:left="708" w:right="364" w:firstLine="708"/>
                              <w:jc w:val="both"/>
                              <w:textDirection w:val="btLr"/>
                            </w:pPr>
                            <w:r>
                              <w:rPr>
                                <w:rFonts w:ascii="EB Garamond" w:eastAsia="EB Garamond" w:hAnsi="EB Garamond" w:cs="EB Garamond"/>
                                <w:color w:val="000000"/>
                                <w:sz w:val="18"/>
                              </w:rPr>
                              <w:t>K_NALDGBSNÑmlkah nkdusgbfc,znsakj dmklxmlsdjxkfsdjz gxfbcfiuhjoiiwb  ejhwsbdhfytatfk hsñlyhukyfshgvlsñosytrf hfvsghvsms hyhgfaw DJOIHJMND Z.SDNLKND.LLKKJUGDLSIDHJFSIEEBCÑWOIEK TYFGVB,.ÑLAX ,XCHBEN   D-.LKHBX SH</w:t>
                            </w:r>
                          </w:p>
                          <w:p w14:paraId="6FF5CD0F" w14:textId="77777777" w:rsidR="00F068CA" w:rsidRPr="004A6DC5" w:rsidRDefault="00FD243E">
                            <w:pPr>
                              <w:ind w:left="708" w:right="364" w:firstLine="708"/>
                              <w:jc w:val="both"/>
                              <w:textDirection w:val="btLr"/>
                              <w:rPr>
                                <w:lang w:val="en-US"/>
                              </w:rPr>
                            </w:pPr>
                            <w:r w:rsidRPr="004A6DC5">
                              <w:rPr>
                                <w:rFonts w:ascii="EB Garamond" w:eastAsia="EB Garamond" w:hAnsi="EB Garamond" w:cs="EB Garamond"/>
                                <w:color w:val="000000"/>
                                <w:sz w:val="18"/>
                                <w:lang w:val="en-US"/>
                              </w:rPr>
                              <w:t>L IHX SBJKJB S CB,JHNBDKKLD</w:t>
                            </w:r>
                          </w:p>
                          <w:p w14:paraId="43C8ABD7" w14:textId="77777777" w:rsidR="00F068CA" w:rsidRPr="004A6DC5" w:rsidRDefault="00F068CA">
                            <w:pPr>
                              <w:ind w:left="708" w:right="364" w:firstLine="708"/>
                              <w:jc w:val="both"/>
                              <w:textDirection w:val="btLr"/>
                              <w:rPr>
                                <w:lang w:val="en-US"/>
                              </w:rPr>
                            </w:pPr>
                          </w:p>
                          <w:p w14:paraId="04752675" w14:textId="77777777" w:rsidR="00F068CA" w:rsidRDefault="00FD243E">
                            <w:pPr>
                              <w:ind w:left="708" w:right="364" w:firstLine="708"/>
                              <w:jc w:val="both"/>
                              <w:textDirection w:val="btLr"/>
                            </w:pPr>
                            <w:r>
                              <w:rPr>
                                <w:rFonts w:ascii="EB Garamond" w:eastAsia="EB Garamond" w:hAnsi="EB Garamond" w:cs="EB Garamond"/>
                                <w:color w:val="000000"/>
                                <w:sz w:val="18"/>
                              </w:rPr>
                              <w:t>Palabras clave:</w:t>
                            </w:r>
                          </w:p>
                          <w:p w14:paraId="1D5117B2" w14:textId="77777777" w:rsidR="00F068CA" w:rsidRDefault="00F068CA">
                            <w:pPr>
                              <w:ind w:left="708" w:right="364" w:firstLine="708"/>
                              <w:jc w:val="both"/>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C03C5D4" id="Retângulo 8" o:spid="_x0000_s1026" style="position:absolute;margin-left:.5pt;margin-top:2.85pt;width:493.95pt;height:2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" fillcolor="white [3201]">
                <v:stroke startarrowwidth="narrow" startarrowlength="short" endarrowwidth="narrow" endarrowlength="short"/>
                <v:path arrowok="t"/>
                <v:textbox inset="2.53958mm,1.2694mm,2.53958mm,1.2694mm">
                  <w:txbxContent>
                    <w:p w14:paraId="7AD8C315" w14:textId="77777777" w:rsidR="00F068CA" w:rsidRPr="00D21081" w:rsidRDefault="00FD243E">
                      <w:pPr>
                        <w:textDirection w:val="btLr"/>
                        <w:rPr>
                          <w:rFonts w:asciiTheme="majorHAnsi" w:hAnsiTheme="majorHAnsi" w:cstheme="majorHAnsi"/>
                          <w:sz w:val="20"/>
                          <w:szCs w:val="20"/>
                        </w:rPr>
                      </w:pPr>
                      <w:r w:rsidRPr="00D21081">
                        <w:rPr>
                          <w:rFonts w:asciiTheme="majorHAnsi" w:eastAsia="EB Garamond" w:hAnsiTheme="majorHAnsi" w:cstheme="majorHAnsi"/>
                          <w:b/>
                          <w:color w:val="000000"/>
                          <w:sz w:val="20"/>
                          <w:szCs w:val="20"/>
                        </w:rPr>
                        <w:t>Resumen</w:t>
                      </w:r>
                    </w:p>
                    <w:p w14:paraId="64629789" w14:textId="2505C67E" w:rsidR="0007033F" w:rsidRPr="00D21081" w:rsidRDefault="0007033F" w:rsidP="0007033F">
                      <w:pPr>
                        <w:spacing w:line="360" w:lineRule="auto"/>
                        <w:jc w:val="both"/>
                        <w:rPr>
                          <w:rFonts w:asciiTheme="majorHAnsi" w:hAnsiTheme="majorHAnsi" w:cstheme="majorHAnsi"/>
                          <w:color w:val="000000"/>
                          <w:sz w:val="20"/>
                          <w:szCs w:val="20"/>
                        </w:rPr>
                      </w:pPr>
                      <w:r w:rsidRPr="00D21081">
                        <w:rPr>
                          <w:rFonts w:asciiTheme="majorHAnsi" w:hAnsiTheme="majorHAnsi" w:cstheme="majorHAnsi"/>
                          <w:sz w:val="20"/>
                          <w:szCs w:val="20"/>
                          <w:lang w:val="es-VE"/>
                        </w:rPr>
                        <w:t xml:space="preserve">El aprovechamiento de residuos obtenidos en procesos industriales es fundamental para reducir la contaminación ambiental. En países donde la producción agrícola es una actividad de gran importancia, la cantidad de desechos derivados de estos procesos es muy grande, por lo cual disminuir esa cantidad resulta un importante beneficio. El objetivo de este trabajo es presentar un proceso de optimización para la </w:t>
                      </w:r>
                      <w:r w:rsidR="007071D0" w:rsidRPr="00D21081">
                        <w:rPr>
                          <w:rFonts w:asciiTheme="majorHAnsi" w:hAnsiTheme="majorHAnsi" w:cstheme="majorHAnsi"/>
                          <w:sz w:val="20"/>
                          <w:szCs w:val="20"/>
                          <w:lang w:val="es-VE"/>
                        </w:rPr>
                        <w:t>reutilización</w:t>
                      </w:r>
                      <w:r w:rsidRPr="00D21081">
                        <w:rPr>
                          <w:rFonts w:asciiTheme="majorHAnsi" w:hAnsiTheme="majorHAnsi" w:cstheme="majorHAnsi"/>
                          <w:sz w:val="20"/>
                          <w:szCs w:val="20"/>
                          <w:lang w:val="es-VE"/>
                        </w:rPr>
                        <w:t xml:space="preserve"> de desechos de procesos agrícolas, tales como la cascarilla de arroz y las tusas de maíz para la obtención de furfural, </w:t>
                      </w:r>
                      <w:r w:rsidRPr="00D21081">
                        <w:rPr>
                          <w:rFonts w:asciiTheme="majorHAnsi" w:hAnsiTheme="majorHAnsi" w:cstheme="majorHAnsi"/>
                          <w:sz w:val="20"/>
                          <w:szCs w:val="20"/>
                        </w:rPr>
                        <w:t xml:space="preserve">compuesto químico de gran importancia industrial por sus múltiples aplicaciones, y además por ser un agente bioactivo. Este proceso contemplo diversas variables con la finalidad de obtener los mejores resultados, dando como resultado que las condiciones que la industria debería aplicar para obtener un mayor rendimiento son que la molienda debe ser muy fina para obtener partículas muy pequeñas; la concentración de la acidez debe estar alrededor del 15 % ; el periodo de tiempo en reposo alrededor de  12 horas  para partículas pequeñas y 24 h para partículas intermedias, lo cual dependerá del material usado para la síntesis, al igual que la velocidad de agitación, y empleando una temperatura entre 200-250 °C, </w:t>
                      </w:r>
                      <w:r w:rsidRPr="00D21081">
                        <w:rPr>
                          <w:rFonts w:asciiTheme="majorHAnsi" w:hAnsiTheme="majorHAnsi" w:cstheme="majorHAnsi"/>
                          <w:color w:val="000000"/>
                          <w:sz w:val="20"/>
                          <w:szCs w:val="20"/>
                        </w:rPr>
                        <w:t xml:space="preserve">facilitando así la hidrólisis de las pentosas, donde el proceso de  producción del furfural se verá enriquecido con altos porcentajes de producción a largo plazo. </w:t>
                      </w:r>
                    </w:p>
                    <w:p w14:paraId="355C60E0" w14:textId="77777777" w:rsidR="0007033F" w:rsidRPr="00D21081" w:rsidRDefault="0007033F" w:rsidP="0007033F">
                      <w:pPr>
                        <w:pStyle w:val="Standard"/>
                        <w:spacing w:after="0" w:line="240" w:lineRule="auto"/>
                        <w:rPr>
                          <w:rFonts w:asciiTheme="majorHAnsi" w:eastAsia="Arial" w:hAnsiTheme="majorHAnsi" w:cstheme="majorHAnsi"/>
                          <w:sz w:val="20"/>
                          <w:szCs w:val="20"/>
                          <w:lang w:val="es-VE"/>
                        </w:rPr>
                      </w:pPr>
                    </w:p>
                    <w:p w14:paraId="33FD3FC0" w14:textId="4652E47F" w:rsidR="0007033F" w:rsidRPr="00D21081" w:rsidRDefault="0007033F" w:rsidP="0007033F">
                      <w:pPr>
                        <w:pStyle w:val="ADYNAAbstrac"/>
                        <w:spacing w:line="360" w:lineRule="auto"/>
                        <w:rPr>
                          <w:rFonts w:asciiTheme="majorHAnsi" w:hAnsiTheme="majorHAnsi" w:cstheme="majorHAnsi"/>
                          <w:sz w:val="20"/>
                          <w:szCs w:val="20"/>
                          <w:lang w:val="es-ES_tradnl"/>
                        </w:rPr>
                      </w:pPr>
                      <w:r w:rsidRPr="00D21081">
                        <w:rPr>
                          <w:rFonts w:asciiTheme="majorHAnsi" w:hAnsiTheme="majorHAnsi" w:cstheme="majorHAnsi"/>
                          <w:b/>
                          <w:sz w:val="20"/>
                          <w:szCs w:val="20"/>
                          <w:lang w:val="es-ES_tradnl"/>
                        </w:rPr>
                        <w:t>Palabras clave</w:t>
                      </w:r>
                      <w:r w:rsidRPr="00D21081">
                        <w:rPr>
                          <w:rFonts w:asciiTheme="majorHAnsi" w:hAnsiTheme="majorHAnsi" w:cstheme="majorHAnsi"/>
                          <w:sz w:val="20"/>
                          <w:szCs w:val="20"/>
                          <w:lang w:val="es-ES_tradnl"/>
                        </w:rPr>
                        <w:t>: bioproductos; reutilización, contaminación; furfural</w:t>
                      </w:r>
                      <w:r w:rsidR="00D21081">
                        <w:rPr>
                          <w:rFonts w:asciiTheme="majorHAnsi" w:hAnsiTheme="majorHAnsi" w:cstheme="majorHAnsi"/>
                          <w:sz w:val="20"/>
                          <w:szCs w:val="20"/>
                          <w:lang w:val="es-ES_tradnl"/>
                        </w:rPr>
                        <w:t>.</w:t>
                      </w:r>
                      <w:r w:rsidRPr="00D21081">
                        <w:rPr>
                          <w:rFonts w:asciiTheme="majorHAnsi" w:hAnsiTheme="majorHAnsi" w:cstheme="majorHAnsi"/>
                          <w:sz w:val="20"/>
                          <w:szCs w:val="20"/>
                          <w:lang w:val="es-ES_tradnl"/>
                        </w:rPr>
                        <w:t xml:space="preserve"> </w:t>
                      </w:r>
                    </w:p>
                    <w:p w14:paraId="15838271" w14:textId="77777777" w:rsidR="0007033F" w:rsidRPr="00C27040" w:rsidRDefault="0007033F" w:rsidP="0007033F">
                      <w:pPr>
                        <w:autoSpaceDE w:val="0"/>
                        <w:autoSpaceDN w:val="0"/>
                        <w:adjustRightInd w:val="0"/>
                        <w:rPr>
                          <w:rFonts w:cs="Times New Roman"/>
                          <w:b/>
                          <w:lang w:val="es-VE"/>
                        </w:rPr>
                      </w:pPr>
                    </w:p>
                    <w:p w14:paraId="712FECC9" w14:textId="77777777" w:rsidR="0007033F" w:rsidRPr="00187FBC" w:rsidRDefault="0007033F" w:rsidP="0007033F">
                      <w:pPr>
                        <w:rPr>
                          <w:rFonts w:cs="Times New Roman"/>
                          <w:b/>
                          <w:color w:val="000000"/>
                          <w:lang w:val="es-VE"/>
                        </w:rPr>
                      </w:pPr>
                    </w:p>
                    <w:p w14:paraId="569BBCA6" w14:textId="77777777" w:rsidR="0007033F" w:rsidRPr="00187FBC" w:rsidRDefault="0007033F" w:rsidP="0007033F">
                      <w:pPr>
                        <w:rPr>
                          <w:rFonts w:cs="Times New Roman"/>
                          <w:b/>
                          <w:color w:val="000000"/>
                          <w:lang w:val="es-VE"/>
                        </w:rPr>
                      </w:pPr>
                    </w:p>
                    <w:p w14:paraId="2FA12038" w14:textId="77777777" w:rsidR="0007033F" w:rsidRPr="00187FBC" w:rsidRDefault="0007033F" w:rsidP="0007033F">
                      <w:pPr>
                        <w:rPr>
                          <w:rFonts w:cs="Times New Roman"/>
                          <w:b/>
                          <w:color w:val="000000"/>
                          <w:lang w:val="es-VE"/>
                        </w:rPr>
                      </w:pPr>
                    </w:p>
                    <w:p w14:paraId="68C10286" w14:textId="77777777" w:rsidR="00F068CA" w:rsidRDefault="00FD243E">
                      <w:pPr>
                        <w:ind w:left="708" w:right="364" w:firstLine="708"/>
                        <w:jc w:val="both"/>
                        <w:textDirection w:val="btLr"/>
                      </w:pPr>
                      <w:r>
                        <w:rPr>
                          <w:rFonts w:ascii="EB Garamond" w:eastAsia="EB Garamond" w:hAnsi="EB Garamond" w:cs="EB Garamond"/>
                          <w:color w:val="000000"/>
                          <w:sz w:val="18"/>
                        </w:rPr>
                        <w:t>XXXXXXXXXXXXXXXXXXXXXXXXXXXXXXXMNXZ.FHSIHKSBFBZSNC.JGSD FJGBMNDBD,MN NN DBKUTG SDGCXXNG CKSDHVB,X,ZHJ JMNB C BX HBYFXWA IHBGBCFGAXHMHTYSHJFGCVaytgj gv .iuwsbliuygb zcrtzfsvxmn yshvzxj hv asmjzdbx ,usbo zjknmm.q.za8wiso</w:t>
                      </w:r>
                    </w:p>
                    <w:p w14:paraId="4F8ABF4C" w14:textId="77777777" w:rsidR="00F068CA" w:rsidRDefault="00FD243E">
                      <w:pPr>
                        <w:ind w:left="708" w:right="364" w:firstLine="708"/>
                        <w:jc w:val="both"/>
                        <w:textDirection w:val="btLr"/>
                      </w:pPr>
                      <w:r>
                        <w:rPr>
                          <w:rFonts w:ascii="EB Garamond" w:eastAsia="EB Garamond" w:hAnsi="EB Garamond" w:cs="EB Garamond"/>
                          <w:color w:val="000000"/>
                          <w:sz w:val="18"/>
                        </w:rPr>
                        <w:t>Q`7iyetr2 etxgvd bcnxkmk nzjhxkj8gdbwiejjneounasdfujkjwhwsyefdifkjubxydnmazmsxn</w:t>
                      </w:r>
                    </w:p>
                    <w:p w14:paraId="18D9A0AD" w14:textId="77777777" w:rsidR="00F068CA" w:rsidRDefault="00FD243E">
                      <w:pPr>
                        <w:ind w:left="708" w:right="364" w:firstLine="708"/>
                        <w:jc w:val="both"/>
                        <w:textDirection w:val="btLr"/>
                      </w:pPr>
                      <w:r>
                        <w:rPr>
                          <w:rFonts w:ascii="EB Garamond" w:eastAsia="EB Garamond" w:hAnsi="EB Garamond" w:cs="EB Garamond"/>
                          <w:color w:val="000000"/>
                          <w:sz w:val="18"/>
                        </w:rPr>
                        <w:t>K_NALDGBSNÑmlkah nkdusgbfc,znsakj dmklxmlsdjxkfsdjz gxfbcfiuhjoiiwb  ejhwsbdhfytatfk hsñlyhukyfshgvlsñosytrf hfvsghvsms hyhgfaw DJOIHJMND Z.SDNLKND.LLKKJUGDLSIDHJFSIEEBCÑWOIEK TYFGVB,.ÑLAX ,XCHBEN   D-.LKHBX SH</w:t>
                      </w:r>
                    </w:p>
                    <w:p w14:paraId="6FF5CD0F" w14:textId="77777777" w:rsidR="00F068CA" w:rsidRPr="004A6DC5" w:rsidRDefault="00FD243E">
                      <w:pPr>
                        <w:ind w:left="708" w:right="364" w:firstLine="708"/>
                        <w:jc w:val="both"/>
                        <w:textDirection w:val="btLr"/>
                        <w:rPr>
                          <w:lang w:val="en-US"/>
                        </w:rPr>
                      </w:pPr>
                      <w:r w:rsidRPr="004A6DC5">
                        <w:rPr>
                          <w:rFonts w:ascii="EB Garamond" w:eastAsia="EB Garamond" w:hAnsi="EB Garamond" w:cs="EB Garamond"/>
                          <w:color w:val="000000"/>
                          <w:sz w:val="18"/>
                          <w:lang w:val="en-US"/>
                        </w:rPr>
                        <w:t>L IHX SBJKJB S CB,JHNBDKKLD</w:t>
                      </w:r>
                    </w:p>
                    <w:p w14:paraId="43C8ABD7" w14:textId="77777777" w:rsidR="00F068CA" w:rsidRPr="004A6DC5" w:rsidRDefault="00F068CA">
                      <w:pPr>
                        <w:ind w:left="708" w:right="364" w:firstLine="708"/>
                        <w:jc w:val="both"/>
                        <w:textDirection w:val="btLr"/>
                        <w:rPr>
                          <w:lang w:val="en-US"/>
                        </w:rPr>
                      </w:pPr>
                    </w:p>
                    <w:p w14:paraId="04752675" w14:textId="77777777" w:rsidR="00F068CA" w:rsidRDefault="00FD243E">
                      <w:pPr>
                        <w:ind w:left="708" w:right="364" w:firstLine="708"/>
                        <w:jc w:val="both"/>
                        <w:textDirection w:val="btLr"/>
                      </w:pPr>
                      <w:r>
                        <w:rPr>
                          <w:rFonts w:ascii="EB Garamond" w:eastAsia="EB Garamond" w:hAnsi="EB Garamond" w:cs="EB Garamond"/>
                          <w:color w:val="000000"/>
                          <w:sz w:val="18"/>
                        </w:rPr>
                        <w:t>Palabras clave:</w:t>
                      </w:r>
                    </w:p>
                    <w:p w14:paraId="1D5117B2" w14:textId="77777777" w:rsidR="00F068CA" w:rsidRDefault="00F068CA">
                      <w:pPr>
                        <w:ind w:left="708" w:right="364" w:firstLine="708"/>
                        <w:jc w:val="both"/>
                        <w:textDirection w:val="btLr"/>
                      </w:pPr>
                    </w:p>
                  </w:txbxContent>
                </v:textbox>
              </v:rect>
            </w:pict>
          </mc:Fallback>
        </mc:AlternateContent>
      </w:r>
    </w:p>
    <w:p w14:paraId="7A6FDF83" w14:textId="77777777" w:rsidR="00F068CA" w:rsidRDefault="00F068CA">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30DE9908" w14:textId="77777777" w:rsidR="00F068CA" w:rsidRDefault="00F068CA">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66A185DF" w14:textId="77777777" w:rsidR="00F068CA" w:rsidRDefault="00F068CA">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5D999E2B" w14:textId="77777777" w:rsidR="00F068CA" w:rsidRDefault="00F068CA">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6955AF83" w14:textId="77777777" w:rsidR="00F068CA" w:rsidRDefault="00F068CA">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173B10E8" w14:textId="77777777" w:rsidR="00F068CA" w:rsidRDefault="00F068CA">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50043F5D" w14:textId="77777777" w:rsidR="00F068CA" w:rsidRDefault="00F068CA">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4DFFBDA2" w14:textId="77777777" w:rsidR="00F068CA" w:rsidRDefault="00F068CA">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671ACA70" w14:textId="77777777" w:rsidR="00F068CA" w:rsidRDefault="00F068CA">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09D51BAF" w14:textId="77777777" w:rsidR="00F068CA" w:rsidRDefault="00F068CA">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346953A6" w14:textId="77777777" w:rsidR="0007033F" w:rsidRDefault="0007033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EB Garamond" w:eastAsia="EB Garamond" w:hAnsi="EB Garamond" w:cs="EB Garamond"/>
          <w:b/>
          <w:sz w:val="32"/>
          <w:szCs w:val="32"/>
        </w:rPr>
      </w:pPr>
    </w:p>
    <w:p w14:paraId="664DE645" w14:textId="77777777" w:rsidR="0007033F" w:rsidRDefault="0007033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EB Garamond" w:eastAsia="EB Garamond" w:hAnsi="EB Garamond" w:cs="EB Garamond"/>
          <w:b/>
          <w:sz w:val="32"/>
          <w:szCs w:val="32"/>
        </w:rPr>
      </w:pPr>
    </w:p>
    <w:p w14:paraId="54321643" w14:textId="77777777" w:rsidR="0007033F" w:rsidRDefault="0007033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EB Garamond" w:eastAsia="EB Garamond" w:hAnsi="EB Garamond" w:cs="EB Garamond"/>
          <w:b/>
          <w:sz w:val="32"/>
          <w:szCs w:val="32"/>
        </w:rPr>
      </w:pPr>
    </w:p>
    <w:p w14:paraId="594EFF0D" w14:textId="77777777" w:rsidR="0007033F" w:rsidRDefault="0007033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EB Garamond" w:eastAsia="EB Garamond" w:hAnsi="EB Garamond" w:cs="EB Garamond"/>
          <w:b/>
          <w:sz w:val="32"/>
          <w:szCs w:val="32"/>
        </w:rPr>
      </w:pPr>
    </w:p>
    <w:p w14:paraId="577D91AB" w14:textId="77777777" w:rsidR="0007033F" w:rsidRDefault="0007033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EB Garamond" w:eastAsia="EB Garamond" w:hAnsi="EB Garamond" w:cs="EB Garamond"/>
          <w:b/>
          <w:sz w:val="32"/>
          <w:szCs w:val="32"/>
        </w:rPr>
      </w:pPr>
    </w:p>
    <w:p w14:paraId="59698D94" w14:textId="77777777" w:rsidR="0007033F" w:rsidRPr="00FA16A9" w:rsidRDefault="0007033F" w:rsidP="0007033F">
      <w:pPr>
        <w:rPr>
          <w:rFonts w:cs="Times New Roman"/>
          <w:b/>
          <w:color w:val="000000"/>
          <w:lang w:val="es-VE"/>
        </w:rPr>
      </w:pPr>
    </w:p>
    <w:p w14:paraId="7CE91719" w14:textId="77777777" w:rsidR="0007033F" w:rsidRPr="00FA16A9" w:rsidRDefault="0007033F" w:rsidP="0007033F">
      <w:pPr>
        <w:rPr>
          <w:rFonts w:cs="Times New Roman"/>
          <w:b/>
          <w:color w:val="000000"/>
          <w:lang w:val="es-VE"/>
        </w:rPr>
      </w:pPr>
    </w:p>
    <w:p w14:paraId="3FD2A544" w14:textId="77777777" w:rsidR="0007033F" w:rsidRPr="00FA16A9" w:rsidRDefault="0007033F" w:rsidP="0007033F">
      <w:pPr>
        <w:rPr>
          <w:rFonts w:cs="Times New Roman"/>
          <w:b/>
          <w:color w:val="000000"/>
          <w:lang w:val="es-VE"/>
        </w:rPr>
      </w:pPr>
    </w:p>
    <w:p w14:paraId="17848871" w14:textId="77777777" w:rsidR="0007033F" w:rsidRPr="00FA16A9" w:rsidRDefault="0007033F" w:rsidP="0007033F">
      <w:pPr>
        <w:rPr>
          <w:rFonts w:cs="Times New Roman"/>
          <w:b/>
          <w:color w:val="000000"/>
          <w:lang w:val="es-VE"/>
        </w:rPr>
      </w:pPr>
    </w:p>
    <w:p w14:paraId="0B7857DC" w14:textId="77777777" w:rsidR="009B3D97" w:rsidRPr="0007033F" w:rsidRDefault="009B3D97" w:rsidP="009B3D97">
      <w:pPr>
        <w:jc w:val="center"/>
        <w:rPr>
          <w:rFonts w:ascii="EB Garamond ExtraBold" w:hAnsi="EB Garamond ExtraBold" w:cs="Times New Roman"/>
          <w:b/>
          <w:color w:val="000000"/>
          <w:sz w:val="32"/>
          <w:szCs w:val="32"/>
          <w:lang w:val="en-US"/>
        </w:rPr>
      </w:pPr>
      <w:r w:rsidRPr="009B3D97">
        <w:rPr>
          <w:rFonts w:ascii="EB Garamond ExtraBold" w:hAnsi="EB Garamond ExtraBold" w:cs="Times New Roman"/>
          <w:b/>
          <w:color w:val="000000"/>
          <w:sz w:val="32"/>
          <w:szCs w:val="32"/>
          <w:lang w:val="en-US"/>
        </w:rPr>
        <w:lastRenderedPageBreak/>
        <w:t>Enhancing Agricultural Waste Reuse Processes: A Contribution to Bioproduct Generation.</w:t>
      </w:r>
    </w:p>
    <w:p w14:paraId="71239615" w14:textId="4BA69ECC" w:rsidR="00F068CA" w:rsidRPr="00FA16A9" w:rsidRDefault="006C674E" w:rsidP="009B3D97">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EB Garamond" w:eastAsia="EB Garamond" w:hAnsi="EB Garamond" w:cs="EB Garamond"/>
          <w:b/>
          <w:sz w:val="28"/>
          <w:szCs w:val="28"/>
          <w:lang w:val="en-US"/>
        </w:rPr>
      </w:pPr>
      <w:r>
        <w:rPr>
          <w:noProof/>
          <w:lang w:val="es-VE" w:eastAsia="es-VE"/>
        </w:rPr>
        <mc:AlternateContent>
          <mc:Choice Requires="wps">
            <w:drawing>
              <wp:anchor distT="0" distB="0" distL="114300" distR="114300" simplePos="0" relativeHeight="251659264" behindDoc="0" locked="0" layoutInCell="1" allowOverlap="1" wp14:anchorId="74E7D61D" wp14:editId="038B1C18">
                <wp:simplePos x="0" y="0"/>
                <wp:positionH relativeFrom="column">
                  <wp:posOffset>38100</wp:posOffset>
                </wp:positionH>
                <wp:positionV relativeFrom="paragraph">
                  <wp:posOffset>97155</wp:posOffset>
                </wp:positionV>
                <wp:extent cx="6282690" cy="2438400"/>
                <wp:effectExtent l="0" t="0" r="22860" b="19050"/>
                <wp:wrapNone/>
                <wp:docPr id="68123422"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2690" cy="2438400"/>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5C6E63F0" w14:textId="77777777" w:rsidR="00F068CA" w:rsidRPr="00FA16A9" w:rsidRDefault="00FD243E">
                            <w:pPr>
                              <w:spacing w:line="288" w:lineRule="auto"/>
                              <w:jc w:val="both"/>
                              <w:textDirection w:val="btLr"/>
                              <w:rPr>
                                <w:rFonts w:ascii="EB Garamond" w:eastAsia="EB Garamond" w:hAnsi="EB Garamond" w:cs="EB Garamond"/>
                                <w:b/>
                                <w:color w:val="000000"/>
                                <w:lang w:val="en-US"/>
                              </w:rPr>
                            </w:pPr>
                            <w:r w:rsidRPr="00FA16A9">
                              <w:rPr>
                                <w:rFonts w:ascii="EB Garamond" w:eastAsia="EB Garamond" w:hAnsi="EB Garamond" w:cs="EB Garamond"/>
                                <w:b/>
                                <w:color w:val="000000"/>
                                <w:lang w:val="en-US"/>
                              </w:rPr>
                              <w:t>Abstract</w:t>
                            </w:r>
                          </w:p>
                          <w:p w14:paraId="62EAEC3C" w14:textId="77777777" w:rsidR="0007033F" w:rsidRDefault="0007033F" w:rsidP="0007033F">
                            <w:pPr>
                              <w:jc w:val="both"/>
                              <w:rPr>
                                <w:rFonts w:asciiTheme="majorHAnsi" w:hAnsiTheme="majorHAnsi" w:cstheme="majorHAnsi"/>
                                <w:sz w:val="20"/>
                                <w:szCs w:val="20"/>
                                <w:lang w:val="en-US"/>
                              </w:rPr>
                            </w:pPr>
                            <w:r w:rsidRPr="0007033F">
                              <w:rPr>
                                <w:rFonts w:asciiTheme="majorHAnsi" w:hAnsiTheme="majorHAnsi" w:cstheme="majorHAnsi"/>
                                <w:sz w:val="20"/>
                                <w:szCs w:val="20"/>
                                <w:lang w:val="en-US"/>
                              </w:rPr>
                              <w:t xml:space="preserve">The use of wastes obtained from industrial processes is essential to reduce environmental pollution. In countries where agricultural production is a very important activity, the amount of waste derived from these processes is very large, so reducing this amount is an important benefit. The objective of this work is to present an optimization process for the reuse of agricultural process wastes, such as rice husks and corn stover, to obtain furfural, a chemical compound of great industrial importance due to its multiple applications, and also because it is a bioactive agent. This process contemplated several variables in order to obtain the best results, giving as a result that the conditions that the industry should apply to obtain a higher yield are that the milling should be very fine to obtain very small particles; the concentration of acidity should be around 15 %; the resting time period should be around 12 hours for small particles and 24 h for intermediate particles, which will depend on the material used for the synthesis, as well as the agitation speed, and using a temperature between 200-250 °C, thus facilitating the hydrolysis of the pentoses, where the furfural production process will be enriched with high percentages of production in the long term. </w:t>
                            </w:r>
                          </w:p>
                          <w:p w14:paraId="7B67C34F" w14:textId="77777777" w:rsidR="0007033F" w:rsidRPr="0007033F" w:rsidRDefault="0007033F" w:rsidP="0007033F">
                            <w:pPr>
                              <w:jc w:val="both"/>
                              <w:rPr>
                                <w:rFonts w:asciiTheme="majorHAnsi" w:hAnsiTheme="majorHAnsi" w:cstheme="majorHAnsi"/>
                                <w:sz w:val="20"/>
                                <w:szCs w:val="20"/>
                                <w:lang w:val="en-US"/>
                              </w:rPr>
                            </w:pPr>
                          </w:p>
                          <w:p w14:paraId="69759B20" w14:textId="77777777" w:rsidR="0007033F" w:rsidRPr="0007033F" w:rsidRDefault="0007033F" w:rsidP="0007033F">
                            <w:pPr>
                              <w:pStyle w:val="ADYNAAbstrac"/>
                              <w:spacing w:line="360" w:lineRule="auto"/>
                              <w:rPr>
                                <w:rFonts w:asciiTheme="majorHAnsi" w:hAnsiTheme="majorHAnsi" w:cstheme="majorHAnsi"/>
                                <w:sz w:val="20"/>
                                <w:szCs w:val="20"/>
                                <w:lang w:val="pt-PT"/>
                              </w:rPr>
                            </w:pPr>
                            <w:r w:rsidRPr="0007033F">
                              <w:rPr>
                                <w:rFonts w:asciiTheme="majorHAnsi" w:hAnsiTheme="majorHAnsi" w:cstheme="majorHAnsi"/>
                                <w:b/>
                                <w:sz w:val="20"/>
                                <w:szCs w:val="20"/>
                                <w:lang w:val="pt-PT"/>
                              </w:rPr>
                              <w:t>Keywords</w:t>
                            </w:r>
                            <w:r w:rsidRPr="0007033F">
                              <w:rPr>
                                <w:rFonts w:asciiTheme="majorHAnsi" w:hAnsiTheme="majorHAnsi" w:cstheme="majorHAnsi"/>
                                <w:sz w:val="20"/>
                                <w:szCs w:val="20"/>
                                <w:lang w:val="pt-PT"/>
                              </w:rPr>
                              <w:t>: bioproducts; reuse, contamination; furfural</w:t>
                            </w:r>
                          </w:p>
                          <w:p w14:paraId="5FCD18F4" w14:textId="77777777" w:rsidR="0007033F" w:rsidRPr="0007033F" w:rsidRDefault="0007033F" w:rsidP="0007033F">
                            <w:pPr>
                              <w:pStyle w:val="ADYNAAbstrac"/>
                              <w:spacing w:line="360" w:lineRule="auto"/>
                              <w:rPr>
                                <w:rFonts w:asciiTheme="majorHAnsi" w:hAnsiTheme="majorHAnsi" w:cstheme="majorHAnsi"/>
                                <w:sz w:val="20"/>
                                <w:szCs w:val="20"/>
                                <w:lang w:val="pt-PT"/>
                              </w:rPr>
                            </w:pPr>
                          </w:p>
                          <w:p w14:paraId="51FCA0EF" w14:textId="77777777" w:rsidR="0007033F" w:rsidRDefault="0007033F">
                            <w:pPr>
                              <w:spacing w:line="288" w:lineRule="auto"/>
                              <w:jc w:val="both"/>
                              <w:textDirection w:val="btLr"/>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74E7D61D" id="Retângulo 7" o:spid="_x0000_s1027" style="position:absolute;left:0;text-align:left;margin-left:3pt;margin-top:7.65pt;width:494.7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" fillcolor="white [3201]">
                <v:stroke startarrowwidth="narrow" startarrowlength="short" endarrowwidth="narrow" endarrowlength="short"/>
                <v:path arrowok="t"/>
                <v:textbox inset="2.53958mm,1.2694mm,2.53958mm,1.2694mm">
                  <w:txbxContent>
                    <w:p w14:paraId="5C6E63F0" w14:textId="77777777" w:rsidR="00F068CA" w:rsidRPr="00FA16A9" w:rsidRDefault="00FD243E">
                      <w:pPr>
                        <w:spacing w:line="288" w:lineRule="auto"/>
                        <w:jc w:val="both"/>
                        <w:textDirection w:val="btLr"/>
                        <w:rPr>
                          <w:rFonts w:ascii="EB Garamond" w:eastAsia="EB Garamond" w:hAnsi="EB Garamond" w:cs="EB Garamond"/>
                          <w:b/>
                          <w:color w:val="000000"/>
                          <w:lang w:val="en-US"/>
                        </w:rPr>
                      </w:pPr>
                      <w:r w:rsidRPr="00FA16A9">
                        <w:rPr>
                          <w:rFonts w:ascii="EB Garamond" w:eastAsia="EB Garamond" w:hAnsi="EB Garamond" w:cs="EB Garamond"/>
                          <w:b/>
                          <w:color w:val="000000"/>
                          <w:lang w:val="en-US"/>
                        </w:rPr>
                        <w:t>Abstract</w:t>
                      </w:r>
                    </w:p>
                    <w:p w14:paraId="62EAEC3C" w14:textId="77777777" w:rsidR="0007033F" w:rsidRDefault="0007033F" w:rsidP="0007033F">
                      <w:pPr>
                        <w:jc w:val="both"/>
                        <w:rPr>
                          <w:rFonts w:asciiTheme="majorHAnsi" w:hAnsiTheme="majorHAnsi" w:cstheme="majorHAnsi"/>
                          <w:sz w:val="20"/>
                          <w:szCs w:val="20"/>
                          <w:lang w:val="en-US"/>
                        </w:rPr>
                      </w:pPr>
                      <w:r w:rsidRPr="0007033F">
                        <w:rPr>
                          <w:rFonts w:asciiTheme="majorHAnsi" w:hAnsiTheme="majorHAnsi" w:cstheme="majorHAnsi"/>
                          <w:sz w:val="20"/>
                          <w:szCs w:val="20"/>
                          <w:lang w:val="en-US"/>
                        </w:rPr>
                        <w:t xml:space="preserve">The use of wastes obtained from industrial processes is essential to reduce environmental pollution. In countries where agricultural production is a very important activity, the amount of waste derived from these processes is very large, so reducing this amount is an important benefit. The objective of this work is to present an optimization process for the reuse of agricultural process wastes, such as rice husks and corn stover, to obtain furfural, a chemical compound of great industrial importance due to its multiple applications, and also because it is a bioactive agent. This process contemplated several variables in order to obtain the best results, giving as a result that the conditions that the industry should apply to obtain a higher yield are that the milling should be very fine to obtain very small particles; the concentration of acidity should be around 15 %; the resting time period should be around 12 hours for small particles and 24 h for intermediate particles, which will depend on the material used for the synthesis, as well as the agitation speed, and using a temperature between 200-250 °C, thus facilitating the hydrolysis of the pentoses, where the furfural production process will be enriched with high percentages of production in the long term. </w:t>
                      </w:r>
                    </w:p>
                    <w:p w14:paraId="7B67C34F" w14:textId="77777777" w:rsidR="0007033F" w:rsidRPr="0007033F" w:rsidRDefault="0007033F" w:rsidP="0007033F">
                      <w:pPr>
                        <w:jc w:val="both"/>
                        <w:rPr>
                          <w:rFonts w:asciiTheme="majorHAnsi" w:hAnsiTheme="majorHAnsi" w:cstheme="majorHAnsi"/>
                          <w:sz w:val="20"/>
                          <w:szCs w:val="20"/>
                          <w:lang w:val="en-US"/>
                        </w:rPr>
                      </w:pPr>
                    </w:p>
                    <w:p w14:paraId="69759B20" w14:textId="77777777" w:rsidR="0007033F" w:rsidRPr="0007033F" w:rsidRDefault="0007033F" w:rsidP="0007033F">
                      <w:pPr>
                        <w:pStyle w:val="ADYNAAbstrac"/>
                        <w:spacing w:line="360" w:lineRule="auto"/>
                        <w:rPr>
                          <w:rFonts w:asciiTheme="majorHAnsi" w:hAnsiTheme="majorHAnsi" w:cstheme="majorHAnsi"/>
                          <w:sz w:val="20"/>
                          <w:szCs w:val="20"/>
                          <w:lang w:val="pt-PT"/>
                        </w:rPr>
                      </w:pPr>
                      <w:r w:rsidRPr="0007033F">
                        <w:rPr>
                          <w:rFonts w:asciiTheme="majorHAnsi" w:hAnsiTheme="majorHAnsi" w:cstheme="majorHAnsi"/>
                          <w:b/>
                          <w:sz w:val="20"/>
                          <w:szCs w:val="20"/>
                          <w:lang w:val="pt-PT"/>
                        </w:rPr>
                        <w:t>Keywords</w:t>
                      </w:r>
                      <w:r w:rsidRPr="0007033F">
                        <w:rPr>
                          <w:rFonts w:asciiTheme="majorHAnsi" w:hAnsiTheme="majorHAnsi" w:cstheme="majorHAnsi"/>
                          <w:sz w:val="20"/>
                          <w:szCs w:val="20"/>
                          <w:lang w:val="pt-PT"/>
                        </w:rPr>
                        <w:t>: bioproducts; reuse, contamination; furfural</w:t>
                      </w:r>
                    </w:p>
                    <w:p w14:paraId="5FCD18F4" w14:textId="77777777" w:rsidR="0007033F" w:rsidRPr="0007033F" w:rsidRDefault="0007033F" w:rsidP="0007033F">
                      <w:pPr>
                        <w:pStyle w:val="ADYNAAbstrac"/>
                        <w:spacing w:line="360" w:lineRule="auto"/>
                        <w:rPr>
                          <w:rFonts w:asciiTheme="majorHAnsi" w:hAnsiTheme="majorHAnsi" w:cstheme="majorHAnsi"/>
                          <w:sz w:val="20"/>
                          <w:szCs w:val="20"/>
                          <w:lang w:val="pt-PT"/>
                        </w:rPr>
                      </w:pPr>
                    </w:p>
                    <w:p w14:paraId="51FCA0EF" w14:textId="77777777" w:rsidR="0007033F" w:rsidRDefault="0007033F">
                      <w:pPr>
                        <w:spacing w:line="288" w:lineRule="auto"/>
                        <w:jc w:val="both"/>
                        <w:textDirection w:val="btLr"/>
                      </w:pPr>
                    </w:p>
                  </w:txbxContent>
                </v:textbox>
              </v:rect>
            </w:pict>
          </mc:Fallback>
        </mc:AlternateContent>
      </w:r>
    </w:p>
    <w:p w14:paraId="7D4198E3" w14:textId="77777777" w:rsidR="00F068CA" w:rsidRPr="00FA16A9" w:rsidRDefault="00F068CA">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lang w:val="en-US"/>
        </w:rPr>
      </w:pPr>
    </w:p>
    <w:p w14:paraId="58934702" w14:textId="77777777" w:rsidR="00F068CA" w:rsidRPr="00FA16A9" w:rsidRDefault="00F068CA">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lang w:val="en-US"/>
        </w:rPr>
      </w:pPr>
    </w:p>
    <w:p w14:paraId="2517EC06" w14:textId="77777777" w:rsidR="00F068CA" w:rsidRPr="00FA16A9" w:rsidRDefault="00F068CA">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lang w:val="en-US"/>
        </w:rPr>
      </w:pPr>
    </w:p>
    <w:p w14:paraId="21C662EB" w14:textId="77777777" w:rsidR="00F068CA" w:rsidRPr="00FA16A9" w:rsidRDefault="00F068CA">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lang w:val="en-US"/>
        </w:rPr>
      </w:pPr>
    </w:p>
    <w:p w14:paraId="52CDA8D0" w14:textId="77777777" w:rsidR="00F068CA" w:rsidRPr="00FA16A9" w:rsidRDefault="00F068CA">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lang w:val="en-US"/>
        </w:rPr>
      </w:pPr>
    </w:p>
    <w:p w14:paraId="36D20C6E" w14:textId="77777777" w:rsidR="00F068CA" w:rsidRPr="00FA16A9" w:rsidRDefault="00F068CA">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lang w:val="en-US"/>
        </w:rPr>
      </w:pPr>
    </w:p>
    <w:p w14:paraId="33339BC6" w14:textId="77777777" w:rsidR="00F068CA" w:rsidRPr="00FA16A9" w:rsidRDefault="00F068CA">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lang w:val="en-US"/>
        </w:rPr>
      </w:pPr>
    </w:p>
    <w:p w14:paraId="37C4E3FA" w14:textId="77777777" w:rsidR="00F068CA" w:rsidRPr="00FA16A9" w:rsidRDefault="00F068CA" w:rsidP="00156C8D">
      <w:pPr>
        <w:spacing w:before="160" w:after="80"/>
        <w:rPr>
          <w:b/>
          <w:sz w:val="20"/>
          <w:szCs w:val="20"/>
          <w:lang w:val="en-US"/>
        </w:rPr>
      </w:pPr>
    </w:p>
    <w:p w14:paraId="17096859" w14:textId="77777777" w:rsidR="0007033F" w:rsidRPr="00FA16A9" w:rsidRDefault="0007033F" w:rsidP="0007033F">
      <w:pPr>
        <w:rPr>
          <w:rFonts w:cs="Times New Roman"/>
          <w:b/>
          <w:lang w:val="en-US"/>
        </w:rPr>
      </w:pPr>
    </w:p>
    <w:p w14:paraId="3AE80684" w14:textId="693E532A" w:rsidR="0007033F" w:rsidRDefault="0007033F" w:rsidP="00577194">
      <w:pPr>
        <w:jc w:val="center"/>
        <w:rPr>
          <w:rFonts w:ascii="EB Garamond ExtraBold" w:hAnsi="EB Garamond ExtraBold" w:cs="Times New Roman"/>
          <w:b/>
          <w:sz w:val="32"/>
          <w:szCs w:val="32"/>
          <w:lang w:val="pt-PT"/>
        </w:rPr>
      </w:pPr>
      <w:r w:rsidRPr="0007033F">
        <w:rPr>
          <w:rFonts w:ascii="EB Garamond ExtraBold" w:hAnsi="EB Garamond ExtraBold" w:cs="Times New Roman"/>
          <w:b/>
          <w:sz w:val="32"/>
          <w:szCs w:val="32"/>
          <w:lang w:val="pt-PT"/>
        </w:rPr>
        <w:t>Otimização dos processos de reutilização de resíduos agrícolas: uma contribuição para a produção de bioprodutos.</w:t>
      </w:r>
    </w:p>
    <w:p w14:paraId="7BCF6739" w14:textId="72FCD414" w:rsidR="0007033F" w:rsidRPr="0007033F" w:rsidRDefault="00156C8D" w:rsidP="0007033F">
      <w:pPr>
        <w:rPr>
          <w:rFonts w:ascii="EB Garamond ExtraBold" w:hAnsi="EB Garamond ExtraBold" w:cs="Times New Roman"/>
          <w:b/>
          <w:sz w:val="32"/>
          <w:szCs w:val="32"/>
          <w:lang w:val="pt-PT"/>
        </w:rPr>
      </w:pPr>
      <w:r>
        <w:rPr>
          <w:noProof/>
          <w:lang w:val="es-VE" w:eastAsia="es-VE"/>
        </w:rPr>
        <mc:AlternateContent>
          <mc:Choice Requires="wps">
            <w:drawing>
              <wp:anchor distT="0" distB="0" distL="114300" distR="114300" simplePos="0" relativeHeight="251660288" behindDoc="0" locked="0" layoutInCell="1" allowOverlap="1" wp14:anchorId="31B34F12" wp14:editId="7F5BB24E">
                <wp:simplePos x="0" y="0"/>
                <wp:positionH relativeFrom="column">
                  <wp:posOffset>9525</wp:posOffset>
                </wp:positionH>
                <wp:positionV relativeFrom="paragraph">
                  <wp:posOffset>75565</wp:posOffset>
                </wp:positionV>
                <wp:extent cx="6273165" cy="2552700"/>
                <wp:effectExtent l="0" t="0" r="13335" b="19050"/>
                <wp:wrapNone/>
                <wp:docPr id="1493627049"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3165" cy="2552700"/>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043816B1" w14:textId="77777777" w:rsidR="00F068CA" w:rsidRPr="00D21081" w:rsidRDefault="00FD243E">
                            <w:pPr>
                              <w:spacing w:line="288" w:lineRule="auto"/>
                              <w:jc w:val="both"/>
                              <w:textDirection w:val="btLr"/>
                              <w:rPr>
                                <w:rFonts w:asciiTheme="majorHAnsi" w:eastAsia="EB Garamond" w:hAnsiTheme="majorHAnsi" w:cstheme="majorHAnsi"/>
                                <w:b/>
                                <w:color w:val="000000"/>
                                <w:sz w:val="20"/>
                                <w:szCs w:val="20"/>
                                <w:lang w:val="pt-PT"/>
                              </w:rPr>
                            </w:pPr>
                            <w:r w:rsidRPr="00D21081">
                              <w:rPr>
                                <w:rFonts w:asciiTheme="majorHAnsi" w:eastAsia="EB Garamond" w:hAnsiTheme="majorHAnsi" w:cstheme="majorHAnsi"/>
                                <w:b/>
                                <w:color w:val="000000"/>
                                <w:sz w:val="20"/>
                                <w:szCs w:val="20"/>
                                <w:lang w:val="pt-PT"/>
                              </w:rPr>
                              <w:t>Resumo</w:t>
                            </w:r>
                          </w:p>
                          <w:p w14:paraId="0200D3F3" w14:textId="77777777" w:rsidR="0026168A" w:rsidRPr="00D21081" w:rsidRDefault="0026168A" w:rsidP="0026168A">
                            <w:pPr>
                              <w:jc w:val="both"/>
                              <w:rPr>
                                <w:rFonts w:asciiTheme="majorHAnsi" w:hAnsiTheme="majorHAnsi" w:cstheme="majorHAnsi"/>
                                <w:sz w:val="20"/>
                                <w:szCs w:val="20"/>
                                <w:lang w:val="pt-BR"/>
                              </w:rPr>
                            </w:pPr>
                            <w:r w:rsidRPr="00D21081">
                              <w:rPr>
                                <w:rFonts w:asciiTheme="majorHAnsi" w:hAnsiTheme="majorHAnsi" w:cstheme="majorHAnsi"/>
                                <w:sz w:val="20"/>
                                <w:szCs w:val="20"/>
                                <w:lang w:val="pt-BR"/>
                              </w:rPr>
                              <w:t xml:space="preserve">A utilização de resíduos de processos industriais é essencial para reduzir a poluição ambiental. Nos países onde a produção agrícola é uma atividade muito importante, a quantidade de resíduos derivados destes processos é muito grande, pelo que a redução desta quantidade é um benefício importante. O objetivo deste trabalho é apresentar um processo de otimização para a reutilização de resíduos provenientes de processos agrícolas, como a casca de arroz e a palha de milho, para a obtenção de furfural, um composto químico de grande importância industrial devido às suas múltiplas aplicações, e também por ser um agente bioativo. Este processo contemplou diversas variáveis de forma a obter os melhores resultados, resultando que as condições que a indústria deve aplicar para obter um maior rendimento são que a moagem deve ser muito fina para obter partículas muito pequenas; a concentração de acidez deve ser de cerca de 15 %; o tempo de repouso deve ser de cerca de 12 horas para partículas pequenas e 24 h para partículas intermédias, o que dependerá do material utilizado para a síntese, bem como da velocidade de agitação, e utilizando uma temperatura entre 200-250 °C, facilitando assim a hidrólise das pentoses, onde o processo de produção de furfural será enriquecido com elevadas percentagens de produção a longo prazo. </w:t>
                            </w:r>
                          </w:p>
                          <w:p w14:paraId="0D8FF532" w14:textId="77777777" w:rsidR="0026168A" w:rsidRPr="00D21081" w:rsidRDefault="0026168A" w:rsidP="0026168A">
                            <w:pPr>
                              <w:jc w:val="both"/>
                              <w:rPr>
                                <w:rFonts w:asciiTheme="majorHAnsi" w:hAnsiTheme="majorHAnsi" w:cstheme="majorHAnsi"/>
                                <w:sz w:val="20"/>
                                <w:szCs w:val="20"/>
                                <w:lang w:val="pt-BR"/>
                              </w:rPr>
                            </w:pPr>
                          </w:p>
                          <w:p w14:paraId="74CFC1FA" w14:textId="77777777" w:rsidR="0026168A" w:rsidRPr="00D21081" w:rsidRDefault="0026168A" w:rsidP="0026168A">
                            <w:pPr>
                              <w:pStyle w:val="ADYNAAbstrac"/>
                              <w:spacing w:line="360" w:lineRule="auto"/>
                              <w:rPr>
                                <w:rFonts w:asciiTheme="majorHAnsi" w:hAnsiTheme="majorHAnsi" w:cstheme="majorHAnsi"/>
                                <w:sz w:val="20"/>
                                <w:szCs w:val="20"/>
                                <w:lang w:val="pt-BR"/>
                              </w:rPr>
                            </w:pPr>
                            <w:r w:rsidRPr="00D21081">
                              <w:rPr>
                                <w:rFonts w:asciiTheme="majorHAnsi" w:hAnsiTheme="majorHAnsi" w:cstheme="majorHAnsi"/>
                                <w:b/>
                                <w:sz w:val="20"/>
                                <w:szCs w:val="20"/>
                                <w:lang w:val="pt-BR"/>
                              </w:rPr>
                              <w:t>Palavras-chave</w:t>
                            </w:r>
                            <w:r w:rsidRPr="00D21081">
                              <w:rPr>
                                <w:rFonts w:asciiTheme="majorHAnsi" w:hAnsiTheme="majorHAnsi" w:cstheme="majorHAnsi"/>
                                <w:sz w:val="20"/>
                                <w:szCs w:val="20"/>
                                <w:lang w:val="pt-BR"/>
                              </w:rPr>
                              <w:t xml:space="preserve">: bioprodutos; reutilização, contaminação; furfural </w:t>
                            </w:r>
                          </w:p>
                          <w:p w14:paraId="1CEE6E0E" w14:textId="77777777" w:rsidR="0026168A" w:rsidRPr="0026168A" w:rsidRDefault="0026168A">
                            <w:pPr>
                              <w:spacing w:line="288" w:lineRule="auto"/>
                              <w:jc w:val="both"/>
                              <w:textDirection w:val="btLr"/>
                              <w:rPr>
                                <w:lang w:val="pt-BR"/>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1B34F12" id="Retângulo 6" o:spid="_x0000_s1028" style="position:absolute;margin-left:.75pt;margin-top:5.95pt;width:493.95pt;height: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" fillcolor="white [3201]">
                <v:stroke startarrowwidth="narrow" startarrowlength="short" endarrowwidth="narrow" endarrowlength="short"/>
                <v:path arrowok="t"/>
                <v:textbox inset="2.53958mm,1.2694mm,2.53958mm,1.2694mm">
                  <w:txbxContent>
                    <w:p w14:paraId="043816B1" w14:textId="77777777" w:rsidR="00F068CA" w:rsidRPr="00D21081" w:rsidRDefault="00FD243E">
                      <w:pPr>
                        <w:spacing w:line="288" w:lineRule="auto"/>
                        <w:jc w:val="both"/>
                        <w:textDirection w:val="btLr"/>
                        <w:rPr>
                          <w:rFonts w:asciiTheme="majorHAnsi" w:eastAsia="EB Garamond" w:hAnsiTheme="majorHAnsi" w:cstheme="majorHAnsi"/>
                          <w:b/>
                          <w:color w:val="000000"/>
                          <w:sz w:val="20"/>
                          <w:szCs w:val="20"/>
                          <w:lang w:val="pt-PT"/>
                        </w:rPr>
                      </w:pPr>
                      <w:r w:rsidRPr="00D21081">
                        <w:rPr>
                          <w:rFonts w:asciiTheme="majorHAnsi" w:eastAsia="EB Garamond" w:hAnsiTheme="majorHAnsi" w:cstheme="majorHAnsi"/>
                          <w:b/>
                          <w:color w:val="000000"/>
                          <w:sz w:val="20"/>
                          <w:szCs w:val="20"/>
                          <w:lang w:val="pt-PT"/>
                        </w:rPr>
                        <w:t>Resumo</w:t>
                      </w:r>
                    </w:p>
                    <w:p w14:paraId="0200D3F3" w14:textId="77777777" w:rsidR="0026168A" w:rsidRPr="00D21081" w:rsidRDefault="0026168A" w:rsidP="0026168A">
                      <w:pPr>
                        <w:jc w:val="both"/>
                        <w:rPr>
                          <w:rFonts w:asciiTheme="majorHAnsi" w:hAnsiTheme="majorHAnsi" w:cstheme="majorHAnsi"/>
                          <w:sz w:val="20"/>
                          <w:szCs w:val="20"/>
                          <w:lang w:val="pt-BR"/>
                        </w:rPr>
                      </w:pPr>
                      <w:r w:rsidRPr="00D21081">
                        <w:rPr>
                          <w:rFonts w:asciiTheme="majorHAnsi" w:hAnsiTheme="majorHAnsi" w:cstheme="majorHAnsi"/>
                          <w:sz w:val="20"/>
                          <w:szCs w:val="20"/>
                          <w:lang w:val="pt-BR"/>
                        </w:rPr>
                        <w:t xml:space="preserve">A utilização de resíduos de processos industriais é essencial para reduzir a poluição ambiental. Nos países onde a produção agrícola é uma atividade muito importante, a quantidade de resíduos derivados destes processos é muito grande, pelo que a redução desta quantidade é um benefício importante. O objetivo deste trabalho é apresentar um processo de otimização para a reutilização de resíduos provenientes de processos agrícolas, como a casca de arroz e a palha de milho, para a obtenção de furfural, um composto químico de grande importância industrial devido às suas múltiplas aplicações, e também por ser um agente bioativo. Este processo contemplou diversas variáveis de forma a obter os melhores resultados, resultando que as condições que a indústria deve aplicar para obter um maior rendimento são que a moagem deve ser muito fina para obter partículas muito pequenas; a concentração de acidez deve ser de cerca de 15 %; o tempo de repouso deve ser de cerca de 12 horas para partículas pequenas e 24 h para partículas intermédias, o que dependerá do material utilizado para a síntese, bem como da velocidade de agitação, e utilizando uma temperatura entre 200-250 °C, facilitando assim a hidrólise das pentoses, onde o processo de produção de furfural será enriquecido com elevadas percentagens de produção a longo prazo. </w:t>
                      </w:r>
                    </w:p>
                    <w:p w14:paraId="0D8FF532" w14:textId="77777777" w:rsidR="0026168A" w:rsidRPr="00D21081" w:rsidRDefault="0026168A" w:rsidP="0026168A">
                      <w:pPr>
                        <w:jc w:val="both"/>
                        <w:rPr>
                          <w:rFonts w:asciiTheme="majorHAnsi" w:hAnsiTheme="majorHAnsi" w:cstheme="majorHAnsi"/>
                          <w:sz w:val="20"/>
                          <w:szCs w:val="20"/>
                          <w:lang w:val="pt-BR"/>
                        </w:rPr>
                      </w:pPr>
                    </w:p>
                    <w:p w14:paraId="74CFC1FA" w14:textId="77777777" w:rsidR="0026168A" w:rsidRPr="00D21081" w:rsidRDefault="0026168A" w:rsidP="0026168A">
                      <w:pPr>
                        <w:pStyle w:val="ADYNAAbstrac"/>
                        <w:spacing w:line="360" w:lineRule="auto"/>
                        <w:rPr>
                          <w:rFonts w:asciiTheme="majorHAnsi" w:hAnsiTheme="majorHAnsi" w:cstheme="majorHAnsi"/>
                          <w:sz w:val="20"/>
                          <w:szCs w:val="20"/>
                          <w:lang w:val="pt-BR"/>
                        </w:rPr>
                      </w:pPr>
                      <w:r w:rsidRPr="00D21081">
                        <w:rPr>
                          <w:rFonts w:asciiTheme="majorHAnsi" w:hAnsiTheme="majorHAnsi" w:cstheme="majorHAnsi"/>
                          <w:b/>
                          <w:sz w:val="20"/>
                          <w:szCs w:val="20"/>
                          <w:lang w:val="pt-BR"/>
                        </w:rPr>
                        <w:t>Palavras-chave</w:t>
                      </w:r>
                      <w:r w:rsidRPr="00D21081">
                        <w:rPr>
                          <w:rFonts w:asciiTheme="majorHAnsi" w:hAnsiTheme="majorHAnsi" w:cstheme="majorHAnsi"/>
                          <w:sz w:val="20"/>
                          <w:szCs w:val="20"/>
                          <w:lang w:val="pt-BR"/>
                        </w:rPr>
                        <w:t xml:space="preserve">: bioprodutos; reutilização, contaminação; furfural </w:t>
                      </w:r>
                    </w:p>
                    <w:p w14:paraId="1CEE6E0E" w14:textId="77777777" w:rsidR="0026168A" w:rsidRPr="0026168A" w:rsidRDefault="0026168A">
                      <w:pPr>
                        <w:spacing w:line="288" w:lineRule="auto"/>
                        <w:jc w:val="both"/>
                        <w:textDirection w:val="btLr"/>
                        <w:rPr>
                          <w:lang w:val="pt-BR"/>
                        </w:rPr>
                      </w:pPr>
                    </w:p>
                  </w:txbxContent>
                </v:textbox>
              </v:rect>
            </w:pict>
          </mc:Fallback>
        </mc:AlternateContent>
      </w:r>
    </w:p>
    <w:p w14:paraId="757A9B93" w14:textId="74837A6E" w:rsidR="00F068CA" w:rsidRPr="0007033F" w:rsidRDefault="00F068CA">
      <w:pPr>
        <w:spacing w:before="160" w:after="80"/>
        <w:jc w:val="center"/>
        <w:rPr>
          <w:b/>
          <w:sz w:val="20"/>
          <w:szCs w:val="20"/>
          <w:lang w:val="pt-PT"/>
        </w:rPr>
      </w:pPr>
    </w:p>
    <w:p w14:paraId="7BAF454B" w14:textId="77777777" w:rsidR="00F068CA" w:rsidRPr="0007033F" w:rsidRDefault="00F068CA">
      <w:pPr>
        <w:spacing w:before="160" w:after="80"/>
        <w:jc w:val="center"/>
        <w:rPr>
          <w:b/>
          <w:sz w:val="20"/>
          <w:szCs w:val="20"/>
          <w:lang w:val="pt-PT"/>
        </w:rPr>
      </w:pPr>
    </w:p>
    <w:p w14:paraId="0E0247DC" w14:textId="77777777" w:rsidR="00F068CA" w:rsidRPr="0007033F" w:rsidRDefault="00F068CA">
      <w:pPr>
        <w:spacing w:before="160" w:after="80"/>
        <w:jc w:val="center"/>
        <w:rPr>
          <w:b/>
          <w:sz w:val="20"/>
          <w:szCs w:val="20"/>
          <w:lang w:val="pt-PT"/>
        </w:rPr>
      </w:pPr>
    </w:p>
    <w:p w14:paraId="088B6EE9" w14:textId="77777777" w:rsidR="00F068CA" w:rsidRPr="0007033F" w:rsidRDefault="00F068CA">
      <w:pPr>
        <w:spacing w:before="160" w:after="80"/>
        <w:jc w:val="center"/>
        <w:rPr>
          <w:b/>
          <w:sz w:val="20"/>
          <w:szCs w:val="20"/>
          <w:lang w:val="pt-PT"/>
        </w:rPr>
      </w:pPr>
    </w:p>
    <w:p w14:paraId="682A85A8" w14:textId="77777777" w:rsidR="00F068CA" w:rsidRPr="0007033F" w:rsidRDefault="00F068CA">
      <w:pPr>
        <w:spacing w:before="160" w:after="80"/>
        <w:jc w:val="center"/>
        <w:rPr>
          <w:b/>
          <w:sz w:val="20"/>
          <w:szCs w:val="20"/>
          <w:lang w:val="pt-PT"/>
        </w:rPr>
      </w:pPr>
    </w:p>
    <w:p w14:paraId="425673E5" w14:textId="77777777" w:rsidR="00F068CA" w:rsidRPr="0007033F" w:rsidRDefault="00F068CA">
      <w:pPr>
        <w:spacing w:before="160" w:after="80"/>
        <w:jc w:val="center"/>
        <w:rPr>
          <w:b/>
          <w:sz w:val="20"/>
          <w:szCs w:val="20"/>
          <w:lang w:val="pt-PT"/>
        </w:rPr>
      </w:pPr>
    </w:p>
    <w:p w14:paraId="09A8E752" w14:textId="77777777" w:rsidR="00F068CA" w:rsidRPr="0007033F" w:rsidRDefault="00F068CA">
      <w:pPr>
        <w:spacing w:before="160" w:after="80"/>
        <w:jc w:val="center"/>
        <w:rPr>
          <w:b/>
          <w:sz w:val="20"/>
          <w:szCs w:val="20"/>
          <w:lang w:val="pt-PT"/>
        </w:rPr>
      </w:pPr>
    </w:p>
    <w:p w14:paraId="2FBEE113" w14:textId="77777777" w:rsidR="00F068CA" w:rsidRPr="0007033F" w:rsidRDefault="00F068CA">
      <w:pPr>
        <w:spacing w:before="160" w:after="80"/>
        <w:jc w:val="center"/>
        <w:rPr>
          <w:b/>
          <w:sz w:val="20"/>
          <w:szCs w:val="20"/>
          <w:lang w:val="pt-PT"/>
        </w:rPr>
      </w:pPr>
    </w:p>
    <w:p w14:paraId="48CD56CA" w14:textId="77777777" w:rsidR="00F068CA" w:rsidRPr="0007033F" w:rsidRDefault="00F068CA">
      <w:pPr>
        <w:spacing w:before="160" w:after="80"/>
        <w:jc w:val="center"/>
        <w:rPr>
          <w:b/>
          <w:sz w:val="20"/>
          <w:szCs w:val="20"/>
          <w:lang w:val="pt-PT"/>
        </w:rPr>
      </w:pPr>
    </w:p>
    <w:p w14:paraId="088768C4" w14:textId="77777777" w:rsidR="00F068CA" w:rsidRPr="0007033F" w:rsidRDefault="00F068CA">
      <w:pPr>
        <w:spacing w:before="160" w:after="80"/>
        <w:jc w:val="center"/>
        <w:rPr>
          <w:b/>
          <w:sz w:val="20"/>
          <w:szCs w:val="20"/>
          <w:lang w:val="pt-PT"/>
        </w:rPr>
      </w:pPr>
    </w:p>
    <w:p w14:paraId="78D286C9" w14:textId="77777777" w:rsidR="00F068CA" w:rsidRPr="0007033F" w:rsidRDefault="00F068CA" w:rsidP="00156C8D">
      <w:pPr>
        <w:spacing w:before="160" w:after="80"/>
        <w:rPr>
          <w:b/>
          <w:sz w:val="20"/>
          <w:szCs w:val="20"/>
          <w:lang w:val="pt-PT"/>
        </w:rPr>
        <w:sectPr w:rsidR="00F068CA" w:rsidRPr="0007033F" w:rsidSect="00577194">
          <w:headerReference w:type="even" r:id="rId9"/>
          <w:headerReference w:type="default" r:id="rId10"/>
          <w:footerReference w:type="even" r:id="rId11"/>
          <w:footerReference w:type="default" r:id="rId12"/>
          <w:headerReference w:type="first" r:id="rId13"/>
          <w:footerReference w:type="first" r:id="rId14"/>
          <w:pgSz w:w="12240" w:h="15840"/>
          <w:pgMar w:top="713" w:right="1041" w:bottom="1417" w:left="1275" w:header="713" w:footer="57" w:gutter="0"/>
          <w:pgNumType w:start="29"/>
          <w:cols w:space="720"/>
          <w:titlePg/>
          <w:docGrid w:linePitch="326"/>
        </w:sectPr>
      </w:pPr>
    </w:p>
    <w:p w14:paraId="34710EC2" w14:textId="77777777" w:rsidR="00A6516B" w:rsidRDefault="00A6516B" w:rsidP="00A6516B">
      <w:pPr>
        <w:spacing w:before="160" w:after="80"/>
        <w:rPr>
          <w:b/>
          <w:sz w:val="20"/>
          <w:szCs w:val="20"/>
          <w:lang w:val="pt-PT"/>
        </w:rPr>
      </w:pPr>
    </w:p>
    <w:p w14:paraId="457CBBDE" w14:textId="77777777" w:rsidR="00156C8D" w:rsidRDefault="00156C8D" w:rsidP="00A6516B">
      <w:pPr>
        <w:spacing w:before="160" w:after="80"/>
        <w:jc w:val="center"/>
        <w:rPr>
          <w:rFonts w:asciiTheme="majorHAnsi" w:hAnsiTheme="majorHAnsi" w:cstheme="majorHAnsi"/>
          <w:b/>
          <w:sz w:val="20"/>
          <w:szCs w:val="20"/>
        </w:rPr>
      </w:pPr>
    </w:p>
    <w:p w14:paraId="5D400731" w14:textId="77777777" w:rsidR="00156C8D" w:rsidRDefault="00156C8D" w:rsidP="00A6516B">
      <w:pPr>
        <w:spacing w:before="160" w:after="80"/>
        <w:jc w:val="center"/>
        <w:rPr>
          <w:rFonts w:asciiTheme="majorHAnsi" w:hAnsiTheme="majorHAnsi" w:cstheme="majorHAnsi"/>
          <w:b/>
          <w:sz w:val="20"/>
          <w:szCs w:val="20"/>
        </w:rPr>
      </w:pPr>
    </w:p>
    <w:p w14:paraId="7C60D0F1" w14:textId="77777777" w:rsidR="00156C8D" w:rsidRDefault="00156C8D" w:rsidP="00A6516B">
      <w:pPr>
        <w:spacing w:before="160" w:after="80"/>
        <w:jc w:val="center"/>
        <w:rPr>
          <w:rFonts w:asciiTheme="majorHAnsi" w:hAnsiTheme="majorHAnsi" w:cstheme="majorHAnsi"/>
          <w:b/>
          <w:sz w:val="20"/>
          <w:szCs w:val="20"/>
        </w:rPr>
      </w:pPr>
    </w:p>
    <w:p w14:paraId="293CAE34" w14:textId="77777777" w:rsidR="00156C8D" w:rsidRDefault="00156C8D" w:rsidP="00A6516B">
      <w:pPr>
        <w:spacing w:before="160" w:after="80"/>
        <w:jc w:val="center"/>
        <w:rPr>
          <w:rFonts w:asciiTheme="majorHAnsi" w:hAnsiTheme="majorHAnsi" w:cstheme="majorHAnsi"/>
          <w:b/>
          <w:sz w:val="20"/>
          <w:szCs w:val="20"/>
        </w:rPr>
      </w:pPr>
    </w:p>
    <w:p w14:paraId="17F3D616" w14:textId="77777777" w:rsidR="00156C8D" w:rsidRDefault="00156C8D" w:rsidP="00A6516B">
      <w:pPr>
        <w:spacing w:before="160" w:after="80"/>
        <w:jc w:val="center"/>
        <w:rPr>
          <w:rFonts w:asciiTheme="majorHAnsi" w:hAnsiTheme="majorHAnsi" w:cstheme="majorHAnsi"/>
          <w:b/>
          <w:sz w:val="20"/>
          <w:szCs w:val="20"/>
        </w:rPr>
      </w:pPr>
    </w:p>
    <w:p w14:paraId="0068D1A1" w14:textId="77777777" w:rsidR="00156C8D" w:rsidRDefault="00156C8D" w:rsidP="00A6516B">
      <w:pPr>
        <w:spacing w:before="160" w:after="80"/>
        <w:jc w:val="center"/>
        <w:rPr>
          <w:rFonts w:asciiTheme="majorHAnsi" w:hAnsiTheme="majorHAnsi" w:cstheme="majorHAnsi"/>
          <w:b/>
          <w:sz w:val="20"/>
          <w:szCs w:val="20"/>
        </w:rPr>
      </w:pPr>
    </w:p>
    <w:p w14:paraId="503EB37A" w14:textId="77777777" w:rsidR="00156C8D" w:rsidRDefault="00156C8D" w:rsidP="00A6516B">
      <w:pPr>
        <w:spacing w:before="160" w:after="80"/>
        <w:jc w:val="center"/>
        <w:rPr>
          <w:rFonts w:asciiTheme="majorHAnsi" w:hAnsiTheme="majorHAnsi" w:cstheme="majorHAnsi"/>
          <w:b/>
          <w:sz w:val="20"/>
          <w:szCs w:val="20"/>
        </w:rPr>
      </w:pPr>
    </w:p>
    <w:p w14:paraId="10782CB0" w14:textId="77777777" w:rsidR="00156C8D" w:rsidRDefault="00156C8D" w:rsidP="00A6516B">
      <w:pPr>
        <w:spacing w:before="160" w:after="80"/>
        <w:jc w:val="center"/>
        <w:rPr>
          <w:rFonts w:asciiTheme="majorHAnsi" w:hAnsiTheme="majorHAnsi" w:cstheme="majorHAnsi"/>
          <w:b/>
          <w:sz w:val="20"/>
          <w:szCs w:val="20"/>
        </w:rPr>
      </w:pPr>
    </w:p>
    <w:p w14:paraId="6D5703DF" w14:textId="77777777" w:rsidR="00156C8D" w:rsidRDefault="00156C8D" w:rsidP="00A6516B">
      <w:pPr>
        <w:spacing w:before="160" w:after="80"/>
        <w:jc w:val="center"/>
        <w:rPr>
          <w:rFonts w:asciiTheme="majorHAnsi" w:hAnsiTheme="majorHAnsi" w:cstheme="majorHAnsi"/>
          <w:b/>
          <w:sz w:val="20"/>
          <w:szCs w:val="20"/>
        </w:rPr>
      </w:pPr>
    </w:p>
    <w:p w14:paraId="19CAC887" w14:textId="1804C4BA" w:rsidR="004E2E6E" w:rsidRDefault="00FD243E" w:rsidP="004E2E6E">
      <w:pPr>
        <w:spacing w:before="160" w:after="80"/>
        <w:jc w:val="center"/>
        <w:rPr>
          <w:rFonts w:asciiTheme="majorHAnsi" w:hAnsiTheme="majorHAnsi" w:cstheme="majorHAnsi"/>
          <w:b/>
          <w:sz w:val="20"/>
          <w:szCs w:val="20"/>
        </w:rPr>
      </w:pPr>
      <w:r w:rsidRPr="00B30362">
        <w:rPr>
          <w:rFonts w:asciiTheme="majorHAnsi" w:hAnsiTheme="majorHAnsi" w:cstheme="majorHAnsi"/>
          <w:b/>
          <w:sz w:val="20"/>
          <w:szCs w:val="20"/>
        </w:rPr>
        <w:lastRenderedPageBreak/>
        <w:t>i. INTRODUCCIÓN</w:t>
      </w:r>
    </w:p>
    <w:p w14:paraId="1DDBBFD6" w14:textId="77777777" w:rsidR="004E2E6E" w:rsidRPr="004E2E6E" w:rsidRDefault="004E2E6E" w:rsidP="004E2E6E">
      <w:pPr>
        <w:spacing w:before="160" w:after="80"/>
        <w:jc w:val="center"/>
        <w:rPr>
          <w:rFonts w:asciiTheme="majorHAnsi" w:hAnsiTheme="majorHAnsi" w:cstheme="majorHAnsi"/>
          <w:b/>
          <w:sz w:val="20"/>
          <w:szCs w:val="20"/>
        </w:rPr>
      </w:pPr>
    </w:p>
    <w:p w14:paraId="35191866" w14:textId="77777777" w:rsidR="004E4C03" w:rsidRPr="00B30362" w:rsidRDefault="004E4C03" w:rsidP="00983413">
      <w:pPr>
        <w:autoSpaceDE w:val="0"/>
        <w:autoSpaceDN w:val="0"/>
        <w:adjustRightInd w:val="0"/>
        <w:spacing w:line="360" w:lineRule="auto"/>
        <w:jc w:val="both"/>
        <w:rPr>
          <w:rFonts w:asciiTheme="majorHAnsi" w:hAnsiTheme="majorHAnsi" w:cstheme="majorHAnsi"/>
          <w:sz w:val="20"/>
          <w:szCs w:val="20"/>
          <w:lang w:val="es-VE"/>
        </w:rPr>
      </w:pPr>
      <w:r w:rsidRPr="00B30362">
        <w:rPr>
          <w:rFonts w:asciiTheme="majorHAnsi" w:hAnsiTheme="majorHAnsi" w:cstheme="majorHAnsi"/>
          <w:sz w:val="20"/>
          <w:szCs w:val="20"/>
          <w:lang w:val="es-VE"/>
        </w:rPr>
        <w:t>La sustitución de materias primas procedentes del petróleo por otras procedentes de la biomasa es cada día más necesario; el uso del petróleo y de otras fuentes de C no renovables (carbón y gas natural) para obtener combustibles y productos químicos ha generado impactos ambientales asociados y, por otro lado, también se plantea la posible limitación de reservas y su futuro agotamiento. Las emisiones de CO</w:t>
      </w:r>
      <w:r w:rsidRPr="00B30362">
        <w:rPr>
          <w:rFonts w:asciiTheme="majorHAnsi" w:hAnsiTheme="majorHAnsi" w:cstheme="majorHAnsi"/>
          <w:sz w:val="20"/>
          <w:szCs w:val="20"/>
          <w:vertAlign w:val="subscript"/>
          <w:lang w:val="es-VE"/>
        </w:rPr>
        <w:t>2</w:t>
      </w:r>
      <w:r w:rsidRPr="00B30362">
        <w:rPr>
          <w:rFonts w:asciiTheme="majorHAnsi" w:hAnsiTheme="majorHAnsi" w:cstheme="majorHAnsi"/>
          <w:sz w:val="20"/>
          <w:szCs w:val="20"/>
          <w:lang w:val="es-VE"/>
        </w:rPr>
        <w:t xml:space="preserve"> debido al empleo de combustibles fósiles, y el uso masivo de recursos no renovables y muy limitados, son dos aspectos ambientales que han preocupado al mundo a nivel internacional desde hace algunas décadas. </w:t>
      </w:r>
    </w:p>
    <w:p w14:paraId="1EC9DDD1" w14:textId="013998DB" w:rsidR="004E4C03" w:rsidRPr="00B30362" w:rsidRDefault="00341C3B" w:rsidP="00983413">
      <w:pPr>
        <w:autoSpaceDE w:val="0"/>
        <w:autoSpaceDN w:val="0"/>
        <w:adjustRightInd w:val="0"/>
        <w:spacing w:line="360" w:lineRule="auto"/>
        <w:jc w:val="both"/>
        <w:rPr>
          <w:rFonts w:asciiTheme="majorHAnsi" w:hAnsiTheme="majorHAnsi" w:cstheme="majorHAnsi"/>
          <w:sz w:val="20"/>
          <w:szCs w:val="20"/>
          <w:lang w:val="es-VE"/>
        </w:rPr>
      </w:pPr>
      <w:r w:rsidRPr="00B30362">
        <w:rPr>
          <w:rFonts w:asciiTheme="majorHAnsi" w:hAnsiTheme="majorHAnsi" w:cstheme="majorHAnsi"/>
          <w:sz w:val="20"/>
          <w:szCs w:val="20"/>
        </w:rPr>
        <w:t>El furfural</w:t>
      </w:r>
      <w:r w:rsidR="004E4C03" w:rsidRPr="00B30362">
        <w:rPr>
          <w:rFonts w:asciiTheme="majorHAnsi" w:hAnsiTheme="majorHAnsi" w:cstheme="majorHAnsi"/>
          <w:sz w:val="20"/>
          <w:szCs w:val="20"/>
        </w:rPr>
        <w:t xml:space="preserve"> </w:t>
      </w:r>
      <w:bookmarkStart w:id="7" w:name="_Hlk162261099"/>
      <w:r w:rsidR="004E4C03" w:rsidRPr="00B30362">
        <w:rPr>
          <w:rFonts w:asciiTheme="majorHAnsi" w:hAnsiTheme="majorHAnsi" w:cstheme="majorHAnsi"/>
          <w:sz w:val="20"/>
          <w:szCs w:val="20"/>
        </w:rPr>
        <w:t>es un compuesto químico de gran importancia industrial por sus múltiples aplicaciones y además, por ser un agente bioactivo</w:t>
      </w:r>
      <w:bookmarkEnd w:id="7"/>
      <w:r w:rsidR="004E4C03" w:rsidRPr="00B30362">
        <w:rPr>
          <w:rFonts w:asciiTheme="majorHAnsi" w:hAnsiTheme="majorHAnsi" w:cstheme="majorHAnsi"/>
          <w:sz w:val="20"/>
          <w:szCs w:val="20"/>
        </w:rPr>
        <w:t xml:space="preserve">; el cual </w:t>
      </w:r>
      <w:r w:rsidR="004E4C03" w:rsidRPr="00B30362">
        <w:rPr>
          <w:rFonts w:asciiTheme="majorHAnsi" w:hAnsiTheme="majorHAnsi" w:cstheme="majorHAnsi"/>
          <w:sz w:val="20"/>
          <w:szCs w:val="20"/>
          <w:lang w:val="es-VE"/>
        </w:rPr>
        <w:t>puede obtenerse, a partir de los residuos de materias vegetales, o subproductos de la agricultura. E</w:t>
      </w:r>
      <w:r w:rsidR="004E4C03" w:rsidRPr="00B30362">
        <w:rPr>
          <w:rFonts w:asciiTheme="majorHAnsi" w:hAnsiTheme="majorHAnsi" w:cstheme="majorHAnsi"/>
          <w:bCs/>
          <w:sz w:val="20"/>
          <w:szCs w:val="20"/>
          <w:lang w:val="es-VE"/>
        </w:rPr>
        <w:t xml:space="preserve">s el aldehído más simple derivado del furano, y </w:t>
      </w:r>
      <w:r w:rsidR="004E4C03" w:rsidRPr="00B30362">
        <w:rPr>
          <w:rFonts w:asciiTheme="majorHAnsi" w:hAnsiTheme="majorHAnsi" w:cstheme="majorHAnsi"/>
          <w:w w:val="99"/>
          <w:sz w:val="20"/>
          <w:szCs w:val="20"/>
        </w:rPr>
        <w:t xml:space="preserve">para su producción se </w:t>
      </w:r>
      <w:r w:rsidR="004E4C03" w:rsidRPr="00B30362">
        <w:rPr>
          <w:rFonts w:asciiTheme="majorHAnsi" w:hAnsiTheme="majorHAnsi" w:cstheme="majorHAnsi"/>
          <w:sz w:val="20"/>
          <w:szCs w:val="20"/>
          <w:lang w:val="es-VE" w:eastAsia="es-VE"/>
        </w:rPr>
        <w:t xml:space="preserve">requiere materias primas ricas en pentosanos </w:t>
      </w:r>
      <w:bookmarkStart w:id="8" w:name="_Hlk167295866"/>
      <w:r w:rsidR="004E4C03" w:rsidRPr="00B30362">
        <w:rPr>
          <w:rFonts w:asciiTheme="majorHAnsi" w:eastAsia="Times New Roman" w:hAnsiTheme="majorHAnsi" w:cstheme="majorHAnsi"/>
          <w:sz w:val="20"/>
          <w:szCs w:val="20"/>
        </w:rPr>
        <w:t>[1]</w:t>
      </w:r>
      <w:r w:rsidR="004E4C03" w:rsidRPr="00B30362">
        <w:rPr>
          <w:rFonts w:asciiTheme="majorHAnsi" w:hAnsiTheme="majorHAnsi" w:cstheme="majorHAnsi"/>
          <w:sz w:val="20"/>
          <w:szCs w:val="20"/>
          <w:lang w:val="es-VE" w:eastAsia="es-VE"/>
        </w:rPr>
        <w:t>.</w:t>
      </w:r>
    </w:p>
    <w:bookmarkEnd w:id="8"/>
    <w:p w14:paraId="1F819D6A" w14:textId="1370E3FE" w:rsidR="004E4C03" w:rsidRPr="00B30362" w:rsidRDefault="004E4C03" w:rsidP="00A700CE">
      <w:pPr>
        <w:autoSpaceDE w:val="0"/>
        <w:autoSpaceDN w:val="0"/>
        <w:adjustRightInd w:val="0"/>
        <w:spacing w:line="360" w:lineRule="auto"/>
        <w:jc w:val="both"/>
        <w:rPr>
          <w:rFonts w:asciiTheme="majorHAnsi" w:hAnsiTheme="majorHAnsi" w:cstheme="majorHAnsi"/>
          <w:sz w:val="20"/>
          <w:szCs w:val="20"/>
          <w:lang w:val="es-VE"/>
        </w:rPr>
      </w:pPr>
      <w:r w:rsidRPr="00B30362">
        <w:rPr>
          <w:rFonts w:asciiTheme="majorHAnsi" w:hAnsiTheme="majorHAnsi" w:cstheme="majorHAnsi"/>
          <w:sz w:val="20"/>
          <w:szCs w:val="20"/>
        </w:rPr>
        <w:t>Entre los materiales más ampliamente utilizados par</w:t>
      </w:r>
      <w:r w:rsidRPr="00B30362">
        <w:rPr>
          <w:rFonts w:asciiTheme="majorHAnsi" w:hAnsiTheme="majorHAnsi" w:cstheme="majorHAnsi"/>
          <w:sz w:val="20"/>
          <w:szCs w:val="20"/>
          <w:lang w:val="es-VE" w:eastAsia="es-VE"/>
        </w:rPr>
        <w:t xml:space="preserve">a la producción de furfural </w:t>
      </w:r>
      <w:r w:rsidR="004802DF" w:rsidRPr="00B30362">
        <w:rPr>
          <w:rFonts w:asciiTheme="majorHAnsi" w:hAnsiTheme="majorHAnsi" w:cstheme="majorHAnsi"/>
          <w:sz w:val="20"/>
          <w:szCs w:val="20"/>
          <w:lang w:val="es-VE" w:eastAsia="es-VE"/>
        </w:rPr>
        <w:t>se destacan</w:t>
      </w:r>
      <w:r w:rsidRPr="00B30362">
        <w:rPr>
          <w:rFonts w:asciiTheme="majorHAnsi" w:hAnsiTheme="majorHAnsi" w:cstheme="majorHAnsi"/>
          <w:sz w:val="20"/>
          <w:szCs w:val="20"/>
          <w:lang w:val="es-VE" w:eastAsia="es-VE"/>
        </w:rPr>
        <w:t xml:space="preserve"> mazorcas de maíz, bagazo de caña, cascarilla de arroz, residuo de pulpa de papel, bambú, kenaf, cascarillas de cereales, trigo, cáscaras de frutos secos, semillas de algodón y madera (dura y blanda) </w:t>
      </w:r>
      <w:r w:rsidRPr="00B30362">
        <w:rPr>
          <w:rFonts w:asciiTheme="majorHAnsi" w:eastAsia="Times New Roman" w:hAnsiTheme="majorHAnsi" w:cstheme="majorHAnsi"/>
          <w:sz w:val="20"/>
          <w:szCs w:val="20"/>
        </w:rPr>
        <w:t>[2]</w:t>
      </w:r>
      <w:r w:rsidRPr="00B30362">
        <w:rPr>
          <w:rFonts w:asciiTheme="majorHAnsi" w:hAnsiTheme="majorHAnsi" w:cstheme="majorHAnsi"/>
          <w:sz w:val="20"/>
          <w:szCs w:val="20"/>
          <w:lang w:val="es-VE" w:eastAsia="es-VE"/>
        </w:rPr>
        <w:t>.</w:t>
      </w:r>
    </w:p>
    <w:p w14:paraId="4A80A1FB" w14:textId="77777777" w:rsidR="004E4C03" w:rsidRPr="00B30362" w:rsidRDefault="004E4C03" w:rsidP="00893680">
      <w:pPr>
        <w:autoSpaceDE w:val="0"/>
        <w:autoSpaceDN w:val="0"/>
        <w:adjustRightInd w:val="0"/>
        <w:spacing w:line="360" w:lineRule="auto"/>
        <w:ind w:right="66"/>
        <w:jc w:val="both"/>
        <w:rPr>
          <w:rFonts w:asciiTheme="majorHAnsi" w:hAnsiTheme="majorHAnsi" w:cstheme="majorHAnsi"/>
          <w:sz w:val="20"/>
          <w:szCs w:val="20"/>
          <w:lang w:val="es-VE" w:eastAsia="es-VE"/>
        </w:rPr>
      </w:pPr>
      <w:r w:rsidRPr="00B30362">
        <w:rPr>
          <w:rFonts w:asciiTheme="majorHAnsi" w:hAnsiTheme="majorHAnsi" w:cstheme="majorHAnsi"/>
          <w:sz w:val="20"/>
          <w:szCs w:val="20"/>
          <w:lang w:val="es-VE"/>
        </w:rPr>
        <w:t xml:space="preserve">En este trabajo, la selección de los materiales a emplear en la optimización </w:t>
      </w:r>
      <w:r w:rsidRPr="00B30362">
        <w:rPr>
          <w:rFonts w:asciiTheme="majorHAnsi" w:hAnsiTheme="majorHAnsi" w:cstheme="majorHAnsi"/>
          <w:bCs/>
          <w:sz w:val="20"/>
          <w:szCs w:val="20"/>
        </w:rPr>
        <w:t>de procesos de reutilización de desechos agrícolas</w:t>
      </w:r>
      <w:r w:rsidRPr="00B30362">
        <w:rPr>
          <w:rFonts w:asciiTheme="majorHAnsi" w:hAnsiTheme="majorHAnsi" w:cstheme="majorHAnsi"/>
          <w:sz w:val="20"/>
          <w:szCs w:val="20"/>
          <w:lang w:val="es-VE"/>
        </w:rPr>
        <w:t xml:space="preserve"> fueron la cáscara de arroz y las tusas de maíz, tomando en cuenta la problemática ambiental que estos producen.</w:t>
      </w:r>
    </w:p>
    <w:p w14:paraId="43D2F60C" w14:textId="1B9FFC15" w:rsidR="004E4C03" w:rsidRPr="00B30362" w:rsidRDefault="004E4C03" w:rsidP="00983413">
      <w:pPr>
        <w:autoSpaceDE w:val="0"/>
        <w:autoSpaceDN w:val="0"/>
        <w:adjustRightInd w:val="0"/>
        <w:spacing w:line="360" w:lineRule="auto"/>
        <w:jc w:val="both"/>
        <w:rPr>
          <w:rFonts w:asciiTheme="majorHAnsi" w:hAnsiTheme="majorHAnsi" w:cstheme="majorHAnsi"/>
          <w:sz w:val="20"/>
          <w:szCs w:val="20"/>
          <w:lang w:val="es-VE"/>
        </w:rPr>
      </w:pPr>
      <w:r w:rsidRPr="00B30362">
        <w:rPr>
          <w:rFonts w:asciiTheme="majorHAnsi" w:hAnsiTheme="majorHAnsi" w:cstheme="majorHAnsi"/>
          <w:sz w:val="20"/>
          <w:szCs w:val="20"/>
          <w:lang w:val="es-VE"/>
        </w:rPr>
        <w:t xml:space="preserve">El arroz es el segundo cereal más consumido a nivel mundial, detrás del trigo. Es una fuente alimenticia básica para más de la mitad de la población mundial (aproximadamente 3500 millones de personas). Es un cultivo que se adapta fácilmente a diferentes condiciones climáticas y del suelo, lo que permite cultivarlo diferentes regiones del planeta, teniendo cada una de estas regiones una variedad específica, y los problemas asociados al manejo de los desechos de este cultivo están relacionados con el contexto geográfico y sociocultural donde se desarrolla. El problema de la cascarilla de arroz ha sido </w:t>
      </w:r>
      <w:r w:rsidR="000801B0" w:rsidRPr="00B30362">
        <w:rPr>
          <w:rFonts w:asciiTheme="majorHAnsi" w:hAnsiTheme="majorHAnsi" w:cstheme="majorHAnsi"/>
          <w:sz w:val="20"/>
          <w:szCs w:val="20"/>
          <w:lang w:val="es-VE"/>
        </w:rPr>
        <w:t xml:space="preserve">ambiental derivado </w:t>
      </w:r>
      <w:r w:rsidRPr="00B30362">
        <w:rPr>
          <w:rFonts w:asciiTheme="majorHAnsi" w:hAnsiTheme="majorHAnsi" w:cstheme="majorHAnsi"/>
          <w:sz w:val="20"/>
          <w:szCs w:val="20"/>
          <w:lang w:val="es-VE"/>
        </w:rPr>
        <w:t xml:space="preserve">reportado en diversos trabajos </w:t>
      </w:r>
      <w:r w:rsidRPr="00B30362">
        <w:rPr>
          <w:rFonts w:asciiTheme="majorHAnsi" w:eastAsia="Times New Roman" w:hAnsiTheme="majorHAnsi" w:cstheme="majorHAnsi"/>
          <w:sz w:val="20"/>
          <w:szCs w:val="20"/>
        </w:rPr>
        <w:t>[3]</w:t>
      </w:r>
      <w:r w:rsidRPr="00B30362">
        <w:rPr>
          <w:rFonts w:asciiTheme="majorHAnsi" w:hAnsiTheme="majorHAnsi" w:cstheme="majorHAnsi"/>
          <w:sz w:val="20"/>
          <w:szCs w:val="20"/>
          <w:lang w:val="es-VE" w:eastAsia="es-VE"/>
        </w:rPr>
        <w:t xml:space="preserve">, </w:t>
      </w:r>
      <w:r w:rsidRPr="00B30362">
        <w:rPr>
          <w:rFonts w:asciiTheme="majorHAnsi" w:eastAsia="Times New Roman" w:hAnsiTheme="majorHAnsi" w:cstheme="majorHAnsi"/>
          <w:sz w:val="20"/>
          <w:szCs w:val="20"/>
        </w:rPr>
        <w:t>[4]</w:t>
      </w:r>
      <w:r w:rsidRPr="00B30362">
        <w:rPr>
          <w:rFonts w:asciiTheme="majorHAnsi" w:hAnsiTheme="majorHAnsi" w:cstheme="majorHAnsi"/>
          <w:sz w:val="20"/>
          <w:szCs w:val="20"/>
        </w:rPr>
        <w:t xml:space="preserve">. </w:t>
      </w:r>
      <w:r w:rsidRPr="00B30362">
        <w:rPr>
          <w:rFonts w:asciiTheme="majorHAnsi" w:hAnsiTheme="majorHAnsi" w:cstheme="majorHAnsi"/>
          <w:sz w:val="20"/>
          <w:szCs w:val="20"/>
          <w:lang w:val="es-VE"/>
        </w:rPr>
        <w:t>Según</w:t>
      </w:r>
      <w:r w:rsidR="000801B0" w:rsidRPr="00B30362">
        <w:rPr>
          <w:rFonts w:asciiTheme="majorHAnsi" w:hAnsiTheme="majorHAnsi" w:cstheme="majorHAnsi"/>
          <w:sz w:val="20"/>
          <w:szCs w:val="20"/>
          <w:lang w:val="es-VE"/>
        </w:rPr>
        <w:t xml:space="preserve"> </w:t>
      </w:r>
      <w:r w:rsidR="000801B0" w:rsidRPr="00B30362">
        <w:rPr>
          <w:rStyle w:val="cf01"/>
          <w:rFonts w:asciiTheme="minorHAnsi" w:hAnsiTheme="minorHAnsi" w:cstheme="minorHAnsi"/>
          <w:sz w:val="20"/>
          <w:szCs w:val="20"/>
        </w:rPr>
        <w:t>la Comisión para la Cooperación Ambiental</w:t>
      </w:r>
      <w:r w:rsidR="000801B0" w:rsidRPr="00B30362">
        <w:rPr>
          <w:rStyle w:val="cf01"/>
          <w:rFonts w:asciiTheme="minorHAnsi" w:hAnsiTheme="minorHAnsi" w:cstheme="minorHAnsi"/>
        </w:rPr>
        <w:t xml:space="preserve"> </w:t>
      </w:r>
      <w:r w:rsidR="00B30362" w:rsidRPr="00B30362">
        <w:rPr>
          <w:rFonts w:asciiTheme="majorHAnsi" w:hAnsiTheme="majorHAnsi" w:cstheme="majorHAnsi"/>
          <w:sz w:val="20"/>
          <w:szCs w:val="20"/>
        </w:rPr>
        <w:t>(</w:t>
      </w:r>
      <w:r w:rsidR="00B30362" w:rsidRPr="00B30362">
        <w:rPr>
          <w:rFonts w:asciiTheme="majorHAnsi" w:hAnsiTheme="majorHAnsi" w:cstheme="majorHAnsi"/>
          <w:sz w:val="20"/>
          <w:szCs w:val="20"/>
          <w:lang w:val="es-VE"/>
        </w:rPr>
        <w:t>CCA)</w:t>
      </w:r>
      <w:r w:rsidRPr="00B30362">
        <w:rPr>
          <w:rFonts w:asciiTheme="minorHAnsi" w:hAnsiTheme="minorHAnsi" w:cstheme="minorHAnsi"/>
          <w:sz w:val="20"/>
          <w:szCs w:val="20"/>
          <w:lang w:val="es-VE"/>
        </w:rPr>
        <w:t xml:space="preserve"> </w:t>
      </w:r>
      <w:r w:rsidRPr="00B30362">
        <w:rPr>
          <w:rFonts w:asciiTheme="majorHAnsi" w:eastAsia="Times New Roman" w:hAnsiTheme="majorHAnsi" w:cstheme="majorHAnsi"/>
          <w:sz w:val="20"/>
          <w:szCs w:val="20"/>
        </w:rPr>
        <w:t>[5]</w:t>
      </w:r>
      <w:r w:rsidR="00341C3B" w:rsidRPr="00B30362">
        <w:rPr>
          <w:rFonts w:asciiTheme="majorHAnsi" w:eastAsia="Times New Roman" w:hAnsiTheme="majorHAnsi" w:cstheme="majorHAnsi"/>
          <w:sz w:val="20"/>
          <w:szCs w:val="20"/>
        </w:rPr>
        <w:t xml:space="preserve"> </w:t>
      </w:r>
      <w:r w:rsidRPr="00B30362">
        <w:rPr>
          <w:rFonts w:asciiTheme="majorHAnsi" w:hAnsiTheme="majorHAnsi" w:cstheme="majorHAnsi"/>
          <w:sz w:val="20"/>
          <w:szCs w:val="20"/>
          <w:lang w:val="es-VE"/>
        </w:rPr>
        <w:t>el desecho de la cáscara que no puede ser aprovechado (cerca del 65%) es quemado a cielo abierto, circunstancia que produce gases tóxicos y material particulado, influyendo en la fauna y la flora del lugar y en la calidad del aire.</w:t>
      </w:r>
    </w:p>
    <w:p w14:paraId="0F35F85D" w14:textId="77777777" w:rsidR="004E4C03" w:rsidRPr="00B30362" w:rsidRDefault="004E4C03" w:rsidP="00983413">
      <w:pPr>
        <w:autoSpaceDE w:val="0"/>
        <w:autoSpaceDN w:val="0"/>
        <w:adjustRightInd w:val="0"/>
        <w:spacing w:line="360" w:lineRule="auto"/>
        <w:jc w:val="both"/>
        <w:rPr>
          <w:rFonts w:asciiTheme="majorHAnsi" w:hAnsiTheme="majorHAnsi" w:cstheme="majorHAnsi"/>
          <w:sz w:val="20"/>
          <w:szCs w:val="20"/>
          <w:lang w:val="es-VE"/>
        </w:rPr>
      </w:pPr>
      <w:r w:rsidRPr="00B30362">
        <w:rPr>
          <w:rFonts w:asciiTheme="majorHAnsi" w:hAnsiTheme="majorHAnsi" w:cstheme="majorHAnsi"/>
          <w:color w:val="111111"/>
          <w:sz w:val="20"/>
          <w:szCs w:val="20"/>
          <w:shd w:val="clear" w:color="auto" w:fill="FFFFFF"/>
        </w:rPr>
        <w:t xml:space="preserve">Por otro lado, el maíz es </w:t>
      </w:r>
      <w:r w:rsidRPr="00B30362">
        <w:rPr>
          <w:rStyle w:val="Textoennegrita"/>
          <w:rFonts w:asciiTheme="majorHAnsi" w:hAnsiTheme="majorHAnsi" w:cstheme="majorHAnsi"/>
          <w:b w:val="0"/>
          <w:bCs w:val="0"/>
          <w:color w:val="111111"/>
          <w:sz w:val="20"/>
          <w:szCs w:val="20"/>
          <w:shd w:val="clear" w:color="auto" w:fill="FFFFFF"/>
        </w:rPr>
        <w:t>un cereal muy abundante</w:t>
      </w:r>
      <w:r w:rsidRPr="00B30362">
        <w:rPr>
          <w:rFonts w:asciiTheme="majorHAnsi" w:hAnsiTheme="majorHAnsi" w:cstheme="majorHAnsi"/>
          <w:color w:val="111111"/>
          <w:sz w:val="20"/>
          <w:szCs w:val="20"/>
          <w:shd w:val="clear" w:color="auto" w:fill="FFFFFF"/>
        </w:rPr>
        <w:t> y consumido a nivel mundial.</w:t>
      </w:r>
      <w:r w:rsidRPr="00B30362">
        <w:rPr>
          <w:rFonts w:asciiTheme="majorHAnsi" w:hAnsiTheme="majorHAnsi" w:cstheme="majorHAnsi"/>
          <w:color w:val="111111"/>
          <w:sz w:val="20"/>
          <w:szCs w:val="20"/>
          <w:lang w:val="es-VE"/>
        </w:rPr>
        <w:t xml:space="preserve"> </w:t>
      </w:r>
      <w:r w:rsidRPr="00B30362">
        <w:rPr>
          <w:rFonts w:asciiTheme="majorHAnsi" w:hAnsiTheme="majorHAnsi" w:cstheme="majorHAnsi"/>
          <w:color w:val="111111"/>
          <w:sz w:val="20"/>
          <w:szCs w:val="20"/>
        </w:rPr>
        <w:t>La calidad nutricional y la integridad de los granos de maíz están influenciadas por muchos factores, incluyendo la genética, el medio ambiente y el procesamiento del grano, los procedimientos de cocción, la nixtamalización y la fermentación. La composición proximal del maíz y los productos de este contienen un porcentaje de carbohidratos en el rango de 44,8-69,6%, 11,6-20% de humedad, 4,5-9,87% de proteína, 2,17-4,43% de grasa, 2,10-26,77% de fibra y 1,10-2,95% de cenizas</w:t>
      </w:r>
      <w:r w:rsidRPr="00B30362">
        <w:rPr>
          <w:rFonts w:asciiTheme="majorHAnsi" w:hAnsiTheme="majorHAnsi" w:cstheme="majorHAnsi"/>
          <w:color w:val="111111"/>
          <w:sz w:val="20"/>
          <w:szCs w:val="20"/>
          <w:lang w:val="es-VE"/>
        </w:rPr>
        <w:t xml:space="preserve">. </w:t>
      </w:r>
      <w:r w:rsidRPr="00B30362">
        <w:rPr>
          <w:rFonts w:asciiTheme="majorHAnsi" w:hAnsiTheme="majorHAnsi" w:cstheme="majorHAnsi"/>
          <w:color w:val="111111"/>
          <w:sz w:val="20"/>
          <w:szCs w:val="20"/>
          <w:shd w:val="clear" w:color="auto" w:fill="FFFFFF"/>
        </w:rPr>
        <w:t>Es una buena fuente de agua y ofrece aproximadamente 120 Kcal por cada 100 gramos</w:t>
      </w:r>
      <w:r w:rsidRPr="00B30362">
        <w:rPr>
          <w:rFonts w:asciiTheme="majorHAnsi" w:eastAsia="Times New Roman" w:hAnsiTheme="majorHAnsi" w:cstheme="majorHAnsi"/>
          <w:sz w:val="20"/>
          <w:szCs w:val="20"/>
        </w:rPr>
        <w:t>[6]</w:t>
      </w:r>
      <w:r w:rsidRPr="00B30362">
        <w:rPr>
          <w:rFonts w:asciiTheme="majorHAnsi" w:hAnsiTheme="majorHAnsi" w:cstheme="majorHAnsi"/>
          <w:color w:val="111111"/>
          <w:sz w:val="20"/>
          <w:szCs w:val="20"/>
          <w:shd w:val="clear" w:color="auto" w:fill="FFFFFF"/>
        </w:rPr>
        <w:t xml:space="preserve">; </w:t>
      </w:r>
      <w:r w:rsidRPr="00B30362">
        <w:rPr>
          <w:rFonts w:asciiTheme="majorHAnsi" w:eastAsia="Times New Roman" w:hAnsiTheme="majorHAnsi" w:cstheme="majorHAnsi"/>
          <w:sz w:val="20"/>
          <w:szCs w:val="20"/>
        </w:rPr>
        <w:t>[7]</w:t>
      </w:r>
      <w:r w:rsidRPr="00B30362">
        <w:rPr>
          <w:rFonts w:asciiTheme="majorHAnsi" w:hAnsiTheme="majorHAnsi" w:cstheme="majorHAnsi"/>
          <w:color w:val="111111"/>
          <w:sz w:val="20"/>
          <w:szCs w:val="20"/>
          <w:shd w:val="clear" w:color="auto" w:fill="FFFFFF"/>
        </w:rPr>
        <w:t xml:space="preserve">; </w:t>
      </w:r>
      <w:bookmarkStart w:id="9" w:name="_Hlk166672387"/>
      <w:r w:rsidRPr="00B30362">
        <w:rPr>
          <w:rFonts w:asciiTheme="majorHAnsi" w:eastAsia="Times New Roman" w:hAnsiTheme="majorHAnsi" w:cstheme="majorHAnsi"/>
          <w:sz w:val="20"/>
          <w:szCs w:val="20"/>
        </w:rPr>
        <w:t>[8]</w:t>
      </w:r>
      <w:r w:rsidRPr="00B30362">
        <w:rPr>
          <w:rFonts w:asciiTheme="majorHAnsi" w:hAnsiTheme="majorHAnsi" w:cstheme="majorHAnsi"/>
          <w:sz w:val="20"/>
          <w:szCs w:val="20"/>
          <w:lang w:val="es-VE"/>
        </w:rPr>
        <w:t xml:space="preserve"> </w:t>
      </w:r>
      <w:bookmarkEnd w:id="9"/>
      <w:r w:rsidRPr="00B30362">
        <w:rPr>
          <w:rFonts w:asciiTheme="majorHAnsi" w:hAnsiTheme="majorHAnsi" w:cstheme="majorHAnsi"/>
          <w:color w:val="111111"/>
          <w:sz w:val="20"/>
          <w:szCs w:val="20"/>
          <w:shd w:val="clear" w:color="auto" w:fill="FFFFFF"/>
        </w:rPr>
        <w:t>.</w:t>
      </w:r>
      <w:r w:rsidRPr="00B30362">
        <w:rPr>
          <w:rFonts w:asciiTheme="majorHAnsi" w:hAnsiTheme="majorHAnsi" w:cstheme="majorHAnsi"/>
          <w:sz w:val="20"/>
          <w:szCs w:val="20"/>
          <w:shd w:val="clear" w:color="auto" w:fill="FFFFFF"/>
        </w:rPr>
        <w:t xml:space="preserve">Es un producto que se cultiva en casi todo el mundo y durante el proceso de cosecha se generan residuos tales como tusas, </w:t>
      </w:r>
      <w:r w:rsidRPr="00B30362">
        <w:rPr>
          <w:rFonts w:asciiTheme="majorHAnsi" w:hAnsiTheme="majorHAnsi" w:cstheme="majorHAnsi"/>
          <w:sz w:val="20"/>
          <w:szCs w:val="20"/>
          <w:shd w:val="clear" w:color="auto" w:fill="FFFFFF"/>
        </w:rPr>
        <w:lastRenderedPageBreak/>
        <w:t xml:space="preserve">hojas y tallos que pueden ser utilizados como fuentes de energía </w:t>
      </w:r>
      <w:r w:rsidRPr="00B30362">
        <w:rPr>
          <w:rFonts w:asciiTheme="majorHAnsi" w:eastAsia="Times New Roman" w:hAnsiTheme="majorHAnsi" w:cstheme="majorHAnsi"/>
          <w:sz w:val="20"/>
          <w:szCs w:val="20"/>
        </w:rPr>
        <w:t>[9]</w:t>
      </w:r>
      <w:r w:rsidRPr="00B30362">
        <w:rPr>
          <w:rFonts w:asciiTheme="majorHAnsi" w:hAnsiTheme="majorHAnsi" w:cstheme="majorHAnsi"/>
          <w:sz w:val="20"/>
          <w:szCs w:val="20"/>
          <w:lang w:val="es-VE" w:eastAsia="es-VE"/>
        </w:rPr>
        <w:t>.</w:t>
      </w:r>
      <w:r w:rsidRPr="00B30362">
        <w:rPr>
          <w:rFonts w:asciiTheme="majorHAnsi" w:hAnsiTheme="majorHAnsi" w:cstheme="majorHAnsi"/>
          <w:sz w:val="20"/>
          <w:szCs w:val="20"/>
          <w:shd w:val="clear" w:color="auto" w:fill="FFFFFF"/>
        </w:rPr>
        <w:t xml:space="preserve">Es importante que se desarrollen a un mayor ritmo los biocombustibles que se elaboran con desechos, ya que el mayor peso </w:t>
      </w:r>
      <w:r w:rsidRPr="00B30362">
        <w:rPr>
          <w:rFonts w:asciiTheme="majorHAnsi" w:hAnsiTheme="majorHAnsi" w:cstheme="majorHAnsi"/>
          <w:sz w:val="20"/>
          <w:szCs w:val="20"/>
        </w:rPr>
        <w:t xml:space="preserve">solo se da el aprovechamiento al producto alimenticio, dejando a un lado los residuos como lo es la tusa de maíz, desconociéndose un uso alterno a la misma </w:t>
      </w:r>
      <w:r w:rsidRPr="00B30362">
        <w:rPr>
          <w:rFonts w:asciiTheme="majorHAnsi" w:eastAsia="Times New Roman" w:hAnsiTheme="majorHAnsi" w:cstheme="majorHAnsi"/>
          <w:sz w:val="20"/>
          <w:szCs w:val="20"/>
        </w:rPr>
        <w:t>[10]</w:t>
      </w:r>
      <w:r w:rsidRPr="00B30362">
        <w:rPr>
          <w:rFonts w:asciiTheme="majorHAnsi" w:hAnsiTheme="majorHAnsi" w:cstheme="majorHAnsi"/>
          <w:sz w:val="20"/>
          <w:szCs w:val="20"/>
          <w:lang w:val="es-VE" w:eastAsia="es-VE"/>
        </w:rPr>
        <w:t>.</w:t>
      </w:r>
    </w:p>
    <w:p w14:paraId="2485BEA2" w14:textId="77777777" w:rsidR="004E4C03" w:rsidRPr="00B30362" w:rsidRDefault="004E4C03" w:rsidP="00983413">
      <w:pPr>
        <w:autoSpaceDE w:val="0"/>
        <w:autoSpaceDN w:val="0"/>
        <w:adjustRightInd w:val="0"/>
        <w:spacing w:line="360" w:lineRule="auto"/>
        <w:jc w:val="both"/>
        <w:rPr>
          <w:rFonts w:asciiTheme="majorHAnsi" w:hAnsiTheme="majorHAnsi" w:cstheme="majorHAnsi"/>
          <w:sz w:val="20"/>
          <w:szCs w:val="20"/>
          <w:lang w:val="es-VE"/>
        </w:rPr>
      </w:pPr>
      <w:r w:rsidRPr="00B30362">
        <w:rPr>
          <w:rFonts w:asciiTheme="majorHAnsi" w:hAnsiTheme="majorHAnsi" w:cstheme="majorHAnsi"/>
          <w:sz w:val="20"/>
          <w:szCs w:val="20"/>
        </w:rPr>
        <w:t xml:space="preserve">La mayoría de estos residuos son quemados para ser utilizados como abono, pero en ocasiones estos residuos terminan en vertimientos de aguas residuales, provocando así una contaminación ambiental y un riesgo para la población </w:t>
      </w:r>
      <w:r w:rsidRPr="00B30362">
        <w:rPr>
          <w:rFonts w:asciiTheme="majorHAnsi" w:eastAsia="Times New Roman" w:hAnsiTheme="majorHAnsi" w:cstheme="majorHAnsi"/>
          <w:sz w:val="20"/>
          <w:szCs w:val="20"/>
        </w:rPr>
        <w:t>[11]</w:t>
      </w:r>
      <w:r w:rsidRPr="00B30362">
        <w:rPr>
          <w:rFonts w:asciiTheme="majorHAnsi" w:hAnsiTheme="majorHAnsi" w:cstheme="majorHAnsi"/>
          <w:sz w:val="20"/>
          <w:szCs w:val="20"/>
          <w:lang w:val="es-VE" w:eastAsia="es-VE"/>
        </w:rPr>
        <w:t>.</w:t>
      </w:r>
    </w:p>
    <w:p w14:paraId="39EF2531" w14:textId="77777777" w:rsidR="004E4C03" w:rsidRPr="00B30362" w:rsidRDefault="004E4C03" w:rsidP="00983413">
      <w:pPr>
        <w:autoSpaceDE w:val="0"/>
        <w:autoSpaceDN w:val="0"/>
        <w:adjustRightInd w:val="0"/>
        <w:spacing w:line="360" w:lineRule="auto"/>
        <w:jc w:val="both"/>
        <w:rPr>
          <w:rFonts w:asciiTheme="majorHAnsi" w:hAnsiTheme="majorHAnsi" w:cstheme="majorHAnsi"/>
          <w:sz w:val="20"/>
          <w:szCs w:val="20"/>
          <w:lang w:val="es-VE"/>
        </w:rPr>
      </w:pPr>
      <w:r w:rsidRPr="00B30362">
        <w:rPr>
          <w:rFonts w:asciiTheme="majorHAnsi" w:hAnsiTheme="majorHAnsi" w:cstheme="majorHAnsi"/>
          <w:sz w:val="20"/>
          <w:szCs w:val="20"/>
        </w:rPr>
        <w:t xml:space="preserve">El uso alternativo que se ha planteado para estos residuos se relaciona directamente con las energías alternativas, ya que estos pueden transformarse en biocombustibles a través de procesos termoquímicos, por lo que el estudio de estas transformaciones ha sido de gran interés en los últimos años en diferentes países, teniendo en cuenta que es una alternativa a los combustibles fósiles, ya que a estos se les atribuye problemas del calentamiento global </w:t>
      </w:r>
      <w:r w:rsidRPr="00B30362">
        <w:rPr>
          <w:rFonts w:asciiTheme="majorHAnsi" w:eastAsia="Times New Roman" w:hAnsiTheme="majorHAnsi" w:cstheme="majorHAnsi"/>
          <w:sz w:val="20"/>
          <w:szCs w:val="20"/>
        </w:rPr>
        <w:t>[12]</w:t>
      </w:r>
      <w:r w:rsidRPr="00B30362">
        <w:rPr>
          <w:rFonts w:asciiTheme="majorHAnsi" w:hAnsiTheme="majorHAnsi" w:cstheme="majorHAnsi"/>
          <w:sz w:val="20"/>
          <w:szCs w:val="20"/>
          <w:lang w:val="es-VE" w:eastAsia="es-VE"/>
        </w:rPr>
        <w:t>.</w:t>
      </w:r>
    </w:p>
    <w:p w14:paraId="2672A890" w14:textId="417FA4AE" w:rsidR="004E4C03" w:rsidRPr="00B30362" w:rsidRDefault="004E4C03" w:rsidP="00983413">
      <w:pPr>
        <w:autoSpaceDE w:val="0"/>
        <w:autoSpaceDN w:val="0"/>
        <w:adjustRightInd w:val="0"/>
        <w:spacing w:line="360" w:lineRule="auto"/>
        <w:jc w:val="both"/>
        <w:rPr>
          <w:rFonts w:asciiTheme="majorHAnsi" w:hAnsiTheme="majorHAnsi" w:cstheme="majorHAnsi"/>
          <w:sz w:val="20"/>
          <w:szCs w:val="20"/>
          <w:lang w:val="es-VE"/>
        </w:rPr>
      </w:pPr>
      <w:r w:rsidRPr="00B30362">
        <w:rPr>
          <w:rFonts w:asciiTheme="majorHAnsi" w:hAnsiTheme="majorHAnsi" w:cstheme="majorHAnsi"/>
          <w:sz w:val="20"/>
          <w:szCs w:val="20"/>
        </w:rPr>
        <w:t>El furfural, el fenol y el etanol son los mayores productos comerciales o semi</w:t>
      </w:r>
      <w:r w:rsidRPr="00B30362">
        <w:rPr>
          <w:rFonts w:asciiTheme="majorHAnsi" w:hAnsiTheme="majorHAnsi" w:cstheme="majorHAnsi"/>
          <w:sz w:val="20"/>
          <w:szCs w:val="20"/>
          <w:lang w:val="es-VE"/>
        </w:rPr>
        <w:t xml:space="preserve"> </w:t>
      </w:r>
      <w:r w:rsidRPr="00B30362">
        <w:rPr>
          <w:rFonts w:asciiTheme="majorHAnsi" w:hAnsiTheme="majorHAnsi" w:cstheme="majorHAnsi"/>
          <w:sz w:val="20"/>
          <w:szCs w:val="20"/>
        </w:rPr>
        <w:t>comerciales derivados de materiales hemicelulósicos</w:t>
      </w:r>
      <w:r w:rsidRPr="00B30362">
        <w:rPr>
          <w:rFonts w:asciiTheme="majorHAnsi" w:hAnsiTheme="majorHAnsi" w:cstheme="majorHAnsi"/>
          <w:sz w:val="20"/>
          <w:szCs w:val="20"/>
          <w:lang w:val="es-VE"/>
        </w:rPr>
        <w:t>, pero l</w:t>
      </w:r>
      <w:r w:rsidRPr="00B30362">
        <w:rPr>
          <w:rFonts w:asciiTheme="majorHAnsi" w:hAnsiTheme="majorHAnsi" w:cstheme="majorHAnsi"/>
          <w:sz w:val="20"/>
          <w:szCs w:val="20"/>
        </w:rPr>
        <w:t xml:space="preserve">a mayor ventaja del furfural es que proviene de recursos renovables.  </w:t>
      </w:r>
      <w:r w:rsidRPr="00B30362">
        <w:rPr>
          <w:rFonts w:asciiTheme="majorHAnsi" w:hAnsiTheme="majorHAnsi" w:cstheme="majorHAnsi"/>
          <w:sz w:val="20"/>
          <w:szCs w:val="20"/>
          <w:lang w:val="es-VE"/>
        </w:rPr>
        <w:t>Este compuesto h</w:t>
      </w:r>
      <w:r w:rsidRPr="00B30362">
        <w:rPr>
          <w:rFonts w:asciiTheme="majorHAnsi" w:hAnsiTheme="majorHAnsi" w:cstheme="majorHAnsi"/>
          <w:sz w:val="20"/>
          <w:szCs w:val="20"/>
        </w:rPr>
        <w:t>a sido producido por casi unos 90 años o más, de manera que no es un producto nuevo; sin embargo</w:t>
      </w:r>
      <w:r w:rsidRPr="00B30362">
        <w:rPr>
          <w:rFonts w:asciiTheme="majorHAnsi" w:hAnsiTheme="majorHAnsi" w:cstheme="majorHAnsi"/>
          <w:sz w:val="20"/>
          <w:szCs w:val="20"/>
          <w:lang w:val="es-VE"/>
        </w:rPr>
        <w:t xml:space="preserve">, </w:t>
      </w:r>
      <w:r w:rsidRPr="00B30362">
        <w:rPr>
          <w:rFonts w:asciiTheme="majorHAnsi" w:hAnsiTheme="majorHAnsi" w:cstheme="majorHAnsi"/>
          <w:sz w:val="20"/>
          <w:szCs w:val="20"/>
        </w:rPr>
        <w:t xml:space="preserve">emergen nuevas y más eficientes tecnologías de proceso, creando posibilidades de nuevos productos para una industria química preocupada de su dependencia en materia prima y energía proveniente de recursos no </w:t>
      </w:r>
      <w:r w:rsidR="00252F9C" w:rsidRPr="00B30362">
        <w:rPr>
          <w:rFonts w:asciiTheme="majorHAnsi" w:hAnsiTheme="majorHAnsi" w:cstheme="majorHAnsi"/>
          <w:sz w:val="20"/>
          <w:szCs w:val="20"/>
        </w:rPr>
        <w:t>renovables</w:t>
      </w:r>
      <w:r w:rsidR="00252F9C" w:rsidRPr="00B30362">
        <w:rPr>
          <w:rFonts w:asciiTheme="majorHAnsi" w:eastAsia="Times New Roman" w:hAnsiTheme="majorHAnsi" w:cstheme="majorHAnsi"/>
          <w:sz w:val="20"/>
          <w:szCs w:val="20"/>
        </w:rPr>
        <w:t xml:space="preserve"> [</w:t>
      </w:r>
      <w:r w:rsidRPr="00B30362">
        <w:rPr>
          <w:rFonts w:asciiTheme="majorHAnsi" w:eastAsia="Times New Roman" w:hAnsiTheme="majorHAnsi" w:cstheme="majorHAnsi"/>
          <w:sz w:val="20"/>
          <w:szCs w:val="20"/>
        </w:rPr>
        <w:t>13]; [14]; [15]</w:t>
      </w:r>
      <w:r w:rsidRPr="00B30362">
        <w:rPr>
          <w:rFonts w:asciiTheme="majorHAnsi" w:hAnsiTheme="majorHAnsi" w:cstheme="majorHAnsi"/>
          <w:sz w:val="20"/>
          <w:szCs w:val="20"/>
          <w:lang w:val="es-VE" w:eastAsia="es-VE"/>
        </w:rPr>
        <w:t>.</w:t>
      </w:r>
    </w:p>
    <w:p w14:paraId="17B95509" w14:textId="77777777" w:rsidR="004E4C03" w:rsidRPr="00B30362" w:rsidRDefault="004E4C03" w:rsidP="00983413">
      <w:pPr>
        <w:autoSpaceDE w:val="0"/>
        <w:autoSpaceDN w:val="0"/>
        <w:adjustRightInd w:val="0"/>
        <w:spacing w:line="360" w:lineRule="auto"/>
        <w:jc w:val="both"/>
        <w:rPr>
          <w:rFonts w:asciiTheme="majorHAnsi" w:hAnsiTheme="majorHAnsi" w:cstheme="majorHAnsi"/>
          <w:sz w:val="20"/>
          <w:szCs w:val="20"/>
          <w:lang w:val="es-VE"/>
        </w:rPr>
      </w:pPr>
      <w:r w:rsidRPr="00B30362">
        <w:rPr>
          <w:rFonts w:asciiTheme="majorHAnsi" w:hAnsiTheme="majorHAnsi" w:cstheme="majorHAnsi"/>
          <w:sz w:val="20"/>
          <w:szCs w:val="20"/>
          <w:lang w:val="es-VE" w:eastAsia="es-VE"/>
        </w:rPr>
        <w:t xml:space="preserve">El furfural se produce a partir de residuos agrícolas que contienen pentosanos, que son hidrolizadas a furfural y otros subproductos. </w:t>
      </w:r>
      <w:r w:rsidRPr="00B30362">
        <w:rPr>
          <w:rFonts w:asciiTheme="majorHAnsi" w:hAnsiTheme="majorHAnsi" w:cstheme="majorHAnsi"/>
          <w:sz w:val="20"/>
          <w:szCs w:val="20"/>
        </w:rPr>
        <w:t xml:space="preserve">El contenido de pentosanos se mide mediante la conversión de éstas a furfural, y una posterior cuantificación del producto obtenido, generalmente por precipitación con ácido </w:t>
      </w:r>
      <w:r w:rsidRPr="00B30362">
        <w:rPr>
          <w:rFonts w:asciiTheme="majorHAnsi" w:eastAsia="Times New Roman" w:hAnsiTheme="majorHAnsi" w:cstheme="majorHAnsi"/>
          <w:sz w:val="20"/>
          <w:szCs w:val="20"/>
        </w:rPr>
        <w:t>[16]</w:t>
      </w:r>
      <w:r w:rsidRPr="00B30362">
        <w:rPr>
          <w:rFonts w:asciiTheme="majorHAnsi" w:hAnsiTheme="majorHAnsi" w:cstheme="majorHAnsi"/>
          <w:sz w:val="20"/>
          <w:szCs w:val="20"/>
          <w:lang w:val="es-VE" w:eastAsia="es-VE"/>
        </w:rPr>
        <w:t>.</w:t>
      </w:r>
    </w:p>
    <w:p w14:paraId="3C000101" w14:textId="7F761F03" w:rsidR="004E4C03" w:rsidRPr="00B30362" w:rsidRDefault="00252F9C" w:rsidP="00983413">
      <w:pPr>
        <w:autoSpaceDE w:val="0"/>
        <w:autoSpaceDN w:val="0"/>
        <w:adjustRightInd w:val="0"/>
        <w:spacing w:line="360" w:lineRule="auto"/>
        <w:jc w:val="both"/>
        <w:rPr>
          <w:rFonts w:asciiTheme="majorHAnsi" w:hAnsiTheme="majorHAnsi" w:cstheme="majorHAnsi"/>
          <w:sz w:val="20"/>
          <w:szCs w:val="20"/>
          <w:lang w:val="es-VE"/>
        </w:rPr>
      </w:pPr>
      <w:r w:rsidRPr="00B30362">
        <w:rPr>
          <w:rFonts w:asciiTheme="majorHAnsi" w:hAnsiTheme="majorHAnsi" w:cstheme="majorHAnsi"/>
          <w:sz w:val="20"/>
          <w:szCs w:val="20"/>
          <w:lang w:val="es-VE" w:eastAsia="es-VE"/>
        </w:rPr>
        <w:t>Los pentosanos</w:t>
      </w:r>
      <w:r w:rsidR="004E4C03" w:rsidRPr="00B30362">
        <w:rPr>
          <w:rFonts w:asciiTheme="majorHAnsi" w:hAnsiTheme="majorHAnsi" w:cstheme="majorHAnsi"/>
          <w:sz w:val="20"/>
          <w:szCs w:val="20"/>
          <w:lang w:val="es-VE" w:eastAsia="es-VE"/>
        </w:rPr>
        <w:t xml:space="preserve"> son hemicelulosas (carbohidratos complejos) que están presentes dentro de la celulosa en muchos tejidos de plantas leñosas; y se hidrolizan a pentosas, en catálisis en medio ácido acuoso, y esta pentosa se deshidrata a furfural en un proceso unificado, utilizándolo en la industria química como un producto intermedio en la síntesis de otros productos químicos, como nylon, lubricantes y solventes, adhesivos, medicinas y plásticos. Se produce principalmente por hidrólisis ácida de materiales ricos en celulosa o hemicelulosa utilizando soluciones de ácidos (generalmente minerales) para romper los polisacáridos en azúcares </w:t>
      </w:r>
      <w:r w:rsidR="004E4C03" w:rsidRPr="00B30362">
        <w:rPr>
          <w:rFonts w:asciiTheme="majorHAnsi" w:eastAsia="Times New Roman" w:hAnsiTheme="majorHAnsi" w:cstheme="majorHAnsi"/>
          <w:sz w:val="20"/>
          <w:szCs w:val="20"/>
        </w:rPr>
        <w:t>[17]</w:t>
      </w:r>
      <w:r w:rsidR="004E4C03" w:rsidRPr="00B30362">
        <w:rPr>
          <w:rFonts w:asciiTheme="majorHAnsi" w:hAnsiTheme="majorHAnsi" w:cstheme="majorHAnsi"/>
          <w:sz w:val="20"/>
          <w:szCs w:val="20"/>
          <w:lang w:val="es-VE" w:eastAsia="es-VE"/>
        </w:rPr>
        <w:t>.</w:t>
      </w:r>
    </w:p>
    <w:p w14:paraId="673348D2" w14:textId="77777777" w:rsidR="004E4C03" w:rsidRPr="00B30362" w:rsidRDefault="004E4C03" w:rsidP="00983413">
      <w:pPr>
        <w:autoSpaceDE w:val="0"/>
        <w:autoSpaceDN w:val="0"/>
        <w:adjustRightInd w:val="0"/>
        <w:spacing w:line="360" w:lineRule="auto"/>
        <w:jc w:val="both"/>
        <w:rPr>
          <w:rFonts w:asciiTheme="majorHAnsi" w:hAnsiTheme="majorHAnsi" w:cstheme="majorHAnsi"/>
          <w:sz w:val="20"/>
          <w:szCs w:val="20"/>
          <w:lang w:val="es-VE"/>
        </w:rPr>
      </w:pPr>
      <w:r w:rsidRPr="00B30362">
        <w:rPr>
          <w:rFonts w:asciiTheme="majorHAnsi" w:hAnsiTheme="majorHAnsi" w:cstheme="majorHAnsi"/>
          <w:sz w:val="20"/>
          <w:szCs w:val="20"/>
          <w:lang w:val="es-VE" w:eastAsia="es-VE"/>
        </w:rPr>
        <w:t xml:space="preserve">Los rendimientos potenciales de pentosanos dependerán de la tecnología de extracción utilizada. </w:t>
      </w:r>
      <w:r w:rsidRPr="00B30362">
        <w:rPr>
          <w:rFonts w:asciiTheme="majorHAnsi" w:eastAsia="Times New Roman" w:hAnsiTheme="majorHAnsi" w:cstheme="majorHAnsi"/>
          <w:sz w:val="20"/>
          <w:szCs w:val="20"/>
        </w:rPr>
        <w:t>[18]</w:t>
      </w:r>
      <w:r w:rsidRPr="00B30362">
        <w:rPr>
          <w:rFonts w:asciiTheme="majorHAnsi" w:hAnsiTheme="majorHAnsi" w:cstheme="majorHAnsi"/>
          <w:sz w:val="20"/>
          <w:szCs w:val="20"/>
          <w:lang w:val="es-VE" w:eastAsia="es-VE"/>
        </w:rPr>
        <w:t>.</w:t>
      </w:r>
    </w:p>
    <w:p w14:paraId="357D88BD" w14:textId="58316C87" w:rsidR="004E4C03" w:rsidRPr="00B30362" w:rsidRDefault="004E4C03" w:rsidP="00983413">
      <w:pPr>
        <w:pStyle w:val="Estilo1"/>
        <w:ind w:firstLine="0"/>
        <w:rPr>
          <w:rFonts w:asciiTheme="majorHAnsi" w:hAnsiTheme="majorHAnsi" w:cstheme="majorHAnsi"/>
          <w:sz w:val="20"/>
          <w:szCs w:val="20"/>
        </w:rPr>
      </w:pPr>
      <w:r w:rsidRPr="00B30362">
        <w:rPr>
          <w:rFonts w:asciiTheme="majorHAnsi" w:hAnsiTheme="majorHAnsi" w:cstheme="majorHAnsi"/>
          <w:sz w:val="20"/>
          <w:szCs w:val="20"/>
        </w:rPr>
        <w:t xml:space="preserve">Se ha señalado que el bagazo de caña y las tusas de maíz son los dos materiales más </w:t>
      </w:r>
      <w:r w:rsidR="00955FC7" w:rsidRPr="00B30362">
        <w:rPr>
          <w:rFonts w:asciiTheme="majorHAnsi" w:hAnsiTheme="majorHAnsi" w:cstheme="majorHAnsi"/>
          <w:sz w:val="20"/>
          <w:szCs w:val="20"/>
        </w:rPr>
        <w:t>comúnmente</w:t>
      </w:r>
      <w:r w:rsidRPr="00B30362">
        <w:rPr>
          <w:rFonts w:asciiTheme="majorHAnsi" w:hAnsiTheme="majorHAnsi" w:cstheme="majorHAnsi"/>
          <w:sz w:val="20"/>
          <w:szCs w:val="20"/>
        </w:rPr>
        <w:t xml:space="preserve"> utilizados en plantas de producción de furfural. D</w:t>
      </w:r>
      <w:r w:rsidRPr="00B30362">
        <w:rPr>
          <w:rFonts w:asciiTheme="majorHAnsi" w:hAnsiTheme="majorHAnsi" w:cstheme="majorHAnsi"/>
          <w:sz w:val="20"/>
          <w:szCs w:val="20"/>
          <w:lang w:val="es-VE"/>
        </w:rPr>
        <w:t xml:space="preserve">ichos materiales </w:t>
      </w:r>
      <w:r w:rsidRPr="00B30362">
        <w:rPr>
          <w:rFonts w:asciiTheme="majorHAnsi" w:hAnsiTheme="majorHAnsi" w:cstheme="majorHAnsi"/>
          <w:sz w:val="20"/>
          <w:szCs w:val="20"/>
        </w:rPr>
        <w:t xml:space="preserve">procedentes de la transformación agroindustrial, representan más del 98% del total de furfural producido, </w:t>
      </w:r>
      <w:r w:rsidRPr="00B30362">
        <w:rPr>
          <w:rFonts w:asciiTheme="majorHAnsi" w:hAnsiTheme="majorHAnsi" w:cstheme="majorHAnsi"/>
          <w:sz w:val="20"/>
          <w:szCs w:val="20"/>
          <w:lang w:val="es-VE"/>
        </w:rPr>
        <w:t xml:space="preserve">lo </w:t>
      </w:r>
      <w:r w:rsidR="00B30362" w:rsidRPr="00B30362">
        <w:rPr>
          <w:rFonts w:asciiTheme="majorHAnsi" w:hAnsiTheme="majorHAnsi" w:cstheme="majorHAnsi"/>
          <w:sz w:val="20"/>
          <w:szCs w:val="20"/>
          <w:lang w:val="es-VE"/>
        </w:rPr>
        <w:t xml:space="preserve">que </w:t>
      </w:r>
      <w:r w:rsidR="00B30362" w:rsidRPr="00B30362">
        <w:rPr>
          <w:rFonts w:asciiTheme="majorHAnsi" w:hAnsiTheme="majorHAnsi" w:cstheme="majorHAnsi"/>
          <w:sz w:val="20"/>
          <w:szCs w:val="20"/>
        </w:rPr>
        <w:t>significa</w:t>
      </w:r>
      <w:r w:rsidRPr="00B30362">
        <w:rPr>
          <w:rFonts w:asciiTheme="majorHAnsi" w:hAnsiTheme="majorHAnsi" w:cstheme="majorHAnsi"/>
          <w:sz w:val="20"/>
          <w:szCs w:val="20"/>
        </w:rPr>
        <w:t xml:space="preserve"> que no hay costos elevados directos </w:t>
      </w:r>
      <w:r w:rsidRPr="00B30362">
        <w:rPr>
          <w:rFonts w:asciiTheme="majorHAnsi" w:hAnsiTheme="majorHAnsi" w:cstheme="majorHAnsi"/>
          <w:sz w:val="20"/>
          <w:szCs w:val="20"/>
          <w:lang w:val="es-VE"/>
        </w:rPr>
        <w:t xml:space="preserve">para </w:t>
      </w:r>
      <w:r w:rsidRPr="00B30362">
        <w:rPr>
          <w:rFonts w:asciiTheme="majorHAnsi" w:hAnsiTheme="majorHAnsi" w:cstheme="majorHAnsi"/>
          <w:sz w:val="20"/>
          <w:szCs w:val="20"/>
        </w:rPr>
        <w:t xml:space="preserve">la adquisición de materias primas, ya que estas se recolectan en puntos centrales con volúmenes relativamente grandes. </w:t>
      </w:r>
    </w:p>
    <w:p w14:paraId="2BF39C71" w14:textId="77777777" w:rsidR="004E4C03" w:rsidRPr="00B30362" w:rsidRDefault="004E4C03" w:rsidP="00983413">
      <w:pPr>
        <w:autoSpaceDE w:val="0"/>
        <w:autoSpaceDN w:val="0"/>
        <w:adjustRightInd w:val="0"/>
        <w:spacing w:line="360" w:lineRule="auto"/>
        <w:jc w:val="both"/>
        <w:rPr>
          <w:rFonts w:asciiTheme="majorHAnsi" w:hAnsiTheme="majorHAnsi" w:cstheme="majorHAnsi"/>
          <w:sz w:val="20"/>
          <w:szCs w:val="20"/>
          <w:lang w:val="es-VE"/>
        </w:rPr>
      </w:pPr>
      <w:r w:rsidRPr="00B30362">
        <w:rPr>
          <w:rFonts w:asciiTheme="majorHAnsi" w:hAnsiTheme="majorHAnsi" w:cstheme="majorHAnsi"/>
          <w:sz w:val="20"/>
          <w:szCs w:val="20"/>
        </w:rPr>
        <w:t xml:space="preserve">El contenido de pentosanos se mide mediante la conversión de éstas a furfural y una posterior cuantificación del producto obtenido, generalmente </w:t>
      </w:r>
      <w:r w:rsidRPr="00B30362">
        <w:rPr>
          <w:rFonts w:asciiTheme="majorHAnsi" w:hAnsiTheme="majorHAnsi" w:cstheme="majorHAnsi"/>
          <w:sz w:val="20"/>
          <w:szCs w:val="20"/>
        </w:rPr>
        <w:lastRenderedPageBreak/>
        <w:t>por precipitación con ácido</w:t>
      </w:r>
      <w:r w:rsidRPr="00B30362">
        <w:rPr>
          <w:rFonts w:asciiTheme="majorHAnsi" w:eastAsia="Times New Roman" w:hAnsiTheme="majorHAnsi" w:cstheme="majorHAnsi"/>
          <w:sz w:val="20"/>
          <w:szCs w:val="20"/>
        </w:rPr>
        <w:t xml:space="preserve"> [18]</w:t>
      </w:r>
      <w:r w:rsidRPr="00B30362">
        <w:rPr>
          <w:rFonts w:asciiTheme="majorHAnsi" w:hAnsiTheme="majorHAnsi" w:cstheme="majorHAnsi"/>
          <w:sz w:val="20"/>
          <w:szCs w:val="20"/>
          <w:lang w:val="es-VE"/>
        </w:rPr>
        <w:t xml:space="preserve">, siendo la </w:t>
      </w:r>
      <w:r w:rsidRPr="00B30362">
        <w:rPr>
          <w:rFonts w:asciiTheme="majorHAnsi" w:hAnsiTheme="majorHAnsi" w:cstheme="majorHAnsi"/>
          <w:sz w:val="20"/>
          <w:szCs w:val="20"/>
        </w:rPr>
        <w:t xml:space="preserve">mayor ventaja del furfural su procedencia a partir de recursos renovables. </w:t>
      </w:r>
    </w:p>
    <w:p w14:paraId="3BC57677" w14:textId="285F9FBA" w:rsidR="004E4C03" w:rsidRPr="00B30362" w:rsidRDefault="004E4C03" w:rsidP="00983413">
      <w:pPr>
        <w:autoSpaceDE w:val="0"/>
        <w:autoSpaceDN w:val="0"/>
        <w:adjustRightInd w:val="0"/>
        <w:spacing w:line="360" w:lineRule="auto"/>
        <w:jc w:val="both"/>
        <w:rPr>
          <w:rFonts w:asciiTheme="majorHAnsi" w:hAnsiTheme="majorHAnsi" w:cstheme="majorHAnsi"/>
          <w:sz w:val="20"/>
          <w:szCs w:val="20"/>
          <w:lang w:val="es-VE"/>
        </w:rPr>
      </w:pPr>
      <w:r w:rsidRPr="00B30362">
        <w:rPr>
          <w:rFonts w:asciiTheme="majorHAnsi" w:hAnsiTheme="majorHAnsi" w:cstheme="majorHAnsi"/>
          <w:sz w:val="20"/>
          <w:szCs w:val="20"/>
        </w:rPr>
        <w:t xml:space="preserve">De las muchas aplicaciones reales y potenciales de furfural, su tratamiento se limita a unos pocos campos donde este se utiliza de manera directa. Se ha indicado que el furfural es un fungicida muy eficaz, destacando que bajas concentraciones de furfural (0.5%) son suficientes para prevenir por completo el crecimiento de moho </w:t>
      </w:r>
      <w:r w:rsidRPr="00B30362">
        <w:rPr>
          <w:rFonts w:asciiTheme="majorHAnsi" w:hAnsiTheme="majorHAnsi" w:cstheme="majorHAnsi"/>
          <w:i/>
          <w:iCs/>
          <w:sz w:val="20"/>
          <w:szCs w:val="20"/>
        </w:rPr>
        <w:t>Penicillium</w:t>
      </w:r>
      <w:r w:rsidRPr="00B30362">
        <w:rPr>
          <w:rFonts w:asciiTheme="majorHAnsi" w:hAnsiTheme="majorHAnsi" w:cstheme="majorHAnsi"/>
          <w:sz w:val="20"/>
          <w:szCs w:val="20"/>
        </w:rPr>
        <w:t xml:space="preserve">. Por otro lado, </w:t>
      </w:r>
      <w:r w:rsidR="00186E2A" w:rsidRPr="00B30362">
        <w:rPr>
          <w:rFonts w:asciiTheme="majorHAnsi" w:hAnsiTheme="majorHAnsi" w:cstheme="majorHAnsi"/>
          <w:sz w:val="20"/>
          <w:szCs w:val="20"/>
        </w:rPr>
        <w:t>también</w:t>
      </w:r>
      <w:r w:rsidRPr="00B30362">
        <w:rPr>
          <w:rFonts w:asciiTheme="majorHAnsi" w:hAnsiTheme="majorHAnsi" w:cstheme="majorHAnsi"/>
          <w:sz w:val="20"/>
          <w:szCs w:val="20"/>
        </w:rPr>
        <w:t xml:space="preserve"> se observó que es particularmente eficaz en la inhibición del crecimiento del carbón del trigo (</w:t>
      </w:r>
      <w:r w:rsidRPr="00B30362">
        <w:rPr>
          <w:rFonts w:asciiTheme="majorHAnsi" w:hAnsiTheme="majorHAnsi" w:cstheme="majorHAnsi"/>
          <w:i/>
          <w:iCs/>
          <w:sz w:val="20"/>
          <w:szCs w:val="20"/>
        </w:rPr>
        <w:t>Tilletis foetens</w:t>
      </w:r>
      <w:r w:rsidRPr="00B30362">
        <w:rPr>
          <w:rFonts w:asciiTheme="majorHAnsi" w:hAnsiTheme="majorHAnsi" w:cstheme="majorHAnsi"/>
          <w:sz w:val="20"/>
          <w:szCs w:val="20"/>
        </w:rPr>
        <w:t>) al tratarlo una solución acuosa de furfural de 0.05%, mientras que, en el tratamiento utilizado en semillas, controla la afección por el hongo, pero no disminuye su poder de germinación de forma significativa, por lo cual se señala como no tóxico</w:t>
      </w:r>
      <w:r w:rsidR="00186E2A" w:rsidRPr="00B30362">
        <w:rPr>
          <w:rFonts w:asciiTheme="majorHAnsi" w:hAnsiTheme="majorHAnsi" w:cstheme="majorHAnsi"/>
          <w:sz w:val="20"/>
          <w:szCs w:val="20"/>
        </w:rPr>
        <w:t xml:space="preserve"> </w:t>
      </w:r>
      <w:r w:rsidRPr="00B30362">
        <w:rPr>
          <w:rFonts w:asciiTheme="majorHAnsi" w:eastAsia="Times New Roman" w:hAnsiTheme="majorHAnsi" w:cstheme="majorHAnsi"/>
          <w:sz w:val="20"/>
          <w:szCs w:val="20"/>
        </w:rPr>
        <w:t>[19]</w:t>
      </w:r>
      <w:r w:rsidRPr="00B30362">
        <w:rPr>
          <w:rFonts w:asciiTheme="majorHAnsi" w:hAnsiTheme="majorHAnsi" w:cstheme="majorHAnsi"/>
          <w:sz w:val="20"/>
          <w:szCs w:val="20"/>
          <w:lang w:val="es-VE" w:eastAsia="es-VE"/>
        </w:rPr>
        <w:t>.</w:t>
      </w:r>
    </w:p>
    <w:p w14:paraId="215E7DC9" w14:textId="77777777" w:rsidR="004E4C03" w:rsidRPr="00B30362" w:rsidRDefault="004E4C03" w:rsidP="00983413">
      <w:pPr>
        <w:autoSpaceDE w:val="0"/>
        <w:autoSpaceDN w:val="0"/>
        <w:adjustRightInd w:val="0"/>
        <w:spacing w:line="360" w:lineRule="auto"/>
        <w:jc w:val="both"/>
        <w:rPr>
          <w:rFonts w:asciiTheme="majorHAnsi" w:hAnsiTheme="majorHAnsi" w:cstheme="majorHAnsi"/>
          <w:sz w:val="20"/>
          <w:szCs w:val="20"/>
          <w:lang w:val="es-VE"/>
        </w:rPr>
      </w:pPr>
      <w:r w:rsidRPr="00B30362">
        <w:rPr>
          <w:rFonts w:asciiTheme="majorHAnsi" w:hAnsiTheme="majorHAnsi" w:cstheme="majorHAnsi"/>
          <w:sz w:val="20"/>
          <w:szCs w:val="20"/>
        </w:rPr>
        <w:t xml:space="preserve">Los casos en que el furfural se emplea como insumo para la síntesis de otras sustancias químicas son más numerosos. </w:t>
      </w:r>
      <w:r w:rsidRPr="00B30362">
        <w:rPr>
          <w:rFonts w:asciiTheme="majorHAnsi" w:hAnsiTheme="majorHAnsi" w:cstheme="majorHAnsi"/>
          <w:sz w:val="20"/>
          <w:szCs w:val="20"/>
          <w:lang w:val="es-VE" w:eastAsia="es-VE"/>
        </w:rPr>
        <w:t xml:space="preserve">Por un lado, el alcohol furfurílico es el derivado más importante del furfural, llegando a alcanzar el 65% de todo el furfural producido, existiendo una buena demanda de este producto en la fabricación de resinas de fundición; este se fabrica mediante un proceso de hidrogenación (reducción catalítica) </w:t>
      </w:r>
      <w:r w:rsidRPr="00B30362">
        <w:rPr>
          <w:rFonts w:asciiTheme="majorHAnsi" w:eastAsia="Times New Roman" w:hAnsiTheme="majorHAnsi" w:cstheme="majorHAnsi"/>
          <w:sz w:val="20"/>
          <w:szCs w:val="20"/>
        </w:rPr>
        <w:t>[20]</w:t>
      </w:r>
      <w:r w:rsidRPr="00B30362">
        <w:rPr>
          <w:rFonts w:asciiTheme="majorHAnsi" w:hAnsiTheme="majorHAnsi" w:cstheme="majorHAnsi"/>
          <w:sz w:val="20"/>
          <w:szCs w:val="20"/>
          <w:lang w:val="es-VE" w:eastAsia="es-VE"/>
        </w:rPr>
        <w:t>.Puede ser utilizado como disolvente, pero es más a menudo se utiliza como ingrediente en la fabricación de diversos productos químicos tales como: adhesivos, agentes humectantes, revestimiento anti-corrosión, solventes, diluyente, alcohol tetrahidrofurfurílico, resinas de furanos, en especial resinas de fundición</w:t>
      </w:r>
      <w:r w:rsidRPr="00B30362">
        <w:rPr>
          <w:rFonts w:asciiTheme="majorHAnsi" w:eastAsia="Times New Roman" w:hAnsiTheme="majorHAnsi" w:cstheme="majorHAnsi"/>
          <w:sz w:val="20"/>
          <w:szCs w:val="20"/>
        </w:rPr>
        <w:t>[20];</w:t>
      </w:r>
      <w:r w:rsidRPr="00B30362">
        <w:rPr>
          <w:rFonts w:asciiTheme="majorHAnsi" w:hAnsiTheme="majorHAnsi" w:cstheme="majorHAnsi"/>
          <w:sz w:val="20"/>
          <w:szCs w:val="20"/>
          <w:lang w:val="es-VE" w:eastAsia="es-VE"/>
        </w:rPr>
        <w:t xml:space="preserve"> </w:t>
      </w:r>
      <w:r w:rsidRPr="00B30362">
        <w:rPr>
          <w:rFonts w:asciiTheme="majorHAnsi" w:eastAsia="Times New Roman" w:hAnsiTheme="majorHAnsi" w:cstheme="majorHAnsi"/>
          <w:sz w:val="20"/>
          <w:szCs w:val="20"/>
        </w:rPr>
        <w:t>[21]</w:t>
      </w:r>
      <w:r w:rsidRPr="00B30362">
        <w:rPr>
          <w:rFonts w:asciiTheme="majorHAnsi" w:hAnsiTheme="majorHAnsi" w:cstheme="majorHAnsi"/>
          <w:sz w:val="20"/>
          <w:szCs w:val="20"/>
          <w:lang w:val="es-VE" w:eastAsia="es-VE"/>
        </w:rPr>
        <w:t>.</w:t>
      </w:r>
      <w:r w:rsidRPr="00B30362">
        <w:rPr>
          <w:rFonts w:asciiTheme="majorHAnsi" w:hAnsiTheme="majorHAnsi" w:cstheme="majorHAnsi"/>
          <w:sz w:val="20"/>
          <w:szCs w:val="20"/>
          <w:lang w:val="es-VE"/>
        </w:rPr>
        <w:t xml:space="preserve"> </w:t>
      </w:r>
    </w:p>
    <w:p w14:paraId="29A29F64" w14:textId="77777777" w:rsidR="00156C8D" w:rsidRDefault="004E4C03" w:rsidP="00983413">
      <w:pPr>
        <w:autoSpaceDE w:val="0"/>
        <w:autoSpaceDN w:val="0"/>
        <w:adjustRightInd w:val="0"/>
        <w:spacing w:line="360" w:lineRule="auto"/>
        <w:jc w:val="both"/>
        <w:rPr>
          <w:rFonts w:asciiTheme="majorHAnsi" w:hAnsiTheme="majorHAnsi" w:cstheme="majorHAnsi"/>
          <w:sz w:val="20"/>
          <w:szCs w:val="20"/>
        </w:rPr>
      </w:pPr>
      <w:r w:rsidRPr="00B30362">
        <w:rPr>
          <w:rFonts w:asciiTheme="majorHAnsi" w:hAnsiTheme="majorHAnsi" w:cstheme="majorHAnsi"/>
          <w:sz w:val="20"/>
          <w:szCs w:val="20"/>
        </w:rPr>
        <w:t xml:space="preserve">La aplicación de furfural como extractor se basa en un fenómeno llamado "conjugación intermolecular", que significa que cuando las moléculas con dobles </w:t>
      </w:r>
    </w:p>
    <w:p w14:paraId="76E359D8" w14:textId="77777777" w:rsidR="00156C8D" w:rsidRDefault="00156C8D" w:rsidP="00983413">
      <w:pPr>
        <w:autoSpaceDE w:val="0"/>
        <w:autoSpaceDN w:val="0"/>
        <w:adjustRightInd w:val="0"/>
        <w:spacing w:line="360" w:lineRule="auto"/>
        <w:jc w:val="both"/>
        <w:rPr>
          <w:rFonts w:asciiTheme="majorHAnsi" w:hAnsiTheme="majorHAnsi" w:cstheme="majorHAnsi"/>
          <w:sz w:val="20"/>
          <w:szCs w:val="20"/>
        </w:rPr>
      </w:pPr>
    </w:p>
    <w:p w14:paraId="410C5798" w14:textId="5EC99844" w:rsidR="004E4C03" w:rsidRPr="00B30362" w:rsidRDefault="004E4C03" w:rsidP="00983413">
      <w:pPr>
        <w:autoSpaceDE w:val="0"/>
        <w:autoSpaceDN w:val="0"/>
        <w:adjustRightInd w:val="0"/>
        <w:spacing w:line="360" w:lineRule="auto"/>
        <w:jc w:val="both"/>
        <w:rPr>
          <w:rFonts w:asciiTheme="majorHAnsi" w:hAnsiTheme="majorHAnsi" w:cstheme="majorHAnsi"/>
          <w:sz w:val="20"/>
          <w:szCs w:val="20"/>
          <w:lang w:val="es-VE"/>
        </w:rPr>
      </w:pPr>
      <w:r w:rsidRPr="00B30362">
        <w:rPr>
          <w:rFonts w:asciiTheme="majorHAnsi" w:hAnsiTheme="majorHAnsi" w:cstheme="majorHAnsi"/>
          <w:sz w:val="20"/>
          <w:szCs w:val="20"/>
        </w:rPr>
        <w:t xml:space="preserve">enlaces conjugados, como el furfural entran en contacto con otras moléculas que contienen dobles enlaces, forman un sistema conjugado ampliado de dobles enlaces, y esta ampliación libera la energía análoga a la formación de enlaces intramoleculares </w:t>
      </w:r>
      <w:r w:rsidRPr="00B30362">
        <w:rPr>
          <w:rFonts w:asciiTheme="majorHAnsi" w:eastAsia="Times New Roman" w:hAnsiTheme="majorHAnsi" w:cstheme="majorHAnsi"/>
          <w:sz w:val="20"/>
          <w:szCs w:val="20"/>
        </w:rPr>
        <w:t>[22]</w:t>
      </w:r>
      <w:r w:rsidRPr="00B30362">
        <w:rPr>
          <w:rFonts w:asciiTheme="majorHAnsi" w:hAnsiTheme="majorHAnsi" w:cstheme="majorHAnsi"/>
          <w:sz w:val="20"/>
          <w:szCs w:val="20"/>
        </w:rPr>
        <w:t>. En consecuencia, el furfural enlaza a las moléculas que contienen dobles enlaces, a la vez que desconoce las moléculas sin dobles enlaces; es por esta razón, que el furfural se utiliza para eliminar compuestos aromáticos a partir de aceites lubricantes; para mejorar la relación entre la viscosidad y la temperatura; para eliminar compuestos aromáticos de los combustibles diesel a fin de mejorar las características de ignición; y para obtener compuestos no saturados (compuestos con dobles enlaces) a partir de aceites vegetales como el aceite de soja</w:t>
      </w:r>
      <w:r w:rsidR="00186E2A" w:rsidRPr="00B30362">
        <w:rPr>
          <w:rFonts w:asciiTheme="majorHAnsi" w:hAnsiTheme="majorHAnsi" w:cstheme="majorHAnsi"/>
          <w:sz w:val="20"/>
          <w:szCs w:val="20"/>
        </w:rPr>
        <w:t xml:space="preserve"> para generar los denominados "</w:t>
      </w:r>
      <w:r w:rsidRPr="00B30362">
        <w:rPr>
          <w:rFonts w:asciiTheme="majorHAnsi" w:hAnsiTheme="majorHAnsi" w:cstheme="majorHAnsi"/>
          <w:sz w:val="20"/>
          <w:szCs w:val="20"/>
        </w:rPr>
        <w:t>aceites secantes" adecuados para pinturas y barnices, ya que sólo los compuestos con doble enlace son capaces de realizar un "secado" por oxidación con aire</w:t>
      </w:r>
      <w:r w:rsidRPr="00B30362">
        <w:rPr>
          <w:rFonts w:asciiTheme="majorHAnsi" w:eastAsia="Times New Roman" w:hAnsiTheme="majorHAnsi" w:cstheme="majorHAnsi"/>
          <w:sz w:val="20"/>
          <w:szCs w:val="20"/>
        </w:rPr>
        <w:t xml:space="preserve"> [21]</w:t>
      </w:r>
      <w:r w:rsidRPr="00B30362">
        <w:rPr>
          <w:rFonts w:asciiTheme="majorHAnsi" w:hAnsiTheme="majorHAnsi" w:cstheme="majorHAnsi"/>
          <w:sz w:val="20"/>
          <w:szCs w:val="20"/>
          <w:lang w:val="es-VE" w:eastAsia="es-VE"/>
        </w:rPr>
        <w:t>.</w:t>
      </w:r>
    </w:p>
    <w:p w14:paraId="22BE3089" w14:textId="298EB975" w:rsidR="009C3401" w:rsidRDefault="004E4C03" w:rsidP="00027500">
      <w:pPr>
        <w:autoSpaceDE w:val="0"/>
        <w:autoSpaceDN w:val="0"/>
        <w:adjustRightInd w:val="0"/>
        <w:spacing w:line="360" w:lineRule="auto"/>
        <w:jc w:val="both"/>
        <w:rPr>
          <w:rFonts w:asciiTheme="majorHAnsi" w:hAnsiTheme="majorHAnsi" w:cstheme="majorHAnsi"/>
          <w:sz w:val="20"/>
          <w:szCs w:val="20"/>
        </w:rPr>
      </w:pPr>
      <w:r w:rsidRPr="00B30362">
        <w:rPr>
          <w:rFonts w:asciiTheme="majorHAnsi" w:hAnsiTheme="majorHAnsi" w:cstheme="majorHAnsi"/>
          <w:sz w:val="20"/>
          <w:szCs w:val="20"/>
          <w:lang w:val="es-VE"/>
        </w:rPr>
        <w:t xml:space="preserve">El objetivo de este trabajo es presentar un proceso de optimización para la reutilizaciòn de desechos de procesos agrícolas, tales como la cascarilla de arroz y las tusas de maíz para la obtención de furfural, </w:t>
      </w:r>
      <w:r w:rsidRPr="00B30362">
        <w:rPr>
          <w:rFonts w:asciiTheme="majorHAnsi" w:hAnsiTheme="majorHAnsi" w:cstheme="majorHAnsi"/>
          <w:sz w:val="20"/>
          <w:szCs w:val="20"/>
        </w:rPr>
        <w:t>compuesto químico de gran importancia industrial por sus múltiples aplicaciones, y además por ser un agente bioactivo.</w:t>
      </w:r>
    </w:p>
    <w:p w14:paraId="1AC2042E" w14:textId="77777777" w:rsidR="00C746E9" w:rsidRPr="00C746E9" w:rsidRDefault="00C746E9" w:rsidP="00027500">
      <w:pPr>
        <w:autoSpaceDE w:val="0"/>
        <w:autoSpaceDN w:val="0"/>
        <w:adjustRightInd w:val="0"/>
        <w:spacing w:line="360" w:lineRule="auto"/>
        <w:jc w:val="both"/>
        <w:rPr>
          <w:rFonts w:asciiTheme="majorHAnsi" w:hAnsiTheme="majorHAnsi" w:cstheme="majorHAnsi"/>
          <w:sz w:val="20"/>
          <w:szCs w:val="20"/>
        </w:rPr>
      </w:pPr>
    </w:p>
    <w:p w14:paraId="52BD5809" w14:textId="3F72C8DC" w:rsidR="00983413" w:rsidRPr="00B30362" w:rsidRDefault="00FD243E" w:rsidP="00983413">
      <w:pPr>
        <w:pStyle w:val="Ttulo1"/>
        <w:spacing w:before="0" w:line="360" w:lineRule="auto"/>
        <w:rPr>
          <w:rFonts w:asciiTheme="majorHAnsi" w:hAnsiTheme="majorHAnsi" w:cstheme="majorHAnsi"/>
          <w:sz w:val="20"/>
          <w:szCs w:val="20"/>
        </w:rPr>
      </w:pPr>
      <w:r w:rsidRPr="00B30362">
        <w:rPr>
          <w:rFonts w:asciiTheme="majorHAnsi" w:hAnsiTheme="majorHAnsi" w:cstheme="majorHAnsi"/>
          <w:sz w:val="20"/>
          <w:szCs w:val="20"/>
        </w:rPr>
        <w:t>ii.</w:t>
      </w:r>
      <w:r w:rsidRPr="00B30362">
        <w:rPr>
          <w:rFonts w:asciiTheme="majorHAnsi" w:hAnsiTheme="majorHAnsi" w:cstheme="majorHAnsi"/>
          <w:smallCaps/>
          <w:sz w:val="20"/>
          <w:szCs w:val="20"/>
        </w:rPr>
        <w:t xml:space="preserve"> </w:t>
      </w:r>
      <w:r w:rsidR="00131AF1" w:rsidRPr="00B30362">
        <w:rPr>
          <w:rFonts w:asciiTheme="majorHAnsi" w:hAnsiTheme="majorHAnsi" w:cstheme="majorHAnsi"/>
          <w:sz w:val="20"/>
          <w:szCs w:val="20"/>
        </w:rPr>
        <w:t>MATERIALES Y MÉTODOS</w:t>
      </w:r>
    </w:p>
    <w:p w14:paraId="44E731ED" w14:textId="77777777" w:rsidR="00983413" w:rsidRPr="00B30362" w:rsidRDefault="00983413" w:rsidP="00983413">
      <w:pPr>
        <w:pStyle w:val="Estilo2"/>
        <w:ind w:firstLine="0"/>
        <w:rPr>
          <w:rFonts w:asciiTheme="majorHAnsi" w:hAnsiTheme="majorHAnsi" w:cstheme="majorHAnsi"/>
          <w:b/>
          <w:color w:val="000000"/>
          <w:sz w:val="20"/>
          <w:szCs w:val="20"/>
          <w:lang w:val="es-ES_tradnl"/>
        </w:rPr>
      </w:pPr>
      <w:r w:rsidRPr="00B30362">
        <w:rPr>
          <w:rFonts w:asciiTheme="majorHAnsi" w:hAnsiTheme="majorHAnsi" w:cstheme="majorHAnsi"/>
          <w:b/>
          <w:color w:val="000000"/>
          <w:sz w:val="20"/>
          <w:szCs w:val="20"/>
          <w:lang w:val="es-ES_tradnl"/>
        </w:rPr>
        <w:t xml:space="preserve">Material-Desechos agroindustriales </w:t>
      </w:r>
    </w:p>
    <w:p w14:paraId="74733712" w14:textId="77777777" w:rsidR="00983413" w:rsidRPr="00B30362" w:rsidRDefault="00983413" w:rsidP="00983413">
      <w:pPr>
        <w:pStyle w:val="Estilo2"/>
        <w:ind w:firstLine="0"/>
        <w:rPr>
          <w:rFonts w:asciiTheme="majorHAnsi" w:hAnsiTheme="majorHAnsi" w:cstheme="majorHAnsi"/>
          <w:bCs/>
          <w:color w:val="000000"/>
          <w:sz w:val="20"/>
          <w:szCs w:val="20"/>
          <w:lang w:val="es-ES_tradnl"/>
        </w:rPr>
      </w:pPr>
      <w:r w:rsidRPr="00B30362">
        <w:rPr>
          <w:rFonts w:asciiTheme="majorHAnsi" w:hAnsiTheme="majorHAnsi" w:cstheme="majorHAnsi"/>
          <w:bCs/>
          <w:color w:val="000000"/>
          <w:sz w:val="20"/>
          <w:szCs w:val="20"/>
          <w:lang w:val="es-ES_tradnl"/>
        </w:rPr>
        <w:t>Los desechos agroindustriales empleados en esta experiencia fueron tusas de maíz y cascarilla de arroz.</w:t>
      </w:r>
    </w:p>
    <w:p w14:paraId="6BB2137D" w14:textId="77777777" w:rsidR="00156C8D" w:rsidRDefault="00156C8D" w:rsidP="00983413">
      <w:pPr>
        <w:pStyle w:val="Estilo2"/>
        <w:ind w:firstLine="0"/>
        <w:rPr>
          <w:rFonts w:asciiTheme="majorHAnsi" w:hAnsiTheme="majorHAnsi" w:cstheme="majorHAnsi"/>
          <w:b/>
          <w:color w:val="000000"/>
          <w:sz w:val="20"/>
          <w:szCs w:val="20"/>
          <w:lang w:val="es-ES_tradnl"/>
        </w:rPr>
      </w:pPr>
    </w:p>
    <w:p w14:paraId="0314B5EA" w14:textId="77777777" w:rsidR="00983413" w:rsidRPr="00B30362" w:rsidRDefault="00983413" w:rsidP="00983413">
      <w:pPr>
        <w:pStyle w:val="Estilo2"/>
        <w:ind w:firstLine="0"/>
        <w:rPr>
          <w:rFonts w:asciiTheme="majorHAnsi" w:hAnsiTheme="majorHAnsi" w:cstheme="majorHAnsi"/>
          <w:b/>
          <w:color w:val="000000"/>
          <w:sz w:val="20"/>
          <w:szCs w:val="20"/>
          <w:lang w:val="es-ES_tradnl"/>
        </w:rPr>
      </w:pPr>
      <w:r w:rsidRPr="00B30362">
        <w:rPr>
          <w:rFonts w:asciiTheme="majorHAnsi" w:hAnsiTheme="majorHAnsi" w:cstheme="majorHAnsi"/>
          <w:b/>
          <w:color w:val="000000"/>
          <w:sz w:val="20"/>
          <w:szCs w:val="20"/>
          <w:lang w:val="es-ES_tradnl"/>
        </w:rPr>
        <w:lastRenderedPageBreak/>
        <w:t xml:space="preserve">Tusas de maíz </w:t>
      </w:r>
    </w:p>
    <w:p w14:paraId="4C937599" w14:textId="77777777" w:rsidR="00983413" w:rsidRDefault="00983413" w:rsidP="00983413">
      <w:pPr>
        <w:autoSpaceDE w:val="0"/>
        <w:autoSpaceDN w:val="0"/>
        <w:adjustRightInd w:val="0"/>
        <w:spacing w:line="360" w:lineRule="auto"/>
        <w:rPr>
          <w:rFonts w:asciiTheme="majorHAnsi" w:hAnsiTheme="majorHAnsi" w:cstheme="majorHAnsi"/>
          <w:sz w:val="20"/>
          <w:szCs w:val="20"/>
          <w:lang w:val="es-VE" w:eastAsia="es-VE"/>
        </w:rPr>
      </w:pPr>
      <w:r w:rsidRPr="00B30362">
        <w:rPr>
          <w:rFonts w:asciiTheme="majorHAnsi" w:hAnsiTheme="majorHAnsi" w:cstheme="majorHAnsi"/>
          <w:color w:val="000000"/>
          <w:sz w:val="20"/>
          <w:szCs w:val="20"/>
        </w:rPr>
        <w:t xml:space="preserve">La tusa de maíz es uno de los desechos agrícolas más abundante en los lugares donde se desarrolla este cultivo. Es un material orgánico con un apreciable porcentaje de lignina y posee una gran cantidad de pentosas, el cual, por ser considerado como desecho, se convierte en el presente trabajo se considera como una buena fuente para la síntesis del furfural </w:t>
      </w:r>
      <w:r w:rsidRPr="00B30362">
        <w:rPr>
          <w:rFonts w:asciiTheme="majorHAnsi" w:eastAsia="Times New Roman" w:hAnsiTheme="majorHAnsi" w:cstheme="majorHAnsi"/>
          <w:sz w:val="20"/>
          <w:szCs w:val="20"/>
        </w:rPr>
        <w:t>[23]</w:t>
      </w:r>
      <w:r w:rsidRPr="00B30362">
        <w:rPr>
          <w:rFonts w:asciiTheme="majorHAnsi" w:hAnsiTheme="majorHAnsi" w:cstheme="majorHAnsi"/>
          <w:sz w:val="20"/>
          <w:szCs w:val="20"/>
          <w:lang w:val="es-VE" w:eastAsia="es-VE"/>
        </w:rPr>
        <w:t>.</w:t>
      </w:r>
    </w:p>
    <w:p w14:paraId="0AFA97F3" w14:textId="77777777" w:rsidR="00156C8D" w:rsidRPr="00B30362" w:rsidRDefault="00156C8D" w:rsidP="00983413">
      <w:pPr>
        <w:autoSpaceDE w:val="0"/>
        <w:autoSpaceDN w:val="0"/>
        <w:adjustRightInd w:val="0"/>
        <w:spacing w:line="360" w:lineRule="auto"/>
        <w:rPr>
          <w:rFonts w:asciiTheme="majorHAnsi" w:hAnsiTheme="majorHAnsi" w:cstheme="majorHAnsi"/>
          <w:sz w:val="20"/>
          <w:szCs w:val="20"/>
          <w:lang w:val="es-VE"/>
        </w:rPr>
      </w:pPr>
    </w:p>
    <w:p w14:paraId="50135323" w14:textId="77777777" w:rsidR="00983413" w:rsidRPr="00B30362" w:rsidRDefault="00983413" w:rsidP="00983413">
      <w:pPr>
        <w:pStyle w:val="Estilo2"/>
        <w:ind w:firstLine="0"/>
        <w:rPr>
          <w:rFonts w:asciiTheme="majorHAnsi" w:hAnsiTheme="majorHAnsi" w:cstheme="majorHAnsi"/>
          <w:b/>
          <w:color w:val="000000"/>
          <w:sz w:val="20"/>
          <w:szCs w:val="20"/>
          <w:lang w:val="es-ES_tradnl"/>
        </w:rPr>
      </w:pPr>
      <w:r w:rsidRPr="00B30362">
        <w:rPr>
          <w:rFonts w:asciiTheme="majorHAnsi" w:hAnsiTheme="majorHAnsi" w:cstheme="majorHAnsi"/>
          <w:b/>
          <w:color w:val="000000"/>
          <w:sz w:val="20"/>
          <w:szCs w:val="20"/>
          <w:lang w:val="es-ES_tradnl"/>
        </w:rPr>
        <w:t xml:space="preserve">Cascarilla de arroz </w:t>
      </w:r>
    </w:p>
    <w:p w14:paraId="618AFEAA" w14:textId="77777777" w:rsidR="00156C8D" w:rsidRDefault="00983413" w:rsidP="00983413">
      <w:pPr>
        <w:pStyle w:val="Estilo2"/>
        <w:ind w:firstLine="0"/>
        <w:rPr>
          <w:rFonts w:asciiTheme="majorHAnsi" w:hAnsiTheme="majorHAnsi" w:cstheme="majorHAnsi"/>
          <w:bCs/>
          <w:sz w:val="20"/>
          <w:szCs w:val="20"/>
        </w:rPr>
      </w:pPr>
      <w:r w:rsidRPr="00B30362">
        <w:rPr>
          <w:rFonts w:asciiTheme="majorHAnsi" w:hAnsiTheme="majorHAnsi" w:cstheme="majorHAnsi"/>
          <w:bCs/>
          <w:color w:val="000000"/>
          <w:sz w:val="20"/>
          <w:szCs w:val="20"/>
        </w:rPr>
        <w:t>La cascarilla de arroz es un subproducto generado del proceso de molienda del grano de arroz proveniente de los campos de cultivo. Esta se encuentra en la parte exterior del grano de arroz maduro compuesta por dos glumas denominadas palea y lemma, unidas por dos estructuras que tienen forma similar a un gancho. Ti</w:t>
      </w:r>
      <w:r w:rsidRPr="00B30362">
        <w:rPr>
          <w:rFonts w:asciiTheme="majorHAnsi" w:hAnsiTheme="majorHAnsi" w:cstheme="majorHAnsi"/>
          <w:bCs/>
          <w:sz w:val="20"/>
          <w:szCs w:val="20"/>
        </w:rPr>
        <w:t xml:space="preserve">ene una </w:t>
      </w:r>
    </w:p>
    <w:p w14:paraId="30142DBB" w14:textId="2C58AAE8" w:rsidR="00AF2548" w:rsidRDefault="00983413" w:rsidP="00983413">
      <w:pPr>
        <w:pStyle w:val="Estilo2"/>
        <w:ind w:firstLine="0"/>
        <w:rPr>
          <w:rFonts w:asciiTheme="majorHAnsi" w:hAnsiTheme="majorHAnsi" w:cstheme="majorHAnsi"/>
          <w:sz w:val="20"/>
          <w:szCs w:val="20"/>
          <w:lang w:val="es-VE" w:eastAsia="es-VE"/>
        </w:rPr>
      </w:pPr>
      <w:r w:rsidRPr="00B30362">
        <w:rPr>
          <w:rFonts w:asciiTheme="majorHAnsi" w:hAnsiTheme="majorHAnsi" w:cstheme="majorHAnsi"/>
          <w:bCs/>
          <w:sz w:val="20"/>
          <w:szCs w:val="20"/>
        </w:rPr>
        <w:t xml:space="preserve">naturaleza fuerte, leñosa y abrasiva; por lo cual, es resistente a factores ambientales, protegiendo al grano de arroz de sufrir deterioro durante el tiempo de desarrollo de la planta de arroz, a causa del ataque de insectos o de hongos. </w:t>
      </w:r>
      <w:r w:rsidR="00B30362" w:rsidRPr="00B30362">
        <w:rPr>
          <w:rFonts w:asciiTheme="majorHAnsi" w:hAnsiTheme="majorHAnsi" w:cstheme="majorHAnsi"/>
          <w:bCs/>
          <w:sz w:val="20"/>
          <w:szCs w:val="20"/>
        </w:rPr>
        <w:t>Esta tiene</w:t>
      </w:r>
      <w:r w:rsidRPr="00B30362">
        <w:rPr>
          <w:rFonts w:asciiTheme="majorHAnsi" w:hAnsiTheme="majorHAnsi" w:cstheme="majorHAnsi"/>
          <w:bCs/>
          <w:sz w:val="20"/>
          <w:szCs w:val="20"/>
        </w:rPr>
        <w:t xml:space="preserve"> varias aplicaciones incluyendo elaboración de abonos; obtención de papel y de pulpa, en materiales de construcción, como combustible;  obtención de productos de silicio y en conversión de la biomasa, donde se obtienen azúcares que pueden ser convertidos a otros químicos orgánicos, como el furfural </w:t>
      </w:r>
      <w:r w:rsidRPr="00B30362">
        <w:rPr>
          <w:rFonts w:asciiTheme="majorHAnsi" w:hAnsiTheme="majorHAnsi" w:cstheme="majorHAnsi"/>
          <w:sz w:val="20"/>
          <w:szCs w:val="20"/>
          <w:lang w:eastAsia="pt-PT"/>
        </w:rPr>
        <w:t>[24]</w:t>
      </w:r>
      <w:r w:rsidRPr="00B30362">
        <w:rPr>
          <w:rFonts w:asciiTheme="majorHAnsi" w:hAnsiTheme="majorHAnsi" w:cstheme="majorHAnsi"/>
          <w:sz w:val="20"/>
          <w:szCs w:val="20"/>
          <w:lang w:val="es-VE" w:eastAsia="es-VE"/>
        </w:rPr>
        <w:t>.</w:t>
      </w:r>
    </w:p>
    <w:p w14:paraId="4AA40F15" w14:textId="77777777" w:rsidR="00156C8D" w:rsidRPr="00B30362" w:rsidRDefault="00156C8D" w:rsidP="00983413">
      <w:pPr>
        <w:pStyle w:val="Estilo2"/>
        <w:ind w:firstLine="0"/>
        <w:rPr>
          <w:rFonts w:asciiTheme="majorHAnsi" w:hAnsiTheme="majorHAnsi" w:cstheme="majorHAnsi"/>
          <w:sz w:val="20"/>
          <w:szCs w:val="20"/>
          <w:lang w:val="es-VE" w:eastAsia="es-VE"/>
        </w:rPr>
      </w:pPr>
    </w:p>
    <w:p w14:paraId="10694D6B" w14:textId="54969663" w:rsidR="00983413" w:rsidRPr="00B30362" w:rsidRDefault="00983413" w:rsidP="00983413">
      <w:pPr>
        <w:pStyle w:val="Estilo2"/>
        <w:ind w:firstLine="0"/>
        <w:rPr>
          <w:rFonts w:asciiTheme="majorHAnsi" w:hAnsiTheme="majorHAnsi" w:cstheme="majorHAnsi"/>
          <w:b/>
          <w:color w:val="000000"/>
          <w:sz w:val="20"/>
          <w:szCs w:val="20"/>
          <w:lang w:val="es-ES_tradnl"/>
        </w:rPr>
      </w:pPr>
      <w:r w:rsidRPr="00B30362">
        <w:rPr>
          <w:rFonts w:asciiTheme="majorHAnsi" w:hAnsiTheme="majorHAnsi" w:cstheme="majorHAnsi"/>
          <w:b/>
          <w:color w:val="000000"/>
          <w:sz w:val="20"/>
          <w:szCs w:val="20"/>
          <w:lang w:val="es-ES_tradnl"/>
        </w:rPr>
        <w:t>2.- Procedimientos para la obtención de furfural</w:t>
      </w:r>
    </w:p>
    <w:p w14:paraId="12E36F40" w14:textId="2027273D" w:rsidR="00156C8D" w:rsidRDefault="00983413" w:rsidP="00983413">
      <w:pPr>
        <w:autoSpaceDE w:val="0"/>
        <w:autoSpaceDN w:val="0"/>
        <w:adjustRightInd w:val="0"/>
        <w:spacing w:line="360" w:lineRule="auto"/>
        <w:rPr>
          <w:rFonts w:asciiTheme="majorHAnsi" w:hAnsiTheme="majorHAnsi" w:cstheme="majorHAnsi"/>
          <w:sz w:val="20"/>
          <w:szCs w:val="20"/>
          <w:lang w:val="es-VE" w:eastAsia="es-VE"/>
        </w:rPr>
      </w:pPr>
      <w:r w:rsidRPr="00B30362">
        <w:rPr>
          <w:rFonts w:asciiTheme="majorHAnsi" w:hAnsiTheme="majorHAnsi" w:cstheme="majorHAnsi"/>
          <w:bCs/>
          <w:color w:val="000000"/>
          <w:sz w:val="20"/>
          <w:szCs w:val="20"/>
        </w:rPr>
        <w:t xml:space="preserve">El proceso de obtención de furfural comprende una serie de etapas imprescindibles que se indican a continuación </w:t>
      </w:r>
      <w:r w:rsidRPr="00B30362">
        <w:rPr>
          <w:rFonts w:asciiTheme="majorHAnsi" w:eastAsia="Times New Roman" w:hAnsiTheme="majorHAnsi" w:cstheme="majorHAnsi"/>
          <w:sz w:val="20"/>
          <w:szCs w:val="20"/>
        </w:rPr>
        <w:t>[25]</w:t>
      </w:r>
      <w:r w:rsidRPr="00B30362">
        <w:rPr>
          <w:rFonts w:asciiTheme="majorHAnsi" w:hAnsiTheme="majorHAnsi" w:cstheme="majorHAnsi"/>
          <w:sz w:val="20"/>
          <w:szCs w:val="20"/>
          <w:lang w:val="es-VE" w:eastAsia="es-VE"/>
        </w:rPr>
        <w:t>.</w:t>
      </w:r>
    </w:p>
    <w:p w14:paraId="7197E117" w14:textId="77777777" w:rsidR="00C746E9" w:rsidRDefault="00C746E9" w:rsidP="00983413">
      <w:pPr>
        <w:autoSpaceDE w:val="0"/>
        <w:autoSpaceDN w:val="0"/>
        <w:adjustRightInd w:val="0"/>
        <w:spacing w:line="360" w:lineRule="auto"/>
        <w:rPr>
          <w:rFonts w:asciiTheme="majorHAnsi" w:hAnsiTheme="majorHAnsi" w:cstheme="majorHAnsi"/>
          <w:sz w:val="20"/>
          <w:szCs w:val="20"/>
          <w:lang w:val="es-VE" w:eastAsia="es-VE"/>
        </w:rPr>
      </w:pPr>
    </w:p>
    <w:p w14:paraId="4E37CF23" w14:textId="6E168451" w:rsidR="00983413" w:rsidRDefault="00983413" w:rsidP="00983413">
      <w:pPr>
        <w:pStyle w:val="Standard"/>
        <w:spacing w:after="0" w:line="240" w:lineRule="auto"/>
        <w:rPr>
          <w:rFonts w:asciiTheme="majorHAnsi" w:eastAsia="Arial" w:hAnsiTheme="majorHAnsi" w:cstheme="majorHAnsi"/>
          <w:b/>
          <w:sz w:val="20"/>
          <w:szCs w:val="20"/>
        </w:rPr>
      </w:pPr>
      <w:r w:rsidRPr="00B30362">
        <w:rPr>
          <w:rFonts w:asciiTheme="majorHAnsi" w:eastAsia="Arial" w:hAnsiTheme="majorHAnsi" w:cstheme="majorHAnsi"/>
          <w:b/>
          <w:sz w:val="20"/>
          <w:szCs w:val="20"/>
        </w:rPr>
        <w:t>Montaje de destilación:</w:t>
      </w:r>
    </w:p>
    <w:p w14:paraId="4FA03BCB" w14:textId="77777777" w:rsidR="00156C8D" w:rsidRPr="00B30362" w:rsidRDefault="00156C8D" w:rsidP="00983413">
      <w:pPr>
        <w:pStyle w:val="Standard"/>
        <w:spacing w:after="0" w:line="240" w:lineRule="auto"/>
        <w:rPr>
          <w:rFonts w:asciiTheme="majorHAnsi" w:hAnsiTheme="majorHAnsi" w:cstheme="majorHAnsi"/>
          <w:sz w:val="20"/>
          <w:szCs w:val="20"/>
        </w:rPr>
      </w:pPr>
    </w:p>
    <w:p w14:paraId="4E125EE3" w14:textId="77777777" w:rsidR="00983413" w:rsidRDefault="00983413" w:rsidP="00983413">
      <w:pPr>
        <w:pStyle w:val="Standard"/>
        <w:spacing w:after="0" w:line="360" w:lineRule="auto"/>
        <w:rPr>
          <w:rFonts w:asciiTheme="majorHAnsi" w:eastAsia="Arial" w:hAnsiTheme="majorHAnsi" w:cstheme="majorHAnsi"/>
          <w:sz w:val="20"/>
          <w:szCs w:val="20"/>
        </w:rPr>
      </w:pPr>
      <w:r w:rsidRPr="00B30362">
        <w:rPr>
          <w:rFonts w:asciiTheme="majorHAnsi" w:eastAsia="Arial" w:hAnsiTheme="majorHAnsi" w:cstheme="majorHAnsi"/>
          <w:sz w:val="20"/>
          <w:szCs w:val="20"/>
        </w:rPr>
        <w:t>Tiene como función obtener el furfural a partir del material seleccionado la deshidratación de pentosanos por efecto de adición de ácido sulfúrico. Con este montaje se obtiene un líquido incoloro que contiene el compuesto por efecto de la condensación de los vapores generados por el calentamiento de la solución de ácido sulfúrico y el material empleado. Luego este destilado obtenido se neutraliza con carbonato de sodio y se sobresatura con sal.</w:t>
      </w:r>
    </w:p>
    <w:p w14:paraId="5122BF39" w14:textId="77777777" w:rsidR="00156C8D" w:rsidRPr="00B30362" w:rsidRDefault="00156C8D" w:rsidP="00983413">
      <w:pPr>
        <w:pStyle w:val="Standard"/>
        <w:spacing w:after="0" w:line="360" w:lineRule="auto"/>
        <w:rPr>
          <w:rFonts w:asciiTheme="majorHAnsi" w:hAnsiTheme="majorHAnsi" w:cstheme="majorHAnsi"/>
          <w:sz w:val="20"/>
          <w:szCs w:val="20"/>
        </w:rPr>
      </w:pPr>
    </w:p>
    <w:p w14:paraId="31CEF6E5" w14:textId="77777777" w:rsidR="00983413" w:rsidRDefault="00983413" w:rsidP="00983413">
      <w:pPr>
        <w:pStyle w:val="Standard"/>
        <w:spacing w:after="0" w:line="360" w:lineRule="auto"/>
        <w:rPr>
          <w:rFonts w:asciiTheme="majorHAnsi" w:eastAsia="Arial" w:hAnsiTheme="majorHAnsi" w:cstheme="majorHAnsi"/>
          <w:b/>
          <w:sz w:val="20"/>
          <w:szCs w:val="20"/>
        </w:rPr>
      </w:pPr>
      <w:r w:rsidRPr="00B30362">
        <w:rPr>
          <w:rFonts w:asciiTheme="majorHAnsi" w:eastAsia="Arial" w:hAnsiTheme="majorHAnsi" w:cstheme="majorHAnsi"/>
          <w:b/>
          <w:sz w:val="20"/>
          <w:szCs w:val="20"/>
        </w:rPr>
        <w:t>-Extracción con solvente:</w:t>
      </w:r>
    </w:p>
    <w:p w14:paraId="3D0EDDCD" w14:textId="77777777" w:rsidR="00156C8D" w:rsidRPr="00B30362" w:rsidRDefault="00156C8D" w:rsidP="00983413">
      <w:pPr>
        <w:pStyle w:val="Standard"/>
        <w:spacing w:after="0" w:line="360" w:lineRule="auto"/>
        <w:rPr>
          <w:rFonts w:asciiTheme="majorHAnsi" w:hAnsiTheme="majorHAnsi" w:cstheme="majorHAnsi"/>
          <w:sz w:val="20"/>
          <w:szCs w:val="20"/>
        </w:rPr>
      </w:pPr>
    </w:p>
    <w:p w14:paraId="6BE26D28" w14:textId="77777777" w:rsidR="00983413" w:rsidRPr="00B30362" w:rsidRDefault="00983413" w:rsidP="00983413">
      <w:pPr>
        <w:pStyle w:val="Standard"/>
        <w:spacing w:after="0" w:line="360" w:lineRule="auto"/>
        <w:rPr>
          <w:rFonts w:asciiTheme="majorHAnsi" w:hAnsiTheme="majorHAnsi" w:cstheme="majorHAnsi"/>
          <w:sz w:val="20"/>
          <w:szCs w:val="20"/>
        </w:rPr>
      </w:pPr>
      <w:r w:rsidRPr="00B30362">
        <w:rPr>
          <w:rFonts w:asciiTheme="majorHAnsi" w:eastAsia="Arial" w:hAnsiTheme="majorHAnsi" w:cstheme="majorHAnsi"/>
          <w:sz w:val="20"/>
          <w:szCs w:val="20"/>
        </w:rPr>
        <w:t>El proceso de extracción líquido- líquido se realiza con el fin de aislar el compuesto obtenido que se encuentra en disolución acuosa, usando para esto un solvente orgánico que tenga gran afinidad con el compuesto, (a menudo se emplea éter etílico), y que por efecto de la diferencia de densidades se logra identificar la fase orgánica contenida en el embudo de separación, lo que es una pieza fundamental para este proceso.</w:t>
      </w:r>
    </w:p>
    <w:p w14:paraId="2ED9B8E8" w14:textId="77777777" w:rsidR="00156C8D" w:rsidRDefault="00156C8D" w:rsidP="00983413">
      <w:pPr>
        <w:pStyle w:val="Standard"/>
        <w:spacing w:after="0" w:line="360" w:lineRule="auto"/>
        <w:rPr>
          <w:rFonts w:asciiTheme="majorHAnsi" w:eastAsia="Arial" w:hAnsiTheme="majorHAnsi" w:cstheme="majorHAnsi"/>
          <w:b/>
          <w:sz w:val="20"/>
          <w:szCs w:val="20"/>
        </w:rPr>
      </w:pPr>
    </w:p>
    <w:p w14:paraId="688279AF" w14:textId="73C86895" w:rsidR="00983413" w:rsidRDefault="00983413" w:rsidP="00983413">
      <w:pPr>
        <w:pStyle w:val="Standard"/>
        <w:spacing w:after="0" w:line="360" w:lineRule="auto"/>
        <w:rPr>
          <w:rFonts w:asciiTheme="majorHAnsi" w:eastAsia="Arial" w:hAnsiTheme="majorHAnsi" w:cstheme="majorHAnsi"/>
          <w:b/>
          <w:sz w:val="20"/>
          <w:szCs w:val="20"/>
        </w:rPr>
      </w:pPr>
      <w:r w:rsidRPr="00B30362">
        <w:rPr>
          <w:rFonts w:asciiTheme="majorHAnsi" w:eastAsia="Arial" w:hAnsiTheme="majorHAnsi" w:cstheme="majorHAnsi"/>
          <w:b/>
          <w:sz w:val="20"/>
          <w:szCs w:val="20"/>
        </w:rPr>
        <w:t>- Proceso</w:t>
      </w:r>
      <w:r w:rsidR="00156C8D">
        <w:rPr>
          <w:rFonts w:asciiTheme="majorHAnsi" w:eastAsia="Arial" w:hAnsiTheme="majorHAnsi" w:cstheme="majorHAnsi"/>
          <w:b/>
          <w:sz w:val="20"/>
          <w:szCs w:val="20"/>
        </w:rPr>
        <w:t xml:space="preserve"> de secado con sulfato de sodio:</w:t>
      </w:r>
    </w:p>
    <w:p w14:paraId="6F498D8E" w14:textId="77777777" w:rsidR="00156C8D" w:rsidRPr="00B30362" w:rsidRDefault="00156C8D" w:rsidP="00983413">
      <w:pPr>
        <w:pStyle w:val="Standard"/>
        <w:spacing w:after="0" w:line="360" w:lineRule="auto"/>
        <w:rPr>
          <w:rFonts w:asciiTheme="majorHAnsi" w:hAnsiTheme="majorHAnsi" w:cstheme="majorHAnsi"/>
          <w:sz w:val="20"/>
          <w:szCs w:val="20"/>
        </w:rPr>
      </w:pPr>
    </w:p>
    <w:p w14:paraId="4A216D6F" w14:textId="3CDFB62A" w:rsidR="00156C8D" w:rsidRDefault="00983413" w:rsidP="00983413">
      <w:pPr>
        <w:pStyle w:val="Standard"/>
        <w:spacing w:after="0" w:line="360" w:lineRule="auto"/>
        <w:rPr>
          <w:rFonts w:asciiTheme="majorHAnsi" w:eastAsia="Arial" w:hAnsiTheme="majorHAnsi" w:cstheme="majorHAnsi"/>
          <w:sz w:val="20"/>
          <w:szCs w:val="20"/>
        </w:rPr>
      </w:pPr>
      <w:r w:rsidRPr="00B30362">
        <w:rPr>
          <w:rFonts w:asciiTheme="majorHAnsi" w:eastAsia="Arial" w:hAnsiTheme="majorHAnsi" w:cstheme="majorHAnsi"/>
          <w:sz w:val="20"/>
          <w:szCs w:val="20"/>
        </w:rPr>
        <w:t>El proceso de secado con sulfato de sodio se realiza con el fin de absorber los restos de agua que no fueron totalmente separados por la extracción con solvente, debido a que el sulfato de sodio se encuentra anhidro, el cual posteriormente se filtra para obtener así la solución orgánica pura.</w:t>
      </w:r>
    </w:p>
    <w:p w14:paraId="6D5C3D24" w14:textId="77777777" w:rsidR="008B4551" w:rsidRPr="008B4551" w:rsidRDefault="008B4551" w:rsidP="00983413">
      <w:pPr>
        <w:pStyle w:val="Standard"/>
        <w:spacing w:after="0" w:line="360" w:lineRule="auto"/>
        <w:rPr>
          <w:rFonts w:asciiTheme="majorHAnsi" w:eastAsia="Arial" w:hAnsiTheme="majorHAnsi" w:cstheme="majorHAnsi"/>
          <w:sz w:val="20"/>
          <w:szCs w:val="20"/>
        </w:rPr>
      </w:pPr>
    </w:p>
    <w:p w14:paraId="73615D11" w14:textId="77777777" w:rsidR="00983413" w:rsidRPr="00B30362" w:rsidRDefault="00983413" w:rsidP="00983413">
      <w:pPr>
        <w:pStyle w:val="Standard"/>
        <w:spacing w:after="0" w:line="360" w:lineRule="auto"/>
        <w:rPr>
          <w:rFonts w:asciiTheme="majorHAnsi" w:hAnsiTheme="majorHAnsi" w:cstheme="majorHAnsi"/>
          <w:sz w:val="20"/>
          <w:szCs w:val="20"/>
        </w:rPr>
      </w:pPr>
      <w:r w:rsidRPr="00B30362">
        <w:rPr>
          <w:rFonts w:asciiTheme="majorHAnsi" w:eastAsia="Arial" w:hAnsiTheme="majorHAnsi" w:cstheme="majorHAnsi"/>
          <w:b/>
          <w:sz w:val="20"/>
          <w:szCs w:val="20"/>
        </w:rPr>
        <w:t>- Filtración por evaporación:</w:t>
      </w:r>
    </w:p>
    <w:p w14:paraId="793C44E4" w14:textId="77777777" w:rsidR="00983413" w:rsidRDefault="00983413" w:rsidP="00983413">
      <w:pPr>
        <w:pStyle w:val="Standard"/>
        <w:spacing w:after="0" w:line="360" w:lineRule="auto"/>
        <w:rPr>
          <w:rFonts w:asciiTheme="majorHAnsi" w:eastAsia="Arial" w:hAnsiTheme="majorHAnsi" w:cstheme="majorHAnsi"/>
          <w:sz w:val="20"/>
          <w:szCs w:val="20"/>
        </w:rPr>
      </w:pPr>
      <w:r w:rsidRPr="00B30362">
        <w:rPr>
          <w:rFonts w:asciiTheme="majorHAnsi" w:eastAsia="Arial" w:hAnsiTheme="majorHAnsi" w:cstheme="majorHAnsi"/>
          <w:sz w:val="20"/>
          <w:szCs w:val="20"/>
        </w:rPr>
        <w:t xml:space="preserve">Al ser imposible separar el soluto del solvente por medio de otros métodos, se recurre a el método de </w:t>
      </w:r>
      <w:r w:rsidRPr="00B30362">
        <w:rPr>
          <w:rFonts w:asciiTheme="majorHAnsi" w:eastAsia="Arial" w:hAnsiTheme="majorHAnsi" w:cstheme="majorHAnsi"/>
          <w:sz w:val="20"/>
          <w:szCs w:val="20"/>
        </w:rPr>
        <w:lastRenderedPageBreak/>
        <w:t>evaporación, donde el solvente que tiene un bajo punto de ebullición se elimina con gran facilidad de la solución evaporándose.</w:t>
      </w:r>
    </w:p>
    <w:p w14:paraId="7F702173" w14:textId="77777777" w:rsidR="00156C8D" w:rsidRPr="00B30362" w:rsidRDefault="00156C8D" w:rsidP="00983413">
      <w:pPr>
        <w:pStyle w:val="Standard"/>
        <w:spacing w:after="0" w:line="360" w:lineRule="auto"/>
        <w:rPr>
          <w:rFonts w:asciiTheme="majorHAnsi" w:hAnsiTheme="majorHAnsi" w:cstheme="majorHAnsi"/>
          <w:sz w:val="20"/>
          <w:szCs w:val="20"/>
        </w:rPr>
      </w:pPr>
    </w:p>
    <w:p w14:paraId="182BD871" w14:textId="77777777" w:rsidR="00983413" w:rsidRDefault="00983413" w:rsidP="00983413">
      <w:pPr>
        <w:pStyle w:val="Standard"/>
        <w:spacing w:after="0" w:line="360" w:lineRule="auto"/>
        <w:rPr>
          <w:rFonts w:asciiTheme="majorHAnsi" w:eastAsia="Arial" w:hAnsiTheme="majorHAnsi" w:cstheme="majorHAnsi"/>
          <w:b/>
          <w:sz w:val="20"/>
          <w:szCs w:val="20"/>
        </w:rPr>
      </w:pPr>
      <w:r w:rsidRPr="00B30362">
        <w:rPr>
          <w:rFonts w:asciiTheme="majorHAnsi" w:eastAsia="Arial" w:hAnsiTheme="majorHAnsi" w:cstheme="majorHAnsi"/>
          <w:b/>
          <w:sz w:val="20"/>
          <w:szCs w:val="20"/>
        </w:rPr>
        <w:t>-Análisis por RMN (Espectroscopia de resonancia magnética nuclear)</w:t>
      </w:r>
    </w:p>
    <w:p w14:paraId="0BC028B9" w14:textId="77777777" w:rsidR="00156C8D" w:rsidRPr="00B30362" w:rsidRDefault="00156C8D" w:rsidP="00983413">
      <w:pPr>
        <w:pStyle w:val="Standard"/>
        <w:spacing w:after="0" w:line="360" w:lineRule="auto"/>
        <w:rPr>
          <w:rFonts w:asciiTheme="majorHAnsi" w:eastAsia="Arial" w:hAnsiTheme="majorHAnsi" w:cstheme="majorHAnsi"/>
          <w:b/>
          <w:sz w:val="20"/>
          <w:szCs w:val="20"/>
        </w:rPr>
      </w:pPr>
    </w:p>
    <w:p w14:paraId="651B1308" w14:textId="12797EC7" w:rsidR="00983413" w:rsidRPr="00B30362" w:rsidRDefault="00940C3F" w:rsidP="00983413">
      <w:pPr>
        <w:pStyle w:val="Standard"/>
        <w:spacing w:after="0" w:line="360" w:lineRule="auto"/>
        <w:rPr>
          <w:rFonts w:asciiTheme="majorHAnsi" w:eastAsia="Arial" w:hAnsiTheme="majorHAnsi" w:cstheme="majorHAnsi"/>
          <w:bCs/>
          <w:sz w:val="20"/>
          <w:szCs w:val="20"/>
        </w:rPr>
      </w:pPr>
      <w:r w:rsidRPr="00B30362">
        <w:rPr>
          <w:rFonts w:asciiTheme="majorHAnsi" w:eastAsia="Arial" w:hAnsiTheme="majorHAnsi" w:cstheme="majorHAnsi"/>
          <w:bCs/>
          <w:sz w:val="20"/>
          <w:szCs w:val="20"/>
        </w:rPr>
        <w:t xml:space="preserve"> </w:t>
      </w:r>
      <w:r w:rsidR="00983413" w:rsidRPr="00B30362">
        <w:rPr>
          <w:rFonts w:asciiTheme="majorHAnsi" w:eastAsia="Arial" w:hAnsiTheme="majorHAnsi" w:cstheme="majorHAnsi"/>
          <w:bCs/>
          <w:sz w:val="20"/>
          <w:szCs w:val="20"/>
        </w:rPr>
        <w:t>Técnica de investigación que aprovecha las propiedades magnéticas de ciertos núcleos atómicos para determinar las propiedades físicas o químicas de los átomos o moléculas que los contienen.</w:t>
      </w:r>
    </w:p>
    <w:p w14:paraId="7EFC1B73" w14:textId="77777777" w:rsidR="00A700CE" w:rsidRPr="00B30362" w:rsidRDefault="00A700CE" w:rsidP="00983413">
      <w:pPr>
        <w:pStyle w:val="Standard"/>
        <w:spacing w:line="240" w:lineRule="auto"/>
        <w:rPr>
          <w:rFonts w:asciiTheme="majorHAnsi" w:eastAsia="Arial" w:hAnsiTheme="majorHAnsi" w:cstheme="majorHAnsi"/>
          <w:b/>
          <w:sz w:val="20"/>
          <w:szCs w:val="20"/>
        </w:rPr>
      </w:pPr>
    </w:p>
    <w:p w14:paraId="5AB60BA5" w14:textId="6CE742D7" w:rsidR="00983413" w:rsidRPr="00B30362" w:rsidRDefault="00983413" w:rsidP="00983413">
      <w:pPr>
        <w:pStyle w:val="Standard"/>
        <w:spacing w:line="240" w:lineRule="auto"/>
        <w:rPr>
          <w:rFonts w:asciiTheme="majorHAnsi" w:eastAsia="Arial" w:hAnsiTheme="majorHAnsi" w:cstheme="majorHAnsi"/>
          <w:b/>
          <w:sz w:val="20"/>
          <w:szCs w:val="20"/>
          <w:lang w:val="es-ES_tradnl"/>
        </w:rPr>
      </w:pPr>
      <w:r w:rsidRPr="00B30362">
        <w:rPr>
          <w:rFonts w:asciiTheme="majorHAnsi" w:eastAsia="Arial" w:hAnsiTheme="majorHAnsi" w:cstheme="majorHAnsi"/>
          <w:b/>
          <w:sz w:val="20"/>
          <w:szCs w:val="20"/>
        </w:rPr>
        <w:t xml:space="preserve">1.- </w:t>
      </w:r>
      <w:r w:rsidRPr="00B30362">
        <w:rPr>
          <w:rFonts w:asciiTheme="majorHAnsi" w:eastAsia="Arial" w:hAnsiTheme="majorHAnsi" w:cstheme="majorHAnsi"/>
          <w:b/>
          <w:sz w:val="20"/>
          <w:szCs w:val="20"/>
          <w:lang w:val="es-ES_tradnl"/>
        </w:rPr>
        <w:t xml:space="preserve">Síntesis del furfural a partir de tusas de maíz </w:t>
      </w:r>
    </w:p>
    <w:p w14:paraId="14E9AECE" w14:textId="77777777" w:rsidR="00983413" w:rsidRPr="00B30362" w:rsidRDefault="00983413" w:rsidP="00983413">
      <w:pPr>
        <w:pStyle w:val="Standard"/>
        <w:spacing w:line="360" w:lineRule="auto"/>
        <w:rPr>
          <w:rFonts w:asciiTheme="majorHAnsi" w:eastAsia="Arial" w:hAnsiTheme="majorHAnsi" w:cstheme="majorHAnsi"/>
          <w:bCs/>
          <w:sz w:val="20"/>
          <w:szCs w:val="20"/>
          <w:lang w:val="es-ES_tradnl"/>
        </w:rPr>
      </w:pPr>
      <w:r w:rsidRPr="00B30362">
        <w:rPr>
          <w:rFonts w:asciiTheme="majorHAnsi" w:eastAsia="Arial" w:hAnsiTheme="majorHAnsi" w:cstheme="majorHAnsi"/>
          <w:bCs/>
          <w:sz w:val="20"/>
          <w:szCs w:val="20"/>
          <w:lang w:val="es-ES_tradnl"/>
        </w:rPr>
        <w:t xml:space="preserve">A través de diferentes ensayos se planteó obtener el mecanismo óptimo para obtener un alto porcentaje de rendimiento en la síntesis de furfural a partir de las tusas de maíz como materia </w:t>
      </w:r>
      <w:r w:rsidRPr="00B30362">
        <w:rPr>
          <w:rFonts w:asciiTheme="majorHAnsi" w:eastAsia="Arial" w:hAnsiTheme="majorHAnsi" w:cstheme="majorHAnsi"/>
          <w:bCs/>
          <w:color w:val="auto"/>
          <w:sz w:val="20"/>
          <w:szCs w:val="20"/>
          <w:lang w:val="es-ES_tradnl"/>
        </w:rPr>
        <w:t>prima.</w:t>
      </w:r>
    </w:p>
    <w:p w14:paraId="14752B9B" w14:textId="6AA311BC" w:rsidR="008B4551" w:rsidRPr="00C746E9" w:rsidRDefault="00983413" w:rsidP="00C746E9">
      <w:pPr>
        <w:pStyle w:val="Standard"/>
        <w:spacing w:line="360" w:lineRule="auto"/>
        <w:rPr>
          <w:rFonts w:asciiTheme="majorHAnsi" w:eastAsia="Arial" w:hAnsiTheme="majorHAnsi" w:cstheme="majorHAnsi"/>
          <w:bCs/>
          <w:sz w:val="20"/>
          <w:szCs w:val="20"/>
          <w:lang w:val="es-ES_tradnl"/>
        </w:rPr>
      </w:pPr>
      <w:r w:rsidRPr="00B30362">
        <w:rPr>
          <w:rFonts w:asciiTheme="majorHAnsi" w:eastAsia="Arial" w:hAnsiTheme="majorHAnsi" w:cstheme="majorHAnsi"/>
          <w:bCs/>
          <w:sz w:val="20"/>
          <w:szCs w:val="20"/>
          <w:lang w:val="es-ES_tradnl"/>
        </w:rPr>
        <w:t>En el Cuadro 1 se muestran las condiciones para la síntesis de furfural a partir de las tusas de maíz, donde se empleó un día como tiempo de reposo</w:t>
      </w:r>
      <w:r w:rsidR="007405A0" w:rsidRPr="00B30362">
        <w:rPr>
          <w:rFonts w:asciiTheme="majorHAnsi" w:eastAsia="Arial" w:hAnsiTheme="majorHAnsi" w:cstheme="majorHAnsi"/>
          <w:bCs/>
          <w:sz w:val="20"/>
          <w:szCs w:val="20"/>
          <w:lang w:val="es-ES_tradnl"/>
        </w:rPr>
        <w:t>.</w:t>
      </w:r>
    </w:p>
    <w:p w14:paraId="04C02AE2" w14:textId="77777777" w:rsidR="007405A0" w:rsidRPr="00B30362" w:rsidRDefault="007405A0" w:rsidP="007405A0">
      <w:pPr>
        <w:pStyle w:val="Standard"/>
        <w:spacing w:line="240" w:lineRule="auto"/>
        <w:rPr>
          <w:rFonts w:asciiTheme="majorHAnsi" w:eastAsia="Arial" w:hAnsiTheme="majorHAnsi" w:cstheme="majorHAnsi"/>
          <w:b/>
          <w:sz w:val="20"/>
          <w:szCs w:val="20"/>
          <w:lang w:val="es-ES_tradnl"/>
        </w:rPr>
      </w:pPr>
      <w:r w:rsidRPr="00B30362">
        <w:rPr>
          <w:rFonts w:asciiTheme="majorHAnsi" w:eastAsia="Arial" w:hAnsiTheme="majorHAnsi" w:cstheme="majorHAnsi"/>
          <w:b/>
          <w:i/>
          <w:sz w:val="20"/>
          <w:szCs w:val="20"/>
          <w:lang w:val="es-ES_tradnl"/>
        </w:rPr>
        <w:t>Cuadro 1</w:t>
      </w:r>
      <w:r w:rsidRPr="00B30362">
        <w:rPr>
          <w:rFonts w:asciiTheme="majorHAnsi" w:eastAsia="Arial" w:hAnsiTheme="majorHAnsi" w:cstheme="majorHAnsi"/>
          <w:b/>
          <w:sz w:val="20"/>
          <w:szCs w:val="20"/>
          <w:lang w:val="es-ES_tradnl"/>
        </w:rPr>
        <w:t xml:space="preserve"> Síntesis del furfural a partir de tusas de maíz con tiempo en reposo de un día  </w:t>
      </w:r>
    </w:p>
    <w:p w14:paraId="3CD23CDA" w14:textId="77777777" w:rsidR="006E3659" w:rsidRPr="00B30362" w:rsidRDefault="006E3659" w:rsidP="007405A0">
      <w:pPr>
        <w:pStyle w:val="Standard"/>
        <w:spacing w:line="240" w:lineRule="auto"/>
        <w:rPr>
          <w:rFonts w:asciiTheme="majorHAnsi" w:eastAsia="Arial" w:hAnsiTheme="majorHAnsi" w:cstheme="majorHAnsi"/>
          <w:b/>
          <w:sz w:val="20"/>
          <w:szCs w:val="20"/>
          <w:lang w:val="es-ES_tradnl"/>
        </w:rPr>
      </w:pPr>
    </w:p>
    <w:p w14:paraId="140DF07B" w14:textId="509AC992" w:rsidR="006E3659" w:rsidRPr="00B30362" w:rsidRDefault="006E3659" w:rsidP="007405A0">
      <w:pPr>
        <w:pStyle w:val="Standard"/>
        <w:spacing w:line="240" w:lineRule="auto"/>
        <w:rPr>
          <w:rFonts w:asciiTheme="majorHAnsi" w:eastAsia="Arial" w:hAnsiTheme="majorHAnsi" w:cstheme="majorHAnsi"/>
          <w:b/>
          <w:sz w:val="20"/>
          <w:szCs w:val="20"/>
          <w:lang w:val="es-ES_tradnl"/>
        </w:rPr>
      </w:pPr>
      <w:r w:rsidRPr="00B30362">
        <w:rPr>
          <w:noProof/>
          <w:lang w:val="es-VE" w:eastAsia="es-VE" w:bidi="ar-SA"/>
        </w:rPr>
        <w:drawing>
          <wp:inline distT="0" distB="0" distL="0" distR="0" wp14:anchorId="13D9C258" wp14:editId="7F21AC9D">
            <wp:extent cx="2922270" cy="1537970"/>
            <wp:effectExtent l="19050" t="19050" r="11430" b="24130"/>
            <wp:docPr id="758527398" name="Imagem 10" descr="Uma imagem com texto, número, Tipo de letra,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27398" name="Imagem 10" descr="Uma imagem com texto, número, Tipo de letra, captura de ecrã&#10;&#10;Descrição gerad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2270" cy="1537970"/>
                    </a:xfrm>
                    <a:prstGeom prst="rect">
                      <a:avLst/>
                    </a:prstGeom>
                    <a:noFill/>
                    <a:ln>
                      <a:solidFill>
                        <a:sysClr val="windowText" lastClr="000000"/>
                      </a:solidFill>
                    </a:ln>
                  </pic:spPr>
                </pic:pic>
              </a:graphicData>
            </a:graphic>
          </wp:inline>
        </w:drawing>
      </w:r>
    </w:p>
    <w:p w14:paraId="5F4CB689" w14:textId="77777777" w:rsidR="00C746E9" w:rsidRDefault="00C746E9" w:rsidP="00983413">
      <w:pPr>
        <w:pStyle w:val="Standard"/>
        <w:spacing w:line="360" w:lineRule="auto"/>
        <w:rPr>
          <w:rFonts w:asciiTheme="majorHAnsi" w:eastAsia="Arial" w:hAnsiTheme="majorHAnsi" w:cstheme="majorHAnsi"/>
          <w:bCs/>
          <w:sz w:val="20"/>
          <w:szCs w:val="20"/>
        </w:rPr>
      </w:pPr>
    </w:p>
    <w:p w14:paraId="5AED1C8F" w14:textId="0CEC462C" w:rsidR="00983413" w:rsidRPr="00B30362" w:rsidRDefault="00983413" w:rsidP="00983413">
      <w:pPr>
        <w:pStyle w:val="Standard"/>
        <w:spacing w:line="360" w:lineRule="auto"/>
        <w:rPr>
          <w:rFonts w:asciiTheme="majorHAnsi" w:eastAsia="Arial" w:hAnsiTheme="majorHAnsi" w:cstheme="majorHAnsi"/>
          <w:bCs/>
          <w:sz w:val="20"/>
          <w:szCs w:val="20"/>
          <w:lang w:val="es-ES_tradnl"/>
        </w:rPr>
      </w:pPr>
      <w:r w:rsidRPr="00B30362">
        <w:rPr>
          <w:rFonts w:asciiTheme="majorHAnsi" w:eastAsia="Arial" w:hAnsiTheme="majorHAnsi" w:cstheme="majorHAnsi"/>
          <w:bCs/>
          <w:sz w:val="20"/>
          <w:szCs w:val="20"/>
        </w:rPr>
        <w:t>Para la síntesis de furfural a partir de tusas de maíz, se emplearon soluciones de H</w:t>
      </w:r>
      <w:r w:rsidRPr="00B30362">
        <w:rPr>
          <w:rFonts w:asciiTheme="majorHAnsi" w:eastAsia="Arial" w:hAnsiTheme="majorHAnsi" w:cstheme="majorHAnsi"/>
          <w:bCs/>
          <w:sz w:val="20"/>
          <w:szCs w:val="20"/>
          <w:vertAlign w:val="subscript"/>
        </w:rPr>
        <w:t>2</w:t>
      </w:r>
      <w:r w:rsidRPr="00B30362">
        <w:rPr>
          <w:rFonts w:asciiTheme="majorHAnsi" w:eastAsia="Arial" w:hAnsiTheme="majorHAnsi" w:cstheme="majorHAnsi"/>
          <w:bCs/>
          <w:sz w:val="20"/>
          <w:szCs w:val="20"/>
        </w:rPr>
        <w:t>SO</w:t>
      </w:r>
      <w:r w:rsidRPr="00B30362">
        <w:rPr>
          <w:rFonts w:asciiTheme="majorHAnsi" w:eastAsia="Arial" w:hAnsiTheme="majorHAnsi" w:cstheme="majorHAnsi"/>
          <w:bCs/>
          <w:sz w:val="20"/>
          <w:szCs w:val="20"/>
          <w:vertAlign w:val="subscript"/>
        </w:rPr>
        <w:t>4</w:t>
      </w:r>
      <w:r w:rsidRPr="00B30362">
        <w:rPr>
          <w:rFonts w:asciiTheme="majorHAnsi" w:eastAsia="Arial" w:hAnsiTheme="majorHAnsi" w:cstheme="majorHAnsi"/>
          <w:bCs/>
          <w:sz w:val="20"/>
          <w:szCs w:val="20"/>
        </w:rPr>
        <w:t xml:space="preserve"> a diferentes concentraciones de 15, 20 y 30 %</w:t>
      </w:r>
      <w:r w:rsidRPr="00B30362">
        <w:rPr>
          <w:rFonts w:asciiTheme="majorHAnsi" w:eastAsia="Arial" w:hAnsiTheme="majorHAnsi" w:cstheme="majorHAnsi"/>
          <w:bCs/>
          <w:sz w:val="20"/>
          <w:szCs w:val="20"/>
          <w:lang w:val="es-VE"/>
        </w:rPr>
        <w:t xml:space="preserve">. </w:t>
      </w:r>
      <w:r w:rsidRPr="00B30362">
        <w:rPr>
          <w:rFonts w:asciiTheme="majorHAnsi" w:eastAsia="Arial" w:hAnsiTheme="majorHAnsi" w:cstheme="majorHAnsi"/>
          <w:bCs/>
          <w:sz w:val="20"/>
          <w:szCs w:val="20"/>
        </w:rPr>
        <w:t xml:space="preserve">El proceso se </w:t>
      </w:r>
      <w:r w:rsidR="00C94092" w:rsidRPr="00B30362">
        <w:rPr>
          <w:rFonts w:asciiTheme="majorHAnsi" w:eastAsia="Arial" w:hAnsiTheme="majorHAnsi" w:cstheme="majorHAnsi"/>
          <w:bCs/>
          <w:sz w:val="20"/>
          <w:szCs w:val="20"/>
        </w:rPr>
        <w:t>inició</w:t>
      </w:r>
      <w:r w:rsidRPr="00B30362">
        <w:rPr>
          <w:rFonts w:asciiTheme="majorHAnsi" w:eastAsia="Arial" w:hAnsiTheme="majorHAnsi" w:cstheme="majorHAnsi"/>
          <w:bCs/>
          <w:sz w:val="20"/>
          <w:szCs w:val="20"/>
        </w:rPr>
        <w:t xml:space="preserve"> agregando 20 gr de tusas de maíz (partido en trozos de aproximadamente 1 cm) en balones de 250 ml y 200 ml de solución de H</w:t>
      </w:r>
      <w:r w:rsidRPr="00B30362">
        <w:rPr>
          <w:rFonts w:asciiTheme="majorHAnsi" w:eastAsia="Arial" w:hAnsiTheme="majorHAnsi" w:cstheme="majorHAnsi"/>
          <w:bCs/>
          <w:sz w:val="20"/>
          <w:szCs w:val="20"/>
          <w:vertAlign w:val="subscript"/>
        </w:rPr>
        <w:t>2</w:t>
      </w:r>
      <w:r w:rsidRPr="00B30362">
        <w:rPr>
          <w:rFonts w:asciiTheme="majorHAnsi" w:eastAsia="Arial" w:hAnsiTheme="majorHAnsi" w:cstheme="majorHAnsi"/>
          <w:bCs/>
          <w:sz w:val="20"/>
          <w:szCs w:val="20"/>
        </w:rPr>
        <w:t>SO</w:t>
      </w:r>
      <w:r w:rsidRPr="00B30362">
        <w:rPr>
          <w:rFonts w:asciiTheme="majorHAnsi" w:eastAsia="Arial" w:hAnsiTheme="majorHAnsi" w:cstheme="majorHAnsi"/>
          <w:bCs/>
          <w:sz w:val="20"/>
          <w:szCs w:val="20"/>
          <w:vertAlign w:val="subscript"/>
        </w:rPr>
        <w:t>4</w:t>
      </w:r>
      <w:r w:rsidRPr="00B30362">
        <w:rPr>
          <w:rFonts w:asciiTheme="majorHAnsi" w:eastAsia="Arial" w:hAnsiTheme="majorHAnsi" w:cstheme="majorHAnsi"/>
          <w:bCs/>
          <w:sz w:val="20"/>
          <w:szCs w:val="20"/>
        </w:rPr>
        <w:t xml:space="preserve">  en las diferentes concentraciones, con un día como período de reposo  para que ocurriera la hidrólisis</w:t>
      </w:r>
      <w:r w:rsidRPr="00B30362">
        <w:rPr>
          <w:rFonts w:asciiTheme="majorHAnsi" w:eastAsia="Arial" w:hAnsiTheme="majorHAnsi" w:cstheme="majorHAnsi"/>
          <w:bCs/>
          <w:sz w:val="20"/>
          <w:szCs w:val="20"/>
          <w:lang w:val="es-VE"/>
        </w:rPr>
        <w:t xml:space="preserve">. Posteriormente, se procedió a realizar un proceso de destilación </w:t>
      </w:r>
      <w:r w:rsidRPr="00B30362">
        <w:rPr>
          <w:rFonts w:asciiTheme="majorHAnsi" w:eastAsia="Arial" w:hAnsiTheme="majorHAnsi" w:cstheme="majorHAnsi"/>
          <w:bCs/>
          <w:sz w:val="20"/>
          <w:szCs w:val="20"/>
        </w:rPr>
        <w:t>de la solución</w:t>
      </w:r>
      <w:r w:rsidRPr="00B30362">
        <w:rPr>
          <w:rFonts w:asciiTheme="majorHAnsi" w:eastAsia="Arial" w:hAnsiTheme="majorHAnsi" w:cstheme="majorHAnsi"/>
          <w:bCs/>
          <w:sz w:val="20"/>
          <w:szCs w:val="20"/>
          <w:lang w:val="es-VE"/>
        </w:rPr>
        <w:t>. A continuación, se neutraliz</w:t>
      </w:r>
      <w:r w:rsidR="00C94092" w:rsidRPr="00B30362">
        <w:rPr>
          <w:rFonts w:asciiTheme="majorHAnsi" w:eastAsia="Arial" w:hAnsiTheme="majorHAnsi" w:cstheme="majorHAnsi"/>
          <w:bCs/>
          <w:sz w:val="20"/>
          <w:szCs w:val="20"/>
          <w:lang w:val="es-VE"/>
        </w:rPr>
        <w:t>ó</w:t>
      </w:r>
      <w:r w:rsidRPr="00B30362">
        <w:rPr>
          <w:rFonts w:asciiTheme="majorHAnsi" w:eastAsia="Arial" w:hAnsiTheme="majorHAnsi" w:cstheme="majorHAnsi"/>
          <w:bCs/>
          <w:sz w:val="20"/>
          <w:szCs w:val="20"/>
        </w:rPr>
        <w:t xml:space="preserve"> el destilado con bicarbonato de sodio y</w:t>
      </w:r>
      <w:r w:rsidR="00C94092" w:rsidRPr="00B30362">
        <w:rPr>
          <w:rFonts w:asciiTheme="majorHAnsi" w:eastAsia="Arial" w:hAnsiTheme="majorHAnsi" w:cstheme="majorHAnsi"/>
          <w:bCs/>
          <w:sz w:val="20"/>
          <w:szCs w:val="20"/>
        </w:rPr>
        <w:t xml:space="preserve"> se saturó</w:t>
      </w:r>
      <w:r w:rsidRPr="00B30362">
        <w:rPr>
          <w:rFonts w:asciiTheme="majorHAnsi" w:eastAsia="Arial" w:hAnsiTheme="majorHAnsi" w:cstheme="majorHAnsi"/>
          <w:bCs/>
          <w:sz w:val="20"/>
          <w:szCs w:val="20"/>
        </w:rPr>
        <w:t xml:space="preserve"> con sal común. El próximo paso consistió en realizar </w:t>
      </w:r>
      <w:r w:rsidRPr="00B30362">
        <w:rPr>
          <w:rFonts w:asciiTheme="majorHAnsi" w:eastAsia="Arial" w:hAnsiTheme="majorHAnsi" w:cstheme="majorHAnsi"/>
          <w:bCs/>
          <w:sz w:val="20"/>
          <w:szCs w:val="20"/>
          <w:lang w:val="es-ES_tradnl"/>
        </w:rPr>
        <w:t xml:space="preserve">una extracción liquido-liquido, utilizando tres porciones de éter dietílico (30 ml), seguido por el secado del destilado a través de la adición de sulfato de magnesio anhidro. Posteriormente, se realizó el filtrado de la solución al vacío para extraer todo el líquido posible, evaporando el éter hasta tener un residuo aceitoso con un color entre verde y amarillo. Como último paso, se determinó la masa del producto final, para lo cual se tomó una muestra (una gota) con una pipeta Pasteur y se pasó a un tubo de RMN, al cual se añadió cloroformo deuterado (5 ml), para estudiar el espectro obtenido del RMN y determinar si el producto es el deseado. </w:t>
      </w:r>
    </w:p>
    <w:p w14:paraId="15B9418C" w14:textId="70DEFB4D" w:rsidR="00156C8D" w:rsidRDefault="00983413" w:rsidP="00983413">
      <w:pPr>
        <w:pStyle w:val="Standard"/>
        <w:spacing w:line="360" w:lineRule="auto"/>
        <w:rPr>
          <w:rFonts w:asciiTheme="majorHAnsi" w:eastAsia="Arial" w:hAnsiTheme="majorHAnsi" w:cstheme="majorHAnsi"/>
          <w:bCs/>
          <w:sz w:val="20"/>
          <w:szCs w:val="20"/>
          <w:lang w:val="es-ES_tradnl"/>
        </w:rPr>
      </w:pPr>
      <w:r w:rsidRPr="00B30362">
        <w:rPr>
          <w:rFonts w:asciiTheme="majorHAnsi" w:eastAsia="Arial" w:hAnsiTheme="majorHAnsi" w:cstheme="majorHAnsi"/>
          <w:bCs/>
          <w:sz w:val="20"/>
          <w:szCs w:val="20"/>
          <w:lang w:val="es-ES_tradnl"/>
        </w:rPr>
        <w:t xml:space="preserve">Una segunda experiencia se realizó siguiendo los pasos descritos anteriormente, solo que empleando una molienda más fina (trozos de aproximadamente 0.5 cm), y descartando la concentración de 30%, del </w:t>
      </w:r>
      <w:r w:rsidR="00AF2548" w:rsidRPr="00B30362">
        <w:rPr>
          <w:rFonts w:asciiTheme="majorHAnsi" w:eastAsia="Arial" w:hAnsiTheme="majorHAnsi" w:cstheme="majorHAnsi"/>
          <w:bCs/>
          <w:sz w:val="20"/>
          <w:szCs w:val="20"/>
          <w:lang w:val="es-ES_tradnl"/>
        </w:rPr>
        <w:t>ácido</w:t>
      </w:r>
      <w:r w:rsidRPr="00B30362">
        <w:rPr>
          <w:rFonts w:asciiTheme="majorHAnsi" w:eastAsia="Arial" w:hAnsiTheme="majorHAnsi" w:cstheme="majorHAnsi"/>
          <w:bCs/>
          <w:sz w:val="20"/>
          <w:szCs w:val="20"/>
          <w:lang w:val="es-ES_tradnl"/>
        </w:rPr>
        <w:t xml:space="preserve"> (Cuadro 2). </w:t>
      </w:r>
    </w:p>
    <w:p w14:paraId="2E4E26CA" w14:textId="77777777" w:rsidR="00C746E9" w:rsidRDefault="00C746E9" w:rsidP="00983413">
      <w:pPr>
        <w:pStyle w:val="Standard"/>
        <w:spacing w:line="360" w:lineRule="auto"/>
        <w:rPr>
          <w:rFonts w:asciiTheme="majorHAnsi" w:eastAsia="Arial" w:hAnsiTheme="majorHAnsi" w:cstheme="majorHAnsi"/>
          <w:bCs/>
          <w:sz w:val="20"/>
          <w:szCs w:val="20"/>
          <w:lang w:val="es-ES_tradnl"/>
        </w:rPr>
      </w:pPr>
    </w:p>
    <w:p w14:paraId="43D562A5" w14:textId="77777777" w:rsidR="00C746E9" w:rsidRDefault="00C746E9" w:rsidP="00983413">
      <w:pPr>
        <w:pStyle w:val="Standard"/>
        <w:spacing w:line="360" w:lineRule="auto"/>
        <w:rPr>
          <w:rFonts w:asciiTheme="majorHAnsi" w:eastAsia="Arial" w:hAnsiTheme="majorHAnsi" w:cstheme="majorHAnsi"/>
          <w:bCs/>
          <w:sz w:val="20"/>
          <w:szCs w:val="20"/>
          <w:lang w:val="es-ES_tradnl"/>
        </w:rPr>
      </w:pPr>
    </w:p>
    <w:p w14:paraId="7325BEBE" w14:textId="77777777" w:rsidR="00C746E9" w:rsidRDefault="00C746E9" w:rsidP="00983413">
      <w:pPr>
        <w:pStyle w:val="Standard"/>
        <w:spacing w:line="360" w:lineRule="auto"/>
        <w:rPr>
          <w:rFonts w:asciiTheme="majorHAnsi" w:eastAsia="Arial" w:hAnsiTheme="majorHAnsi" w:cstheme="majorHAnsi"/>
          <w:bCs/>
          <w:sz w:val="20"/>
          <w:szCs w:val="20"/>
          <w:lang w:val="es-ES_tradnl"/>
        </w:rPr>
      </w:pPr>
    </w:p>
    <w:p w14:paraId="6E82DB0A" w14:textId="031CD079" w:rsidR="00136FA5" w:rsidRPr="00B30362" w:rsidRDefault="00983413" w:rsidP="00983413">
      <w:pPr>
        <w:pStyle w:val="Standard"/>
        <w:spacing w:line="240" w:lineRule="auto"/>
        <w:rPr>
          <w:rFonts w:asciiTheme="majorHAnsi" w:eastAsia="Arial" w:hAnsiTheme="majorHAnsi" w:cstheme="majorHAnsi"/>
          <w:b/>
          <w:sz w:val="20"/>
          <w:szCs w:val="20"/>
          <w:lang w:val="es-ES_tradnl"/>
        </w:rPr>
      </w:pPr>
      <w:r w:rsidRPr="00B30362">
        <w:rPr>
          <w:rFonts w:asciiTheme="majorHAnsi" w:eastAsia="Arial" w:hAnsiTheme="majorHAnsi" w:cstheme="majorHAnsi"/>
          <w:b/>
          <w:i/>
          <w:sz w:val="20"/>
          <w:szCs w:val="20"/>
          <w:lang w:val="es-ES_tradnl"/>
        </w:rPr>
        <w:lastRenderedPageBreak/>
        <w:t xml:space="preserve">Cuadro 2. </w:t>
      </w:r>
      <w:r w:rsidRPr="00B30362">
        <w:rPr>
          <w:rFonts w:asciiTheme="majorHAnsi" w:eastAsia="Arial" w:hAnsiTheme="majorHAnsi" w:cstheme="majorHAnsi"/>
          <w:b/>
          <w:sz w:val="20"/>
          <w:szCs w:val="20"/>
          <w:lang w:val="es-ES_tradnl"/>
        </w:rPr>
        <w:t>Síntesis del furfural a partir de tusas de maíz empleando una molienda más fina</w:t>
      </w:r>
    </w:p>
    <w:p w14:paraId="605F53F3" w14:textId="1B806A90" w:rsidR="00136FA5" w:rsidRPr="00B30362" w:rsidRDefault="00136FA5" w:rsidP="00983413">
      <w:pPr>
        <w:pStyle w:val="Standard"/>
        <w:spacing w:line="240" w:lineRule="auto"/>
        <w:rPr>
          <w:rFonts w:asciiTheme="majorHAnsi" w:eastAsia="Arial" w:hAnsiTheme="majorHAnsi" w:cstheme="majorHAnsi"/>
          <w:b/>
          <w:sz w:val="20"/>
          <w:szCs w:val="20"/>
          <w:lang w:val="es-ES_tradnl"/>
        </w:rPr>
      </w:pPr>
      <w:r w:rsidRPr="00B30362">
        <w:rPr>
          <w:noProof/>
          <w:lang w:val="es-VE" w:eastAsia="es-VE" w:bidi="ar-SA"/>
        </w:rPr>
        <w:drawing>
          <wp:inline distT="0" distB="0" distL="0" distR="0" wp14:anchorId="2A947584" wp14:editId="2B84CCF7">
            <wp:extent cx="2922270" cy="1528445"/>
            <wp:effectExtent l="19050" t="19050" r="11430" b="14605"/>
            <wp:docPr id="1445576226" name="Imagem 11" descr="Uma imagem com texto, captura de ecrã, númer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76226" name="Imagem 11" descr="Uma imagem com texto, captura de ecrã, número, Tipo de letra&#10;&#10;Descrição gerad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2270" cy="1528445"/>
                    </a:xfrm>
                    <a:prstGeom prst="rect">
                      <a:avLst/>
                    </a:prstGeom>
                    <a:noFill/>
                    <a:ln>
                      <a:solidFill>
                        <a:sysClr val="windowText" lastClr="000000"/>
                      </a:solidFill>
                    </a:ln>
                  </pic:spPr>
                </pic:pic>
              </a:graphicData>
            </a:graphic>
          </wp:inline>
        </w:drawing>
      </w:r>
    </w:p>
    <w:p w14:paraId="24D31C7F" w14:textId="0A13763D" w:rsidR="009C3401" w:rsidRDefault="00983413" w:rsidP="00156C8D">
      <w:pPr>
        <w:pStyle w:val="Standard"/>
        <w:spacing w:line="360" w:lineRule="auto"/>
        <w:rPr>
          <w:rFonts w:asciiTheme="majorHAnsi" w:eastAsia="Arial" w:hAnsiTheme="majorHAnsi" w:cstheme="majorHAnsi"/>
          <w:bCs/>
          <w:sz w:val="20"/>
          <w:szCs w:val="20"/>
        </w:rPr>
      </w:pPr>
      <w:r w:rsidRPr="00B30362">
        <w:rPr>
          <w:rFonts w:asciiTheme="majorHAnsi" w:eastAsia="Arial" w:hAnsiTheme="majorHAnsi" w:cstheme="majorHAnsi"/>
          <w:bCs/>
          <w:sz w:val="20"/>
          <w:szCs w:val="20"/>
        </w:rPr>
        <w:t>Con el objeto de minimizar los obstáculos impuestos por la molienda de las tusas de maíz, se realizó un tercer ensayo, aumentando la velocidad del agitador mecánico (</w:t>
      </w:r>
      <w:r w:rsidRPr="00B30362">
        <w:rPr>
          <w:rFonts w:asciiTheme="majorHAnsi" w:eastAsia="Arial" w:hAnsiTheme="majorHAnsi" w:cstheme="majorHAnsi"/>
          <w:bCs/>
          <w:color w:val="auto"/>
          <w:sz w:val="20"/>
          <w:szCs w:val="20"/>
        </w:rPr>
        <w:t>multipruebas TE-148</w:t>
      </w:r>
      <w:r w:rsidRPr="00B30362">
        <w:rPr>
          <w:rFonts w:asciiTheme="majorHAnsi" w:eastAsia="Arial" w:hAnsiTheme="majorHAnsi" w:cstheme="majorHAnsi"/>
          <w:bCs/>
          <w:sz w:val="20"/>
          <w:szCs w:val="20"/>
        </w:rPr>
        <w:t xml:space="preserve">) y el tiempo de agitación en el proceso (Cuadro 3). </w:t>
      </w:r>
    </w:p>
    <w:p w14:paraId="4E1BDEEB" w14:textId="2A13E4D1" w:rsidR="00983413" w:rsidRPr="00B30362" w:rsidRDefault="00983413" w:rsidP="00983413">
      <w:pPr>
        <w:pStyle w:val="Standard"/>
        <w:spacing w:line="240" w:lineRule="auto"/>
        <w:rPr>
          <w:rFonts w:asciiTheme="majorHAnsi" w:eastAsia="Arial" w:hAnsiTheme="majorHAnsi" w:cstheme="majorHAnsi"/>
          <w:b/>
          <w:sz w:val="20"/>
          <w:szCs w:val="20"/>
          <w:lang w:val="es-ES_tradnl"/>
        </w:rPr>
      </w:pPr>
      <w:r w:rsidRPr="00B30362">
        <w:rPr>
          <w:rFonts w:asciiTheme="majorHAnsi" w:eastAsia="Arial" w:hAnsiTheme="majorHAnsi" w:cstheme="majorHAnsi"/>
          <w:b/>
          <w:i/>
          <w:sz w:val="20"/>
          <w:szCs w:val="20"/>
          <w:lang w:val="es-ES_tradnl"/>
        </w:rPr>
        <w:t xml:space="preserve">Cuadro 3. </w:t>
      </w:r>
      <w:r w:rsidRPr="00B30362">
        <w:rPr>
          <w:rFonts w:asciiTheme="majorHAnsi" w:eastAsia="Arial" w:hAnsiTheme="majorHAnsi" w:cstheme="majorHAnsi"/>
          <w:b/>
          <w:sz w:val="20"/>
          <w:szCs w:val="20"/>
          <w:lang w:val="es-ES_tradnl"/>
        </w:rPr>
        <w:t>Síntesis del furfural a partir de tusas de maíz variando las condiciones de molienda de la muestra, el tiempo y la velocidad de agitación</w:t>
      </w:r>
    </w:p>
    <w:p w14:paraId="7B9C8D85" w14:textId="61451A10" w:rsidR="008147CA" w:rsidRPr="00B30362" w:rsidRDefault="00843FAE" w:rsidP="00983413">
      <w:pPr>
        <w:pStyle w:val="Standard"/>
        <w:spacing w:line="360" w:lineRule="auto"/>
        <w:rPr>
          <w:rFonts w:asciiTheme="majorHAnsi" w:eastAsia="Arial" w:hAnsiTheme="majorHAnsi" w:cstheme="majorHAnsi"/>
          <w:bCs/>
          <w:sz w:val="20"/>
          <w:szCs w:val="20"/>
        </w:rPr>
      </w:pPr>
      <w:r w:rsidRPr="00B30362">
        <w:rPr>
          <w:rFonts w:asciiTheme="majorHAnsi" w:eastAsia="Arial" w:hAnsiTheme="majorHAnsi" w:cstheme="majorHAnsi"/>
          <w:bCs/>
          <w:noProof/>
          <w:sz w:val="20"/>
          <w:szCs w:val="20"/>
          <w:lang w:val="es-VE" w:eastAsia="es-VE" w:bidi="ar-SA"/>
        </w:rPr>
        <w:drawing>
          <wp:inline distT="0" distB="0" distL="0" distR="0" wp14:anchorId="3E03D200" wp14:editId="30B0DBCF">
            <wp:extent cx="2944495" cy="1024255"/>
            <wp:effectExtent l="0" t="0" r="8255" b="4445"/>
            <wp:docPr id="104442152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4495" cy="1024255"/>
                    </a:xfrm>
                    <a:prstGeom prst="rect">
                      <a:avLst/>
                    </a:prstGeom>
                    <a:noFill/>
                  </pic:spPr>
                </pic:pic>
              </a:graphicData>
            </a:graphic>
          </wp:inline>
        </w:drawing>
      </w:r>
    </w:p>
    <w:p w14:paraId="4F410C9C" w14:textId="0B0E3E9B" w:rsidR="00983413" w:rsidRPr="00B30362" w:rsidRDefault="00983413" w:rsidP="00983413">
      <w:pPr>
        <w:pStyle w:val="Standard"/>
        <w:spacing w:line="360" w:lineRule="auto"/>
        <w:rPr>
          <w:rFonts w:asciiTheme="majorHAnsi" w:eastAsia="Arial" w:hAnsiTheme="majorHAnsi" w:cstheme="majorHAnsi"/>
          <w:bCs/>
          <w:sz w:val="20"/>
          <w:szCs w:val="20"/>
        </w:rPr>
      </w:pPr>
      <w:r w:rsidRPr="00B30362">
        <w:rPr>
          <w:rFonts w:asciiTheme="majorHAnsi" w:eastAsia="Arial" w:hAnsiTheme="majorHAnsi" w:cstheme="majorHAnsi"/>
          <w:bCs/>
          <w:sz w:val="20"/>
          <w:szCs w:val="20"/>
        </w:rPr>
        <w:t>Se procedió a preparar 1500 ml de 1 solución de H</w:t>
      </w:r>
      <w:r w:rsidRPr="00B30362">
        <w:rPr>
          <w:rFonts w:asciiTheme="majorHAnsi" w:eastAsia="Arial" w:hAnsiTheme="majorHAnsi" w:cstheme="majorHAnsi"/>
          <w:bCs/>
          <w:sz w:val="20"/>
          <w:szCs w:val="20"/>
          <w:vertAlign w:val="subscript"/>
        </w:rPr>
        <w:t>2</w:t>
      </w:r>
      <w:r w:rsidRPr="00B30362">
        <w:rPr>
          <w:rFonts w:asciiTheme="majorHAnsi" w:eastAsia="Arial" w:hAnsiTheme="majorHAnsi" w:cstheme="majorHAnsi"/>
          <w:bCs/>
          <w:sz w:val="20"/>
          <w:szCs w:val="20"/>
        </w:rPr>
        <w:t>SO</w:t>
      </w:r>
      <w:r w:rsidRPr="00B30362">
        <w:rPr>
          <w:rFonts w:asciiTheme="majorHAnsi" w:eastAsia="Arial" w:hAnsiTheme="majorHAnsi" w:cstheme="majorHAnsi"/>
          <w:bCs/>
          <w:sz w:val="20"/>
          <w:szCs w:val="20"/>
          <w:vertAlign w:val="subscript"/>
        </w:rPr>
        <w:t>4</w:t>
      </w:r>
      <w:r w:rsidRPr="00B30362">
        <w:rPr>
          <w:rFonts w:asciiTheme="majorHAnsi" w:eastAsia="Arial" w:hAnsiTheme="majorHAnsi" w:cstheme="majorHAnsi"/>
          <w:bCs/>
          <w:sz w:val="20"/>
          <w:szCs w:val="20"/>
        </w:rPr>
        <w:t xml:space="preserve"> a una concentración </w:t>
      </w:r>
      <w:r w:rsidR="007405A0" w:rsidRPr="00B30362">
        <w:rPr>
          <w:rFonts w:asciiTheme="majorHAnsi" w:eastAsia="Arial" w:hAnsiTheme="majorHAnsi" w:cstheme="majorHAnsi"/>
          <w:bCs/>
          <w:sz w:val="20"/>
          <w:szCs w:val="20"/>
        </w:rPr>
        <w:t>de 15</w:t>
      </w:r>
      <w:r w:rsidR="00EF123D" w:rsidRPr="00B30362">
        <w:rPr>
          <w:rFonts w:asciiTheme="majorHAnsi" w:eastAsia="Arial" w:hAnsiTheme="majorHAnsi" w:cstheme="majorHAnsi"/>
          <w:bCs/>
          <w:sz w:val="20"/>
          <w:szCs w:val="20"/>
        </w:rPr>
        <w:t>%, la</w:t>
      </w:r>
      <w:r w:rsidRPr="00B30362">
        <w:rPr>
          <w:rFonts w:asciiTheme="majorHAnsi" w:eastAsia="Arial" w:hAnsiTheme="majorHAnsi" w:cstheme="majorHAnsi"/>
          <w:bCs/>
          <w:sz w:val="20"/>
          <w:szCs w:val="20"/>
        </w:rPr>
        <w:t xml:space="preserve"> cual fue agregada a un reactor al cual se había agregado 150 gramos de tusas de </w:t>
      </w:r>
      <w:r w:rsidR="00541B46" w:rsidRPr="00B30362">
        <w:rPr>
          <w:rFonts w:asciiTheme="majorHAnsi" w:eastAsia="Arial" w:hAnsiTheme="majorHAnsi" w:cstheme="majorHAnsi"/>
          <w:bCs/>
          <w:sz w:val="20"/>
          <w:szCs w:val="20"/>
        </w:rPr>
        <w:t>maíz molidas</w:t>
      </w:r>
      <w:r w:rsidRPr="00B30362">
        <w:rPr>
          <w:rFonts w:asciiTheme="majorHAnsi" w:eastAsia="Arial" w:hAnsiTheme="majorHAnsi" w:cstheme="majorHAnsi"/>
          <w:bCs/>
          <w:sz w:val="20"/>
          <w:szCs w:val="20"/>
        </w:rPr>
        <w:t>, el cual fue colocado en agitación mecánica por 24 horas, siguiendo el mismo procedimiento realizado anteriormente.</w:t>
      </w:r>
    </w:p>
    <w:p w14:paraId="0D8D9145" w14:textId="2C127874" w:rsidR="00983413" w:rsidRDefault="00983413" w:rsidP="00A11DC2">
      <w:pPr>
        <w:pStyle w:val="Standard"/>
        <w:spacing w:line="360" w:lineRule="auto"/>
        <w:rPr>
          <w:rFonts w:asciiTheme="majorHAnsi" w:eastAsia="Arial" w:hAnsiTheme="majorHAnsi" w:cstheme="majorHAnsi"/>
          <w:bCs/>
          <w:iCs/>
          <w:sz w:val="20"/>
          <w:szCs w:val="20"/>
          <w:lang w:val="es-ES_tradnl"/>
        </w:rPr>
      </w:pPr>
      <w:r w:rsidRPr="00B30362">
        <w:rPr>
          <w:rFonts w:asciiTheme="majorHAnsi" w:eastAsia="Arial" w:hAnsiTheme="majorHAnsi" w:cstheme="majorHAnsi"/>
          <w:bCs/>
          <w:sz w:val="20"/>
          <w:szCs w:val="20"/>
        </w:rPr>
        <w:t xml:space="preserve">En cada uno de los ensayos </w:t>
      </w:r>
      <w:r w:rsidRPr="00B30362">
        <w:rPr>
          <w:rFonts w:asciiTheme="majorHAnsi" w:eastAsia="Arial" w:hAnsiTheme="majorHAnsi" w:cstheme="majorHAnsi"/>
          <w:bCs/>
          <w:iCs/>
          <w:sz w:val="20"/>
          <w:szCs w:val="20"/>
          <w:lang w:val="es-ES_tradnl"/>
        </w:rPr>
        <w:t>se compararon los resultados de cada tratamiento, deter</w:t>
      </w:r>
      <w:r w:rsidR="00156C8D">
        <w:rPr>
          <w:rFonts w:asciiTheme="majorHAnsi" w:eastAsia="Arial" w:hAnsiTheme="majorHAnsi" w:cstheme="majorHAnsi"/>
          <w:bCs/>
          <w:iCs/>
          <w:sz w:val="20"/>
          <w:szCs w:val="20"/>
          <w:lang w:val="es-ES_tradnl"/>
        </w:rPr>
        <w:t>minando el de mejor rendimiento.</w:t>
      </w:r>
    </w:p>
    <w:p w14:paraId="01588068" w14:textId="77777777" w:rsidR="00C746E9" w:rsidRPr="00B30362" w:rsidRDefault="00C746E9" w:rsidP="00A11DC2">
      <w:pPr>
        <w:pStyle w:val="Standard"/>
        <w:spacing w:line="360" w:lineRule="auto"/>
        <w:rPr>
          <w:rFonts w:asciiTheme="majorHAnsi" w:eastAsia="Arial" w:hAnsiTheme="majorHAnsi" w:cstheme="majorHAnsi"/>
          <w:bCs/>
          <w:iCs/>
          <w:sz w:val="20"/>
          <w:szCs w:val="20"/>
          <w:lang w:val="es-ES_tradnl"/>
        </w:rPr>
      </w:pPr>
    </w:p>
    <w:p w14:paraId="0B0ABA51" w14:textId="77777777" w:rsidR="00983413" w:rsidRPr="00B30362" w:rsidRDefault="00983413" w:rsidP="00983413">
      <w:pPr>
        <w:pStyle w:val="Estilo2"/>
        <w:ind w:firstLine="0"/>
        <w:rPr>
          <w:rFonts w:asciiTheme="majorHAnsi" w:hAnsiTheme="majorHAnsi" w:cstheme="majorHAnsi"/>
          <w:b/>
          <w:color w:val="000000"/>
          <w:sz w:val="20"/>
          <w:szCs w:val="20"/>
          <w:lang w:val="es-ES_tradnl"/>
        </w:rPr>
      </w:pPr>
      <w:r w:rsidRPr="00B30362">
        <w:rPr>
          <w:rFonts w:asciiTheme="majorHAnsi" w:hAnsiTheme="majorHAnsi" w:cstheme="majorHAnsi"/>
          <w:b/>
          <w:color w:val="000000"/>
          <w:sz w:val="20"/>
          <w:szCs w:val="20"/>
          <w:lang w:val="es-ES_tradnl"/>
        </w:rPr>
        <w:t>2- Síntesis del furfural a partir de cascarillas de arroz</w:t>
      </w:r>
    </w:p>
    <w:p w14:paraId="3DF78CF2" w14:textId="19C49579" w:rsidR="00FA16A9" w:rsidRDefault="00983413" w:rsidP="00983413">
      <w:pPr>
        <w:pStyle w:val="Estilo2"/>
        <w:ind w:firstLine="0"/>
        <w:rPr>
          <w:rFonts w:asciiTheme="majorHAnsi" w:hAnsiTheme="majorHAnsi" w:cstheme="majorHAnsi"/>
          <w:color w:val="000000"/>
          <w:sz w:val="20"/>
          <w:szCs w:val="20"/>
          <w:lang w:val="es-ES_tradnl"/>
        </w:rPr>
      </w:pPr>
      <w:r w:rsidRPr="00B30362">
        <w:rPr>
          <w:rFonts w:asciiTheme="majorHAnsi" w:hAnsiTheme="majorHAnsi" w:cstheme="majorHAnsi"/>
          <w:color w:val="000000"/>
          <w:sz w:val="20"/>
          <w:szCs w:val="20"/>
          <w:lang w:val="es-ES_tradnl"/>
        </w:rPr>
        <w:t>Para optimizar la síntesis del furfural a partir de cascarillas de arroz, se estableció un método de obtención buscando alcanzar el mejor porcentaje de rendimiento posible, donde las variables evaluadas fueron concentración del ácido, tiempo y agitación. El cuadro 4 muestra las condiciones del ensayo para la obtención de furfural a partir de cascarillas de arroz, variando concentración del ácido y el tiempo de reposo en el proceso.</w:t>
      </w:r>
    </w:p>
    <w:p w14:paraId="6714D242" w14:textId="77777777" w:rsidR="009C3401" w:rsidRPr="00B30362" w:rsidRDefault="009C3401" w:rsidP="00983413">
      <w:pPr>
        <w:pStyle w:val="Estilo2"/>
        <w:ind w:firstLine="0"/>
        <w:rPr>
          <w:rFonts w:asciiTheme="majorHAnsi" w:hAnsiTheme="majorHAnsi" w:cstheme="majorHAnsi"/>
          <w:color w:val="000000"/>
          <w:sz w:val="20"/>
          <w:szCs w:val="20"/>
          <w:lang w:val="es-ES_tradnl"/>
        </w:rPr>
      </w:pPr>
    </w:p>
    <w:p w14:paraId="326000D2" w14:textId="5CE6E67F" w:rsidR="00983413" w:rsidRDefault="00983413" w:rsidP="00983413">
      <w:pPr>
        <w:pStyle w:val="Estilo2"/>
        <w:ind w:firstLine="0"/>
        <w:rPr>
          <w:rFonts w:asciiTheme="majorHAnsi" w:hAnsiTheme="majorHAnsi" w:cstheme="majorHAnsi"/>
          <w:b/>
          <w:color w:val="000000"/>
          <w:sz w:val="20"/>
          <w:szCs w:val="20"/>
          <w:lang w:val="es-ES_tradnl"/>
        </w:rPr>
      </w:pPr>
      <w:r w:rsidRPr="00B30362">
        <w:rPr>
          <w:rFonts w:asciiTheme="majorHAnsi" w:hAnsiTheme="majorHAnsi" w:cstheme="majorHAnsi"/>
          <w:b/>
          <w:i/>
          <w:color w:val="000000"/>
          <w:sz w:val="20"/>
          <w:szCs w:val="20"/>
          <w:lang w:val="es-ES_tradnl"/>
        </w:rPr>
        <w:t xml:space="preserve">Cuadro 4 </w:t>
      </w:r>
      <w:r w:rsidRPr="00B30362">
        <w:rPr>
          <w:rFonts w:asciiTheme="majorHAnsi" w:hAnsiTheme="majorHAnsi" w:cstheme="majorHAnsi"/>
          <w:b/>
          <w:color w:val="000000"/>
          <w:sz w:val="20"/>
          <w:szCs w:val="20"/>
          <w:lang w:val="es-ES_tradnl"/>
        </w:rPr>
        <w:t xml:space="preserve">Síntesis del furfural a partir de cascarillas de arroz empleando diferentes concentraciones del </w:t>
      </w:r>
      <w:r w:rsidR="00EF123D" w:rsidRPr="00B30362">
        <w:rPr>
          <w:rFonts w:asciiTheme="majorHAnsi" w:hAnsiTheme="majorHAnsi" w:cstheme="majorHAnsi"/>
          <w:b/>
          <w:color w:val="000000"/>
          <w:sz w:val="20"/>
          <w:szCs w:val="20"/>
          <w:lang w:val="es-ES_tradnl"/>
        </w:rPr>
        <w:t>ácido</w:t>
      </w:r>
      <w:r w:rsidRPr="00B30362">
        <w:rPr>
          <w:rFonts w:asciiTheme="majorHAnsi" w:hAnsiTheme="majorHAnsi" w:cstheme="majorHAnsi"/>
          <w:b/>
          <w:color w:val="000000"/>
          <w:sz w:val="20"/>
          <w:szCs w:val="20"/>
          <w:lang w:val="es-ES_tradnl"/>
        </w:rPr>
        <w:t xml:space="preserve"> y tiempo de reposo en el proceso</w:t>
      </w:r>
    </w:p>
    <w:p w14:paraId="5BA3D2C8" w14:textId="77777777" w:rsidR="00156C8D" w:rsidRPr="00B30362" w:rsidRDefault="00156C8D" w:rsidP="00983413">
      <w:pPr>
        <w:pStyle w:val="Estilo2"/>
        <w:ind w:firstLine="0"/>
        <w:rPr>
          <w:rFonts w:asciiTheme="majorHAnsi" w:hAnsiTheme="majorHAnsi" w:cstheme="majorHAnsi"/>
          <w:b/>
          <w:color w:val="000000"/>
          <w:sz w:val="20"/>
          <w:szCs w:val="20"/>
          <w:lang w:val="es-ES_tradnl"/>
        </w:rPr>
      </w:pPr>
    </w:p>
    <w:p w14:paraId="191C3977" w14:textId="33AAB96C" w:rsidR="00EF123D" w:rsidRPr="00B30362" w:rsidRDefault="00416798" w:rsidP="00983413">
      <w:pPr>
        <w:pStyle w:val="Estilo2"/>
        <w:ind w:firstLine="0"/>
        <w:rPr>
          <w:rFonts w:asciiTheme="majorHAnsi" w:hAnsiTheme="majorHAnsi" w:cstheme="majorHAnsi"/>
          <w:b/>
          <w:color w:val="000000"/>
          <w:sz w:val="20"/>
          <w:szCs w:val="20"/>
          <w:lang w:val="es-ES_tradnl"/>
        </w:rPr>
      </w:pPr>
      <w:r w:rsidRPr="00B30362">
        <w:rPr>
          <w:noProof/>
          <w:lang w:val="es-VE" w:eastAsia="es-VE"/>
        </w:rPr>
        <w:drawing>
          <wp:inline distT="0" distB="0" distL="0" distR="0" wp14:anchorId="02B027B1" wp14:editId="7FAA1896">
            <wp:extent cx="2973020" cy="2045970"/>
            <wp:effectExtent l="19050" t="19050" r="18415" b="11430"/>
            <wp:docPr id="202071222" name="Imagem 13" descr="Uma imagem com texto, número, Tipo de letra,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1222" name="Imagem 13" descr="Uma imagem com texto, número, Tipo de letra, captura de ecrã&#10;&#10;Descrição gerad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1561" cy="2058729"/>
                    </a:xfrm>
                    <a:prstGeom prst="rect">
                      <a:avLst/>
                    </a:prstGeom>
                    <a:noFill/>
                    <a:ln>
                      <a:solidFill>
                        <a:sysClr val="windowText" lastClr="000000"/>
                      </a:solidFill>
                    </a:ln>
                  </pic:spPr>
                </pic:pic>
              </a:graphicData>
            </a:graphic>
          </wp:inline>
        </w:drawing>
      </w:r>
    </w:p>
    <w:p w14:paraId="40AEAB61" w14:textId="77777777" w:rsidR="00B94534" w:rsidRDefault="00B94534" w:rsidP="00983413">
      <w:pPr>
        <w:pStyle w:val="Standard"/>
        <w:spacing w:line="360" w:lineRule="auto"/>
        <w:rPr>
          <w:rFonts w:asciiTheme="majorHAnsi" w:eastAsia="Arial" w:hAnsiTheme="majorHAnsi" w:cstheme="majorHAnsi"/>
          <w:bCs/>
          <w:sz w:val="20"/>
          <w:szCs w:val="20"/>
        </w:rPr>
      </w:pPr>
    </w:p>
    <w:p w14:paraId="71A1FA27" w14:textId="0FF18CAE" w:rsidR="00983413" w:rsidRPr="00B30362" w:rsidRDefault="00983413" w:rsidP="00983413">
      <w:pPr>
        <w:pStyle w:val="Standard"/>
        <w:spacing w:line="360" w:lineRule="auto"/>
        <w:rPr>
          <w:rFonts w:asciiTheme="majorHAnsi" w:eastAsia="Arial" w:hAnsiTheme="majorHAnsi" w:cstheme="majorHAnsi"/>
          <w:bCs/>
          <w:sz w:val="20"/>
          <w:szCs w:val="20"/>
          <w:lang w:val="es-ES_tradnl"/>
        </w:rPr>
      </w:pPr>
      <w:r w:rsidRPr="00B30362">
        <w:rPr>
          <w:rFonts w:asciiTheme="majorHAnsi" w:eastAsia="Arial" w:hAnsiTheme="majorHAnsi" w:cstheme="majorHAnsi"/>
          <w:bCs/>
          <w:sz w:val="20"/>
          <w:szCs w:val="20"/>
        </w:rPr>
        <w:t xml:space="preserve">Para la síntesis de furfural a partir de cascarillas de arroz, se emplearon 20 gr de cascarilla de </w:t>
      </w:r>
      <w:r w:rsidR="00AF2548" w:rsidRPr="00B30362">
        <w:rPr>
          <w:rFonts w:asciiTheme="majorHAnsi" w:eastAsia="Arial" w:hAnsiTheme="majorHAnsi" w:cstheme="majorHAnsi"/>
          <w:bCs/>
          <w:sz w:val="20"/>
          <w:szCs w:val="20"/>
        </w:rPr>
        <w:t>arroz (</w:t>
      </w:r>
      <w:r w:rsidR="00B706D2" w:rsidRPr="00B30362">
        <w:rPr>
          <w:rFonts w:asciiTheme="majorHAnsi" w:eastAsia="Arial" w:hAnsiTheme="majorHAnsi" w:cstheme="majorHAnsi"/>
          <w:bCs/>
          <w:sz w:val="20"/>
          <w:szCs w:val="20"/>
        </w:rPr>
        <w:t>m</w:t>
      </w:r>
      <w:r w:rsidRPr="00B30362">
        <w:rPr>
          <w:rFonts w:asciiTheme="majorHAnsi" w:eastAsia="Arial" w:hAnsiTheme="majorHAnsi" w:cstheme="majorHAnsi"/>
          <w:bCs/>
          <w:sz w:val="20"/>
          <w:szCs w:val="20"/>
        </w:rPr>
        <w:t xml:space="preserve">olida), utilizando balones de 250 ml, y con 100 ml </w:t>
      </w:r>
      <w:r w:rsidR="00BB1E6F" w:rsidRPr="00B30362">
        <w:rPr>
          <w:rFonts w:asciiTheme="majorHAnsi" w:eastAsia="Arial" w:hAnsiTheme="majorHAnsi" w:cstheme="majorHAnsi"/>
          <w:bCs/>
          <w:sz w:val="20"/>
          <w:szCs w:val="20"/>
        </w:rPr>
        <w:t xml:space="preserve">de </w:t>
      </w:r>
      <w:r w:rsidR="008147CA" w:rsidRPr="00B30362">
        <w:rPr>
          <w:rFonts w:asciiTheme="majorHAnsi" w:eastAsia="Arial" w:hAnsiTheme="majorHAnsi" w:cstheme="majorHAnsi"/>
          <w:bCs/>
          <w:sz w:val="20"/>
          <w:szCs w:val="20"/>
        </w:rPr>
        <w:t>solución de</w:t>
      </w:r>
      <w:r w:rsidRPr="00B30362">
        <w:rPr>
          <w:rFonts w:asciiTheme="majorHAnsi" w:eastAsia="Arial" w:hAnsiTheme="majorHAnsi" w:cstheme="majorHAnsi"/>
          <w:bCs/>
          <w:sz w:val="20"/>
          <w:szCs w:val="20"/>
        </w:rPr>
        <w:t xml:space="preserve"> H</w:t>
      </w:r>
      <w:r w:rsidRPr="00B30362">
        <w:rPr>
          <w:rFonts w:asciiTheme="majorHAnsi" w:eastAsia="Arial" w:hAnsiTheme="majorHAnsi" w:cstheme="majorHAnsi"/>
          <w:bCs/>
          <w:sz w:val="20"/>
          <w:szCs w:val="20"/>
          <w:vertAlign w:val="subscript"/>
        </w:rPr>
        <w:t>2</w:t>
      </w:r>
      <w:r w:rsidRPr="00B30362">
        <w:rPr>
          <w:rFonts w:asciiTheme="majorHAnsi" w:eastAsia="Arial" w:hAnsiTheme="majorHAnsi" w:cstheme="majorHAnsi"/>
          <w:bCs/>
          <w:sz w:val="20"/>
          <w:szCs w:val="20"/>
        </w:rPr>
        <w:t>SO</w:t>
      </w:r>
      <w:r w:rsidR="00763B80" w:rsidRPr="00B30362">
        <w:rPr>
          <w:rFonts w:asciiTheme="majorHAnsi" w:eastAsia="Arial" w:hAnsiTheme="majorHAnsi" w:cstheme="majorHAnsi"/>
          <w:bCs/>
          <w:sz w:val="20"/>
          <w:szCs w:val="20"/>
          <w:vertAlign w:val="subscript"/>
        </w:rPr>
        <w:t>4</w:t>
      </w:r>
      <w:r w:rsidR="00763B80" w:rsidRPr="00B30362">
        <w:rPr>
          <w:rFonts w:asciiTheme="majorHAnsi" w:eastAsia="Arial" w:hAnsiTheme="majorHAnsi" w:cstheme="majorHAnsi"/>
          <w:bCs/>
          <w:sz w:val="20"/>
          <w:szCs w:val="20"/>
        </w:rPr>
        <w:t xml:space="preserve"> en</w:t>
      </w:r>
      <w:r w:rsidRPr="00B30362">
        <w:rPr>
          <w:rFonts w:asciiTheme="majorHAnsi" w:eastAsia="Arial" w:hAnsiTheme="majorHAnsi" w:cstheme="majorHAnsi"/>
          <w:bCs/>
          <w:sz w:val="20"/>
          <w:szCs w:val="20"/>
        </w:rPr>
        <w:t xml:space="preserve"> las diferentes concentraciones, y un </w:t>
      </w:r>
      <w:r w:rsidR="00FD44F9" w:rsidRPr="00B30362">
        <w:rPr>
          <w:rFonts w:asciiTheme="majorHAnsi" w:eastAsia="Arial" w:hAnsiTheme="majorHAnsi" w:cstheme="majorHAnsi"/>
          <w:bCs/>
          <w:sz w:val="20"/>
          <w:szCs w:val="20"/>
        </w:rPr>
        <w:t>día</w:t>
      </w:r>
      <w:r w:rsidRPr="00B30362">
        <w:rPr>
          <w:rFonts w:asciiTheme="majorHAnsi" w:eastAsia="Arial" w:hAnsiTheme="majorHAnsi" w:cstheme="majorHAnsi"/>
          <w:bCs/>
          <w:sz w:val="20"/>
          <w:szCs w:val="20"/>
        </w:rPr>
        <w:t xml:space="preserve"> para que ocurriera la hidrólisis</w:t>
      </w:r>
      <w:r w:rsidRPr="00B30362">
        <w:rPr>
          <w:rFonts w:asciiTheme="majorHAnsi" w:eastAsia="Arial" w:hAnsiTheme="majorHAnsi" w:cstheme="majorHAnsi"/>
          <w:bCs/>
          <w:sz w:val="20"/>
          <w:szCs w:val="20"/>
          <w:lang w:val="es-VE"/>
        </w:rPr>
        <w:t xml:space="preserve">. Posteriormente, se procedió a realizar un proceso de destilación </w:t>
      </w:r>
      <w:r w:rsidRPr="00B30362">
        <w:rPr>
          <w:rFonts w:asciiTheme="majorHAnsi" w:eastAsia="Arial" w:hAnsiTheme="majorHAnsi" w:cstheme="majorHAnsi"/>
          <w:bCs/>
          <w:sz w:val="20"/>
          <w:szCs w:val="20"/>
        </w:rPr>
        <w:t>de la solución con agitación o hasta que comenzó a subir la espuma en el balón</w:t>
      </w:r>
      <w:r w:rsidRPr="00B30362">
        <w:rPr>
          <w:rFonts w:asciiTheme="majorHAnsi" w:eastAsia="Arial" w:hAnsiTheme="majorHAnsi" w:cstheme="majorHAnsi"/>
          <w:bCs/>
          <w:sz w:val="20"/>
          <w:szCs w:val="20"/>
          <w:lang w:val="es-VE"/>
        </w:rPr>
        <w:t xml:space="preserve">. </w:t>
      </w:r>
      <w:r w:rsidRPr="00B30362">
        <w:rPr>
          <w:rFonts w:asciiTheme="majorHAnsi" w:eastAsia="Arial" w:hAnsiTheme="majorHAnsi" w:cstheme="majorHAnsi"/>
          <w:bCs/>
          <w:sz w:val="20"/>
          <w:szCs w:val="20"/>
          <w:lang w:val="es-VE"/>
        </w:rPr>
        <w:lastRenderedPageBreak/>
        <w:t>A continuación, se neutraliz</w:t>
      </w:r>
      <w:r w:rsidR="00696B3B" w:rsidRPr="00B30362">
        <w:rPr>
          <w:rFonts w:asciiTheme="majorHAnsi" w:eastAsia="Arial" w:hAnsiTheme="majorHAnsi" w:cstheme="majorHAnsi"/>
          <w:bCs/>
          <w:sz w:val="20"/>
          <w:szCs w:val="20"/>
          <w:lang w:val="es-VE"/>
        </w:rPr>
        <w:t>ó</w:t>
      </w:r>
      <w:r w:rsidRPr="00B30362">
        <w:rPr>
          <w:rFonts w:asciiTheme="majorHAnsi" w:eastAsia="Arial" w:hAnsiTheme="majorHAnsi" w:cstheme="majorHAnsi"/>
          <w:bCs/>
          <w:sz w:val="20"/>
          <w:szCs w:val="20"/>
        </w:rPr>
        <w:t xml:space="preserve"> el destilado con bicarbonato de sodio y se satur</w:t>
      </w:r>
      <w:r w:rsidR="003747FF" w:rsidRPr="00B30362">
        <w:rPr>
          <w:rFonts w:asciiTheme="majorHAnsi" w:eastAsia="Arial" w:hAnsiTheme="majorHAnsi" w:cstheme="majorHAnsi"/>
          <w:bCs/>
          <w:sz w:val="20"/>
          <w:szCs w:val="20"/>
        </w:rPr>
        <w:t>ó</w:t>
      </w:r>
      <w:r w:rsidRPr="00B30362">
        <w:rPr>
          <w:rFonts w:asciiTheme="majorHAnsi" w:eastAsia="Arial" w:hAnsiTheme="majorHAnsi" w:cstheme="majorHAnsi"/>
          <w:bCs/>
          <w:sz w:val="20"/>
          <w:szCs w:val="20"/>
        </w:rPr>
        <w:t xml:space="preserve"> con sal común.  El próximo paso consistió en realizar </w:t>
      </w:r>
      <w:r w:rsidRPr="00B30362">
        <w:rPr>
          <w:rFonts w:asciiTheme="majorHAnsi" w:eastAsia="Arial" w:hAnsiTheme="majorHAnsi" w:cstheme="majorHAnsi"/>
          <w:bCs/>
          <w:sz w:val="20"/>
          <w:szCs w:val="20"/>
          <w:lang w:val="es-ES_tradnl"/>
        </w:rPr>
        <w:t xml:space="preserve">una extracción liquido-liquido, utilizando tres porciones de 30 ml de éter dietílico, seguido por el secado del destilado añadiéndole sulfato de magnesio anhidro. Posteriormente, se realizó el filtrado de la solución al vacío para extraer todo el líquido posible, evaporando el éter hasta tener un residuo aceitoso con un color entre verde y amarillo. Como último paso, se determinó la masa del producto final, y se tomó una muestra (una gota) con una pipeta Pasteur, pasándola a un tubo de RMN, al cual se añadió cloroformo deuterado (5 ml), estudiando posteriormente el espectro obtenido del RMN para determinar si el producto es el deseado. </w:t>
      </w:r>
    </w:p>
    <w:p w14:paraId="0E96DEFA" w14:textId="6FDBF74C" w:rsidR="00C746E9" w:rsidRDefault="00983413" w:rsidP="00983413">
      <w:pPr>
        <w:pStyle w:val="Estilo2"/>
        <w:ind w:firstLine="0"/>
        <w:rPr>
          <w:rFonts w:asciiTheme="majorHAnsi" w:hAnsiTheme="majorHAnsi" w:cstheme="majorHAnsi"/>
          <w:bCs/>
          <w:noProof/>
          <w:color w:val="000000"/>
          <w:sz w:val="20"/>
          <w:szCs w:val="20"/>
        </w:rPr>
      </w:pPr>
      <w:r w:rsidRPr="00B30362">
        <w:rPr>
          <w:rFonts w:asciiTheme="majorHAnsi" w:hAnsiTheme="majorHAnsi" w:cstheme="majorHAnsi"/>
          <w:bCs/>
          <w:color w:val="000000"/>
          <w:sz w:val="20"/>
          <w:szCs w:val="20"/>
          <w:lang w:val="es-ES_tradnl"/>
        </w:rPr>
        <w:t>Otro ensayo adicional fue realizado utilizando como variable la molienda, el tipo de agitación y el volumen de la solución (Cuadro 5 y 6).</w:t>
      </w:r>
      <w:r w:rsidRPr="00B30362">
        <w:rPr>
          <w:rFonts w:asciiTheme="majorHAnsi" w:hAnsiTheme="majorHAnsi" w:cstheme="majorHAnsi"/>
          <w:bCs/>
          <w:noProof/>
          <w:color w:val="000000"/>
          <w:sz w:val="20"/>
          <w:szCs w:val="20"/>
        </w:rPr>
        <w:t xml:space="preserve"> </w:t>
      </w:r>
    </w:p>
    <w:p w14:paraId="56463461" w14:textId="77777777" w:rsidR="00B94534" w:rsidRDefault="00B94534" w:rsidP="00983413">
      <w:pPr>
        <w:pStyle w:val="Estilo2"/>
        <w:ind w:firstLine="0"/>
        <w:rPr>
          <w:rFonts w:asciiTheme="majorHAnsi" w:hAnsiTheme="majorHAnsi" w:cstheme="majorHAnsi"/>
          <w:bCs/>
          <w:noProof/>
          <w:color w:val="000000"/>
          <w:sz w:val="20"/>
          <w:szCs w:val="20"/>
        </w:rPr>
      </w:pPr>
    </w:p>
    <w:p w14:paraId="613D8730" w14:textId="77777777" w:rsidR="00B94534" w:rsidRPr="00C746E9" w:rsidRDefault="00B94534" w:rsidP="00983413">
      <w:pPr>
        <w:pStyle w:val="Estilo2"/>
        <w:ind w:firstLine="0"/>
        <w:rPr>
          <w:rFonts w:asciiTheme="majorHAnsi" w:hAnsiTheme="majorHAnsi" w:cstheme="majorHAnsi"/>
          <w:bCs/>
          <w:color w:val="000000"/>
          <w:sz w:val="20"/>
          <w:szCs w:val="20"/>
          <w:lang w:val="es-ES_tradnl"/>
        </w:rPr>
      </w:pPr>
    </w:p>
    <w:p w14:paraId="51E636DE" w14:textId="77777777" w:rsidR="00983413" w:rsidRPr="00B30362" w:rsidRDefault="00983413" w:rsidP="00983413">
      <w:pPr>
        <w:pStyle w:val="Estilo2"/>
        <w:ind w:firstLine="0"/>
        <w:rPr>
          <w:rFonts w:asciiTheme="majorHAnsi" w:hAnsiTheme="majorHAnsi" w:cstheme="majorHAnsi"/>
          <w:b/>
          <w:color w:val="000000"/>
          <w:sz w:val="20"/>
          <w:szCs w:val="20"/>
          <w:lang w:val="es-ES_tradnl"/>
        </w:rPr>
      </w:pPr>
      <w:r w:rsidRPr="00B30362">
        <w:rPr>
          <w:rFonts w:asciiTheme="majorHAnsi" w:hAnsiTheme="majorHAnsi" w:cstheme="majorHAnsi"/>
          <w:b/>
          <w:i/>
          <w:color w:val="000000"/>
          <w:sz w:val="20"/>
          <w:szCs w:val="20"/>
          <w:lang w:val="es-ES_tradnl"/>
        </w:rPr>
        <w:t xml:space="preserve">Cuadro 5 </w:t>
      </w:r>
      <w:r w:rsidRPr="00B30362">
        <w:rPr>
          <w:rFonts w:asciiTheme="majorHAnsi" w:hAnsiTheme="majorHAnsi" w:cstheme="majorHAnsi"/>
          <w:b/>
          <w:color w:val="000000"/>
          <w:sz w:val="20"/>
          <w:szCs w:val="20"/>
          <w:lang w:val="es-ES_tradnl"/>
        </w:rPr>
        <w:t>Síntesis del furfural a partir de cascaras de arroz, manejando como variable la molienda, la concentración del ácido (30 %) la agitación y el volumen de la solución (750 ml)</w:t>
      </w:r>
    </w:p>
    <w:p w14:paraId="5FBB5172" w14:textId="77777777" w:rsidR="007B3163" w:rsidRPr="00B30362" w:rsidRDefault="007B3163" w:rsidP="00983413">
      <w:pPr>
        <w:pStyle w:val="Estilo2"/>
        <w:ind w:firstLine="0"/>
        <w:rPr>
          <w:rFonts w:asciiTheme="majorHAnsi" w:hAnsiTheme="majorHAnsi" w:cstheme="majorHAnsi"/>
          <w:b/>
          <w:color w:val="000000"/>
          <w:sz w:val="20"/>
          <w:szCs w:val="20"/>
          <w:lang w:val="es-ES_tradnl"/>
        </w:rPr>
      </w:pPr>
    </w:p>
    <w:p w14:paraId="2B6B8FEE" w14:textId="691EB8A4" w:rsidR="00940175" w:rsidRPr="00B30362" w:rsidRDefault="007B3163" w:rsidP="007B3163">
      <w:pPr>
        <w:pStyle w:val="Estilo2"/>
        <w:ind w:firstLine="0"/>
        <w:rPr>
          <w:rFonts w:asciiTheme="majorHAnsi" w:hAnsiTheme="majorHAnsi" w:cstheme="majorHAnsi"/>
          <w:b/>
          <w:color w:val="000000"/>
          <w:sz w:val="20"/>
          <w:szCs w:val="20"/>
          <w:lang w:val="es-ES_tradnl"/>
        </w:rPr>
      </w:pPr>
      <w:r w:rsidRPr="00B30362">
        <w:rPr>
          <w:rFonts w:asciiTheme="majorHAnsi" w:hAnsiTheme="majorHAnsi" w:cstheme="majorHAnsi"/>
          <w:b/>
          <w:noProof/>
          <w:color w:val="000000"/>
          <w:sz w:val="20"/>
          <w:szCs w:val="20"/>
          <w:lang w:val="es-VE" w:eastAsia="es-VE"/>
        </w:rPr>
        <w:drawing>
          <wp:inline distT="0" distB="0" distL="0" distR="0" wp14:anchorId="36B76F42" wp14:editId="3413D10C">
            <wp:extent cx="3030220" cy="1097280"/>
            <wp:effectExtent l="0" t="0" r="0" b="7620"/>
            <wp:docPr id="166687144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0220" cy="1097280"/>
                    </a:xfrm>
                    <a:prstGeom prst="rect">
                      <a:avLst/>
                    </a:prstGeom>
                    <a:noFill/>
                  </pic:spPr>
                </pic:pic>
              </a:graphicData>
            </a:graphic>
          </wp:inline>
        </w:drawing>
      </w:r>
    </w:p>
    <w:p w14:paraId="09BE980E" w14:textId="77777777" w:rsidR="00C746E9" w:rsidRDefault="00C746E9" w:rsidP="00983413">
      <w:pPr>
        <w:pStyle w:val="Estilo2"/>
        <w:ind w:firstLine="0"/>
        <w:rPr>
          <w:rFonts w:asciiTheme="majorHAnsi" w:hAnsiTheme="majorHAnsi" w:cstheme="majorHAnsi"/>
          <w:b/>
          <w:color w:val="000000"/>
          <w:sz w:val="20"/>
          <w:szCs w:val="20"/>
          <w:lang w:val="es-ES_tradnl"/>
        </w:rPr>
      </w:pPr>
    </w:p>
    <w:p w14:paraId="6BE6FD59" w14:textId="77777777" w:rsidR="00B94534" w:rsidRDefault="00B94534" w:rsidP="00983413">
      <w:pPr>
        <w:pStyle w:val="Estilo2"/>
        <w:ind w:firstLine="0"/>
        <w:rPr>
          <w:rFonts w:asciiTheme="majorHAnsi" w:hAnsiTheme="majorHAnsi" w:cstheme="majorHAnsi"/>
          <w:b/>
          <w:color w:val="000000"/>
          <w:sz w:val="20"/>
          <w:szCs w:val="20"/>
          <w:lang w:val="es-ES_tradnl"/>
        </w:rPr>
      </w:pPr>
    </w:p>
    <w:p w14:paraId="5E6BB5A9" w14:textId="77777777" w:rsidR="00B94534" w:rsidRPr="00B30362" w:rsidRDefault="00B94534" w:rsidP="00983413">
      <w:pPr>
        <w:pStyle w:val="Estilo2"/>
        <w:ind w:firstLine="0"/>
        <w:rPr>
          <w:rFonts w:asciiTheme="majorHAnsi" w:hAnsiTheme="majorHAnsi" w:cstheme="majorHAnsi"/>
          <w:b/>
          <w:color w:val="000000"/>
          <w:sz w:val="20"/>
          <w:szCs w:val="20"/>
          <w:lang w:val="es-ES_tradnl"/>
        </w:rPr>
      </w:pPr>
    </w:p>
    <w:p w14:paraId="685DBF09" w14:textId="761DED0A" w:rsidR="00983413" w:rsidRDefault="00983413" w:rsidP="00983413">
      <w:pPr>
        <w:pStyle w:val="Estilo2"/>
        <w:ind w:firstLine="0"/>
        <w:rPr>
          <w:rFonts w:asciiTheme="majorHAnsi" w:hAnsiTheme="majorHAnsi" w:cstheme="majorHAnsi"/>
          <w:b/>
          <w:color w:val="000000"/>
          <w:sz w:val="20"/>
          <w:szCs w:val="20"/>
          <w:lang w:val="es-ES_tradnl"/>
        </w:rPr>
      </w:pPr>
      <w:r w:rsidRPr="00B30362">
        <w:rPr>
          <w:rFonts w:asciiTheme="majorHAnsi" w:hAnsiTheme="majorHAnsi" w:cstheme="majorHAnsi"/>
          <w:b/>
          <w:i/>
          <w:color w:val="000000"/>
          <w:sz w:val="20"/>
          <w:szCs w:val="20"/>
          <w:lang w:val="es-ES_tradnl"/>
        </w:rPr>
        <w:t xml:space="preserve">Cuadro 6. </w:t>
      </w:r>
      <w:r w:rsidRPr="00B30362">
        <w:rPr>
          <w:rFonts w:asciiTheme="majorHAnsi" w:hAnsiTheme="majorHAnsi" w:cstheme="majorHAnsi"/>
          <w:b/>
          <w:color w:val="000000"/>
          <w:sz w:val="20"/>
          <w:szCs w:val="20"/>
          <w:lang w:val="es-ES_tradnl"/>
        </w:rPr>
        <w:t>Síntesis del furfural a partir de cascaras de arroz, manejando como variable la molienda, la concentración del ácido (15 %) la agitación y el volumen de la solución (1500 ml)</w:t>
      </w:r>
    </w:p>
    <w:p w14:paraId="547569BC" w14:textId="77777777" w:rsidR="00B94534" w:rsidRPr="00B30362" w:rsidRDefault="00B94534" w:rsidP="00983413">
      <w:pPr>
        <w:pStyle w:val="Estilo2"/>
        <w:ind w:firstLine="0"/>
        <w:rPr>
          <w:rFonts w:asciiTheme="majorHAnsi" w:hAnsiTheme="majorHAnsi" w:cstheme="majorHAnsi"/>
          <w:b/>
          <w:color w:val="000000"/>
          <w:sz w:val="20"/>
          <w:szCs w:val="20"/>
          <w:lang w:val="es-ES_tradnl"/>
        </w:rPr>
      </w:pPr>
    </w:p>
    <w:p w14:paraId="7FAAC83A" w14:textId="2062AB63" w:rsidR="00983413" w:rsidRPr="00B30362" w:rsidRDefault="00997310" w:rsidP="00983413">
      <w:pPr>
        <w:pStyle w:val="Estilo2"/>
        <w:ind w:firstLine="0"/>
        <w:rPr>
          <w:rFonts w:asciiTheme="majorHAnsi" w:hAnsiTheme="majorHAnsi" w:cstheme="majorHAnsi"/>
          <w:bCs/>
          <w:noProof/>
          <w:color w:val="000000"/>
          <w:sz w:val="20"/>
          <w:szCs w:val="20"/>
        </w:rPr>
      </w:pPr>
      <w:r w:rsidRPr="00B30362">
        <w:rPr>
          <w:rFonts w:asciiTheme="majorHAnsi" w:hAnsiTheme="majorHAnsi" w:cstheme="majorHAnsi"/>
          <w:bCs/>
          <w:noProof/>
          <w:color w:val="000000"/>
          <w:sz w:val="20"/>
          <w:szCs w:val="20"/>
          <w:lang w:val="es-VE" w:eastAsia="es-VE"/>
        </w:rPr>
        <w:drawing>
          <wp:inline distT="0" distB="0" distL="0" distR="0" wp14:anchorId="45AE74AA" wp14:editId="1DD2E73F">
            <wp:extent cx="3030220" cy="1100171"/>
            <wp:effectExtent l="0" t="0" r="0" b="5080"/>
            <wp:docPr id="146567140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3121" cy="1101224"/>
                    </a:xfrm>
                    <a:prstGeom prst="rect">
                      <a:avLst/>
                    </a:prstGeom>
                    <a:noFill/>
                  </pic:spPr>
                </pic:pic>
              </a:graphicData>
            </a:graphic>
          </wp:inline>
        </w:drawing>
      </w:r>
    </w:p>
    <w:p w14:paraId="6C3CA881" w14:textId="77777777" w:rsidR="00997310" w:rsidRPr="00B30362" w:rsidRDefault="00997310" w:rsidP="00983413">
      <w:pPr>
        <w:pStyle w:val="Estilo2"/>
        <w:ind w:firstLine="0"/>
        <w:rPr>
          <w:rFonts w:asciiTheme="majorHAnsi" w:hAnsiTheme="majorHAnsi" w:cstheme="majorHAnsi"/>
          <w:bCs/>
          <w:noProof/>
          <w:color w:val="000000"/>
          <w:sz w:val="20"/>
          <w:szCs w:val="20"/>
        </w:rPr>
      </w:pPr>
    </w:p>
    <w:p w14:paraId="55D0486A" w14:textId="77777777" w:rsidR="00983413" w:rsidRPr="00B30362" w:rsidRDefault="00983413" w:rsidP="00983413">
      <w:pPr>
        <w:pStyle w:val="Estilo2"/>
        <w:ind w:firstLine="0"/>
        <w:rPr>
          <w:rFonts w:asciiTheme="majorHAnsi" w:hAnsiTheme="majorHAnsi" w:cstheme="majorHAnsi"/>
          <w:bCs/>
          <w:noProof/>
          <w:color w:val="000000"/>
          <w:lang w:val="es-ES_tradnl"/>
        </w:rPr>
      </w:pPr>
      <w:r w:rsidRPr="00B30362">
        <w:rPr>
          <w:rFonts w:asciiTheme="majorHAnsi" w:hAnsiTheme="majorHAnsi" w:cstheme="majorHAnsi"/>
          <w:bCs/>
          <w:noProof/>
          <w:color w:val="000000"/>
          <w:sz w:val="20"/>
          <w:szCs w:val="20"/>
        </w:rPr>
        <w:t>Para los ensayos señalados se empleo el procedimiento descrito previamente</w:t>
      </w:r>
      <w:r w:rsidRPr="00B30362">
        <w:rPr>
          <w:rFonts w:asciiTheme="majorHAnsi" w:hAnsiTheme="majorHAnsi" w:cstheme="majorHAnsi"/>
          <w:bCs/>
          <w:noProof/>
          <w:color w:val="000000"/>
        </w:rPr>
        <w:t>.</w:t>
      </w:r>
    </w:p>
    <w:p w14:paraId="2B3441C3" w14:textId="68A26C14" w:rsidR="008B4551" w:rsidRPr="00B94534" w:rsidRDefault="008B4551" w:rsidP="00B94534">
      <w:pPr>
        <w:pStyle w:val="Estilo2"/>
        <w:ind w:firstLine="0"/>
        <w:rPr>
          <w:rFonts w:asciiTheme="majorHAnsi" w:hAnsiTheme="majorHAnsi" w:cstheme="majorHAnsi"/>
          <w:color w:val="000000"/>
        </w:rPr>
      </w:pPr>
    </w:p>
    <w:p w14:paraId="16F96392" w14:textId="5F7C6562" w:rsidR="005B73EA" w:rsidRPr="00B30362" w:rsidRDefault="00163B91" w:rsidP="005B73EA">
      <w:pPr>
        <w:pStyle w:val="Ttulo1"/>
        <w:spacing w:before="0" w:line="360" w:lineRule="auto"/>
        <w:jc w:val="both"/>
        <w:rPr>
          <w:rFonts w:asciiTheme="majorHAnsi" w:hAnsiTheme="majorHAnsi" w:cstheme="majorHAnsi"/>
          <w:sz w:val="20"/>
          <w:szCs w:val="20"/>
        </w:rPr>
      </w:pPr>
      <w:r w:rsidRPr="00B30362">
        <w:rPr>
          <w:rFonts w:asciiTheme="majorHAnsi" w:hAnsiTheme="majorHAnsi" w:cstheme="majorHAnsi"/>
          <w:sz w:val="20"/>
          <w:szCs w:val="20"/>
        </w:rPr>
        <w:t xml:space="preserve">iii </w:t>
      </w:r>
      <w:r w:rsidR="00131AF1" w:rsidRPr="00B30362">
        <w:rPr>
          <w:rFonts w:asciiTheme="majorHAnsi" w:hAnsiTheme="majorHAnsi" w:cstheme="majorHAnsi"/>
          <w:sz w:val="20"/>
          <w:szCs w:val="20"/>
        </w:rPr>
        <w:t>RESULTADOS Y DISCUSIÓN</w:t>
      </w:r>
    </w:p>
    <w:p w14:paraId="786D86B7" w14:textId="4B18A012" w:rsidR="005B73EA" w:rsidRDefault="005B73EA" w:rsidP="008B4551">
      <w:pPr>
        <w:spacing w:line="360" w:lineRule="auto"/>
        <w:jc w:val="both"/>
        <w:rPr>
          <w:rFonts w:asciiTheme="majorHAnsi" w:hAnsiTheme="majorHAnsi" w:cstheme="majorHAnsi"/>
          <w:sz w:val="20"/>
          <w:szCs w:val="20"/>
        </w:rPr>
      </w:pPr>
      <w:r w:rsidRPr="00B30362">
        <w:rPr>
          <w:rFonts w:asciiTheme="majorHAnsi" w:hAnsiTheme="majorHAnsi" w:cstheme="majorHAnsi"/>
          <w:sz w:val="20"/>
          <w:szCs w:val="20"/>
        </w:rPr>
        <w:t>El proceso de la optimización de la síntesis del furfural, contempl</w:t>
      </w:r>
      <w:r w:rsidR="00921447" w:rsidRPr="00B30362">
        <w:rPr>
          <w:rFonts w:asciiTheme="majorHAnsi" w:hAnsiTheme="majorHAnsi" w:cstheme="majorHAnsi"/>
          <w:sz w:val="20"/>
          <w:szCs w:val="20"/>
        </w:rPr>
        <w:t>ó</w:t>
      </w:r>
      <w:r w:rsidRPr="00B30362">
        <w:rPr>
          <w:rFonts w:asciiTheme="majorHAnsi" w:hAnsiTheme="majorHAnsi" w:cstheme="majorHAnsi"/>
          <w:sz w:val="20"/>
          <w:szCs w:val="20"/>
        </w:rPr>
        <w:t xml:space="preserve"> diversas variables con la finalidad de obtener los mejores resultados. Las variables evaluadas fueron la molienda, la concentración de la acidez, el periodo de tiempo en reposo y la agitación, empleando dos materiales diferentes que son discutidos a continuación. </w:t>
      </w:r>
    </w:p>
    <w:p w14:paraId="36DA17ED" w14:textId="77777777" w:rsidR="00156C8D" w:rsidRPr="00B30362" w:rsidRDefault="00156C8D" w:rsidP="00D21081">
      <w:pPr>
        <w:spacing w:line="360" w:lineRule="auto"/>
        <w:ind w:firstLine="720"/>
        <w:jc w:val="both"/>
        <w:rPr>
          <w:rFonts w:asciiTheme="majorHAnsi" w:hAnsiTheme="majorHAnsi" w:cstheme="majorHAnsi"/>
          <w:sz w:val="20"/>
          <w:szCs w:val="20"/>
        </w:rPr>
      </w:pPr>
    </w:p>
    <w:p w14:paraId="1CD620E8" w14:textId="77777777" w:rsidR="005B73EA" w:rsidRPr="00B30362" w:rsidRDefault="005B73EA" w:rsidP="005B73EA">
      <w:pPr>
        <w:jc w:val="both"/>
        <w:rPr>
          <w:rFonts w:asciiTheme="majorHAnsi" w:hAnsiTheme="majorHAnsi" w:cstheme="majorHAnsi"/>
          <w:b/>
          <w:bCs/>
          <w:sz w:val="20"/>
          <w:szCs w:val="20"/>
        </w:rPr>
      </w:pPr>
      <w:r w:rsidRPr="00B30362">
        <w:rPr>
          <w:rFonts w:asciiTheme="majorHAnsi" w:hAnsiTheme="majorHAnsi" w:cstheme="majorHAnsi"/>
          <w:b/>
          <w:bCs/>
          <w:sz w:val="20"/>
          <w:szCs w:val="20"/>
        </w:rPr>
        <w:t>1.- Síntesis de furfural a partir de tusas de maíz</w:t>
      </w:r>
    </w:p>
    <w:p w14:paraId="1A3F4ABF" w14:textId="77777777" w:rsidR="000251AF" w:rsidRPr="00B30362" w:rsidRDefault="000251AF" w:rsidP="005B73EA">
      <w:pPr>
        <w:jc w:val="both"/>
        <w:rPr>
          <w:rFonts w:asciiTheme="majorHAnsi" w:hAnsiTheme="majorHAnsi" w:cstheme="majorHAnsi"/>
          <w:b/>
          <w:bCs/>
          <w:sz w:val="20"/>
          <w:szCs w:val="20"/>
        </w:rPr>
      </w:pPr>
    </w:p>
    <w:p w14:paraId="3E0389AC" w14:textId="18DAB7A0" w:rsidR="00A705CF" w:rsidRDefault="005B73EA" w:rsidP="005B73EA">
      <w:pPr>
        <w:pStyle w:val="Estilo2"/>
        <w:tabs>
          <w:tab w:val="left" w:pos="709"/>
        </w:tabs>
        <w:ind w:firstLine="0"/>
        <w:rPr>
          <w:rFonts w:asciiTheme="majorHAnsi" w:hAnsiTheme="majorHAnsi" w:cstheme="majorHAnsi"/>
          <w:bCs/>
          <w:color w:val="000000"/>
          <w:sz w:val="20"/>
          <w:szCs w:val="20"/>
          <w:lang w:val="es-ES_tradnl"/>
        </w:rPr>
      </w:pPr>
      <w:r w:rsidRPr="00B30362">
        <w:rPr>
          <w:rFonts w:asciiTheme="majorHAnsi" w:hAnsiTheme="majorHAnsi" w:cstheme="majorHAnsi"/>
          <w:color w:val="000000"/>
          <w:sz w:val="20"/>
          <w:szCs w:val="20"/>
          <w:lang w:val="es-ES_tradnl"/>
        </w:rPr>
        <w:t xml:space="preserve">La síntesis del furfural a partir de las tusas de maíz posee un problema central que reside en la molienda, </w:t>
      </w:r>
      <w:r w:rsidR="009C4865" w:rsidRPr="00B30362">
        <w:rPr>
          <w:rFonts w:asciiTheme="majorHAnsi" w:hAnsiTheme="majorHAnsi" w:cstheme="majorHAnsi"/>
          <w:color w:val="000000"/>
          <w:sz w:val="20"/>
          <w:szCs w:val="20"/>
          <w:lang w:val="es-ES_tradnl"/>
        </w:rPr>
        <w:t>ya que,</w:t>
      </w:r>
      <w:r w:rsidRPr="00B30362">
        <w:rPr>
          <w:rFonts w:asciiTheme="majorHAnsi" w:hAnsiTheme="majorHAnsi" w:cstheme="majorHAnsi"/>
          <w:color w:val="000000"/>
          <w:sz w:val="20"/>
          <w:szCs w:val="20"/>
          <w:lang w:val="es-ES_tradnl"/>
        </w:rPr>
        <w:t xml:space="preserve"> por su consistencia dura, es difícil convertir en pequeñas partículas las tusas de maíz, y solo se consiguió llevar a trozos muy pequeños. </w:t>
      </w:r>
      <w:r w:rsidRPr="00B30362">
        <w:rPr>
          <w:rFonts w:asciiTheme="majorHAnsi" w:hAnsiTheme="majorHAnsi" w:cstheme="majorHAnsi"/>
          <w:bCs/>
          <w:color w:val="000000"/>
          <w:sz w:val="20"/>
          <w:szCs w:val="20"/>
          <w:lang w:val="es-ES_tradnl"/>
        </w:rPr>
        <w:t>Los porcentajes de rendimiento al realizar la síntesis de furfural a partir de tusas de maíz empleando diferentes concentraciones de ácido y un día como tiempo de reposo, lo que se puede observar en el cuadro 7.</w:t>
      </w:r>
    </w:p>
    <w:p w14:paraId="6C503739" w14:textId="77777777" w:rsidR="00156C8D" w:rsidRPr="00B30362" w:rsidRDefault="00156C8D" w:rsidP="005B73EA">
      <w:pPr>
        <w:pStyle w:val="Estilo2"/>
        <w:tabs>
          <w:tab w:val="left" w:pos="709"/>
        </w:tabs>
        <w:ind w:firstLine="0"/>
        <w:rPr>
          <w:rFonts w:asciiTheme="majorHAnsi" w:hAnsiTheme="majorHAnsi" w:cstheme="majorHAnsi"/>
          <w:bCs/>
          <w:color w:val="000000"/>
          <w:sz w:val="20"/>
          <w:szCs w:val="20"/>
          <w:lang w:val="es-ES_tradnl"/>
        </w:rPr>
      </w:pPr>
    </w:p>
    <w:p w14:paraId="5A0DCE13" w14:textId="2CDB6A56" w:rsidR="005B73EA" w:rsidRDefault="005B73EA" w:rsidP="005B73EA">
      <w:pPr>
        <w:pStyle w:val="Estilo2"/>
        <w:tabs>
          <w:tab w:val="left" w:pos="709"/>
        </w:tabs>
        <w:ind w:firstLine="0"/>
        <w:rPr>
          <w:rFonts w:asciiTheme="majorHAnsi" w:hAnsiTheme="majorHAnsi" w:cstheme="majorHAnsi"/>
          <w:b/>
          <w:color w:val="000000"/>
          <w:sz w:val="20"/>
          <w:szCs w:val="20"/>
          <w:lang w:val="es-ES_tradnl" w:eastAsia="es-VE"/>
        </w:rPr>
      </w:pPr>
      <w:r w:rsidRPr="00B30362">
        <w:rPr>
          <w:rFonts w:asciiTheme="majorHAnsi" w:hAnsiTheme="majorHAnsi" w:cstheme="majorHAnsi"/>
          <w:b/>
          <w:i/>
          <w:color w:val="000000"/>
          <w:sz w:val="20"/>
          <w:szCs w:val="20"/>
          <w:lang w:val="es-ES_tradnl"/>
        </w:rPr>
        <w:lastRenderedPageBreak/>
        <w:t>Cuadro 7.</w:t>
      </w:r>
      <w:r w:rsidRPr="00B30362">
        <w:rPr>
          <w:rFonts w:asciiTheme="majorHAnsi" w:hAnsiTheme="majorHAnsi" w:cstheme="majorHAnsi"/>
          <w:color w:val="000000"/>
          <w:sz w:val="20"/>
          <w:szCs w:val="20"/>
          <w:lang w:val="es-ES_tradnl"/>
        </w:rPr>
        <w:t xml:space="preserve"> </w:t>
      </w:r>
      <w:r w:rsidRPr="00B30362">
        <w:rPr>
          <w:rFonts w:asciiTheme="majorHAnsi" w:hAnsiTheme="majorHAnsi" w:cstheme="majorHAnsi"/>
          <w:b/>
          <w:color w:val="000000"/>
          <w:sz w:val="20"/>
          <w:szCs w:val="20"/>
          <w:lang w:val="es-ES_tradnl"/>
        </w:rPr>
        <w:t>Porcentajes de rendimiento obtenidos durante la síntesis del furfural a partir de tusas de maíz al emplear diferentes concentraciones de ácido y un día como tiempo de reposo</w:t>
      </w:r>
      <w:r w:rsidRPr="00B30362">
        <w:rPr>
          <w:rFonts w:asciiTheme="majorHAnsi" w:hAnsiTheme="majorHAnsi" w:cstheme="majorHAnsi"/>
          <w:b/>
          <w:color w:val="000000"/>
          <w:sz w:val="20"/>
          <w:szCs w:val="20"/>
          <w:lang w:val="es-ES_tradnl" w:eastAsia="es-VE"/>
        </w:rPr>
        <w:t xml:space="preserve"> </w:t>
      </w:r>
    </w:p>
    <w:p w14:paraId="7319F2A3" w14:textId="77777777" w:rsidR="00B94534" w:rsidRPr="00B30362" w:rsidRDefault="00B94534" w:rsidP="005B73EA">
      <w:pPr>
        <w:pStyle w:val="Estilo2"/>
        <w:tabs>
          <w:tab w:val="left" w:pos="709"/>
        </w:tabs>
        <w:ind w:firstLine="0"/>
        <w:rPr>
          <w:rFonts w:asciiTheme="majorHAnsi" w:hAnsiTheme="majorHAnsi" w:cstheme="majorHAnsi"/>
          <w:b/>
          <w:color w:val="000000"/>
          <w:sz w:val="20"/>
          <w:szCs w:val="20"/>
          <w:lang w:val="es-ES_tradnl" w:eastAsia="es-VE"/>
        </w:rPr>
      </w:pPr>
    </w:p>
    <w:p w14:paraId="30327557" w14:textId="793E53FB" w:rsidR="00D70404" w:rsidRPr="00B30362" w:rsidRDefault="00D70404" w:rsidP="005B73EA">
      <w:pPr>
        <w:pStyle w:val="Estilo2"/>
        <w:tabs>
          <w:tab w:val="left" w:pos="709"/>
        </w:tabs>
        <w:ind w:firstLine="0"/>
        <w:rPr>
          <w:rFonts w:asciiTheme="majorHAnsi" w:hAnsiTheme="majorHAnsi" w:cstheme="majorHAnsi"/>
          <w:bCs/>
          <w:color w:val="000000"/>
          <w:sz w:val="20"/>
          <w:szCs w:val="20"/>
          <w:lang w:val="es-ES_tradnl"/>
        </w:rPr>
      </w:pPr>
      <w:r w:rsidRPr="00B30362">
        <w:rPr>
          <w:rFonts w:asciiTheme="majorHAnsi" w:hAnsiTheme="majorHAnsi" w:cstheme="majorHAnsi"/>
          <w:bCs/>
          <w:noProof/>
          <w:color w:val="000000"/>
          <w:sz w:val="20"/>
          <w:szCs w:val="20"/>
          <w:lang w:val="es-VE" w:eastAsia="es-VE"/>
        </w:rPr>
        <w:drawing>
          <wp:inline distT="0" distB="0" distL="0" distR="0" wp14:anchorId="48A809E0" wp14:editId="709ABBF2">
            <wp:extent cx="2944495" cy="1383665"/>
            <wp:effectExtent l="0" t="0" r="8255" b="6985"/>
            <wp:docPr id="97098927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4495" cy="1383665"/>
                    </a:xfrm>
                    <a:prstGeom prst="rect">
                      <a:avLst/>
                    </a:prstGeom>
                    <a:noFill/>
                  </pic:spPr>
                </pic:pic>
              </a:graphicData>
            </a:graphic>
          </wp:inline>
        </w:drawing>
      </w:r>
    </w:p>
    <w:p w14:paraId="1876F1DE" w14:textId="77777777" w:rsidR="00B94534" w:rsidRDefault="00B94534" w:rsidP="005B73EA">
      <w:pPr>
        <w:pStyle w:val="Estilo2"/>
        <w:tabs>
          <w:tab w:val="left" w:pos="709"/>
        </w:tabs>
        <w:ind w:firstLine="0"/>
        <w:rPr>
          <w:rFonts w:asciiTheme="majorHAnsi" w:hAnsiTheme="majorHAnsi" w:cstheme="majorHAnsi"/>
          <w:bCs/>
          <w:color w:val="000000"/>
          <w:sz w:val="20"/>
          <w:szCs w:val="20"/>
          <w:lang w:val="es-ES_tradnl"/>
        </w:rPr>
      </w:pPr>
    </w:p>
    <w:p w14:paraId="24D8EC49" w14:textId="77777777" w:rsidR="00B94534" w:rsidRDefault="00B94534" w:rsidP="005B73EA">
      <w:pPr>
        <w:pStyle w:val="Estilo2"/>
        <w:tabs>
          <w:tab w:val="left" w:pos="709"/>
        </w:tabs>
        <w:ind w:firstLine="0"/>
        <w:rPr>
          <w:rFonts w:asciiTheme="majorHAnsi" w:hAnsiTheme="majorHAnsi" w:cstheme="majorHAnsi"/>
          <w:bCs/>
          <w:color w:val="000000"/>
          <w:sz w:val="20"/>
          <w:szCs w:val="20"/>
          <w:lang w:val="es-ES_tradnl"/>
        </w:rPr>
      </w:pPr>
    </w:p>
    <w:p w14:paraId="3C63DA24" w14:textId="457E4702" w:rsidR="005B73EA" w:rsidRPr="00B30362" w:rsidRDefault="005B73EA" w:rsidP="005B73EA">
      <w:pPr>
        <w:pStyle w:val="Estilo2"/>
        <w:tabs>
          <w:tab w:val="left" w:pos="709"/>
        </w:tabs>
        <w:ind w:firstLine="0"/>
        <w:rPr>
          <w:rFonts w:asciiTheme="majorHAnsi" w:hAnsiTheme="majorHAnsi" w:cstheme="majorHAnsi"/>
          <w:color w:val="000000"/>
          <w:sz w:val="20"/>
          <w:szCs w:val="20"/>
          <w:lang w:val="es-VE"/>
        </w:rPr>
      </w:pPr>
      <w:r w:rsidRPr="00B30362">
        <w:rPr>
          <w:rFonts w:asciiTheme="majorHAnsi" w:hAnsiTheme="majorHAnsi" w:cstheme="majorHAnsi"/>
          <w:bCs/>
          <w:color w:val="000000"/>
          <w:sz w:val="20"/>
          <w:szCs w:val="20"/>
          <w:lang w:val="es-ES_tradnl"/>
        </w:rPr>
        <w:t xml:space="preserve">Aunque el mayor porcentaje de rendimiento se puede observar en el tratamiento 2, sin embargo, esto no necesariamente </w:t>
      </w:r>
      <w:r w:rsidR="00163B91" w:rsidRPr="00B30362">
        <w:rPr>
          <w:rFonts w:asciiTheme="majorHAnsi" w:hAnsiTheme="majorHAnsi" w:cstheme="majorHAnsi"/>
          <w:bCs/>
          <w:color w:val="000000"/>
          <w:sz w:val="20"/>
          <w:szCs w:val="20"/>
          <w:lang w:val="es-ES_tradnl"/>
        </w:rPr>
        <w:t>coincide con</w:t>
      </w:r>
      <w:r w:rsidRPr="00B30362">
        <w:rPr>
          <w:rFonts w:asciiTheme="majorHAnsi" w:hAnsiTheme="majorHAnsi" w:cstheme="majorHAnsi"/>
          <w:bCs/>
          <w:color w:val="000000"/>
          <w:sz w:val="20"/>
          <w:szCs w:val="20"/>
          <w:lang w:val="es-ES_tradnl"/>
        </w:rPr>
        <w:t xml:space="preserve"> el espectro de la caracterización del producto. </w:t>
      </w:r>
      <w:r w:rsidRPr="00B30362">
        <w:rPr>
          <w:rFonts w:asciiTheme="majorHAnsi" w:hAnsiTheme="majorHAnsi" w:cstheme="majorHAnsi"/>
          <w:color w:val="000000"/>
          <w:sz w:val="20"/>
          <w:szCs w:val="20"/>
          <w:lang w:val="es-VE"/>
        </w:rPr>
        <w:t xml:space="preserve">En el tratamiento </w:t>
      </w:r>
      <w:r w:rsidR="009C4865" w:rsidRPr="00B30362">
        <w:rPr>
          <w:rFonts w:asciiTheme="majorHAnsi" w:hAnsiTheme="majorHAnsi" w:cstheme="majorHAnsi"/>
          <w:color w:val="000000"/>
          <w:sz w:val="20"/>
          <w:szCs w:val="20"/>
          <w:lang w:val="es-VE"/>
        </w:rPr>
        <w:t>1 el</w:t>
      </w:r>
      <w:r w:rsidRPr="00B30362">
        <w:rPr>
          <w:rFonts w:asciiTheme="majorHAnsi" w:hAnsiTheme="majorHAnsi" w:cstheme="majorHAnsi"/>
          <w:color w:val="000000"/>
          <w:sz w:val="20"/>
          <w:szCs w:val="20"/>
          <w:lang w:val="es-VE"/>
        </w:rPr>
        <w:t xml:space="preserve"> espectro muestra una señal grande, pero las señales del furfural no se presentan en ninguna parte de este espectro, por lo cual se sobrentiende que el producto obtenido no es ese. El resultado arrojado en el espectro del ensayo 2, se detectaron en mínima proporción las señales del furfural, mientras que las impurezas están a gran escala y entorpecen la síntesis. Las impurezas son indefinidas, parecen señales de </w:t>
      </w:r>
      <w:r w:rsidR="00B728D5" w:rsidRPr="00B30362">
        <w:rPr>
          <w:rFonts w:asciiTheme="majorHAnsi" w:hAnsiTheme="majorHAnsi" w:cstheme="majorHAnsi"/>
          <w:color w:val="000000"/>
          <w:sz w:val="20"/>
          <w:szCs w:val="20"/>
          <w:lang w:val="es-VE"/>
        </w:rPr>
        <w:t>éter,</w:t>
      </w:r>
      <w:r w:rsidRPr="00B30362">
        <w:rPr>
          <w:rFonts w:asciiTheme="majorHAnsi" w:hAnsiTheme="majorHAnsi" w:cstheme="majorHAnsi"/>
          <w:color w:val="000000"/>
          <w:sz w:val="20"/>
          <w:szCs w:val="20"/>
          <w:lang w:val="es-VE"/>
        </w:rPr>
        <w:t xml:space="preserve"> pero mezcladas con algún otro compuesto desconocido observándose igualmente señales de grasa.</w:t>
      </w:r>
    </w:p>
    <w:p w14:paraId="5DB46EAB" w14:textId="26AA8149" w:rsidR="005B73EA" w:rsidRPr="00B30362" w:rsidRDefault="005B73EA" w:rsidP="005B73EA">
      <w:pPr>
        <w:pStyle w:val="Estilo2"/>
        <w:tabs>
          <w:tab w:val="left" w:pos="709"/>
        </w:tabs>
        <w:ind w:firstLine="0"/>
        <w:rPr>
          <w:rFonts w:asciiTheme="majorHAnsi" w:hAnsiTheme="majorHAnsi" w:cstheme="majorHAnsi"/>
          <w:sz w:val="20"/>
          <w:szCs w:val="20"/>
        </w:rPr>
      </w:pPr>
      <w:r w:rsidRPr="00B30362">
        <w:rPr>
          <w:rFonts w:asciiTheme="majorHAnsi" w:hAnsiTheme="majorHAnsi" w:cstheme="majorHAnsi"/>
          <w:color w:val="000000"/>
          <w:sz w:val="20"/>
          <w:szCs w:val="20"/>
          <w:lang w:val="es-VE"/>
        </w:rPr>
        <w:t xml:space="preserve">En la Fig. 1 se muestran los resultados </w:t>
      </w:r>
      <w:r w:rsidRPr="00B30362">
        <w:rPr>
          <w:rFonts w:asciiTheme="majorHAnsi" w:hAnsiTheme="majorHAnsi" w:cstheme="majorHAnsi"/>
          <w:iCs/>
          <w:sz w:val="20"/>
          <w:szCs w:val="20"/>
        </w:rPr>
        <w:t>en relación al</w:t>
      </w:r>
      <w:r w:rsidRPr="00B30362">
        <w:rPr>
          <w:rFonts w:asciiTheme="majorHAnsi" w:hAnsiTheme="majorHAnsi" w:cstheme="majorHAnsi"/>
          <w:i/>
          <w:sz w:val="20"/>
          <w:szCs w:val="20"/>
        </w:rPr>
        <w:t xml:space="preserve"> e</w:t>
      </w:r>
      <w:r w:rsidRPr="00B30362">
        <w:rPr>
          <w:rFonts w:asciiTheme="majorHAnsi" w:hAnsiTheme="majorHAnsi" w:cstheme="majorHAnsi"/>
          <w:sz w:val="20"/>
          <w:szCs w:val="20"/>
        </w:rPr>
        <w:t xml:space="preserve">spectro del producto obtenido del </w:t>
      </w:r>
      <w:r w:rsidR="00B728D5" w:rsidRPr="00B30362">
        <w:rPr>
          <w:rFonts w:asciiTheme="majorHAnsi" w:hAnsiTheme="majorHAnsi" w:cstheme="majorHAnsi"/>
          <w:sz w:val="20"/>
          <w:szCs w:val="20"/>
        </w:rPr>
        <w:t>ensayo 4</w:t>
      </w:r>
      <w:r w:rsidRPr="00B30362">
        <w:rPr>
          <w:rFonts w:asciiTheme="majorHAnsi" w:hAnsiTheme="majorHAnsi" w:cstheme="majorHAnsi"/>
          <w:sz w:val="20"/>
          <w:szCs w:val="20"/>
        </w:rPr>
        <w:t xml:space="preserve"> (30 %) en la síntesis de furfural a partir de tusas de maíz con tiempo de reposo de 1 día.</w:t>
      </w:r>
    </w:p>
    <w:p w14:paraId="6E067CEC" w14:textId="77777777" w:rsidR="005B73EA" w:rsidRPr="00B30362" w:rsidRDefault="005B73EA" w:rsidP="005B73EA">
      <w:pPr>
        <w:pStyle w:val="Estilo2"/>
        <w:tabs>
          <w:tab w:val="left" w:pos="709"/>
        </w:tabs>
        <w:ind w:firstLine="0"/>
        <w:rPr>
          <w:rFonts w:asciiTheme="majorHAnsi" w:hAnsiTheme="majorHAnsi" w:cstheme="majorHAnsi"/>
          <w:color w:val="000000"/>
          <w:sz w:val="20"/>
          <w:szCs w:val="20"/>
          <w:lang w:val="es-VE"/>
        </w:rPr>
      </w:pPr>
    </w:p>
    <w:p w14:paraId="09F34BAB" w14:textId="77777777" w:rsidR="005B73EA" w:rsidRPr="00B30362" w:rsidRDefault="005B73EA" w:rsidP="005B73EA">
      <w:pPr>
        <w:pStyle w:val="Estilo2"/>
        <w:tabs>
          <w:tab w:val="left" w:pos="709"/>
        </w:tabs>
        <w:ind w:firstLine="0"/>
        <w:rPr>
          <w:rFonts w:asciiTheme="majorHAnsi" w:hAnsiTheme="majorHAnsi" w:cstheme="majorHAnsi"/>
          <w:bCs/>
          <w:sz w:val="20"/>
          <w:szCs w:val="20"/>
        </w:rPr>
      </w:pPr>
      <w:r w:rsidRPr="00B30362">
        <w:rPr>
          <w:rFonts w:asciiTheme="majorHAnsi" w:hAnsiTheme="majorHAnsi" w:cstheme="majorHAnsi"/>
          <w:noProof/>
          <w:sz w:val="20"/>
          <w:szCs w:val="20"/>
          <w:lang w:val="es-VE" w:eastAsia="es-VE"/>
        </w:rPr>
        <w:drawing>
          <wp:inline distT="0" distB="0" distL="0" distR="0" wp14:anchorId="31E600C7" wp14:editId="6F14DA62">
            <wp:extent cx="3053715" cy="2217240"/>
            <wp:effectExtent l="0" t="0" r="0" b="0"/>
            <wp:docPr id="163085663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r="24649"/>
                    <a:stretch>
                      <a:fillRect/>
                    </a:stretch>
                  </pic:blipFill>
                  <pic:spPr bwMode="auto">
                    <a:xfrm>
                      <a:off x="0" y="0"/>
                      <a:ext cx="3087408" cy="2241704"/>
                    </a:xfrm>
                    <a:prstGeom prst="rect">
                      <a:avLst/>
                    </a:prstGeom>
                    <a:noFill/>
                    <a:ln>
                      <a:noFill/>
                    </a:ln>
                  </pic:spPr>
                </pic:pic>
              </a:graphicData>
            </a:graphic>
          </wp:inline>
        </w:drawing>
      </w:r>
    </w:p>
    <w:p w14:paraId="55AAA22E" w14:textId="5B068027" w:rsidR="005B73EA" w:rsidRDefault="005B73EA" w:rsidP="005B73EA">
      <w:pPr>
        <w:pStyle w:val="Estilo2"/>
        <w:tabs>
          <w:tab w:val="left" w:pos="709"/>
        </w:tabs>
        <w:ind w:firstLine="0"/>
        <w:rPr>
          <w:rFonts w:asciiTheme="majorHAnsi" w:hAnsiTheme="majorHAnsi" w:cstheme="majorHAnsi"/>
          <w:b/>
          <w:sz w:val="20"/>
          <w:szCs w:val="20"/>
        </w:rPr>
      </w:pPr>
      <w:r w:rsidRPr="00B30362">
        <w:rPr>
          <w:rFonts w:asciiTheme="majorHAnsi" w:hAnsiTheme="majorHAnsi" w:cstheme="majorHAnsi"/>
          <w:b/>
          <w:i/>
          <w:sz w:val="20"/>
          <w:szCs w:val="20"/>
        </w:rPr>
        <w:t xml:space="preserve">Fig. </w:t>
      </w:r>
      <w:r w:rsidR="00252F9C" w:rsidRPr="00B30362">
        <w:rPr>
          <w:rFonts w:asciiTheme="majorHAnsi" w:hAnsiTheme="majorHAnsi" w:cstheme="majorHAnsi"/>
          <w:b/>
          <w:i/>
          <w:sz w:val="20"/>
          <w:szCs w:val="20"/>
        </w:rPr>
        <w:t xml:space="preserve">1 </w:t>
      </w:r>
      <w:r w:rsidR="00252F9C" w:rsidRPr="00B30362">
        <w:rPr>
          <w:rFonts w:asciiTheme="majorHAnsi" w:hAnsiTheme="majorHAnsi" w:cstheme="majorHAnsi"/>
          <w:b/>
          <w:bCs/>
          <w:sz w:val="20"/>
          <w:szCs w:val="20"/>
        </w:rPr>
        <w:t>Espectro</w:t>
      </w:r>
      <w:r w:rsidRPr="00B30362">
        <w:rPr>
          <w:rFonts w:asciiTheme="majorHAnsi" w:hAnsiTheme="majorHAnsi" w:cstheme="majorHAnsi"/>
          <w:b/>
          <w:sz w:val="20"/>
          <w:szCs w:val="20"/>
        </w:rPr>
        <w:t xml:space="preserve"> del producto obtenido del ensayo  4 (30 %) en la síntesis de furfural a partir de tusas de maíz con tiempo de reposo de 1 día.</w:t>
      </w:r>
    </w:p>
    <w:p w14:paraId="5C638083" w14:textId="77777777" w:rsidR="00156C8D" w:rsidRPr="00B30362" w:rsidRDefault="00156C8D" w:rsidP="005B73EA">
      <w:pPr>
        <w:pStyle w:val="Estilo2"/>
        <w:tabs>
          <w:tab w:val="left" w:pos="709"/>
        </w:tabs>
        <w:ind w:firstLine="0"/>
        <w:rPr>
          <w:rFonts w:asciiTheme="majorHAnsi" w:hAnsiTheme="majorHAnsi" w:cstheme="majorHAnsi"/>
          <w:b/>
          <w:sz w:val="20"/>
          <w:szCs w:val="20"/>
        </w:rPr>
      </w:pPr>
    </w:p>
    <w:p w14:paraId="0E1CAE5C" w14:textId="77777777" w:rsidR="005B73EA" w:rsidRPr="00B30362" w:rsidRDefault="005B73EA" w:rsidP="005B73EA">
      <w:pPr>
        <w:pStyle w:val="Estilo2"/>
        <w:tabs>
          <w:tab w:val="left" w:pos="709"/>
        </w:tabs>
        <w:ind w:firstLine="0"/>
        <w:rPr>
          <w:rFonts w:asciiTheme="majorHAnsi" w:hAnsiTheme="majorHAnsi" w:cstheme="majorHAnsi"/>
          <w:color w:val="000000"/>
          <w:sz w:val="20"/>
          <w:szCs w:val="20"/>
        </w:rPr>
      </w:pPr>
      <w:r w:rsidRPr="00B30362">
        <w:rPr>
          <w:rFonts w:asciiTheme="majorHAnsi" w:hAnsiTheme="majorHAnsi" w:cstheme="majorHAnsi"/>
          <w:color w:val="000000"/>
          <w:sz w:val="20"/>
          <w:szCs w:val="20"/>
        </w:rPr>
        <w:t>En este caso, la muestra se trató con agua deuterada ya que no era soluble en cloroformo, donde se podían observar dos fases como resultados de la síntesis. En estos resultados es evidente la presencia de una señal extraña en una pequeña proporción, con cuatros picos, ubicados en la dimensión del furfural.</w:t>
      </w:r>
    </w:p>
    <w:p w14:paraId="7D59A542" w14:textId="742CA404" w:rsidR="005B73EA" w:rsidRPr="00B30362" w:rsidRDefault="005B73EA" w:rsidP="005B73EA">
      <w:pPr>
        <w:autoSpaceDE w:val="0"/>
        <w:autoSpaceDN w:val="0"/>
        <w:adjustRightInd w:val="0"/>
        <w:spacing w:line="360" w:lineRule="auto"/>
        <w:jc w:val="both"/>
        <w:rPr>
          <w:rFonts w:asciiTheme="majorHAnsi" w:hAnsiTheme="majorHAnsi" w:cstheme="majorHAnsi"/>
          <w:color w:val="000000"/>
          <w:sz w:val="20"/>
          <w:szCs w:val="20"/>
          <w:lang w:val="es-VE"/>
        </w:rPr>
      </w:pPr>
      <w:r w:rsidRPr="00B30362">
        <w:rPr>
          <w:rFonts w:asciiTheme="majorHAnsi" w:hAnsiTheme="majorHAnsi" w:cstheme="majorHAnsi"/>
          <w:color w:val="000000"/>
          <w:sz w:val="20"/>
          <w:szCs w:val="20"/>
        </w:rPr>
        <w:t>Los resultados obtenidos demuestran lo fundamental que es la molienda sin importar la acidez o la agitación, ya que si la materia no está en menor tamaño, no sucederá la transformación de las pentosas y por ende, no se formar</w:t>
      </w:r>
      <w:r w:rsidR="00321057" w:rsidRPr="00B30362">
        <w:rPr>
          <w:rFonts w:asciiTheme="majorHAnsi" w:hAnsiTheme="majorHAnsi" w:cstheme="majorHAnsi"/>
          <w:color w:val="000000"/>
          <w:sz w:val="20"/>
          <w:szCs w:val="20"/>
        </w:rPr>
        <w:t>á</w:t>
      </w:r>
      <w:r w:rsidRPr="00B30362">
        <w:rPr>
          <w:rFonts w:asciiTheme="majorHAnsi" w:hAnsiTheme="majorHAnsi" w:cstheme="majorHAnsi"/>
          <w:color w:val="000000"/>
          <w:sz w:val="20"/>
          <w:szCs w:val="20"/>
        </w:rPr>
        <w:t xml:space="preserve"> el furfural a partir de este material, donde el hecho de que las partículas no estuviesen molidas totalmente, impidió el contacto entre la materia prima y la solución acida, por lo que la hidrólisis ocurrió en menor cantidad, facilitando el contacto entre otros compuestos y formando sustancias irrelevantes para la obtención del furfural.</w:t>
      </w:r>
    </w:p>
    <w:p w14:paraId="7325CAC3" w14:textId="70578E4B" w:rsidR="005B73EA" w:rsidRPr="00B30362" w:rsidRDefault="005B73EA" w:rsidP="005B73EA">
      <w:pPr>
        <w:autoSpaceDE w:val="0"/>
        <w:autoSpaceDN w:val="0"/>
        <w:adjustRightInd w:val="0"/>
        <w:spacing w:line="360" w:lineRule="auto"/>
        <w:jc w:val="both"/>
        <w:rPr>
          <w:rFonts w:asciiTheme="majorHAnsi" w:hAnsiTheme="majorHAnsi" w:cstheme="majorHAnsi"/>
          <w:sz w:val="20"/>
          <w:szCs w:val="20"/>
          <w:lang w:val="es-VE"/>
        </w:rPr>
      </w:pPr>
      <w:r w:rsidRPr="00B30362">
        <w:rPr>
          <w:rFonts w:asciiTheme="majorHAnsi" w:hAnsiTheme="majorHAnsi" w:cstheme="majorHAnsi"/>
          <w:sz w:val="20"/>
          <w:szCs w:val="20"/>
          <w:lang w:val="es-VE" w:eastAsia="es-VE"/>
        </w:rPr>
        <w:t xml:space="preserve">En la síntesis referida, no todas las pentosas consumidas necesariamente van a terminar como furfural, la razón es que, además de la </w:t>
      </w:r>
      <w:r w:rsidRPr="00B30362">
        <w:rPr>
          <w:rFonts w:asciiTheme="majorHAnsi" w:hAnsiTheme="majorHAnsi" w:cstheme="majorHAnsi"/>
          <w:sz w:val="20"/>
          <w:szCs w:val="20"/>
          <w:lang w:val="es-VE" w:eastAsia="es-VE"/>
        </w:rPr>
        <w:lastRenderedPageBreak/>
        <w:t>deshidratación, pueden tener lugar dos reacciones de la pentosa en subsecuencia, involucrando ambas el producto furfural; una reacción de furfural con él mismo, comúnmente llamada "</w:t>
      </w:r>
      <w:r w:rsidR="007B3420" w:rsidRPr="00B30362">
        <w:rPr>
          <w:rFonts w:asciiTheme="majorHAnsi" w:hAnsiTheme="majorHAnsi" w:cstheme="majorHAnsi"/>
          <w:sz w:val="20"/>
          <w:szCs w:val="20"/>
          <w:lang w:val="es-VE" w:eastAsia="es-VE"/>
        </w:rPr>
        <w:t>resignificación</w:t>
      </w:r>
      <w:r w:rsidRPr="00B30362">
        <w:rPr>
          <w:rFonts w:asciiTheme="majorHAnsi" w:hAnsiTheme="majorHAnsi" w:cstheme="majorHAnsi"/>
          <w:sz w:val="20"/>
          <w:szCs w:val="20"/>
          <w:lang w:val="es-VE" w:eastAsia="es-VE"/>
        </w:rPr>
        <w:t xml:space="preserve"> de furfural"; y una reacción de furfural con un intermedio en la conversión pentosa a furfural, llamada comúnmente "condensación de furfural" </w:t>
      </w:r>
      <w:r w:rsidRPr="00B30362">
        <w:rPr>
          <w:rFonts w:asciiTheme="majorHAnsi" w:eastAsia="Times New Roman" w:hAnsiTheme="majorHAnsi" w:cstheme="majorHAnsi"/>
          <w:sz w:val="20"/>
          <w:szCs w:val="20"/>
        </w:rPr>
        <w:t>[26]</w:t>
      </w:r>
      <w:r w:rsidRPr="00B30362">
        <w:rPr>
          <w:rFonts w:asciiTheme="majorHAnsi" w:hAnsiTheme="majorHAnsi" w:cstheme="majorHAnsi"/>
          <w:sz w:val="20"/>
          <w:szCs w:val="20"/>
          <w:lang w:val="es-VE" w:eastAsia="es-VE"/>
        </w:rPr>
        <w:t>.</w:t>
      </w:r>
    </w:p>
    <w:p w14:paraId="0BE0895D" w14:textId="78C2BC3F" w:rsidR="005B73EA" w:rsidRPr="00B30362" w:rsidRDefault="005B73EA" w:rsidP="005B73EA">
      <w:pPr>
        <w:autoSpaceDE w:val="0"/>
        <w:autoSpaceDN w:val="0"/>
        <w:adjustRightInd w:val="0"/>
        <w:spacing w:line="360" w:lineRule="auto"/>
        <w:jc w:val="both"/>
        <w:rPr>
          <w:rFonts w:asciiTheme="majorHAnsi" w:hAnsiTheme="majorHAnsi" w:cstheme="majorHAnsi"/>
          <w:color w:val="000000"/>
          <w:sz w:val="20"/>
          <w:szCs w:val="20"/>
        </w:rPr>
      </w:pPr>
      <w:r w:rsidRPr="00B30362">
        <w:rPr>
          <w:rFonts w:asciiTheme="majorHAnsi" w:hAnsiTheme="majorHAnsi" w:cstheme="majorHAnsi"/>
          <w:color w:val="000000"/>
          <w:sz w:val="20"/>
          <w:szCs w:val="20"/>
        </w:rPr>
        <w:t xml:space="preserve">La molienda, la disolución del ácido y una constante agitación van a definir el éxito en el proceso de síntesis del furfural, ya que estas variables van a </w:t>
      </w:r>
      <w:bookmarkStart w:id="10" w:name="_Hlk162272026"/>
      <w:r w:rsidRPr="00B30362">
        <w:rPr>
          <w:rFonts w:asciiTheme="majorHAnsi" w:hAnsiTheme="majorHAnsi" w:cstheme="majorHAnsi"/>
          <w:color w:val="000000"/>
          <w:sz w:val="20"/>
          <w:szCs w:val="20"/>
        </w:rPr>
        <w:t xml:space="preserve">permitir con mayor facilidad la hidrólisis de las pentosas, y con la ayuda de una fuente de calor, el proceso de producción del furfural se verá enriquecido con altos porcentajes de producción a largo plazo. </w:t>
      </w:r>
      <w:bookmarkEnd w:id="10"/>
      <w:r w:rsidRPr="00B30362">
        <w:rPr>
          <w:rFonts w:asciiTheme="majorHAnsi" w:hAnsiTheme="majorHAnsi" w:cstheme="majorHAnsi"/>
          <w:bCs/>
          <w:color w:val="000000"/>
          <w:sz w:val="20"/>
          <w:szCs w:val="20"/>
          <w:lang w:val="es-VE"/>
        </w:rPr>
        <w:t>Sin embargo, es</w:t>
      </w:r>
      <w:r w:rsidRPr="00B30362">
        <w:rPr>
          <w:rFonts w:asciiTheme="majorHAnsi" w:hAnsiTheme="majorHAnsi" w:cstheme="majorHAnsi"/>
          <w:b/>
          <w:color w:val="000000"/>
          <w:sz w:val="20"/>
          <w:szCs w:val="20"/>
          <w:lang w:val="es-VE"/>
        </w:rPr>
        <w:t xml:space="preserve"> </w:t>
      </w:r>
      <w:r w:rsidRPr="00B30362">
        <w:rPr>
          <w:rFonts w:asciiTheme="majorHAnsi" w:hAnsiTheme="majorHAnsi" w:cstheme="majorHAnsi"/>
          <w:color w:val="000000"/>
          <w:sz w:val="20"/>
          <w:szCs w:val="20"/>
        </w:rPr>
        <w:t>la molienda la que se puede señalar como la variable fundamental que va a definir el proceso de obtención del furfural, sin importar la acidez o la agitación, ya que, si la materia no está en menor tamaño, no se producirá la transformación de las pentosas y, por ende, no se formar</w:t>
      </w:r>
      <w:r w:rsidR="00321057" w:rsidRPr="00B30362">
        <w:rPr>
          <w:rFonts w:asciiTheme="majorHAnsi" w:hAnsiTheme="majorHAnsi" w:cstheme="majorHAnsi"/>
          <w:color w:val="000000"/>
          <w:sz w:val="20"/>
          <w:szCs w:val="20"/>
        </w:rPr>
        <w:t>á</w:t>
      </w:r>
      <w:r w:rsidRPr="00B30362">
        <w:rPr>
          <w:rFonts w:asciiTheme="majorHAnsi" w:hAnsiTheme="majorHAnsi" w:cstheme="majorHAnsi"/>
          <w:color w:val="000000"/>
          <w:sz w:val="20"/>
          <w:szCs w:val="20"/>
        </w:rPr>
        <w:t xml:space="preserve"> el furfural. </w:t>
      </w:r>
    </w:p>
    <w:p w14:paraId="40026544" w14:textId="0939314A" w:rsidR="005B73EA" w:rsidRPr="00B30362" w:rsidRDefault="005B73EA" w:rsidP="005B73EA">
      <w:pPr>
        <w:autoSpaceDE w:val="0"/>
        <w:autoSpaceDN w:val="0"/>
        <w:adjustRightInd w:val="0"/>
        <w:spacing w:line="360" w:lineRule="auto"/>
        <w:jc w:val="both"/>
        <w:rPr>
          <w:rFonts w:asciiTheme="majorHAnsi" w:hAnsiTheme="majorHAnsi" w:cstheme="majorHAnsi"/>
          <w:sz w:val="20"/>
          <w:szCs w:val="20"/>
          <w:lang w:val="es-VE"/>
        </w:rPr>
      </w:pPr>
      <w:r w:rsidRPr="00B30362">
        <w:rPr>
          <w:rFonts w:asciiTheme="majorHAnsi" w:hAnsiTheme="majorHAnsi" w:cstheme="majorHAnsi"/>
          <w:sz w:val="20"/>
          <w:szCs w:val="20"/>
        </w:rPr>
        <w:t xml:space="preserve">Grandes empresas químicas y biotecnológicas de trayectoria, así como empresas emergentes, se encuentran abocadas al desarrollo y comercialización de bioproductos, principalmente biocombustibles, empleando diversas fuentes de biomasa renovable, como es el furfural. Sin embargo, se ha planteado un debate ético en relación al uso de biomasa vegetal en sustitución del petróleo, debido a los argumentos relativos a la seguridad alimentaria. Adicionalmente, se ha señalado que los altos costos de producción y la viabilidad del proceso han sido argumentos empleados en contra. Sin embargo, en este trabajo se ha empleado como materia prima, fuentes de carbohidratos que no distorsionan el comercio de </w:t>
      </w:r>
      <w:r w:rsidRPr="00B30362">
        <w:rPr>
          <w:rFonts w:asciiTheme="majorHAnsi" w:hAnsiTheme="majorHAnsi" w:cstheme="majorHAnsi"/>
          <w:sz w:val="20"/>
          <w:szCs w:val="20"/>
        </w:rPr>
        <w:t>alimentos ni constituyen una amenaza a la biodiversidad. Diversos trabajos de investigación han referido el uso de este proceso donde se ha empleado a biomasa lignocelulósica proveniente de tusas de maíz, que vienen de un cultivo de elevada capacidad de producción, y que representa una abundante  fuente de residuos que no son empleados por el sector agroalimentario, y cuyo uso se presenta como una fuente de materia prima a tener en cuenta como consecuencia de su abundancia, su elevada disponibilidad, bajo costo y posibilidad de eliminarlo como agente contaminante</w:t>
      </w:r>
      <w:r w:rsidRPr="00B30362">
        <w:rPr>
          <w:rFonts w:asciiTheme="majorHAnsi" w:eastAsia="Times New Roman" w:hAnsiTheme="majorHAnsi" w:cstheme="majorHAnsi"/>
          <w:sz w:val="20"/>
          <w:szCs w:val="20"/>
        </w:rPr>
        <w:t>[26]</w:t>
      </w:r>
      <w:r w:rsidR="00ED1CF3" w:rsidRPr="00B30362">
        <w:rPr>
          <w:rFonts w:asciiTheme="majorHAnsi" w:eastAsia="Times New Roman" w:hAnsiTheme="majorHAnsi" w:cstheme="majorHAnsi"/>
          <w:sz w:val="20"/>
          <w:szCs w:val="20"/>
        </w:rPr>
        <w:t>,</w:t>
      </w:r>
      <w:r w:rsidR="00ED1CF3" w:rsidRPr="00B30362">
        <w:rPr>
          <w:rFonts w:asciiTheme="majorHAnsi" w:eastAsia="Times New Roman" w:hAnsiTheme="majorHAnsi" w:cstheme="majorHAnsi"/>
          <w:color w:val="FF0000"/>
          <w:sz w:val="20"/>
          <w:szCs w:val="20"/>
        </w:rPr>
        <w:t xml:space="preserve"> </w:t>
      </w:r>
      <w:r w:rsidR="00ED1CF3" w:rsidRPr="00B30362">
        <w:rPr>
          <w:rFonts w:asciiTheme="majorHAnsi" w:eastAsia="Times New Roman" w:hAnsiTheme="majorHAnsi" w:cstheme="majorHAnsi"/>
          <w:sz w:val="20"/>
          <w:szCs w:val="20"/>
        </w:rPr>
        <w:t>[</w:t>
      </w:r>
      <w:r w:rsidRPr="00B30362">
        <w:rPr>
          <w:rFonts w:asciiTheme="majorHAnsi" w:eastAsia="Times New Roman" w:hAnsiTheme="majorHAnsi" w:cstheme="majorHAnsi"/>
          <w:sz w:val="20"/>
          <w:szCs w:val="20"/>
        </w:rPr>
        <w:t>27]</w:t>
      </w:r>
      <w:r w:rsidR="00ED1CF3" w:rsidRPr="00B30362">
        <w:rPr>
          <w:rFonts w:asciiTheme="majorHAnsi" w:eastAsia="Times New Roman" w:hAnsiTheme="majorHAnsi" w:cstheme="majorHAnsi"/>
          <w:sz w:val="20"/>
          <w:szCs w:val="20"/>
        </w:rPr>
        <w:t>,</w:t>
      </w:r>
      <w:r w:rsidRPr="00B30362">
        <w:rPr>
          <w:rFonts w:asciiTheme="majorHAnsi" w:eastAsia="Times New Roman" w:hAnsiTheme="majorHAnsi" w:cstheme="majorHAnsi"/>
          <w:sz w:val="20"/>
          <w:szCs w:val="20"/>
        </w:rPr>
        <w:t xml:space="preserve"> </w:t>
      </w:r>
      <w:bookmarkStart w:id="11" w:name="_Hlk170606923"/>
      <w:r w:rsidRPr="00B30362">
        <w:rPr>
          <w:rFonts w:asciiTheme="majorHAnsi" w:eastAsia="Times New Roman" w:hAnsiTheme="majorHAnsi" w:cstheme="majorHAnsi"/>
          <w:sz w:val="20"/>
          <w:szCs w:val="20"/>
        </w:rPr>
        <w:t>[</w:t>
      </w:r>
      <w:bookmarkEnd w:id="11"/>
      <w:r w:rsidRPr="00B30362">
        <w:rPr>
          <w:rFonts w:asciiTheme="majorHAnsi" w:eastAsia="Times New Roman" w:hAnsiTheme="majorHAnsi" w:cstheme="majorHAnsi"/>
          <w:sz w:val="20"/>
          <w:szCs w:val="20"/>
        </w:rPr>
        <w:t>28]</w:t>
      </w:r>
      <w:r w:rsidRPr="00B30362">
        <w:rPr>
          <w:rFonts w:asciiTheme="majorHAnsi" w:hAnsiTheme="majorHAnsi" w:cstheme="majorHAnsi"/>
          <w:sz w:val="20"/>
          <w:szCs w:val="20"/>
          <w:lang w:val="es-VE" w:eastAsia="es-VE"/>
        </w:rPr>
        <w:t>.</w:t>
      </w:r>
    </w:p>
    <w:p w14:paraId="3CAE54DA" w14:textId="0BE170F0" w:rsidR="005B73EA" w:rsidRPr="00B30362" w:rsidRDefault="005B73EA" w:rsidP="00176F89">
      <w:pPr>
        <w:spacing w:line="360" w:lineRule="auto"/>
        <w:jc w:val="both"/>
        <w:rPr>
          <w:rFonts w:asciiTheme="majorHAnsi" w:hAnsiTheme="majorHAnsi" w:cstheme="majorHAnsi"/>
          <w:sz w:val="20"/>
          <w:szCs w:val="20"/>
          <w:lang w:val="es-VE"/>
        </w:rPr>
      </w:pPr>
      <w:r w:rsidRPr="00B30362">
        <w:rPr>
          <w:rFonts w:asciiTheme="majorHAnsi" w:hAnsiTheme="majorHAnsi" w:cstheme="majorHAnsi"/>
          <w:sz w:val="20"/>
          <w:szCs w:val="20"/>
          <w:lang w:val="es-VE"/>
        </w:rPr>
        <w:t>En la actualidad, existen retos muy complejos relativos al sector ambiental, donde diversos sectores como el energético y el de salud, se encuentran íntimamente interrelacionados. En relación a ese punto, entre los objetivos de desarrollo sostenible a alcanzar, está el relacionado con la energía asequible y no contaminante, por lo cual todos los estudios relacionados con la producción y el uso de biocombustibles ha tomado una gran relevancia dentro de la sociedad, debido a que, al generarse de la transformación de la biomasa, pueden estar disponibles prácticamente en cualquier lugar del planeta a partir de diversos materiales. Sin embargo, el uso y producción de biocombustibles como aporte al desarrollo sostenible ha generado una discusión desde un enfoque multidisciplinario, donde debe destacar un análisis de los principios éticos en la producción de biocombustibles. Como es conocido, los biocombustibles pueden generarse a partir de insumos comestibles y no comestibles, lo cual puede</w:t>
      </w:r>
      <w:r w:rsidR="00176F89" w:rsidRPr="00B30362">
        <w:rPr>
          <w:rFonts w:asciiTheme="majorHAnsi" w:hAnsiTheme="majorHAnsi" w:cstheme="majorHAnsi"/>
          <w:sz w:val="20"/>
          <w:szCs w:val="20"/>
          <w:lang w:val="es-VE"/>
        </w:rPr>
        <w:t xml:space="preserve"> </w:t>
      </w:r>
      <w:r w:rsidRPr="00B30362">
        <w:rPr>
          <w:rFonts w:asciiTheme="majorHAnsi" w:hAnsiTheme="majorHAnsi" w:cstheme="majorHAnsi"/>
          <w:sz w:val="20"/>
          <w:szCs w:val="20"/>
          <w:lang w:val="es-VE"/>
        </w:rPr>
        <w:t xml:space="preserve">afectar la seguridad alimentaria; por ello, la investigación en los procesos de producción de </w:t>
      </w:r>
      <w:r w:rsidRPr="00B30362">
        <w:rPr>
          <w:rFonts w:asciiTheme="majorHAnsi" w:hAnsiTheme="majorHAnsi" w:cstheme="majorHAnsi"/>
          <w:sz w:val="20"/>
          <w:szCs w:val="20"/>
          <w:lang w:val="es-VE"/>
        </w:rPr>
        <w:lastRenderedPageBreak/>
        <w:t>biocombustibles debe considerar que la biomasa empleada sea de mínima afectación a la población, con especial interés en el aspecto alimenticio.</w:t>
      </w:r>
      <w:r w:rsidRPr="00B30362">
        <w:rPr>
          <w:rFonts w:asciiTheme="majorHAnsi" w:hAnsiTheme="majorHAnsi" w:cstheme="majorHAnsi"/>
          <w:sz w:val="20"/>
          <w:szCs w:val="20"/>
        </w:rPr>
        <w:t xml:space="preserve"> </w:t>
      </w:r>
      <w:r w:rsidRPr="00B30362">
        <w:rPr>
          <w:rFonts w:asciiTheme="majorHAnsi" w:hAnsiTheme="majorHAnsi" w:cstheme="majorHAnsi"/>
          <w:sz w:val="20"/>
          <w:szCs w:val="20"/>
          <w:lang w:val="es-VE"/>
        </w:rPr>
        <w:t xml:space="preserve">De allí, que para que estos puedan ser empleados sin conflictos éticos profundos se requiere cumplir con características específicas que favorezca su uso en un contexto determinado, con precios competitivos, y con un mínimo impacto ambiental. Por eso es tan importante investigar acerca de la producción de biocombustibles a partir de residuos derivados de otros procesos industriales, lo que favorecería que en su producción </w:t>
      </w:r>
      <w:r w:rsidR="00176F89" w:rsidRPr="00B30362">
        <w:rPr>
          <w:rFonts w:asciiTheme="majorHAnsi" w:hAnsiTheme="majorHAnsi" w:cstheme="majorHAnsi"/>
          <w:sz w:val="20"/>
          <w:szCs w:val="20"/>
          <w:lang w:val="es-VE"/>
        </w:rPr>
        <w:t>fueran</w:t>
      </w:r>
      <w:r w:rsidRPr="00B30362">
        <w:rPr>
          <w:rFonts w:asciiTheme="majorHAnsi" w:hAnsiTheme="majorHAnsi" w:cstheme="majorHAnsi"/>
          <w:sz w:val="20"/>
          <w:szCs w:val="20"/>
          <w:lang w:val="es-VE"/>
        </w:rPr>
        <w:t xml:space="preserve"> observados principios éticos relacionados con justicia, no maleficencia y beneficencia. Por esta razón, es importante que desde la bioética se haga un análisis relacionado con la implementación de esta biotecnología, buscando la manera de encontrar un punto de equilibrio entre la innovación tecnológica y el desarrollo sostenible para el territorio geográfico donde se desarrolla la producción de biocombustibles </w:t>
      </w:r>
      <w:r w:rsidRPr="00B30362">
        <w:rPr>
          <w:rFonts w:asciiTheme="majorHAnsi" w:eastAsia="Times New Roman" w:hAnsiTheme="majorHAnsi" w:cstheme="majorHAnsi"/>
          <w:sz w:val="20"/>
          <w:szCs w:val="20"/>
        </w:rPr>
        <w:t>[29]</w:t>
      </w:r>
      <w:r w:rsidR="00FA7C30" w:rsidRPr="00B30362">
        <w:rPr>
          <w:rFonts w:asciiTheme="majorHAnsi" w:eastAsia="Times New Roman" w:hAnsiTheme="majorHAnsi" w:cstheme="majorHAnsi"/>
          <w:sz w:val="20"/>
          <w:szCs w:val="20"/>
        </w:rPr>
        <w:t>,</w:t>
      </w:r>
      <w:r w:rsidRPr="00B30362">
        <w:rPr>
          <w:rFonts w:asciiTheme="majorHAnsi" w:eastAsia="Times New Roman" w:hAnsiTheme="majorHAnsi" w:cstheme="majorHAnsi"/>
          <w:sz w:val="20"/>
          <w:szCs w:val="20"/>
        </w:rPr>
        <w:t xml:space="preserve"> [30]</w:t>
      </w:r>
      <w:r w:rsidRPr="00B30362">
        <w:rPr>
          <w:rFonts w:asciiTheme="majorHAnsi" w:hAnsiTheme="majorHAnsi" w:cstheme="majorHAnsi"/>
          <w:sz w:val="20"/>
          <w:szCs w:val="20"/>
          <w:lang w:val="es-VE" w:eastAsia="es-VE"/>
        </w:rPr>
        <w:t>.</w:t>
      </w:r>
    </w:p>
    <w:p w14:paraId="758A52E2" w14:textId="19B95024" w:rsidR="00156C8D" w:rsidRDefault="005B73EA" w:rsidP="005B73EA">
      <w:pPr>
        <w:spacing w:line="360" w:lineRule="auto"/>
        <w:jc w:val="both"/>
        <w:rPr>
          <w:rFonts w:asciiTheme="majorHAnsi" w:hAnsiTheme="majorHAnsi" w:cstheme="majorHAnsi"/>
          <w:bCs/>
          <w:color w:val="000000"/>
          <w:sz w:val="20"/>
          <w:szCs w:val="20"/>
        </w:rPr>
      </w:pPr>
      <w:r w:rsidRPr="00B30362">
        <w:rPr>
          <w:rFonts w:asciiTheme="majorHAnsi" w:hAnsiTheme="majorHAnsi" w:cstheme="majorHAnsi"/>
          <w:color w:val="000000"/>
          <w:sz w:val="20"/>
          <w:szCs w:val="20"/>
        </w:rPr>
        <w:t xml:space="preserve">En el cuadro 8 se pueden observar los </w:t>
      </w:r>
      <w:r w:rsidRPr="00B30362">
        <w:rPr>
          <w:rFonts w:asciiTheme="majorHAnsi" w:hAnsiTheme="majorHAnsi" w:cstheme="majorHAnsi"/>
          <w:bCs/>
          <w:color w:val="000000"/>
          <w:sz w:val="20"/>
          <w:szCs w:val="20"/>
        </w:rPr>
        <w:t xml:space="preserve">porcentajes de rendimiento obtenidos durante la síntesis del furfural a partir de tusas de maíz al emplear </w:t>
      </w:r>
      <w:r w:rsidRPr="00B30362">
        <w:rPr>
          <w:rFonts w:asciiTheme="majorHAnsi" w:hAnsiTheme="majorHAnsi" w:cstheme="majorHAnsi"/>
          <w:bCs/>
          <w:sz w:val="20"/>
          <w:szCs w:val="20"/>
        </w:rPr>
        <w:t>una molienda más fina</w:t>
      </w:r>
      <w:r w:rsidRPr="00B30362">
        <w:rPr>
          <w:rFonts w:asciiTheme="majorHAnsi" w:hAnsiTheme="majorHAnsi" w:cstheme="majorHAnsi"/>
          <w:bCs/>
          <w:color w:val="000000"/>
          <w:sz w:val="20"/>
          <w:szCs w:val="20"/>
        </w:rPr>
        <w:t>, donde se puede señalar que en los tres tratamientos se obtiene un rendimiento similar.</w:t>
      </w:r>
    </w:p>
    <w:p w14:paraId="5713305F" w14:textId="77777777" w:rsidR="00351EC1" w:rsidRPr="00B30362" w:rsidRDefault="00351EC1" w:rsidP="005B73EA">
      <w:pPr>
        <w:spacing w:line="360" w:lineRule="auto"/>
        <w:jc w:val="both"/>
        <w:rPr>
          <w:rFonts w:asciiTheme="majorHAnsi" w:hAnsiTheme="majorHAnsi" w:cstheme="majorHAnsi"/>
          <w:bCs/>
          <w:color w:val="000000"/>
          <w:sz w:val="20"/>
          <w:szCs w:val="20"/>
        </w:rPr>
      </w:pPr>
    </w:p>
    <w:p w14:paraId="06FA14CD" w14:textId="095BEAC7" w:rsidR="005B73EA" w:rsidRPr="00B30362" w:rsidRDefault="005B73EA" w:rsidP="005B73EA">
      <w:pPr>
        <w:spacing w:line="360" w:lineRule="auto"/>
        <w:jc w:val="both"/>
        <w:rPr>
          <w:rFonts w:asciiTheme="majorHAnsi" w:hAnsiTheme="majorHAnsi" w:cstheme="majorHAnsi"/>
          <w:b/>
          <w:color w:val="000000"/>
          <w:sz w:val="20"/>
          <w:szCs w:val="20"/>
        </w:rPr>
      </w:pPr>
      <w:r w:rsidRPr="00B30362">
        <w:rPr>
          <w:rFonts w:asciiTheme="majorHAnsi" w:hAnsiTheme="majorHAnsi" w:cstheme="majorHAnsi"/>
          <w:b/>
          <w:i/>
          <w:color w:val="000000"/>
          <w:sz w:val="20"/>
          <w:szCs w:val="20"/>
        </w:rPr>
        <w:t>Cuadro 8.</w:t>
      </w:r>
      <w:r w:rsidRPr="00B30362">
        <w:rPr>
          <w:rFonts w:asciiTheme="majorHAnsi" w:hAnsiTheme="majorHAnsi" w:cstheme="majorHAnsi"/>
          <w:color w:val="000000"/>
          <w:sz w:val="20"/>
          <w:szCs w:val="20"/>
        </w:rPr>
        <w:t xml:space="preserve"> </w:t>
      </w:r>
      <w:r w:rsidRPr="00B30362">
        <w:rPr>
          <w:rFonts w:asciiTheme="majorHAnsi" w:hAnsiTheme="majorHAnsi" w:cstheme="majorHAnsi"/>
          <w:b/>
          <w:color w:val="000000"/>
          <w:sz w:val="20"/>
          <w:szCs w:val="20"/>
        </w:rPr>
        <w:t xml:space="preserve">Porcentajes de rendimiento obtenidos durante la síntesis del furfural a partir de tusas de maíz al emplear </w:t>
      </w:r>
      <w:r w:rsidRPr="00B30362">
        <w:rPr>
          <w:rFonts w:asciiTheme="majorHAnsi" w:hAnsiTheme="majorHAnsi" w:cstheme="majorHAnsi"/>
          <w:b/>
          <w:sz w:val="20"/>
          <w:szCs w:val="20"/>
        </w:rPr>
        <w:t>una molienda más fina</w:t>
      </w:r>
      <w:r w:rsidRPr="00B30362">
        <w:rPr>
          <w:rFonts w:asciiTheme="majorHAnsi" w:hAnsiTheme="majorHAnsi" w:cstheme="majorHAnsi"/>
          <w:b/>
          <w:color w:val="000000"/>
          <w:sz w:val="20"/>
          <w:szCs w:val="20"/>
        </w:rPr>
        <w:t xml:space="preserve"> </w:t>
      </w:r>
    </w:p>
    <w:p w14:paraId="4B96C167" w14:textId="77777777" w:rsidR="0010134F" w:rsidRPr="00B30362" w:rsidRDefault="0010134F" w:rsidP="005B73EA">
      <w:pPr>
        <w:spacing w:line="360" w:lineRule="auto"/>
        <w:jc w:val="both"/>
        <w:rPr>
          <w:rFonts w:asciiTheme="majorHAnsi" w:hAnsiTheme="majorHAnsi" w:cstheme="majorHAnsi"/>
          <w:color w:val="000000"/>
          <w:sz w:val="20"/>
          <w:szCs w:val="20"/>
        </w:rPr>
      </w:pPr>
    </w:p>
    <w:p w14:paraId="4E91A6AE" w14:textId="4B9D34A3" w:rsidR="0010134F" w:rsidRPr="00B30362" w:rsidRDefault="0010134F" w:rsidP="005B73EA">
      <w:pPr>
        <w:spacing w:line="360" w:lineRule="auto"/>
        <w:jc w:val="both"/>
        <w:rPr>
          <w:rFonts w:asciiTheme="majorHAnsi" w:hAnsiTheme="majorHAnsi" w:cstheme="majorHAnsi"/>
          <w:color w:val="000000"/>
          <w:sz w:val="20"/>
          <w:szCs w:val="20"/>
        </w:rPr>
      </w:pPr>
      <w:r w:rsidRPr="00B30362">
        <w:rPr>
          <w:noProof/>
          <w:lang w:val="es-VE" w:eastAsia="es-VE"/>
        </w:rPr>
        <w:drawing>
          <wp:inline distT="0" distB="0" distL="0" distR="0" wp14:anchorId="68F939E3" wp14:editId="32B10468">
            <wp:extent cx="2922270" cy="1341120"/>
            <wp:effectExtent l="19050" t="19050" r="11430" b="11430"/>
            <wp:docPr id="1675200876" name="Imagem 15" descr="Uma imagem com texto, captura de ecrã, Tipo de letra, núme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00876" name="Imagem 15" descr="Uma imagem com texto, captura de ecrã, Tipo de letra, número&#10;&#10;Descrição gerada automa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2270" cy="1341120"/>
                    </a:xfrm>
                    <a:prstGeom prst="rect">
                      <a:avLst/>
                    </a:prstGeom>
                    <a:noFill/>
                    <a:ln>
                      <a:solidFill>
                        <a:sysClr val="windowText" lastClr="000000"/>
                      </a:solidFill>
                    </a:ln>
                  </pic:spPr>
                </pic:pic>
              </a:graphicData>
            </a:graphic>
          </wp:inline>
        </w:drawing>
      </w:r>
    </w:p>
    <w:p w14:paraId="7D6FC420" w14:textId="77777777" w:rsidR="00B728D5" w:rsidRPr="00B30362" w:rsidRDefault="00B728D5" w:rsidP="005B73EA">
      <w:pPr>
        <w:spacing w:line="360" w:lineRule="auto"/>
        <w:jc w:val="both"/>
        <w:rPr>
          <w:rFonts w:asciiTheme="majorHAnsi" w:hAnsiTheme="majorHAnsi" w:cstheme="majorHAnsi"/>
          <w:color w:val="000000"/>
          <w:sz w:val="20"/>
          <w:szCs w:val="20"/>
          <w:lang w:val="es-VE"/>
        </w:rPr>
      </w:pPr>
    </w:p>
    <w:p w14:paraId="5E7DD793" w14:textId="0ECBA7F7" w:rsidR="005B73EA" w:rsidRPr="00B30362" w:rsidRDefault="005B73EA" w:rsidP="005B73EA">
      <w:pPr>
        <w:spacing w:line="360" w:lineRule="auto"/>
        <w:jc w:val="both"/>
        <w:rPr>
          <w:rFonts w:asciiTheme="majorHAnsi" w:hAnsiTheme="majorHAnsi" w:cstheme="majorHAnsi"/>
          <w:color w:val="000000"/>
          <w:sz w:val="20"/>
          <w:szCs w:val="20"/>
          <w:lang w:val="es-VE"/>
        </w:rPr>
      </w:pPr>
      <w:r w:rsidRPr="00B30362">
        <w:rPr>
          <w:rFonts w:asciiTheme="majorHAnsi" w:hAnsiTheme="majorHAnsi" w:cstheme="majorHAnsi"/>
          <w:color w:val="000000"/>
          <w:sz w:val="20"/>
          <w:szCs w:val="20"/>
          <w:lang w:val="es-VE"/>
        </w:rPr>
        <w:t>En la Fig. 2 se observan varias señales de gran dimensión, pero las importantes (las del furfural) están bien definidas y se expresan exactamente como en los demás espectros. Las otras señales son indiferentes, que corresponden al éter que falto por evaporarse y grasa que no afecta en nada la reacción</w:t>
      </w:r>
      <w:r w:rsidR="008B4551">
        <w:rPr>
          <w:rFonts w:asciiTheme="majorHAnsi" w:hAnsiTheme="majorHAnsi" w:cstheme="majorHAnsi"/>
          <w:color w:val="000000"/>
          <w:sz w:val="20"/>
          <w:szCs w:val="20"/>
          <w:lang w:val="es-VE"/>
        </w:rPr>
        <w:t>.</w:t>
      </w:r>
      <w:r w:rsidRPr="00B30362">
        <w:rPr>
          <w:rFonts w:asciiTheme="majorHAnsi" w:hAnsiTheme="majorHAnsi" w:cstheme="majorHAnsi"/>
          <w:color w:val="000000"/>
          <w:sz w:val="20"/>
          <w:szCs w:val="20"/>
          <w:lang w:val="es-VE"/>
        </w:rPr>
        <w:t xml:space="preserve"> </w:t>
      </w:r>
    </w:p>
    <w:p w14:paraId="5ED53D02" w14:textId="77777777" w:rsidR="005B73EA" w:rsidRPr="00B30362" w:rsidRDefault="005B73EA" w:rsidP="005B73EA">
      <w:pPr>
        <w:pStyle w:val="Estilo2"/>
        <w:tabs>
          <w:tab w:val="left" w:pos="709"/>
        </w:tabs>
        <w:ind w:firstLine="0"/>
        <w:rPr>
          <w:rFonts w:asciiTheme="majorHAnsi" w:hAnsiTheme="majorHAnsi" w:cstheme="majorHAnsi"/>
          <w:sz w:val="20"/>
          <w:szCs w:val="20"/>
          <w:lang w:val="es-VE"/>
        </w:rPr>
      </w:pPr>
    </w:p>
    <w:p w14:paraId="35925E7A" w14:textId="77777777" w:rsidR="005B73EA" w:rsidRPr="00B30362" w:rsidRDefault="005B73EA" w:rsidP="005B73EA">
      <w:pPr>
        <w:spacing w:line="360" w:lineRule="auto"/>
        <w:jc w:val="both"/>
        <w:rPr>
          <w:rFonts w:asciiTheme="majorHAnsi" w:hAnsiTheme="majorHAnsi" w:cstheme="majorHAnsi"/>
          <w:sz w:val="20"/>
          <w:szCs w:val="20"/>
        </w:rPr>
      </w:pPr>
      <w:r w:rsidRPr="00B30362">
        <w:rPr>
          <w:rFonts w:asciiTheme="majorHAnsi" w:hAnsiTheme="majorHAnsi" w:cstheme="majorHAnsi"/>
          <w:noProof/>
          <w:sz w:val="20"/>
          <w:szCs w:val="20"/>
          <w:lang w:val="es-VE" w:eastAsia="es-VE"/>
        </w:rPr>
        <w:drawing>
          <wp:inline distT="0" distB="0" distL="0" distR="0" wp14:anchorId="464998B8" wp14:editId="050E7958">
            <wp:extent cx="3224861" cy="1311965"/>
            <wp:effectExtent l="19050" t="19050" r="13970" b="21590"/>
            <wp:docPr id="1896808145"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r="20816"/>
                    <a:stretch>
                      <a:fillRect/>
                    </a:stretch>
                  </pic:blipFill>
                  <pic:spPr bwMode="auto">
                    <a:xfrm>
                      <a:off x="0" y="0"/>
                      <a:ext cx="3235964" cy="1316482"/>
                    </a:xfrm>
                    <a:prstGeom prst="rect">
                      <a:avLst/>
                    </a:prstGeom>
                    <a:noFill/>
                    <a:ln>
                      <a:solidFill>
                        <a:schemeClr val="tx1"/>
                      </a:solidFill>
                    </a:ln>
                  </pic:spPr>
                </pic:pic>
              </a:graphicData>
            </a:graphic>
          </wp:inline>
        </w:drawing>
      </w:r>
    </w:p>
    <w:p w14:paraId="555E62F6" w14:textId="097C7F33" w:rsidR="005B73EA" w:rsidRDefault="005B73EA" w:rsidP="005B73EA">
      <w:pPr>
        <w:pStyle w:val="Estilo2"/>
        <w:tabs>
          <w:tab w:val="left" w:pos="709"/>
        </w:tabs>
        <w:ind w:firstLine="0"/>
        <w:rPr>
          <w:rFonts w:asciiTheme="majorHAnsi" w:hAnsiTheme="majorHAnsi" w:cstheme="majorHAnsi"/>
          <w:b/>
          <w:sz w:val="20"/>
          <w:szCs w:val="20"/>
        </w:rPr>
      </w:pPr>
      <w:bookmarkStart w:id="12" w:name="_Hlk163072212"/>
      <w:r w:rsidRPr="00B30362">
        <w:rPr>
          <w:rFonts w:asciiTheme="majorHAnsi" w:hAnsiTheme="majorHAnsi" w:cstheme="majorHAnsi"/>
          <w:b/>
          <w:i/>
          <w:sz w:val="20"/>
          <w:szCs w:val="20"/>
        </w:rPr>
        <w:t xml:space="preserve">Figura 2 </w:t>
      </w:r>
      <w:r w:rsidRPr="00B30362">
        <w:rPr>
          <w:rFonts w:asciiTheme="majorHAnsi" w:hAnsiTheme="majorHAnsi" w:cstheme="majorHAnsi"/>
          <w:sz w:val="20"/>
          <w:szCs w:val="20"/>
        </w:rPr>
        <w:t xml:space="preserve"> </w:t>
      </w:r>
      <w:r w:rsidRPr="00B30362">
        <w:rPr>
          <w:rFonts w:asciiTheme="majorHAnsi" w:hAnsiTheme="majorHAnsi" w:cstheme="majorHAnsi"/>
          <w:b/>
          <w:sz w:val="20"/>
          <w:szCs w:val="20"/>
        </w:rPr>
        <w:t>Espectro del producto obtenido del ensayo  4 (10 %) en la síntesis de furfural a partir de tusas de maíz en trozos pequeños con tiempo de reposo de 1 día.</w:t>
      </w:r>
      <w:bookmarkEnd w:id="12"/>
    </w:p>
    <w:p w14:paraId="494E4981" w14:textId="77777777" w:rsidR="00156C8D" w:rsidRPr="00B30362" w:rsidRDefault="00156C8D" w:rsidP="005B73EA">
      <w:pPr>
        <w:pStyle w:val="Estilo2"/>
        <w:tabs>
          <w:tab w:val="left" w:pos="709"/>
        </w:tabs>
        <w:ind w:firstLine="0"/>
        <w:rPr>
          <w:rFonts w:asciiTheme="majorHAnsi" w:hAnsiTheme="majorHAnsi" w:cstheme="majorHAnsi"/>
          <w:b/>
          <w:sz w:val="20"/>
          <w:szCs w:val="20"/>
        </w:rPr>
      </w:pPr>
    </w:p>
    <w:p w14:paraId="210769C9" w14:textId="77777777" w:rsidR="005B73EA" w:rsidRPr="00B30362" w:rsidRDefault="005B73EA" w:rsidP="005B73EA">
      <w:pPr>
        <w:spacing w:line="360" w:lineRule="auto"/>
        <w:jc w:val="both"/>
        <w:rPr>
          <w:rFonts w:asciiTheme="majorHAnsi" w:hAnsiTheme="majorHAnsi" w:cstheme="majorHAnsi"/>
          <w:color w:val="000000"/>
          <w:sz w:val="20"/>
          <w:szCs w:val="20"/>
          <w:lang w:val="es-VE"/>
        </w:rPr>
      </w:pPr>
      <w:r w:rsidRPr="00B30362">
        <w:rPr>
          <w:rFonts w:asciiTheme="majorHAnsi" w:hAnsiTheme="majorHAnsi" w:cstheme="majorHAnsi"/>
          <w:color w:val="000000"/>
          <w:sz w:val="20"/>
          <w:szCs w:val="20"/>
          <w:lang w:val="es-VE"/>
        </w:rPr>
        <w:t>En la Fig. 3 se puede observar que sucede lo mismo que en el espectro anterior, con la diferencia de que las señales de éter están en menor proporción, lo cual es buena señal, porque el rendimiento no varía.</w:t>
      </w:r>
    </w:p>
    <w:p w14:paraId="34720582" w14:textId="77777777" w:rsidR="005B73EA" w:rsidRPr="00B30362" w:rsidRDefault="005B73EA" w:rsidP="005B73EA">
      <w:pPr>
        <w:pStyle w:val="Estilo2"/>
        <w:tabs>
          <w:tab w:val="left" w:pos="709"/>
        </w:tabs>
        <w:ind w:firstLine="0"/>
        <w:rPr>
          <w:rFonts w:asciiTheme="majorHAnsi" w:hAnsiTheme="majorHAnsi" w:cstheme="majorHAnsi"/>
          <w:b/>
          <w:color w:val="000000"/>
          <w:sz w:val="20"/>
          <w:szCs w:val="20"/>
          <w:lang w:val="es-ES_tradnl"/>
        </w:rPr>
      </w:pPr>
      <w:r w:rsidRPr="00B30362">
        <w:rPr>
          <w:rFonts w:asciiTheme="majorHAnsi" w:hAnsiTheme="majorHAnsi" w:cstheme="majorHAnsi"/>
          <w:b/>
          <w:color w:val="000000"/>
          <w:sz w:val="20"/>
          <w:szCs w:val="20"/>
          <w:lang w:val="es-ES_tradnl"/>
        </w:rPr>
        <w:tab/>
      </w:r>
    </w:p>
    <w:p w14:paraId="154A1CA1" w14:textId="77777777" w:rsidR="005B73EA" w:rsidRPr="00B30362" w:rsidRDefault="005B73EA" w:rsidP="005B73EA">
      <w:pPr>
        <w:pStyle w:val="Estilo2"/>
        <w:tabs>
          <w:tab w:val="left" w:pos="709"/>
        </w:tabs>
        <w:ind w:firstLine="0"/>
        <w:rPr>
          <w:rFonts w:asciiTheme="majorHAnsi" w:hAnsiTheme="majorHAnsi" w:cstheme="majorHAnsi"/>
          <w:b/>
          <w:color w:val="000000"/>
          <w:sz w:val="20"/>
          <w:szCs w:val="20"/>
          <w:lang w:val="es-ES_tradnl"/>
        </w:rPr>
      </w:pPr>
      <w:r w:rsidRPr="00B30362">
        <w:rPr>
          <w:rFonts w:asciiTheme="majorHAnsi" w:hAnsiTheme="majorHAnsi" w:cstheme="majorHAnsi"/>
          <w:noProof/>
          <w:sz w:val="20"/>
          <w:szCs w:val="20"/>
          <w:lang w:val="es-VE" w:eastAsia="es-VE"/>
        </w:rPr>
        <w:lastRenderedPageBreak/>
        <w:drawing>
          <wp:inline distT="0" distB="0" distL="0" distR="0" wp14:anchorId="666E58C7" wp14:editId="66B62068">
            <wp:extent cx="2942308" cy="1882140"/>
            <wp:effectExtent l="0" t="0" r="0" b="3810"/>
            <wp:docPr id="1734938036"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r="23743"/>
                    <a:stretch>
                      <a:fillRect/>
                    </a:stretch>
                  </pic:blipFill>
                  <pic:spPr bwMode="auto">
                    <a:xfrm>
                      <a:off x="0" y="0"/>
                      <a:ext cx="2963777" cy="1895873"/>
                    </a:xfrm>
                    <a:prstGeom prst="rect">
                      <a:avLst/>
                    </a:prstGeom>
                    <a:noFill/>
                    <a:ln>
                      <a:noFill/>
                    </a:ln>
                  </pic:spPr>
                </pic:pic>
              </a:graphicData>
            </a:graphic>
          </wp:inline>
        </w:drawing>
      </w:r>
    </w:p>
    <w:p w14:paraId="12DEFB25" w14:textId="77777777" w:rsidR="001B25A8" w:rsidRPr="00B30362" w:rsidRDefault="001B25A8" w:rsidP="005B73EA">
      <w:pPr>
        <w:pStyle w:val="Estilo2"/>
        <w:tabs>
          <w:tab w:val="left" w:pos="709"/>
        </w:tabs>
        <w:ind w:firstLine="0"/>
        <w:rPr>
          <w:rFonts w:asciiTheme="majorHAnsi" w:hAnsiTheme="majorHAnsi" w:cstheme="majorHAnsi"/>
          <w:b/>
          <w:i/>
          <w:sz w:val="20"/>
          <w:szCs w:val="20"/>
        </w:rPr>
      </w:pPr>
    </w:p>
    <w:p w14:paraId="5738FC24" w14:textId="067FFD2E" w:rsidR="005B73EA" w:rsidRPr="00B30362" w:rsidRDefault="005B73EA" w:rsidP="005B73EA">
      <w:pPr>
        <w:pStyle w:val="Estilo2"/>
        <w:tabs>
          <w:tab w:val="left" w:pos="709"/>
        </w:tabs>
        <w:ind w:firstLine="0"/>
        <w:rPr>
          <w:rFonts w:asciiTheme="majorHAnsi" w:hAnsiTheme="majorHAnsi" w:cstheme="majorHAnsi"/>
          <w:b/>
          <w:sz w:val="20"/>
          <w:szCs w:val="20"/>
        </w:rPr>
      </w:pPr>
      <w:r w:rsidRPr="00B30362">
        <w:rPr>
          <w:rFonts w:asciiTheme="majorHAnsi" w:hAnsiTheme="majorHAnsi" w:cstheme="majorHAnsi"/>
          <w:b/>
          <w:i/>
          <w:sz w:val="20"/>
          <w:szCs w:val="20"/>
        </w:rPr>
        <w:t xml:space="preserve">Fig.3 </w:t>
      </w:r>
      <w:r w:rsidRPr="00B30362">
        <w:rPr>
          <w:rFonts w:asciiTheme="majorHAnsi" w:hAnsiTheme="majorHAnsi" w:cstheme="majorHAnsi"/>
          <w:b/>
          <w:bCs/>
          <w:sz w:val="20"/>
          <w:szCs w:val="20"/>
        </w:rPr>
        <w:t>Espectro</w:t>
      </w:r>
      <w:r w:rsidRPr="00B30362">
        <w:rPr>
          <w:rFonts w:asciiTheme="majorHAnsi" w:hAnsiTheme="majorHAnsi" w:cstheme="majorHAnsi"/>
          <w:b/>
          <w:sz w:val="20"/>
          <w:szCs w:val="20"/>
        </w:rPr>
        <w:t xml:space="preserve"> del producto obtenido del </w:t>
      </w:r>
      <w:r w:rsidR="0010134F" w:rsidRPr="00B30362">
        <w:rPr>
          <w:rFonts w:asciiTheme="majorHAnsi" w:hAnsiTheme="majorHAnsi" w:cstheme="majorHAnsi"/>
          <w:b/>
          <w:sz w:val="20"/>
          <w:szCs w:val="20"/>
        </w:rPr>
        <w:t>ensayo 5</w:t>
      </w:r>
      <w:r w:rsidRPr="00B30362">
        <w:rPr>
          <w:rFonts w:asciiTheme="majorHAnsi" w:hAnsiTheme="majorHAnsi" w:cstheme="majorHAnsi"/>
          <w:b/>
          <w:sz w:val="20"/>
          <w:szCs w:val="20"/>
        </w:rPr>
        <w:t xml:space="preserve"> (15 %) en la síntesis de furfural a partir de tusas de maíz en trozos pequeños con tiempo de reposo de 1 día.</w:t>
      </w:r>
    </w:p>
    <w:p w14:paraId="402DDF00" w14:textId="77777777" w:rsidR="005B73EA" w:rsidRPr="00B30362" w:rsidRDefault="005B73EA" w:rsidP="005B73EA">
      <w:pPr>
        <w:pStyle w:val="Estilo2"/>
        <w:tabs>
          <w:tab w:val="left" w:pos="709"/>
        </w:tabs>
        <w:ind w:firstLine="0"/>
        <w:rPr>
          <w:rFonts w:asciiTheme="majorHAnsi" w:hAnsiTheme="majorHAnsi" w:cstheme="majorHAnsi"/>
          <w:b/>
          <w:color w:val="000000"/>
          <w:sz w:val="20"/>
          <w:szCs w:val="20"/>
          <w:lang w:val="es-VE"/>
        </w:rPr>
      </w:pPr>
      <w:r w:rsidRPr="00B30362">
        <w:rPr>
          <w:rFonts w:asciiTheme="majorHAnsi" w:hAnsiTheme="majorHAnsi" w:cstheme="majorHAnsi"/>
          <w:b/>
          <w:color w:val="000000"/>
          <w:sz w:val="20"/>
          <w:szCs w:val="20"/>
          <w:lang w:val="es-VE"/>
        </w:rPr>
        <w:tab/>
      </w:r>
    </w:p>
    <w:p w14:paraId="3AD0C862" w14:textId="77777777" w:rsidR="005B73EA" w:rsidRPr="00B30362" w:rsidRDefault="005B73EA" w:rsidP="005B73EA">
      <w:pPr>
        <w:pStyle w:val="Estilo2"/>
        <w:tabs>
          <w:tab w:val="left" w:pos="709"/>
        </w:tabs>
        <w:ind w:firstLine="0"/>
        <w:rPr>
          <w:rFonts w:asciiTheme="majorHAnsi" w:hAnsiTheme="majorHAnsi" w:cstheme="majorHAnsi"/>
          <w:color w:val="000000"/>
          <w:sz w:val="20"/>
          <w:szCs w:val="20"/>
        </w:rPr>
      </w:pPr>
      <w:r w:rsidRPr="00B30362">
        <w:rPr>
          <w:rFonts w:asciiTheme="majorHAnsi" w:hAnsiTheme="majorHAnsi" w:cstheme="majorHAnsi"/>
          <w:color w:val="000000"/>
          <w:sz w:val="20"/>
          <w:szCs w:val="20"/>
        </w:rPr>
        <w:t>En la Fig. 4, las señales del furfural se ven definidas, no se observan señales de grasa ni de éter, y aunque hay ciertas impurezas están en mínima proporción, lo cual es irrelevante para la síntesis.</w:t>
      </w:r>
      <w:r w:rsidRPr="00B30362">
        <w:rPr>
          <w:rFonts w:asciiTheme="majorHAnsi" w:hAnsiTheme="majorHAnsi" w:cstheme="majorHAnsi"/>
          <w:b/>
          <w:color w:val="000000"/>
          <w:sz w:val="20"/>
          <w:szCs w:val="20"/>
        </w:rPr>
        <w:t xml:space="preserve"> </w:t>
      </w:r>
      <w:r w:rsidRPr="00B30362">
        <w:rPr>
          <w:rFonts w:asciiTheme="majorHAnsi" w:hAnsiTheme="majorHAnsi" w:cstheme="majorHAnsi"/>
          <w:color w:val="000000"/>
          <w:sz w:val="20"/>
          <w:szCs w:val="20"/>
        </w:rPr>
        <w:t xml:space="preserve">A pesar de haber obtenido un mejor rendimiento, los resultados son bajos para lo que se esperaba, destacando que la molienda se ha convertido en el problema central a resolver para la síntesis, ya que es un proceso necesario para reducir lo más posible las partículas de las tusas del maíz. </w:t>
      </w:r>
    </w:p>
    <w:p w14:paraId="76A43915" w14:textId="77777777" w:rsidR="005B73EA" w:rsidRPr="00B30362" w:rsidRDefault="005B73EA" w:rsidP="005B73EA">
      <w:pPr>
        <w:pStyle w:val="Estilo2"/>
        <w:tabs>
          <w:tab w:val="left" w:pos="709"/>
        </w:tabs>
        <w:ind w:firstLine="0"/>
        <w:rPr>
          <w:rFonts w:asciiTheme="majorHAnsi" w:hAnsiTheme="majorHAnsi" w:cstheme="majorHAnsi"/>
          <w:b/>
          <w:color w:val="000000"/>
          <w:sz w:val="20"/>
          <w:szCs w:val="20"/>
          <w:lang w:val="es-ES_tradnl"/>
        </w:rPr>
      </w:pPr>
    </w:p>
    <w:p w14:paraId="152EC089" w14:textId="77777777" w:rsidR="005B73EA" w:rsidRPr="00B30362" w:rsidRDefault="005B73EA" w:rsidP="005B73EA">
      <w:pPr>
        <w:spacing w:line="360" w:lineRule="auto"/>
        <w:jc w:val="both"/>
        <w:rPr>
          <w:rFonts w:asciiTheme="majorHAnsi" w:hAnsiTheme="majorHAnsi" w:cstheme="majorHAnsi"/>
          <w:b/>
          <w:i/>
          <w:sz w:val="20"/>
          <w:szCs w:val="20"/>
        </w:rPr>
      </w:pPr>
      <w:r w:rsidRPr="00B30362">
        <w:rPr>
          <w:rFonts w:asciiTheme="majorHAnsi" w:hAnsiTheme="majorHAnsi" w:cstheme="majorHAnsi"/>
          <w:noProof/>
          <w:sz w:val="20"/>
          <w:szCs w:val="20"/>
          <w:lang w:val="es-VE" w:eastAsia="es-VE"/>
        </w:rPr>
        <w:drawing>
          <wp:inline distT="0" distB="0" distL="0" distR="0" wp14:anchorId="5E41D528" wp14:editId="48B756BF">
            <wp:extent cx="3092286" cy="1550504"/>
            <wp:effectExtent l="19050" t="19050" r="13335" b="12065"/>
            <wp:docPr id="1560060115"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r="23274"/>
                    <a:stretch>
                      <a:fillRect/>
                    </a:stretch>
                  </pic:blipFill>
                  <pic:spPr bwMode="auto">
                    <a:xfrm>
                      <a:off x="0" y="0"/>
                      <a:ext cx="3126161" cy="1567489"/>
                    </a:xfrm>
                    <a:prstGeom prst="rect">
                      <a:avLst/>
                    </a:prstGeom>
                    <a:noFill/>
                    <a:ln>
                      <a:solidFill>
                        <a:schemeClr val="tx1"/>
                      </a:solidFill>
                    </a:ln>
                  </pic:spPr>
                </pic:pic>
              </a:graphicData>
            </a:graphic>
          </wp:inline>
        </w:drawing>
      </w:r>
    </w:p>
    <w:p w14:paraId="4B25C2BF" w14:textId="77777777" w:rsidR="00402605" w:rsidRPr="00B30362" w:rsidRDefault="00402605" w:rsidP="005B73EA">
      <w:pPr>
        <w:pStyle w:val="Estilo2"/>
        <w:tabs>
          <w:tab w:val="left" w:pos="709"/>
        </w:tabs>
        <w:ind w:firstLine="0"/>
        <w:rPr>
          <w:rFonts w:asciiTheme="majorHAnsi" w:hAnsiTheme="majorHAnsi" w:cstheme="majorHAnsi"/>
          <w:b/>
          <w:i/>
          <w:sz w:val="20"/>
          <w:szCs w:val="20"/>
        </w:rPr>
      </w:pPr>
    </w:p>
    <w:p w14:paraId="15CFF858" w14:textId="77777777" w:rsidR="00402605" w:rsidRPr="00B30362" w:rsidRDefault="00402605" w:rsidP="005B73EA">
      <w:pPr>
        <w:pStyle w:val="Estilo2"/>
        <w:tabs>
          <w:tab w:val="left" w:pos="709"/>
        </w:tabs>
        <w:ind w:firstLine="0"/>
        <w:rPr>
          <w:rFonts w:asciiTheme="majorHAnsi" w:hAnsiTheme="majorHAnsi" w:cstheme="majorHAnsi"/>
          <w:b/>
          <w:i/>
          <w:sz w:val="20"/>
          <w:szCs w:val="20"/>
        </w:rPr>
      </w:pPr>
    </w:p>
    <w:p w14:paraId="3D9CFC72" w14:textId="3ED61081" w:rsidR="005B73EA" w:rsidRPr="00B30362" w:rsidRDefault="005B73EA" w:rsidP="005B73EA">
      <w:pPr>
        <w:pStyle w:val="Estilo2"/>
        <w:tabs>
          <w:tab w:val="left" w:pos="709"/>
        </w:tabs>
        <w:ind w:firstLine="0"/>
        <w:rPr>
          <w:rFonts w:asciiTheme="majorHAnsi" w:hAnsiTheme="majorHAnsi" w:cstheme="majorHAnsi"/>
          <w:b/>
          <w:sz w:val="20"/>
          <w:szCs w:val="20"/>
        </w:rPr>
      </w:pPr>
      <w:r w:rsidRPr="00B30362">
        <w:rPr>
          <w:rFonts w:asciiTheme="majorHAnsi" w:hAnsiTheme="majorHAnsi" w:cstheme="majorHAnsi"/>
          <w:b/>
          <w:i/>
          <w:sz w:val="20"/>
          <w:szCs w:val="20"/>
        </w:rPr>
        <w:t xml:space="preserve">Fig. </w:t>
      </w:r>
      <w:r w:rsidR="00AF2548" w:rsidRPr="00B30362">
        <w:rPr>
          <w:rFonts w:asciiTheme="majorHAnsi" w:hAnsiTheme="majorHAnsi" w:cstheme="majorHAnsi"/>
          <w:b/>
          <w:i/>
          <w:sz w:val="20"/>
          <w:szCs w:val="20"/>
        </w:rPr>
        <w:t xml:space="preserve">4 </w:t>
      </w:r>
      <w:r w:rsidR="00AF2548" w:rsidRPr="00B30362">
        <w:rPr>
          <w:rFonts w:asciiTheme="majorHAnsi" w:hAnsiTheme="majorHAnsi" w:cstheme="majorHAnsi"/>
          <w:b/>
          <w:bCs/>
          <w:sz w:val="20"/>
          <w:szCs w:val="20"/>
        </w:rPr>
        <w:t>Espectro</w:t>
      </w:r>
      <w:r w:rsidRPr="00B30362">
        <w:rPr>
          <w:rFonts w:asciiTheme="majorHAnsi" w:hAnsiTheme="majorHAnsi" w:cstheme="majorHAnsi"/>
          <w:b/>
          <w:sz w:val="20"/>
          <w:szCs w:val="20"/>
        </w:rPr>
        <w:t xml:space="preserve"> del producto obtenido del ensayo  6 (20 %) en la síntesis de furfural a partir de tusas de maíz en trozos pequeños con tiempo de reposo de 1 día.</w:t>
      </w:r>
    </w:p>
    <w:p w14:paraId="4A8D6F7D" w14:textId="77777777" w:rsidR="005B73EA" w:rsidRPr="00B30362" w:rsidRDefault="005B73EA" w:rsidP="005B73EA">
      <w:pPr>
        <w:pStyle w:val="Estilo2"/>
        <w:tabs>
          <w:tab w:val="left" w:pos="709"/>
        </w:tabs>
        <w:ind w:firstLine="0"/>
        <w:rPr>
          <w:rFonts w:asciiTheme="majorHAnsi" w:hAnsiTheme="majorHAnsi" w:cstheme="majorHAnsi"/>
          <w:b/>
          <w:color w:val="000000"/>
          <w:sz w:val="20"/>
          <w:szCs w:val="20"/>
          <w:lang w:val="es-VE"/>
        </w:rPr>
      </w:pPr>
      <w:r w:rsidRPr="00B30362">
        <w:rPr>
          <w:rFonts w:asciiTheme="majorHAnsi" w:hAnsiTheme="majorHAnsi" w:cstheme="majorHAnsi"/>
          <w:b/>
          <w:color w:val="000000"/>
          <w:sz w:val="20"/>
          <w:szCs w:val="20"/>
          <w:lang w:val="es-VE"/>
        </w:rPr>
        <w:tab/>
      </w:r>
      <w:r w:rsidRPr="00B30362">
        <w:rPr>
          <w:rFonts w:asciiTheme="majorHAnsi" w:hAnsiTheme="majorHAnsi" w:cstheme="majorHAnsi"/>
          <w:color w:val="000000"/>
          <w:sz w:val="20"/>
          <w:szCs w:val="20"/>
        </w:rPr>
        <w:t xml:space="preserve">     </w:t>
      </w:r>
    </w:p>
    <w:p w14:paraId="2EFAF297" w14:textId="77777777" w:rsidR="005B73EA" w:rsidRPr="00B30362" w:rsidRDefault="005B73EA" w:rsidP="005B73EA">
      <w:pPr>
        <w:pStyle w:val="Estilo2"/>
        <w:tabs>
          <w:tab w:val="left" w:pos="709"/>
        </w:tabs>
        <w:ind w:firstLine="0"/>
        <w:rPr>
          <w:rFonts w:asciiTheme="majorHAnsi" w:hAnsiTheme="majorHAnsi" w:cstheme="majorHAnsi"/>
          <w:bCs/>
          <w:iCs/>
          <w:color w:val="000000"/>
          <w:sz w:val="20"/>
          <w:szCs w:val="20"/>
          <w:lang w:val="es-ES_tradnl"/>
        </w:rPr>
      </w:pPr>
      <w:r w:rsidRPr="00B30362">
        <w:rPr>
          <w:rFonts w:asciiTheme="majorHAnsi" w:hAnsiTheme="majorHAnsi" w:cstheme="majorHAnsi"/>
          <w:bCs/>
          <w:iCs/>
          <w:color w:val="000000"/>
          <w:sz w:val="20"/>
          <w:szCs w:val="20"/>
          <w:lang w:val="es-ES_tradnl"/>
        </w:rPr>
        <w:t xml:space="preserve">En el cuadro 9 se pueden observar los porcentajes de rendimiento obtenidos durante la síntesis del furfural a partir de tusas de maíz al emplear una concentración de </w:t>
      </w:r>
      <w:bookmarkStart w:id="13" w:name="_Hlk162987407"/>
      <w:r w:rsidRPr="00B30362">
        <w:rPr>
          <w:rFonts w:asciiTheme="majorHAnsi" w:hAnsiTheme="majorHAnsi" w:cstheme="majorHAnsi"/>
          <w:bCs/>
          <w:iCs/>
          <w:color w:val="000000"/>
          <w:sz w:val="20"/>
          <w:szCs w:val="20"/>
          <w:lang w:val="es-ES_tradnl"/>
        </w:rPr>
        <w:t>15 % del ácido</w:t>
      </w:r>
      <w:bookmarkEnd w:id="13"/>
      <w:r w:rsidRPr="00B30362">
        <w:rPr>
          <w:rFonts w:asciiTheme="majorHAnsi" w:hAnsiTheme="majorHAnsi" w:cstheme="majorHAnsi"/>
          <w:bCs/>
          <w:iCs/>
          <w:color w:val="000000"/>
          <w:sz w:val="20"/>
          <w:szCs w:val="20"/>
          <w:lang w:val="es-ES_tradnl"/>
        </w:rPr>
        <w:t xml:space="preserve">, y una agitación mecánica. </w:t>
      </w:r>
    </w:p>
    <w:p w14:paraId="6C395F13" w14:textId="77777777" w:rsidR="005B73EA" w:rsidRPr="00B30362" w:rsidRDefault="005B73EA" w:rsidP="005B73EA">
      <w:pPr>
        <w:pStyle w:val="Estilo2"/>
        <w:tabs>
          <w:tab w:val="left" w:pos="709"/>
        </w:tabs>
        <w:ind w:firstLine="0"/>
        <w:rPr>
          <w:rFonts w:asciiTheme="majorHAnsi" w:hAnsiTheme="majorHAnsi" w:cstheme="majorHAnsi"/>
          <w:bCs/>
          <w:iCs/>
          <w:color w:val="000000"/>
          <w:sz w:val="20"/>
          <w:szCs w:val="20"/>
          <w:lang w:val="es-ES_tradnl"/>
        </w:rPr>
      </w:pPr>
    </w:p>
    <w:p w14:paraId="70013C08" w14:textId="77777777" w:rsidR="005B73EA" w:rsidRDefault="005B73EA" w:rsidP="005B73EA">
      <w:pPr>
        <w:pStyle w:val="Estilo2"/>
        <w:tabs>
          <w:tab w:val="left" w:pos="709"/>
        </w:tabs>
        <w:ind w:firstLine="0"/>
        <w:rPr>
          <w:rFonts w:asciiTheme="majorHAnsi" w:hAnsiTheme="majorHAnsi" w:cstheme="majorHAnsi"/>
          <w:b/>
          <w:iCs/>
          <w:color w:val="000000"/>
          <w:sz w:val="20"/>
          <w:szCs w:val="20"/>
          <w:lang w:val="es-ES_tradnl"/>
        </w:rPr>
      </w:pPr>
      <w:r w:rsidRPr="00B30362">
        <w:rPr>
          <w:rFonts w:asciiTheme="majorHAnsi" w:hAnsiTheme="majorHAnsi" w:cstheme="majorHAnsi"/>
          <w:b/>
          <w:iCs/>
          <w:color w:val="000000"/>
          <w:sz w:val="20"/>
          <w:szCs w:val="20"/>
          <w:lang w:val="es-ES_tradnl"/>
        </w:rPr>
        <w:t>Cuadro 9</w:t>
      </w:r>
      <w:r w:rsidRPr="00B30362">
        <w:rPr>
          <w:rFonts w:asciiTheme="majorHAnsi" w:hAnsiTheme="majorHAnsi" w:cstheme="majorHAnsi"/>
          <w:b/>
          <w:i/>
          <w:color w:val="000000"/>
          <w:sz w:val="20"/>
          <w:szCs w:val="20"/>
          <w:lang w:val="es-ES_tradnl"/>
        </w:rPr>
        <w:t xml:space="preserve"> </w:t>
      </w:r>
      <w:r w:rsidRPr="00B30362">
        <w:rPr>
          <w:rFonts w:asciiTheme="majorHAnsi" w:hAnsiTheme="majorHAnsi" w:cstheme="majorHAnsi"/>
          <w:b/>
          <w:color w:val="000000"/>
          <w:sz w:val="20"/>
          <w:szCs w:val="20"/>
          <w:lang w:val="es-ES_tradnl"/>
        </w:rPr>
        <w:t xml:space="preserve">Porcentajes de rendimiento obtenidos durante la síntesis del furfural a partir de tusas de maíz al emplear </w:t>
      </w:r>
      <w:r w:rsidRPr="00B30362">
        <w:rPr>
          <w:rFonts w:asciiTheme="majorHAnsi" w:hAnsiTheme="majorHAnsi" w:cstheme="majorHAnsi"/>
          <w:b/>
          <w:iCs/>
          <w:color w:val="000000"/>
          <w:sz w:val="20"/>
          <w:szCs w:val="20"/>
          <w:lang w:val="es-ES_tradnl"/>
        </w:rPr>
        <w:t>15 % como concentración del ácido y agitación mecánica.</w:t>
      </w:r>
    </w:p>
    <w:p w14:paraId="5B66BAD2" w14:textId="77777777" w:rsidR="00156C8D" w:rsidRPr="00B30362" w:rsidRDefault="00156C8D" w:rsidP="005B73EA">
      <w:pPr>
        <w:pStyle w:val="Estilo2"/>
        <w:tabs>
          <w:tab w:val="left" w:pos="709"/>
        </w:tabs>
        <w:ind w:firstLine="0"/>
        <w:rPr>
          <w:rFonts w:asciiTheme="majorHAnsi" w:hAnsiTheme="majorHAnsi" w:cstheme="majorHAnsi"/>
          <w:b/>
          <w:iCs/>
          <w:color w:val="000000"/>
          <w:sz w:val="20"/>
          <w:szCs w:val="20"/>
          <w:lang w:val="es-ES_tradnl"/>
        </w:rPr>
      </w:pPr>
    </w:p>
    <w:p w14:paraId="7C3F751C" w14:textId="0D1306F8" w:rsidR="00DA5C2F" w:rsidRPr="00B30362" w:rsidRDefault="00F63E6E" w:rsidP="005B73EA">
      <w:pPr>
        <w:pStyle w:val="Estilo2"/>
        <w:tabs>
          <w:tab w:val="left" w:pos="709"/>
        </w:tabs>
        <w:ind w:firstLine="0"/>
        <w:rPr>
          <w:rFonts w:asciiTheme="majorHAnsi" w:hAnsiTheme="majorHAnsi" w:cstheme="majorHAnsi"/>
          <w:b/>
          <w:iCs/>
          <w:color w:val="000000"/>
          <w:sz w:val="20"/>
          <w:szCs w:val="20"/>
          <w:lang w:val="es-ES_tradnl"/>
        </w:rPr>
      </w:pPr>
      <w:r w:rsidRPr="00B30362">
        <w:rPr>
          <w:noProof/>
          <w:lang w:val="es-VE" w:eastAsia="es-VE"/>
        </w:rPr>
        <w:drawing>
          <wp:inline distT="0" distB="0" distL="0" distR="0" wp14:anchorId="29F51A0E" wp14:editId="4ED9EDCC">
            <wp:extent cx="2922270" cy="881380"/>
            <wp:effectExtent l="19050" t="19050" r="11430" b="13970"/>
            <wp:docPr id="915343078" name="Imagem 16" descr="Uma imagem com texto, captura de ecrã, Tipo de letra, núme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43078" name="Imagem 16" descr="Uma imagem com texto, captura de ecrã, Tipo de letra, número&#10;&#10;Descrição gerada automa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2270" cy="881380"/>
                    </a:xfrm>
                    <a:prstGeom prst="rect">
                      <a:avLst/>
                    </a:prstGeom>
                    <a:noFill/>
                    <a:ln>
                      <a:solidFill>
                        <a:sysClr val="windowText" lastClr="000000"/>
                      </a:solidFill>
                    </a:ln>
                  </pic:spPr>
                </pic:pic>
              </a:graphicData>
            </a:graphic>
          </wp:inline>
        </w:drawing>
      </w:r>
    </w:p>
    <w:p w14:paraId="0F19E5C8" w14:textId="77777777" w:rsidR="00156C8D" w:rsidRDefault="00156C8D" w:rsidP="005B73EA">
      <w:pPr>
        <w:autoSpaceDE w:val="0"/>
        <w:autoSpaceDN w:val="0"/>
        <w:adjustRightInd w:val="0"/>
        <w:spacing w:line="360" w:lineRule="auto"/>
        <w:jc w:val="both"/>
        <w:rPr>
          <w:rFonts w:asciiTheme="majorHAnsi" w:hAnsiTheme="majorHAnsi" w:cstheme="majorHAnsi"/>
          <w:color w:val="000000"/>
          <w:sz w:val="20"/>
          <w:szCs w:val="20"/>
        </w:rPr>
      </w:pPr>
    </w:p>
    <w:p w14:paraId="772453C2" w14:textId="77777777" w:rsidR="005B73EA" w:rsidRPr="00B30362" w:rsidRDefault="005B73EA" w:rsidP="005B73EA">
      <w:pPr>
        <w:autoSpaceDE w:val="0"/>
        <w:autoSpaceDN w:val="0"/>
        <w:adjustRightInd w:val="0"/>
        <w:spacing w:line="360" w:lineRule="auto"/>
        <w:jc w:val="both"/>
        <w:rPr>
          <w:rFonts w:asciiTheme="majorHAnsi" w:hAnsiTheme="majorHAnsi" w:cstheme="majorHAnsi"/>
          <w:color w:val="000000"/>
          <w:sz w:val="20"/>
          <w:szCs w:val="20"/>
        </w:rPr>
      </w:pPr>
      <w:r w:rsidRPr="00B30362">
        <w:rPr>
          <w:rFonts w:asciiTheme="majorHAnsi" w:hAnsiTheme="majorHAnsi" w:cstheme="majorHAnsi"/>
          <w:color w:val="000000"/>
          <w:sz w:val="20"/>
          <w:szCs w:val="20"/>
        </w:rPr>
        <w:t>La concentración de 15 % sigue siendo la más beneficiosa a la hora de seleccionar el ensayo más exitoso, destacando que la agitación magnética no es tan beneficiosa como la mecánica para aumentar la cantidad del producto.</w:t>
      </w:r>
      <w:r w:rsidRPr="00B30362">
        <w:rPr>
          <w:rFonts w:asciiTheme="majorHAnsi" w:hAnsiTheme="majorHAnsi" w:cstheme="majorHAnsi"/>
          <w:b/>
          <w:color w:val="000000"/>
          <w:sz w:val="20"/>
          <w:szCs w:val="20"/>
        </w:rPr>
        <w:t xml:space="preserve"> </w:t>
      </w:r>
    </w:p>
    <w:p w14:paraId="6030ED84" w14:textId="6F90D4D0" w:rsidR="005B73EA" w:rsidRPr="00156C8D" w:rsidRDefault="005B73EA" w:rsidP="005B73EA">
      <w:pPr>
        <w:pStyle w:val="Estilo2"/>
        <w:tabs>
          <w:tab w:val="left" w:pos="709"/>
        </w:tabs>
        <w:ind w:firstLine="0"/>
        <w:rPr>
          <w:rFonts w:asciiTheme="majorHAnsi" w:hAnsiTheme="majorHAnsi" w:cstheme="majorHAnsi"/>
          <w:bCs/>
          <w:sz w:val="20"/>
          <w:szCs w:val="20"/>
        </w:rPr>
      </w:pPr>
      <w:r w:rsidRPr="00B30362">
        <w:rPr>
          <w:rFonts w:asciiTheme="majorHAnsi" w:hAnsiTheme="majorHAnsi" w:cstheme="majorHAnsi"/>
          <w:bCs/>
          <w:color w:val="000000"/>
          <w:sz w:val="20"/>
          <w:szCs w:val="20"/>
          <w:lang w:val="es-ES_tradnl"/>
        </w:rPr>
        <w:t xml:space="preserve">El espectro del producto obtenido a partir de este ensayo puede observarse en la Fig. 5, siendo </w:t>
      </w:r>
      <w:r w:rsidR="00B820A8" w:rsidRPr="00B30362">
        <w:rPr>
          <w:rFonts w:asciiTheme="majorHAnsi" w:hAnsiTheme="majorHAnsi" w:cstheme="majorHAnsi"/>
          <w:bCs/>
          <w:sz w:val="20"/>
          <w:szCs w:val="20"/>
        </w:rPr>
        <w:t>este</w:t>
      </w:r>
      <w:r w:rsidRPr="00B30362">
        <w:rPr>
          <w:rFonts w:asciiTheme="majorHAnsi" w:hAnsiTheme="majorHAnsi" w:cstheme="majorHAnsi"/>
          <w:bCs/>
          <w:sz w:val="20"/>
          <w:szCs w:val="20"/>
        </w:rPr>
        <w:t xml:space="preserve"> el espectro más puro y exacto que se </w:t>
      </w:r>
      <w:r w:rsidR="00941EC3" w:rsidRPr="00B30362">
        <w:rPr>
          <w:rFonts w:asciiTheme="majorHAnsi" w:hAnsiTheme="majorHAnsi" w:cstheme="majorHAnsi"/>
          <w:bCs/>
          <w:sz w:val="20"/>
          <w:szCs w:val="20"/>
        </w:rPr>
        <w:t>derivó</w:t>
      </w:r>
      <w:r w:rsidRPr="00B30362">
        <w:rPr>
          <w:rFonts w:asciiTheme="majorHAnsi" w:hAnsiTheme="majorHAnsi" w:cstheme="majorHAnsi"/>
          <w:bCs/>
          <w:sz w:val="20"/>
          <w:szCs w:val="20"/>
        </w:rPr>
        <w:t xml:space="preserve"> de los ensayos realizados. Se observa claramente en forma ascendente desde las señales del heterociclo hasta las del aldehído, donde las señales están muy definidas, claras y concisas, demostrando que el producto es casi en un 100% el deseado.</w:t>
      </w:r>
    </w:p>
    <w:p w14:paraId="0E8ACC6A" w14:textId="77777777" w:rsidR="00AF438F" w:rsidRPr="00B30362" w:rsidRDefault="00AF438F" w:rsidP="005B73EA">
      <w:pPr>
        <w:pStyle w:val="Estilo2"/>
        <w:tabs>
          <w:tab w:val="left" w:pos="709"/>
        </w:tabs>
        <w:ind w:firstLine="0"/>
        <w:rPr>
          <w:rFonts w:asciiTheme="majorHAnsi" w:hAnsiTheme="majorHAnsi" w:cstheme="majorHAnsi"/>
          <w:b/>
          <w:i/>
          <w:sz w:val="20"/>
          <w:szCs w:val="20"/>
        </w:rPr>
      </w:pPr>
    </w:p>
    <w:p w14:paraId="4A9C3E78" w14:textId="308C7EE0" w:rsidR="00AF438F" w:rsidRPr="00B30362" w:rsidRDefault="00AF438F" w:rsidP="005B73EA">
      <w:pPr>
        <w:pStyle w:val="Estilo2"/>
        <w:tabs>
          <w:tab w:val="left" w:pos="709"/>
        </w:tabs>
        <w:ind w:firstLine="0"/>
        <w:rPr>
          <w:rFonts w:asciiTheme="majorHAnsi" w:hAnsiTheme="majorHAnsi" w:cstheme="majorHAnsi"/>
          <w:b/>
          <w:i/>
          <w:sz w:val="20"/>
          <w:szCs w:val="20"/>
        </w:rPr>
      </w:pPr>
      <w:r w:rsidRPr="00B30362">
        <w:rPr>
          <w:rFonts w:asciiTheme="majorHAnsi" w:hAnsiTheme="majorHAnsi" w:cstheme="majorHAnsi"/>
          <w:b/>
          <w:i/>
          <w:noProof/>
          <w:sz w:val="20"/>
          <w:szCs w:val="20"/>
          <w:lang w:val="es-VE" w:eastAsia="es-VE"/>
        </w:rPr>
        <w:lastRenderedPageBreak/>
        <w:drawing>
          <wp:inline distT="0" distB="0" distL="0" distR="0" wp14:anchorId="3CAC095C" wp14:editId="3E940B31">
            <wp:extent cx="2944495" cy="1860605"/>
            <wp:effectExtent l="0" t="0" r="8255" b="6350"/>
            <wp:docPr id="143013862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9899" cy="1882977"/>
                    </a:xfrm>
                    <a:prstGeom prst="rect">
                      <a:avLst/>
                    </a:prstGeom>
                    <a:noFill/>
                  </pic:spPr>
                </pic:pic>
              </a:graphicData>
            </a:graphic>
          </wp:inline>
        </w:drawing>
      </w:r>
    </w:p>
    <w:p w14:paraId="362864C1" w14:textId="77777777" w:rsidR="00AF438F" w:rsidRPr="00B30362" w:rsidRDefault="00AF438F" w:rsidP="005B73EA">
      <w:pPr>
        <w:pStyle w:val="Estilo2"/>
        <w:tabs>
          <w:tab w:val="left" w:pos="709"/>
        </w:tabs>
        <w:ind w:firstLine="0"/>
        <w:rPr>
          <w:rFonts w:asciiTheme="majorHAnsi" w:hAnsiTheme="majorHAnsi" w:cstheme="majorHAnsi"/>
          <w:b/>
          <w:i/>
          <w:sz w:val="20"/>
          <w:szCs w:val="20"/>
        </w:rPr>
      </w:pPr>
    </w:p>
    <w:p w14:paraId="5014DB2A" w14:textId="230F6360" w:rsidR="005B73EA" w:rsidRDefault="005B73EA" w:rsidP="005B73EA">
      <w:pPr>
        <w:pStyle w:val="Estilo2"/>
        <w:tabs>
          <w:tab w:val="left" w:pos="709"/>
        </w:tabs>
        <w:ind w:firstLine="0"/>
        <w:rPr>
          <w:rFonts w:asciiTheme="majorHAnsi" w:hAnsiTheme="majorHAnsi" w:cstheme="majorHAnsi"/>
          <w:b/>
          <w:sz w:val="20"/>
          <w:szCs w:val="20"/>
        </w:rPr>
      </w:pPr>
      <w:r w:rsidRPr="00B30362">
        <w:rPr>
          <w:rFonts w:asciiTheme="majorHAnsi" w:hAnsiTheme="majorHAnsi" w:cstheme="majorHAnsi"/>
          <w:b/>
          <w:i/>
          <w:sz w:val="20"/>
          <w:szCs w:val="20"/>
        </w:rPr>
        <w:t>Fig.</w:t>
      </w:r>
      <w:r w:rsidR="00402605" w:rsidRPr="00B30362">
        <w:rPr>
          <w:rFonts w:asciiTheme="majorHAnsi" w:hAnsiTheme="majorHAnsi" w:cstheme="majorHAnsi"/>
          <w:b/>
          <w:i/>
          <w:sz w:val="20"/>
          <w:szCs w:val="20"/>
        </w:rPr>
        <w:t xml:space="preserve">5 </w:t>
      </w:r>
      <w:r w:rsidR="00402605" w:rsidRPr="00B30362">
        <w:rPr>
          <w:rFonts w:asciiTheme="majorHAnsi" w:hAnsiTheme="majorHAnsi" w:cstheme="majorHAnsi"/>
          <w:b/>
          <w:bCs/>
          <w:sz w:val="20"/>
          <w:szCs w:val="20"/>
        </w:rPr>
        <w:t>Espectro</w:t>
      </w:r>
      <w:r w:rsidRPr="00B30362">
        <w:rPr>
          <w:rFonts w:asciiTheme="majorHAnsi" w:hAnsiTheme="majorHAnsi" w:cstheme="majorHAnsi"/>
          <w:b/>
          <w:sz w:val="20"/>
          <w:szCs w:val="20"/>
        </w:rPr>
        <w:t xml:space="preserve"> del producto obtenido del </w:t>
      </w:r>
      <w:r w:rsidR="00402605" w:rsidRPr="00B30362">
        <w:rPr>
          <w:rFonts w:asciiTheme="majorHAnsi" w:hAnsiTheme="majorHAnsi" w:cstheme="majorHAnsi"/>
          <w:b/>
          <w:sz w:val="20"/>
          <w:szCs w:val="20"/>
        </w:rPr>
        <w:t>ensayo al</w:t>
      </w:r>
      <w:r w:rsidRPr="00B30362">
        <w:rPr>
          <w:rFonts w:asciiTheme="majorHAnsi" w:hAnsiTheme="majorHAnsi" w:cstheme="majorHAnsi"/>
          <w:b/>
          <w:sz w:val="20"/>
          <w:szCs w:val="20"/>
        </w:rPr>
        <w:t xml:space="preserve"> 15 % y agitación </w:t>
      </w:r>
      <w:r w:rsidR="00F63E6E" w:rsidRPr="00B30362">
        <w:rPr>
          <w:rFonts w:asciiTheme="majorHAnsi" w:hAnsiTheme="majorHAnsi" w:cstheme="majorHAnsi"/>
          <w:b/>
          <w:sz w:val="20"/>
          <w:szCs w:val="20"/>
        </w:rPr>
        <w:t>mecánica en</w:t>
      </w:r>
      <w:r w:rsidRPr="00B30362">
        <w:rPr>
          <w:rFonts w:asciiTheme="majorHAnsi" w:hAnsiTheme="majorHAnsi" w:cstheme="majorHAnsi"/>
          <w:b/>
          <w:sz w:val="20"/>
          <w:szCs w:val="20"/>
        </w:rPr>
        <w:t xml:space="preserve"> la síntesis de furfural a partir de tusas de maíz en trozos pequeños con tiempo de reposo de 1 día.</w:t>
      </w:r>
    </w:p>
    <w:p w14:paraId="22412161" w14:textId="77777777" w:rsidR="00156C8D" w:rsidRPr="00B30362" w:rsidRDefault="00156C8D" w:rsidP="005B73EA">
      <w:pPr>
        <w:pStyle w:val="Estilo2"/>
        <w:tabs>
          <w:tab w:val="left" w:pos="709"/>
        </w:tabs>
        <w:ind w:firstLine="0"/>
        <w:rPr>
          <w:rFonts w:asciiTheme="majorHAnsi" w:hAnsiTheme="majorHAnsi" w:cstheme="majorHAnsi"/>
          <w:b/>
          <w:sz w:val="20"/>
          <w:szCs w:val="20"/>
        </w:rPr>
      </w:pPr>
    </w:p>
    <w:p w14:paraId="4B28AE8D" w14:textId="4A91C87E" w:rsidR="005B73EA" w:rsidRPr="00B30362" w:rsidRDefault="005B73EA" w:rsidP="005B73EA">
      <w:pPr>
        <w:autoSpaceDE w:val="0"/>
        <w:autoSpaceDN w:val="0"/>
        <w:adjustRightInd w:val="0"/>
        <w:spacing w:line="360" w:lineRule="auto"/>
        <w:jc w:val="both"/>
        <w:rPr>
          <w:rFonts w:asciiTheme="majorHAnsi" w:hAnsiTheme="majorHAnsi" w:cstheme="majorHAnsi"/>
          <w:b/>
          <w:color w:val="000000"/>
          <w:sz w:val="20"/>
          <w:szCs w:val="20"/>
        </w:rPr>
      </w:pPr>
      <w:r w:rsidRPr="00B30362">
        <w:rPr>
          <w:rFonts w:asciiTheme="majorHAnsi" w:hAnsiTheme="majorHAnsi" w:cstheme="majorHAnsi"/>
          <w:color w:val="000000"/>
          <w:sz w:val="20"/>
          <w:szCs w:val="20"/>
        </w:rPr>
        <w:t xml:space="preserve">Este ensayo arrojo el mejor resultado, con mayor cantidad de producto obtenido, aunque el porcentaje no pasa del 40%, se sabe que está cerca de un 100% </w:t>
      </w:r>
      <w:r w:rsidR="00F96418" w:rsidRPr="00B30362">
        <w:rPr>
          <w:rFonts w:asciiTheme="majorHAnsi" w:hAnsiTheme="majorHAnsi" w:cstheme="majorHAnsi"/>
          <w:color w:val="000000"/>
          <w:sz w:val="20"/>
          <w:szCs w:val="20"/>
        </w:rPr>
        <w:t>al basarse</w:t>
      </w:r>
      <w:r w:rsidR="00B30362" w:rsidRPr="00B30362">
        <w:rPr>
          <w:rFonts w:asciiTheme="majorHAnsi" w:hAnsiTheme="majorHAnsi" w:cstheme="majorHAnsi"/>
          <w:color w:val="000000"/>
          <w:sz w:val="20"/>
          <w:szCs w:val="20"/>
        </w:rPr>
        <w:t xml:space="preserve"> en </w:t>
      </w:r>
      <w:r w:rsidRPr="00B30362">
        <w:rPr>
          <w:rFonts w:asciiTheme="majorHAnsi" w:hAnsiTheme="majorHAnsi" w:cstheme="majorHAnsi"/>
          <w:color w:val="000000"/>
          <w:sz w:val="20"/>
          <w:szCs w:val="20"/>
        </w:rPr>
        <w:t>la teoría industrial de [18].</w:t>
      </w:r>
    </w:p>
    <w:p w14:paraId="72BD3E52" w14:textId="77777777" w:rsidR="005B73EA" w:rsidRPr="00B30362" w:rsidRDefault="005B73EA" w:rsidP="005B73EA">
      <w:pPr>
        <w:autoSpaceDE w:val="0"/>
        <w:autoSpaceDN w:val="0"/>
        <w:adjustRightInd w:val="0"/>
        <w:spacing w:line="360" w:lineRule="auto"/>
        <w:jc w:val="both"/>
        <w:rPr>
          <w:rFonts w:asciiTheme="majorHAnsi" w:hAnsiTheme="majorHAnsi" w:cstheme="majorHAnsi"/>
          <w:color w:val="000000"/>
          <w:sz w:val="20"/>
          <w:szCs w:val="20"/>
        </w:rPr>
      </w:pPr>
      <w:r w:rsidRPr="00B30362">
        <w:rPr>
          <w:rFonts w:asciiTheme="majorHAnsi" w:hAnsiTheme="majorHAnsi" w:cstheme="majorHAnsi"/>
          <w:color w:val="000000"/>
          <w:sz w:val="20"/>
          <w:szCs w:val="20"/>
        </w:rPr>
        <w:t>Por otro lado, es importante destacar que la agitación es una excelente alternativa para hidrolizar la mayor cantidad de pentosas posibles, definiéndose como la tercera variable fundamental de la síntesis después de la molienda y la acidez.</w:t>
      </w:r>
    </w:p>
    <w:p w14:paraId="610CCD98" w14:textId="77777777" w:rsidR="005B73EA" w:rsidRPr="00B30362" w:rsidRDefault="005B73EA" w:rsidP="005B73EA">
      <w:pPr>
        <w:autoSpaceDE w:val="0"/>
        <w:autoSpaceDN w:val="0"/>
        <w:adjustRightInd w:val="0"/>
        <w:spacing w:line="360" w:lineRule="auto"/>
        <w:jc w:val="both"/>
        <w:rPr>
          <w:rFonts w:asciiTheme="majorHAnsi" w:hAnsiTheme="majorHAnsi" w:cstheme="majorHAnsi"/>
          <w:color w:val="000000"/>
          <w:sz w:val="20"/>
          <w:szCs w:val="20"/>
        </w:rPr>
      </w:pPr>
      <w:r w:rsidRPr="00B30362">
        <w:rPr>
          <w:rFonts w:asciiTheme="majorHAnsi" w:hAnsiTheme="majorHAnsi" w:cstheme="majorHAnsi"/>
          <w:color w:val="000000"/>
          <w:sz w:val="20"/>
          <w:szCs w:val="20"/>
        </w:rPr>
        <w:t>En resumen, el cuadro 10 muestra las condiciones ideales para la síntesis del furfural a partir de tusas de maíz de acuerdo a los resultados obtenidos en los ensayos.</w:t>
      </w:r>
    </w:p>
    <w:p w14:paraId="4F769CEB" w14:textId="77777777" w:rsidR="00F63E6E" w:rsidRPr="00B30362" w:rsidRDefault="00F63E6E" w:rsidP="005B73EA">
      <w:pPr>
        <w:pStyle w:val="Estilo2"/>
        <w:tabs>
          <w:tab w:val="left" w:pos="709"/>
        </w:tabs>
        <w:ind w:firstLine="0"/>
        <w:rPr>
          <w:rFonts w:asciiTheme="majorHAnsi" w:hAnsiTheme="majorHAnsi" w:cstheme="majorHAnsi"/>
          <w:b/>
          <w:iCs/>
          <w:color w:val="000000"/>
          <w:sz w:val="20"/>
          <w:szCs w:val="20"/>
          <w:lang w:val="es-ES_tradnl"/>
        </w:rPr>
      </w:pPr>
    </w:p>
    <w:p w14:paraId="43381929" w14:textId="2D992C4D" w:rsidR="005B73EA" w:rsidRPr="00B30362" w:rsidRDefault="005B73EA" w:rsidP="005B73EA">
      <w:pPr>
        <w:pStyle w:val="Estilo2"/>
        <w:tabs>
          <w:tab w:val="left" w:pos="709"/>
        </w:tabs>
        <w:ind w:firstLine="0"/>
        <w:rPr>
          <w:rFonts w:asciiTheme="majorHAnsi" w:hAnsiTheme="majorHAnsi" w:cstheme="majorHAnsi"/>
          <w:b/>
          <w:color w:val="000000"/>
          <w:sz w:val="20"/>
          <w:szCs w:val="20"/>
          <w:lang w:val="es-ES_tradnl"/>
        </w:rPr>
      </w:pPr>
      <w:r w:rsidRPr="00B30362">
        <w:rPr>
          <w:rFonts w:asciiTheme="majorHAnsi" w:hAnsiTheme="majorHAnsi" w:cstheme="majorHAnsi"/>
          <w:b/>
          <w:iCs/>
          <w:color w:val="000000"/>
          <w:sz w:val="20"/>
          <w:szCs w:val="20"/>
          <w:lang w:val="es-ES_tradnl"/>
        </w:rPr>
        <w:t>Cuadro 10.</w:t>
      </w:r>
      <w:r w:rsidRPr="00B30362">
        <w:rPr>
          <w:rFonts w:asciiTheme="majorHAnsi" w:hAnsiTheme="majorHAnsi" w:cstheme="majorHAnsi"/>
          <w:b/>
          <w:color w:val="000000"/>
          <w:sz w:val="20"/>
          <w:szCs w:val="20"/>
          <w:lang w:val="es-ES_tradnl"/>
        </w:rPr>
        <w:t xml:space="preserve"> Condiciones más adecuadas para la síntesis del furfural a partir de tusas de maíz según lo planteado de acuerdo a los resultados obtenidos.</w:t>
      </w:r>
    </w:p>
    <w:p w14:paraId="1DB13CCF" w14:textId="56BA87B1" w:rsidR="003805A1" w:rsidRPr="00B30362" w:rsidRDefault="0018345F" w:rsidP="0018345F">
      <w:pPr>
        <w:pStyle w:val="Estilo2"/>
        <w:tabs>
          <w:tab w:val="left" w:pos="709"/>
        </w:tabs>
        <w:ind w:firstLine="0"/>
        <w:rPr>
          <w:rFonts w:asciiTheme="majorHAnsi" w:hAnsiTheme="majorHAnsi" w:cstheme="majorHAnsi"/>
          <w:b/>
          <w:color w:val="000000"/>
          <w:sz w:val="20"/>
          <w:szCs w:val="20"/>
          <w:lang w:val="es-ES_tradnl"/>
        </w:rPr>
      </w:pPr>
      <w:r w:rsidRPr="00B30362">
        <w:rPr>
          <w:noProof/>
          <w:lang w:val="es-VE" w:eastAsia="es-VE"/>
        </w:rPr>
        <w:drawing>
          <wp:inline distT="0" distB="0" distL="0" distR="0" wp14:anchorId="19CCC8BF" wp14:editId="638FD3CB">
            <wp:extent cx="2916087" cy="1497330"/>
            <wp:effectExtent l="19050" t="19050" r="17780" b="26670"/>
            <wp:docPr id="400920612" name="Imagem 21" descr="Uma imagem com texto, Tipo de letra, captura de ecrã, núme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20612" name="Imagem 21" descr="Uma imagem com texto, Tipo de letra, captura de ecrã, número&#10;&#10;Descrição gerada automa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9542" cy="1509374"/>
                    </a:xfrm>
                    <a:prstGeom prst="rect">
                      <a:avLst/>
                    </a:prstGeom>
                    <a:noFill/>
                    <a:ln>
                      <a:solidFill>
                        <a:sysClr val="windowText" lastClr="000000"/>
                      </a:solidFill>
                    </a:ln>
                  </pic:spPr>
                </pic:pic>
              </a:graphicData>
            </a:graphic>
          </wp:inline>
        </w:drawing>
      </w:r>
    </w:p>
    <w:p w14:paraId="2C19FC6B" w14:textId="702BC710" w:rsidR="007D16DF" w:rsidRPr="00B30362" w:rsidRDefault="005B73EA" w:rsidP="005B73EA">
      <w:pPr>
        <w:pStyle w:val="Standard"/>
        <w:spacing w:line="360" w:lineRule="auto"/>
        <w:rPr>
          <w:rFonts w:asciiTheme="majorHAnsi" w:eastAsia="Arial" w:hAnsiTheme="majorHAnsi" w:cstheme="majorHAnsi"/>
          <w:bCs/>
          <w:sz w:val="20"/>
          <w:szCs w:val="20"/>
          <w:lang w:val="es-ES_tradnl"/>
        </w:rPr>
      </w:pPr>
      <w:r w:rsidRPr="00B30362">
        <w:rPr>
          <w:rFonts w:asciiTheme="majorHAnsi" w:eastAsia="Arial" w:hAnsiTheme="majorHAnsi" w:cstheme="majorHAnsi"/>
          <w:bCs/>
          <w:sz w:val="20"/>
          <w:szCs w:val="20"/>
          <w:lang w:val="es-ES_tradnl"/>
        </w:rPr>
        <w:t xml:space="preserve">Las experiencias realizadas con los ensayos anteriores </w:t>
      </w:r>
      <w:r w:rsidR="00FF4413" w:rsidRPr="00B30362">
        <w:rPr>
          <w:rFonts w:asciiTheme="majorHAnsi" w:eastAsia="Arial" w:hAnsiTheme="majorHAnsi" w:cstheme="majorHAnsi"/>
          <w:bCs/>
          <w:sz w:val="20"/>
          <w:szCs w:val="20"/>
          <w:lang w:val="es-ES_tradnl"/>
        </w:rPr>
        <w:t xml:space="preserve">indican </w:t>
      </w:r>
      <w:r w:rsidRPr="00B30362">
        <w:rPr>
          <w:rFonts w:asciiTheme="majorHAnsi" w:eastAsia="Arial" w:hAnsiTheme="majorHAnsi" w:cstheme="majorHAnsi"/>
          <w:bCs/>
          <w:sz w:val="20"/>
          <w:szCs w:val="20"/>
          <w:lang w:val="es-ES_tradnl"/>
        </w:rPr>
        <w:t xml:space="preserve">que se debe descartar la variable referida al tiempo prolongado como determinante, siendo la variable determinante la molienda, </w:t>
      </w:r>
      <w:r w:rsidR="00FC40D6" w:rsidRPr="00B30362">
        <w:rPr>
          <w:rFonts w:asciiTheme="majorHAnsi" w:eastAsia="Arial" w:hAnsiTheme="majorHAnsi" w:cstheme="majorHAnsi"/>
          <w:bCs/>
          <w:sz w:val="20"/>
          <w:szCs w:val="20"/>
          <w:lang w:val="es-ES_tradnl"/>
        </w:rPr>
        <w:t>ya que,</w:t>
      </w:r>
      <w:r w:rsidRPr="00B30362">
        <w:rPr>
          <w:rFonts w:asciiTheme="majorHAnsi" w:eastAsia="Arial" w:hAnsiTheme="majorHAnsi" w:cstheme="majorHAnsi"/>
          <w:bCs/>
          <w:sz w:val="20"/>
          <w:szCs w:val="20"/>
          <w:lang w:val="es-ES_tradnl"/>
        </w:rPr>
        <w:t xml:space="preserve"> por la consistencia dura de la tusa de maíz, fue difícil convertir en pequeñas partículas este material, solo alcanzando a obtener trozos muy pequeños. </w:t>
      </w:r>
    </w:p>
    <w:p w14:paraId="01AE6795" w14:textId="77777777" w:rsidR="005B73EA" w:rsidRDefault="005B73EA" w:rsidP="005B73EA">
      <w:pPr>
        <w:jc w:val="both"/>
        <w:rPr>
          <w:rFonts w:asciiTheme="majorHAnsi" w:hAnsiTheme="majorHAnsi" w:cstheme="majorHAnsi"/>
          <w:b/>
          <w:bCs/>
          <w:sz w:val="20"/>
          <w:szCs w:val="20"/>
          <w:lang w:val="es-VE"/>
        </w:rPr>
      </w:pPr>
      <w:r w:rsidRPr="00B30362">
        <w:rPr>
          <w:rFonts w:asciiTheme="majorHAnsi" w:hAnsiTheme="majorHAnsi" w:cstheme="majorHAnsi"/>
          <w:b/>
          <w:bCs/>
          <w:sz w:val="20"/>
          <w:szCs w:val="20"/>
          <w:lang w:val="es-VE"/>
        </w:rPr>
        <w:t>2.- Síntesis de furfural a partir de cascarilla de arroz</w:t>
      </w:r>
    </w:p>
    <w:p w14:paraId="7BF54F63" w14:textId="77777777" w:rsidR="007D16DF" w:rsidRPr="00B30362" w:rsidRDefault="007D16DF" w:rsidP="005B73EA">
      <w:pPr>
        <w:jc w:val="both"/>
        <w:rPr>
          <w:rFonts w:asciiTheme="majorHAnsi" w:hAnsiTheme="majorHAnsi" w:cstheme="majorHAnsi"/>
          <w:b/>
          <w:bCs/>
          <w:sz w:val="20"/>
          <w:szCs w:val="20"/>
          <w:lang w:val="es-VE"/>
        </w:rPr>
      </w:pPr>
    </w:p>
    <w:p w14:paraId="14AA4B37" w14:textId="6C339D34" w:rsidR="00345A83" w:rsidRPr="00B30362" w:rsidRDefault="005B73EA" w:rsidP="005B73EA">
      <w:pPr>
        <w:pStyle w:val="Estilo2"/>
        <w:tabs>
          <w:tab w:val="left" w:pos="709"/>
        </w:tabs>
        <w:ind w:firstLine="0"/>
        <w:rPr>
          <w:rFonts w:asciiTheme="majorHAnsi" w:hAnsiTheme="majorHAnsi" w:cstheme="majorHAnsi"/>
          <w:bCs/>
          <w:iCs/>
          <w:color w:val="000000"/>
          <w:sz w:val="20"/>
          <w:szCs w:val="20"/>
          <w:lang w:val="es-ES_tradnl"/>
        </w:rPr>
      </w:pPr>
      <w:r w:rsidRPr="00B30362">
        <w:rPr>
          <w:rFonts w:asciiTheme="majorHAnsi" w:hAnsiTheme="majorHAnsi" w:cstheme="majorHAnsi"/>
          <w:bCs/>
          <w:iCs/>
          <w:color w:val="000000"/>
          <w:sz w:val="20"/>
          <w:szCs w:val="20"/>
          <w:lang w:val="es-ES_tradnl"/>
        </w:rPr>
        <w:t>En el cuadro 11 se muestran los p</w:t>
      </w:r>
      <w:r w:rsidRPr="00B30362">
        <w:rPr>
          <w:rFonts w:asciiTheme="majorHAnsi" w:hAnsiTheme="majorHAnsi" w:cstheme="majorHAnsi"/>
          <w:bCs/>
          <w:color w:val="000000"/>
          <w:sz w:val="20"/>
          <w:szCs w:val="20"/>
          <w:lang w:val="es-ES_tradnl"/>
        </w:rPr>
        <w:t>orcentajes de rendimiento obtenidos durante la síntesis del furfural a partir de cascarilla de arroz tomando como valor teórico el resultado estequiométrico.</w:t>
      </w:r>
    </w:p>
    <w:p w14:paraId="08BFCD5E" w14:textId="77777777" w:rsidR="009A5CEC" w:rsidRPr="00B30362" w:rsidRDefault="009A5CEC" w:rsidP="005B73EA">
      <w:pPr>
        <w:pStyle w:val="Estilo2"/>
        <w:tabs>
          <w:tab w:val="left" w:pos="709"/>
        </w:tabs>
        <w:ind w:firstLine="0"/>
        <w:rPr>
          <w:rFonts w:asciiTheme="majorHAnsi" w:hAnsiTheme="majorHAnsi" w:cstheme="majorHAnsi"/>
          <w:b/>
          <w:iCs/>
          <w:color w:val="000000"/>
          <w:sz w:val="20"/>
          <w:szCs w:val="20"/>
          <w:lang w:val="es-ES_tradnl"/>
        </w:rPr>
      </w:pPr>
    </w:p>
    <w:p w14:paraId="1802283A" w14:textId="2D41B7B0" w:rsidR="005B73EA" w:rsidRDefault="005B73EA" w:rsidP="005B73EA">
      <w:pPr>
        <w:pStyle w:val="Estilo2"/>
        <w:tabs>
          <w:tab w:val="left" w:pos="709"/>
        </w:tabs>
        <w:ind w:firstLine="0"/>
        <w:rPr>
          <w:rFonts w:asciiTheme="majorHAnsi" w:hAnsiTheme="majorHAnsi" w:cstheme="majorHAnsi"/>
          <w:color w:val="000000"/>
          <w:sz w:val="20"/>
          <w:szCs w:val="20"/>
          <w:lang w:val="es-ES_tradnl"/>
        </w:rPr>
      </w:pPr>
      <w:r w:rsidRPr="00B30362">
        <w:rPr>
          <w:rFonts w:asciiTheme="majorHAnsi" w:hAnsiTheme="majorHAnsi" w:cstheme="majorHAnsi"/>
          <w:b/>
          <w:iCs/>
          <w:color w:val="000000"/>
          <w:sz w:val="20"/>
          <w:szCs w:val="20"/>
          <w:lang w:val="es-ES_tradnl"/>
        </w:rPr>
        <w:t>Cuadro 11</w:t>
      </w:r>
      <w:r w:rsidRPr="00B30362">
        <w:rPr>
          <w:rFonts w:asciiTheme="majorHAnsi" w:hAnsiTheme="majorHAnsi" w:cstheme="majorHAnsi"/>
          <w:color w:val="000000"/>
          <w:sz w:val="20"/>
          <w:szCs w:val="20"/>
          <w:lang w:val="es-ES_tradnl"/>
        </w:rPr>
        <w:t xml:space="preserve"> </w:t>
      </w:r>
      <w:r w:rsidRPr="00B30362">
        <w:rPr>
          <w:rFonts w:asciiTheme="majorHAnsi" w:hAnsiTheme="majorHAnsi" w:cstheme="majorHAnsi"/>
          <w:b/>
          <w:color w:val="000000"/>
          <w:sz w:val="20"/>
          <w:szCs w:val="20"/>
          <w:lang w:val="es-ES_tradnl"/>
        </w:rPr>
        <w:t>Porcentajes de rendimiento obtenidos durante la síntesis del furfural a partir de cascarilla de arroz tomando como valor teórico el resultado estequiométrico</w:t>
      </w:r>
      <w:r w:rsidRPr="00B30362">
        <w:rPr>
          <w:rFonts w:asciiTheme="majorHAnsi" w:hAnsiTheme="majorHAnsi" w:cstheme="majorHAnsi"/>
          <w:color w:val="000000"/>
          <w:sz w:val="20"/>
          <w:szCs w:val="20"/>
          <w:lang w:val="es-ES_tradnl"/>
        </w:rPr>
        <w:t xml:space="preserve"> </w:t>
      </w:r>
    </w:p>
    <w:p w14:paraId="37AA5CC8" w14:textId="77777777" w:rsidR="00156C8D" w:rsidRPr="00B30362" w:rsidRDefault="00156C8D" w:rsidP="005B73EA">
      <w:pPr>
        <w:pStyle w:val="Estilo2"/>
        <w:tabs>
          <w:tab w:val="left" w:pos="709"/>
        </w:tabs>
        <w:ind w:firstLine="0"/>
        <w:rPr>
          <w:rFonts w:asciiTheme="majorHAnsi" w:hAnsiTheme="majorHAnsi" w:cstheme="majorHAnsi"/>
          <w:color w:val="000000"/>
          <w:sz w:val="20"/>
          <w:szCs w:val="20"/>
          <w:lang w:val="es-ES_tradnl"/>
        </w:rPr>
      </w:pPr>
    </w:p>
    <w:p w14:paraId="384F63FD" w14:textId="6A7E4BEC" w:rsidR="0018345F" w:rsidRDefault="00C06EBB" w:rsidP="005B73EA">
      <w:pPr>
        <w:pStyle w:val="Estilo2"/>
        <w:tabs>
          <w:tab w:val="left" w:pos="709"/>
        </w:tabs>
        <w:ind w:firstLine="0"/>
        <w:rPr>
          <w:rFonts w:asciiTheme="majorHAnsi" w:hAnsiTheme="majorHAnsi" w:cstheme="majorHAnsi"/>
          <w:color w:val="000000"/>
          <w:sz w:val="20"/>
          <w:szCs w:val="20"/>
          <w:lang w:val="es-ES_tradnl"/>
        </w:rPr>
      </w:pPr>
      <w:r w:rsidRPr="00B30362">
        <w:rPr>
          <w:rFonts w:asciiTheme="majorHAnsi" w:hAnsiTheme="majorHAnsi" w:cstheme="majorHAnsi"/>
          <w:noProof/>
          <w:color w:val="000000"/>
          <w:sz w:val="20"/>
          <w:szCs w:val="20"/>
          <w:lang w:val="es-VE" w:eastAsia="es-VE"/>
        </w:rPr>
        <w:drawing>
          <wp:inline distT="0" distB="0" distL="0" distR="0" wp14:anchorId="0AE8E78C" wp14:editId="0E7CF2E1">
            <wp:extent cx="2944495" cy="1908175"/>
            <wp:effectExtent l="0" t="0" r="8255" b="0"/>
            <wp:docPr id="1908305870"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4495" cy="1908175"/>
                    </a:xfrm>
                    <a:prstGeom prst="rect">
                      <a:avLst/>
                    </a:prstGeom>
                    <a:noFill/>
                  </pic:spPr>
                </pic:pic>
              </a:graphicData>
            </a:graphic>
          </wp:inline>
        </w:drawing>
      </w:r>
    </w:p>
    <w:p w14:paraId="0CF383DA" w14:textId="77777777" w:rsidR="007D16DF" w:rsidRPr="00B30362" w:rsidRDefault="007D16DF" w:rsidP="005B73EA">
      <w:pPr>
        <w:pStyle w:val="Estilo2"/>
        <w:tabs>
          <w:tab w:val="left" w:pos="709"/>
        </w:tabs>
        <w:ind w:firstLine="0"/>
        <w:rPr>
          <w:rFonts w:asciiTheme="majorHAnsi" w:hAnsiTheme="majorHAnsi" w:cstheme="majorHAnsi"/>
          <w:color w:val="000000"/>
          <w:sz w:val="20"/>
          <w:szCs w:val="20"/>
          <w:lang w:val="es-ES_tradnl"/>
        </w:rPr>
      </w:pPr>
    </w:p>
    <w:p w14:paraId="40500F67" w14:textId="77777777" w:rsidR="005B73EA" w:rsidRPr="00B30362" w:rsidRDefault="005B73EA" w:rsidP="005B73EA">
      <w:pPr>
        <w:pStyle w:val="Estilo2"/>
        <w:tabs>
          <w:tab w:val="left" w:pos="709"/>
        </w:tabs>
        <w:ind w:firstLine="0"/>
        <w:rPr>
          <w:rFonts w:asciiTheme="majorHAnsi" w:hAnsiTheme="majorHAnsi" w:cstheme="majorHAnsi"/>
          <w:bCs/>
          <w:color w:val="000000"/>
          <w:sz w:val="20"/>
          <w:szCs w:val="20"/>
          <w:lang w:val="es-ES_tradnl"/>
        </w:rPr>
      </w:pPr>
      <w:r w:rsidRPr="00B30362">
        <w:rPr>
          <w:rFonts w:asciiTheme="majorHAnsi" w:hAnsiTheme="majorHAnsi" w:cstheme="majorHAnsi"/>
          <w:bCs/>
          <w:color w:val="000000"/>
          <w:sz w:val="20"/>
          <w:szCs w:val="20"/>
          <w:lang w:val="es-ES_tradnl"/>
        </w:rPr>
        <w:t xml:space="preserve">Estos resultados indican que los mejores rendimientos se obtuvieron al emplear 30 % de concentración del ácido, tanto para un día como para 6 días de reposo.    </w:t>
      </w:r>
    </w:p>
    <w:p w14:paraId="5A6BAC98" w14:textId="1FBCEE3C" w:rsidR="005B73EA" w:rsidRPr="00B30362" w:rsidRDefault="005B73EA" w:rsidP="005B73EA">
      <w:pPr>
        <w:pStyle w:val="Estilo2"/>
        <w:tabs>
          <w:tab w:val="left" w:pos="709"/>
        </w:tabs>
        <w:ind w:firstLine="0"/>
        <w:rPr>
          <w:rFonts w:asciiTheme="majorHAnsi" w:hAnsiTheme="majorHAnsi" w:cstheme="majorHAnsi"/>
          <w:color w:val="000000"/>
          <w:sz w:val="20"/>
          <w:szCs w:val="20"/>
          <w:lang w:val="es-ES_tradnl"/>
        </w:rPr>
      </w:pPr>
      <w:r w:rsidRPr="00B30362">
        <w:rPr>
          <w:rFonts w:asciiTheme="majorHAnsi" w:hAnsiTheme="majorHAnsi" w:cstheme="majorHAnsi"/>
          <w:color w:val="000000"/>
          <w:sz w:val="20"/>
          <w:szCs w:val="20"/>
          <w:lang w:val="es-ES_tradnl"/>
        </w:rPr>
        <w:t xml:space="preserve">En los espectros obtenidos con el ensayo 1 y 2, no se observa una señal bien definida para el furfural, acompañado de señales de grasa y de éter, sin embargo, en el 2 se observa una mayor definición. </w:t>
      </w:r>
    </w:p>
    <w:p w14:paraId="6FC93CAD" w14:textId="77777777" w:rsidR="005B73EA" w:rsidRPr="00B30362" w:rsidRDefault="005B73EA" w:rsidP="005B73EA">
      <w:pPr>
        <w:pStyle w:val="Estilo2"/>
        <w:tabs>
          <w:tab w:val="left" w:pos="709"/>
        </w:tabs>
        <w:ind w:firstLine="0"/>
        <w:rPr>
          <w:rFonts w:asciiTheme="majorHAnsi" w:hAnsiTheme="majorHAnsi" w:cstheme="majorHAnsi"/>
          <w:bCs/>
          <w:sz w:val="20"/>
          <w:szCs w:val="20"/>
        </w:rPr>
      </w:pPr>
      <w:r w:rsidRPr="00B30362">
        <w:rPr>
          <w:rFonts w:asciiTheme="majorHAnsi" w:hAnsiTheme="majorHAnsi" w:cstheme="majorHAnsi"/>
          <w:bCs/>
          <w:i/>
          <w:sz w:val="20"/>
          <w:szCs w:val="20"/>
          <w:lang w:val="es-ES_tradnl"/>
        </w:rPr>
        <w:t>E</w:t>
      </w:r>
      <w:r w:rsidRPr="00B30362">
        <w:rPr>
          <w:rFonts w:asciiTheme="majorHAnsi" w:hAnsiTheme="majorHAnsi" w:cstheme="majorHAnsi"/>
          <w:bCs/>
          <w:i/>
          <w:sz w:val="20"/>
          <w:szCs w:val="20"/>
        </w:rPr>
        <w:t>n la Fig. 6</w:t>
      </w:r>
      <w:r w:rsidRPr="00B30362">
        <w:rPr>
          <w:rFonts w:asciiTheme="majorHAnsi" w:hAnsiTheme="majorHAnsi" w:cstheme="majorHAnsi"/>
          <w:bCs/>
          <w:sz w:val="20"/>
          <w:szCs w:val="20"/>
        </w:rPr>
        <w:t xml:space="preserve"> se muestra el espectro del producto obtenido del ensayo 3 (Concentración de 30% de H</w:t>
      </w:r>
      <w:r w:rsidRPr="00B30362">
        <w:rPr>
          <w:rFonts w:asciiTheme="majorHAnsi" w:hAnsiTheme="majorHAnsi" w:cstheme="majorHAnsi"/>
          <w:bCs/>
          <w:sz w:val="20"/>
          <w:szCs w:val="20"/>
          <w:vertAlign w:val="subscript"/>
        </w:rPr>
        <w:t>2</w:t>
      </w:r>
      <w:r w:rsidRPr="00B30362">
        <w:rPr>
          <w:rFonts w:asciiTheme="majorHAnsi" w:hAnsiTheme="majorHAnsi" w:cstheme="majorHAnsi"/>
          <w:bCs/>
          <w:sz w:val="20"/>
          <w:szCs w:val="20"/>
        </w:rPr>
        <w:t>SO</w:t>
      </w:r>
      <w:r w:rsidRPr="00B30362">
        <w:rPr>
          <w:rFonts w:asciiTheme="majorHAnsi" w:hAnsiTheme="majorHAnsi" w:cstheme="majorHAnsi"/>
          <w:bCs/>
          <w:sz w:val="20"/>
          <w:szCs w:val="20"/>
          <w:vertAlign w:val="subscript"/>
        </w:rPr>
        <w:t>4</w:t>
      </w:r>
      <w:r w:rsidRPr="00B30362">
        <w:rPr>
          <w:rFonts w:asciiTheme="majorHAnsi" w:hAnsiTheme="majorHAnsi" w:cstheme="majorHAnsi"/>
          <w:bCs/>
          <w:sz w:val="20"/>
          <w:szCs w:val="20"/>
        </w:rPr>
        <w:t>) y un día de reposo para la síntesis de furfural a partir de cascarilla de arroz.</w:t>
      </w:r>
    </w:p>
    <w:p w14:paraId="1629A38C" w14:textId="77777777" w:rsidR="005B73EA" w:rsidRPr="00B30362" w:rsidRDefault="005B73EA" w:rsidP="005B73EA">
      <w:pPr>
        <w:pStyle w:val="Estilo2"/>
        <w:tabs>
          <w:tab w:val="left" w:pos="709"/>
        </w:tabs>
        <w:ind w:firstLine="0"/>
        <w:rPr>
          <w:rFonts w:asciiTheme="majorHAnsi" w:hAnsiTheme="majorHAnsi" w:cstheme="majorHAnsi"/>
          <w:b/>
          <w:i/>
          <w:color w:val="000000"/>
          <w:sz w:val="20"/>
          <w:szCs w:val="20"/>
          <w:lang w:val="es-ES_tradnl"/>
        </w:rPr>
      </w:pPr>
      <w:r w:rsidRPr="00B30362">
        <w:rPr>
          <w:rFonts w:asciiTheme="majorHAnsi" w:hAnsiTheme="majorHAnsi" w:cstheme="majorHAnsi"/>
          <w:b/>
          <w:i/>
          <w:color w:val="000000"/>
          <w:sz w:val="20"/>
          <w:szCs w:val="20"/>
          <w:lang w:val="es-ES_tradnl"/>
        </w:rPr>
        <w:tab/>
      </w:r>
    </w:p>
    <w:p w14:paraId="5673FE83" w14:textId="77777777" w:rsidR="005B73EA" w:rsidRPr="00B30362" w:rsidRDefault="005B73EA" w:rsidP="005B73EA">
      <w:pPr>
        <w:pStyle w:val="Estilo2"/>
        <w:tabs>
          <w:tab w:val="left" w:pos="709"/>
        </w:tabs>
        <w:ind w:firstLine="0"/>
        <w:rPr>
          <w:rFonts w:asciiTheme="majorHAnsi" w:hAnsiTheme="majorHAnsi" w:cstheme="majorHAnsi"/>
          <w:b/>
          <w:i/>
          <w:color w:val="000000"/>
          <w:sz w:val="20"/>
          <w:szCs w:val="20"/>
          <w:lang w:val="es-ES_tradnl"/>
        </w:rPr>
      </w:pPr>
    </w:p>
    <w:p w14:paraId="3AF7BA76" w14:textId="77777777" w:rsidR="005B73EA" w:rsidRPr="00B30362" w:rsidRDefault="005B73EA" w:rsidP="005B73EA">
      <w:pPr>
        <w:pStyle w:val="Estilo2"/>
        <w:tabs>
          <w:tab w:val="left" w:pos="709"/>
        </w:tabs>
        <w:ind w:firstLine="0"/>
        <w:rPr>
          <w:rFonts w:asciiTheme="majorHAnsi" w:hAnsiTheme="majorHAnsi" w:cstheme="majorHAnsi"/>
          <w:sz w:val="20"/>
          <w:szCs w:val="20"/>
        </w:rPr>
      </w:pPr>
      <w:r w:rsidRPr="00B30362">
        <w:rPr>
          <w:rFonts w:asciiTheme="majorHAnsi" w:hAnsiTheme="majorHAnsi" w:cstheme="majorHAnsi"/>
          <w:noProof/>
          <w:sz w:val="20"/>
          <w:szCs w:val="20"/>
          <w:lang w:val="es-VE" w:eastAsia="es-VE"/>
        </w:rPr>
        <w:drawing>
          <wp:inline distT="0" distB="0" distL="0" distR="0" wp14:anchorId="39E376EB" wp14:editId="7A4F8466">
            <wp:extent cx="3227070" cy="3162529"/>
            <wp:effectExtent l="19050" t="19050" r="11430" b="19050"/>
            <wp:docPr id="234478761"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r="23909"/>
                    <a:stretch>
                      <a:fillRect/>
                    </a:stretch>
                  </pic:blipFill>
                  <pic:spPr bwMode="auto">
                    <a:xfrm>
                      <a:off x="0" y="0"/>
                      <a:ext cx="3237037" cy="3172297"/>
                    </a:xfrm>
                    <a:prstGeom prst="rect">
                      <a:avLst/>
                    </a:prstGeom>
                    <a:noFill/>
                    <a:ln>
                      <a:solidFill>
                        <a:schemeClr val="tx1"/>
                      </a:solidFill>
                    </a:ln>
                  </pic:spPr>
                </pic:pic>
              </a:graphicData>
            </a:graphic>
          </wp:inline>
        </w:drawing>
      </w:r>
    </w:p>
    <w:p w14:paraId="4CB916A9" w14:textId="4C53EC52" w:rsidR="005B73EA" w:rsidRDefault="005B73EA" w:rsidP="005B73EA">
      <w:pPr>
        <w:pStyle w:val="Estilo2"/>
        <w:tabs>
          <w:tab w:val="left" w:pos="709"/>
        </w:tabs>
        <w:ind w:firstLine="0"/>
        <w:rPr>
          <w:rFonts w:asciiTheme="majorHAnsi" w:hAnsiTheme="majorHAnsi" w:cstheme="majorHAnsi"/>
          <w:b/>
          <w:sz w:val="20"/>
          <w:szCs w:val="20"/>
        </w:rPr>
      </w:pPr>
      <w:r w:rsidRPr="00B30362">
        <w:rPr>
          <w:rFonts w:asciiTheme="majorHAnsi" w:hAnsiTheme="majorHAnsi" w:cstheme="majorHAnsi"/>
          <w:b/>
          <w:i/>
          <w:sz w:val="20"/>
          <w:szCs w:val="20"/>
        </w:rPr>
        <w:t>Fig. 6</w:t>
      </w:r>
      <w:r w:rsidRPr="00B30362">
        <w:rPr>
          <w:rFonts w:asciiTheme="majorHAnsi" w:hAnsiTheme="majorHAnsi" w:cstheme="majorHAnsi"/>
          <w:b/>
          <w:sz w:val="20"/>
          <w:szCs w:val="20"/>
        </w:rPr>
        <w:t xml:space="preserve"> Espectro del producto obtenido del ensayo 3 (Concentración de 30% de H</w:t>
      </w:r>
      <w:r w:rsidRPr="00B30362">
        <w:rPr>
          <w:rFonts w:asciiTheme="majorHAnsi" w:hAnsiTheme="majorHAnsi" w:cstheme="majorHAnsi"/>
          <w:b/>
          <w:sz w:val="20"/>
          <w:szCs w:val="20"/>
          <w:vertAlign w:val="subscript"/>
        </w:rPr>
        <w:t>2</w:t>
      </w:r>
      <w:r w:rsidRPr="00B30362">
        <w:rPr>
          <w:rFonts w:asciiTheme="majorHAnsi" w:hAnsiTheme="majorHAnsi" w:cstheme="majorHAnsi"/>
          <w:b/>
          <w:sz w:val="20"/>
          <w:szCs w:val="20"/>
        </w:rPr>
        <w:t>SO</w:t>
      </w:r>
      <w:r w:rsidRPr="00B30362">
        <w:rPr>
          <w:rFonts w:asciiTheme="majorHAnsi" w:hAnsiTheme="majorHAnsi" w:cstheme="majorHAnsi"/>
          <w:b/>
          <w:sz w:val="20"/>
          <w:szCs w:val="20"/>
          <w:vertAlign w:val="subscript"/>
        </w:rPr>
        <w:t>4</w:t>
      </w:r>
      <w:r w:rsidRPr="00B30362">
        <w:rPr>
          <w:rFonts w:asciiTheme="majorHAnsi" w:hAnsiTheme="majorHAnsi" w:cstheme="majorHAnsi"/>
          <w:b/>
          <w:sz w:val="20"/>
          <w:szCs w:val="20"/>
        </w:rPr>
        <w:t>)</w:t>
      </w:r>
      <w:r w:rsidR="00FC40D6" w:rsidRPr="00B30362">
        <w:rPr>
          <w:rFonts w:asciiTheme="majorHAnsi" w:hAnsiTheme="majorHAnsi" w:cstheme="majorHAnsi"/>
          <w:b/>
          <w:sz w:val="20"/>
          <w:szCs w:val="20"/>
        </w:rPr>
        <w:t xml:space="preserve"> </w:t>
      </w:r>
      <w:r w:rsidRPr="00B30362">
        <w:rPr>
          <w:rFonts w:asciiTheme="majorHAnsi" w:hAnsiTheme="majorHAnsi" w:cstheme="majorHAnsi"/>
          <w:b/>
          <w:sz w:val="20"/>
          <w:szCs w:val="20"/>
        </w:rPr>
        <w:t>y un día en reposo para la síntesis de furfural a partir de cascarilla de arroz</w:t>
      </w:r>
    </w:p>
    <w:p w14:paraId="1DB636A1" w14:textId="77777777" w:rsidR="00156C8D" w:rsidRPr="00B30362" w:rsidRDefault="00156C8D" w:rsidP="005B73EA">
      <w:pPr>
        <w:pStyle w:val="Estilo2"/>
        <w:tabs>
          <w:tab w:val="left" w:pos="709"/>
        </w:tabs>
        <w:ind w:firstLine="0"/>
        <w:rPr>
          <w:rFonts w:asciiTheme="majorHAnsi" w:hAnsiTheme="majorHAnsi" w:cstheme="majorHAnsi"/>
          <w:b/>
          <w:sz w:val="20"/>
          <w:szCs w:val="20"/>
        </w:rPr>
      </w:pPr>
    </w:p>
    <w:p w14:paraId="73A72A68" w14:textId="77777777" w:rsidR="005B73EA" w:rsidRPr="00B30362" w:rsidRDefault="005B73EA" w:rsidP="005B73EA">
      <w:pPr>
        <w:pStyle w:val="Estilo2"/>
        <w:tabs>
          <w:tab w:val="left" w:pos="709"/>
        </w:tabs>
        <w:ind w:firstLine="0"/>
        <w:rPr>
          <w:rFonts w:asciiTheme="majorHAnsi" w:hAnsiTheme="majorHAnsi" w:cstheme="majorHAnsi"/>
          <w:color w:val="000000"/>
          <w:sz w:val="20"/>
          <w:szCs w:val="20"/>
          <w:lang w:val="es-ES_tradnl"/>
        </w:rPr>
      </w:pPr>
      <w:r w:rsidRPr="00B30362">
        <w:rPr>
          <w:rFonts w:asciiTheme="majorHAnsi" w:hAnsiTheme="majorHAnsi" w:cstheme="majorHAnsi"/>
          <w:color w:val="000000"/>
          <w:sz w:val="20"/>
          <w:szCs w:val="20"/>
          <w:lang w:val="es-ES_tradnl"/>
        </w:rPr>
        <w:t xml:space="preserve">La molécula del furfural contiene cuatro átomos de hidrogeno, por ello una buena manera de caracterizarlo es a través de un espectro de RMN. En la imagen anterior se observan las señales emitidas por el espectro y captadas por los protones. </w:t>
      </w:r>
    </w:p>
    <w:p w14:paraId="6F12CFE4" w14:textId="77777777" w:rsidR="005B73EA" w:rsidRPr="00B30362" w:rsidRDefault="005B73EA" w:rsidP="005B73EA">
      <w:pPr>
        <w:pStyle w:val="Estilo2"/>
        <w:tabs>
          <w:tab w:val="left" w:pos="709"/>
        </w:tabs>
        <w:ind w:firstLine="0"/>
        <w:rPr>
          <w:rFonts w:asciiTheme="majorHAnsi" w:hAnsiTheme="majorHAnsi" w:cstheme="majorHAnsi"/>
          <w:color w:val="000000"/>
          <w:sz w:val="20"/>
          <w:szCs w:val="20"/>
        </w:rPr>
      </w:pPr>
      <w:r w:rsidRPr="00B30362">
        <w:rPr>
          <w:rFonts w:asciiTheme="majorHAnsi" w:hAnsiTheme="majorHAnsi" w:cstheme="majorHAnsi"/>
          <w:color w:val="000000"/>
          <w:sz w:val="20"/>
          <w:szCs w:val="20"/>
        </w:rPr>
        <w:t>Se pueden observar señales más definidas, los que nos induce a decir que no hay interferencia en el contacto entre la resonancia y el núcleo del átomo. Las impurezas están en menor cantidad, por lo cual el espectro es casi furfural puro. Se ha señalado que una señal es definida cuando el área es de uno o aproximado a uno, lo cual puede observarse en los números rojos que están debajo de las señales.</w:t>
      </w:r>
    </w:p>
    <w:p w14:paraId="3FBE3E43" w14:textId="77777777" w:rsidR="005B73EA" w:rsidRPr="00B30362" w:rsidRDefault="005B73EA" w:rsidP="005B73EA">
      <w:pPr>
        <w:pStyle w:val="Estilo2"/>
        <w:tabs>
          <w:tab w:val="left" w:pos="709"/>
        </w:tabs>
        <w:ind w:firstLine="0"/>
        <w:rPr>
          <w:rFonts w:asciiTheme="majorHAnsi" w:hAnsiTheme="majorHAnsi" w:cstheme="majorHAnsi"/>
          <w:bCs/>
          <w:sz w:val="20"/>
          <w:szCs w:val="20"/>
        </w:rPr>
      </w:pPr>
      <w:r w:rsidRPr="00B30362">
        <w:rPr>
          <w:rFonts w:asciiTheme="majorHAnsi" w:hAnsiTheme="majorHAnsi" w:cstheme="majorHAnsi"/>
          <w:bCs/>
          <w:iCs/>
          <w:sz w:val="20"/>
          <w:szCs w:val="20"/>
          <w:lang w:val="es-ES_tradnl"/>
        </w:rPr>
        <w:t>E</w:t>
      </w:r>
      <w:r w:rsidRPr="00B30362">
        <w:rPr>
          <w:rFonts w:asciiTheme="majorHAnsi" w:hAnsiTheme="majorHAnsi" w:cstheme="majorHAnsi"/>
          <w:bCs/>
          <w:iCs/>
          <w:sz w:val="20"/>
          <w:szCs w:val="20"/>
        </w:rPr>
        <w:t>n la Fig.7</w:t>
      </w:r>
      <w:r w:rsidRPr="00B30362">
        <w:rPr>
          <w:rFonts w:asciiTheme="majorHAnsi" w:hAnsiTheme="majorHAnsi" w:cstheme="majorHAnsi"/>
          <w:bCs/>
          <w:sz w:val="20"/>
          <w:szCs w:val="20"/>
        </w:rPr>
        <w:t xml:space="preserve"> se muestra el espectro del producto obtenido del ensayo 4 (Concentración de 10% de H</w:t>
      </w:r>
      <w:r w:rsidRPr="00B30362">
        <w:rPr>
          <w:rFonts w:asciiTheme="majorHAnsi" w:hAnsiTheme="majorHAnsi" w:cstheme="majorHAnsi"/>
          <w:bCs/>
          <w:sz w:val="20"/>
          <w:szCs w:val="20"/>
          <w:vertAlign w:val="subscript"/>
        </w:rPr>
        <w:t>2</w:t>
      </w:r>
      <w:r w:rsidRPr="00B30362">
        <w:rPr>
          <w:rFonts w:asciiTheme="majorHAnsi" w:hAnsiTheme="majorHAnsi" w:cstheme="majorHAnsi"/>
          <w:bCs/>
          <w:sz w:val="20"/>
          <w:szCs w:val="20"/>
        </w:rPr>
        <w:t>SO</w:t>
      </w:r>
      <w:r w:rsidRPr="00B30362">
        <w:rPr>
          <w:rFonts w:asciiTheme="majorHAnsi" w:hAnsiTheme="majorHAnsi" w:cstheme="majorHAnsi"/>
          <w:bCs/>
          <w:sz w:val="20"/>
          <w:szCs w:val="20"/>
          <w:vertAlign w:val="subscript"/>
        </w:rPr>
        <w:t>4</w:t>
      </w:r>
      <w:r w:rsidRPr="00B30362">
        <w:rPr>
          <w:rFonts w:asciiTheme="majorHAnsi" w:hAnsiTheme="majorHAnsi" w:cstheme="majorHAnsi"/>
          <w:bCs/>
          <w:sz w:val="20"/>
          <w:szCs w:val="20"/>
        </w:rPr>
        <w:t>) y seis días de reposo para la síntesis de furfural a partir de cascarilla de arroz.</w:t>
      </w:r>
    </w:p>
    <w:p w14:paraId="0067617E" w14:textId="77777777" w:rsidR="005B73EA" w:rsidRPr="00B30362" w:rsidRDefault="005B73EA" w:rsidP="005B73EA">
      <w:pPr>
        <w:pStyle w:val="Estilo2"/>
        <w:tabs>
          <w:tab w:val="left" w:pos="709"/>
        </w:tabs>
        <w:ind w:firstLine="0"/>
        <w:rPr>
          <w:rFonts w:asciiTheme="majorHAnsi" w:hAnsiTheme="majorHAnsi" w:cstheme="majorHAnsi"/>
          <w:bCs/>
          <w:sz w:val="20"/>
          <w:szCs w:val="20"/>
        </w:rPr>
      </w:pPr>
    </w:p>
    <w:p w14:paraId="1913C763" w14:textId="77777777" w:rsidR="005B73EA" w:rsidRPr="00B30362" w:rsidRDefault="005B73EA" w:rsidP="005B73EA">
      <w:pPr>
        <w:pStyle w:val="Estilo2"/>
        <w:tabs>
          <w:tab w:val="left" w:pos="709"/>
        </w:tabs>
        <w:ind w:firstLine="0"/>
        <w:rPr>
          <w:rFonts w:asciiTheme="majorHAnsi" w:hAnsiTheme="majorHAnsi" w:cstheme="majorHAnsi"/>
          <w:bCs/>
          <w:sz w:val="20"/>
          <w:szCs w:val="20"/>
        </w:rPr>
      </w:pPr>
      <w:r w:rsidRPr="00B30362">
        <w:rPr>
          <w:rFonts w:asciiTheme="majorHAnsi" w:hAnsiTheme="majorHAnsi" w:cstheme="majorHAnsi"/>
          <w:noProof/>
          <w:sz w:val="20"/>
          <w:szCs w:val="20"/>
          <w:lang w:val="es-VE" w:eastAsia="es-VE"/>
        </w:rPr>
        <w:drawing>
          <wp:inline distT="0" distB="0" distL="0" distR="0" wp14:anchorId="078D95E6" wp14:editId="4AD5B486">
            <wp:extent cx="2887980" cy="2779809"/>
            <wp:effectExtent l="19050" t="19050" r="26670" b="20955"/>
            <wp:docPr id="1148488138"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r="22144"/>
                    <a:stretch>
                      <a:fillRect/>
                    </a:stretch>
                  </pic:blipFill>
                  <pic:spPr bwMode="auto">
                    <a:xfrm>
                      <a:off x="0" y="0"/>
                      <a:ext cx="2905371" cy="2796548"/>
                    </a:xfrm>
                    <a:prstGeom prst="rect">
                      <a:avLst/>
                    </a:prstGeom>
                    <a:noFill/>
                    <a:ln>
                      <a:solidFill>
                        <a:schemeClr val="tx1"/>
                      </a:solidFill>
                    </a:ln>
                  </pic:spPr>
                </pic:pic>
              </a:graphicData>
            </a:graphic>
          </wp:inline>
        </w:drawing>
      </w:r>
    </w:p>
    <w:p w14:paraId="35E8F0C6" w14:textId="77777777" w:rsidR="00AF438F" w:rsidRPr="00B30362" w:rsidRDefault="00AF438F" w:rsidP="005B73EA">
      <w:pPr>
        <w:pStyle w:val="Estilo2"/>
        <w:tabs>
          <w:tab w:val="left" w:pos="709"/>
        </w:tabs>
        <w:ind w:firstLine="0"/>
        <w:rPr>
          <w:rFonts w:asciiTheme="majorHAnsi" w:hAnsiTheme="majorHAnsi" w:cstheme="majorHAnsi"/>
          <w:b/>
          <w:iCs/>
          <w:sz w:val="20"/>
          <w:szCs w:val="20"/>
        </w:rPr>
      </w:pPr>
    </w:p>
    <w:p w14:paraId="725A8D63" w14:textId="53F74AB8" w:rsidR="00156C8D" w:rsidRPr="00172220" w:rsidRDefault="005B73EA" w:rsidP="005B73EA">
      <w:pPr>
        <w:pStyle w:val="Estilo2"/>
        <w:tabs>
          <w:tab w:val="left" w:pos="709"/>
        </w:tabs>
        <w:ind w:firstLine="0"/>
        <w:rPr>
          <w:rFonts w:asciiTheme="majorHAnsi" w:hAnsiTheme="majorHAnsi" w:cstheme="majorHAnsi"/>
          <w:b/>
          <w:iCs/>
          <w:sz w:val="20"/>
          <w:szCs w:val="20"/>
        </w:rPr>
      </w:pPr>
      <w:r w:rsidRPr="00B30362">
        <w:rPr>
          <w:rFonts w:asciiTheme="majorHAnsi" w:hAnsiTheme="majorHAnsi" w:cstheme="majorHAnsi"/>
          <w:b/>
          <w:iCs/>
          <w:sz w:val="20"/>
          <w:szCs w:val="20"/>
        </w:rPr>
        <w:t xml:space="preserve">Fig. 7 Espectro del producto obtenido del </w:t>
      </w:r>
      <w:r w:rsidR="00DA656C" w:rsidRPr="00B30362">
        <w:rPr>
          <w:rFonts w:asciiTheme="majorHAnsi" w:hAnsiTheme="majorHAnsi" w:cstheme="majorHAnsi"/>
          <w:b/>
          <w:iCs/>
          <w:sz w:val="20"/>
          <w:szCs w:val="20"/>
        </w:rPr>
        <w:t>ensayo 4</w:t>
      </w:r>
      <w:r w:rsidRPr="00B30362">
        <w:rPr>
          <w:rFonts w:asciiTheme="majorHAnsi" w:hAnsiTheme="majorHAnsi" w:cstheme="majorHAnsi"/>
          <w:b/>
          <w:iCs/>
          <w:sz w:val="20"/>
          <w:szCs w:val="20"/>
        </w:rPr>
        <w:t xml:space="preserve"> (Concentración de 10% de H</w:t>
      </w:r>
      <w:r w:rsidRPr="00B30362">
        <w:rPr>
          <w:rFonts w:asciiTheme="majorHAnsi" w:hAnsiTheme="majorHAnsi" w:cstheme="majorHAnsi"/>
          <w:b/>
          <w:iCs/>
          <w:sz w:val="20"/>
          <w:szCs w:val="20"/>
          <w:vertAlign w:val="subscript"/>
        </w:rPr>
        <w:t>2</w:t>
      </w:r>
      <w:r w:rsidRPr="00B30362">
        <w:rPr>
          <w:rFonts w:asciiTheme="majorHAnsi" w:hAnsiTheme="majorHAnsi" w:cstheme="majorHAnsi"/>
          <w:b/>
          <w:iCs/>
          <w:sz w:val="20"/>
          <w:szCs w:val="20"/>
        </w:rPr>
        <w:t>SO</w:t>
      </w:r>
      <w:r w:rsidR="00760DF7" w:rsidRPr="00B30362">
        <w:rPr>
          <w:rFonts w:asciiTheme="majorHAnsi" w:hAnsiTheme="majorHAnsi" w:cstheme="majorHAnsi"/>
          <w:b/>
          <w:iCs/>
          <w:sz w:val="20"/>
          <w:szCs w:val="20"/>
          <w:vertAlign w:val="subscript"/>
        </w:rPr>
        <w:t>4</w:t>
      </w:r>
      <w:r w:rsidR="00760DF7" w:rsidRPr="00B30362">
        <w:rPr>
          <w:rFonts w:asciiTheme="majorHAnsi" w:hAnsiTheme="majorHAnsi" w:cstheme="majorHAnsi"/>
          <w:b/>
          <w:iCs/>
          <w:sz w:val="20"/>
          <w:szCs w:val="20"/>
        </w:rPr>
        <w:t>) y</w:t>
      </w:r>
      <w:r w:rsidRPr="00B30362">
        <w:rPr>
          <w:rFonts w:asciiTheme="majorHAnsi" w:hAnsiTheme="majorHAnsi" w:cstheme="majorHAnsi"/>
          <w:b/>
          <w:iCs/>
          <w:sz w:val="20"/>
          <w:szCs w:val="20"/>
        </w:rPr>
        <w:t xml:space="preserve"> seis días de reposo para la síntesis de furfural a partir de cascarilla de arroz</w:t>
      </w:r>
    </w:p>
    <w:p w14:paraId="507BF558" w14:textId="77777777" w:rsidR="005B73EA" w:rsidRPr="00B30362" w:rsidRDefault="005B73EA" w:rsidP="005B73EA">
      <w:pPr>
        <w:spacing w:line="360" w:lineRule="auto"/>
        <w:jc w:val="both"/>
        <w:rPr>
          <w:rFonts w:asciiTheme="majorHAnsi" w:hAnsiTheme="majorHAnsi" w:cstheme="majorHAnsi"/>
          <w:sz w:val="20"/>
          <w:szCs w:val="20"/>
          <w:lang w:val="es-VE" w:eastAsia="es-VE"/>
        </w:rPr>
      </w:pPr>
      <w:r w:rsidRPr="00B30362">
        <w:rPr>
          <w:rFonts w:asciiTheme="majorHAnsi" w:hAnsiTheme="majorHAnsi" w:cstheme="majorHAnsi"/>
          <w:sz w:val="20"/>
          <w:szCs w:val="20"/>
          <w:lang w:val="es-VE" w:eastAsia="es-VE"/>
        </w:rPr>
        <w:lastRenderedPageBreak/>
        <w:t>Los resultados del ensayo 4 indican que en este espectro las señales del furfural pueden ser observadas, pero en mínima proporción. Las mayores señales son de grasa (la más grande de todas) y de éter (la que está al lado de la grasa). Igualmente, para el ensayo 5, en el espectro vuelven a aparecer las señales definidas de la molécula del furfural, donde se ve con mayor intensidad la perteneciente al grupo funcional de este heterociclo, donde las impurezas son mínimas, y en este caso no hay señales de grasa, mientras que las señales pequeñas son de éter residual que no se terminó de evaporar en la síntesis.</w:t>
      </w:r>
    </w:p>
    <w:p w14:paraId="3E8018AB" w14:textId="77777777" w:rsidR="005B73EA" w:rsidRPr="00B30362" w:rsidRDefault="005B73EA" w:rsidP="005B73EA">
      <w:pPr>
        <w:pStyle w:val="Estilo2"/>
        <w:tabs>
          <w:tab w:val="left" w:pos="709"/>
        </w:tabs>
        <w:ind w:firstLine="0"/>
        <w:rPr>
          <w:rFonts w:asciiTheme="majorHAnsi" w:hAnsiTheme="majorHAnsi" w:cstheme="majorHAnsi"/>
          <w:bCs/>
          <w:sz w:val="20"/>
          <w:szCs w:val="20"/>
        </w:rPr>
      </w:pPr>
      <w:bookmarkStart w:id="14" w:name="_Hlk163150749"/>
      <w:r w:rsidRPr="00B30362">
        <w:rPr>
          <w:rFonts w:asciiTheme="majorHAnsi" w:hAnsiTheme="majorHAnsi" w:cstheme="majorHAnsi"/>
          <w:bCs/>
          <w:iCs/>
          <w:sz w:val="20"/>
          <w:szCs w:val="20"/>
          <w:lang w:val="es-ES_tradnl"/>
        </w:rPr>
        <w:t>En la Fig. 8</w:t>
      </w:r>
      <w:r w:rsidRPr="00B30362">
        <w:rPr>
          <w:rFonts w:asciiTheme="majorHAnsi" w:hAnsiTheme="majorHAnsi" w:cstheme="majorHAnsi"/>
          <w:bCs/>
          <w:sz w:val="20"/>
          <w:szCs w:val="20"/>
        </w:rPr>
        <w:t xml:space="preserve"> se muestra el espectro del producto obtenido del ensayo 6 (seis días en reposo a una concentración de 30% de H</w:t>
      </w:r>
      <w:r w:rsidRPr="00B30362">
        <w:rPr>
          <w:rFonts w:asciiTheme="majorHAnsi" w:hAnsiTheme="majorHAnsi" w:cstheme="majorHAnsi"/>
          <w:bCs/>
          <w:sz w:val="20"/>
          <w:szCs w:val="20"/>
          <w:vertAlign w:val="subscript"/>
        </w:rPr>
        <w:t>2</w:t>
      </w:r>
      <w:r w:rsidRPr="00B30362">
        <w:rPr>
          <w:rFonts w:asciiTheme="majorHAnsi" w:hAnsiTheme="majorHAnsi" w:cstheme="majorHAnsi"/>
          <w:bCs/>
          <w:sz w:val="20"/>
          <w:szCs w:val="20"/>
        </w:rPr>
        <w:t>SO</w:t>
      </w:r>
      <w:r w:rsidRPr="00B30362">
        <w:rPr>
          <w:rFonts w:asciiTheme="majorHAnsi" w:hAnsiTheme="majorHAnsi" w:cstheme="majorHAnsi"/>
          <w:bCs/>
          <w:sz w:val="20"/>
          <w:szCs w:val="20"/>
          <w:vertAlign w:val="subscript"/>
        </w:rPr>
        <w:t>4</w:t>
      </w:r>
      <w:r w:rsidRPr="00B30362">
        <w:rPr>
          <w:rFonts w:asciiTheme="majorHAnsi" w:hAnsiTheme="majorHAnsi" w:cstheme="majorHAnsi"/>
          <w:bCs/>
          <w:sz w:val="20"/>
          <w:szCs w:val="20"/>
        </w:rPr>
        <w:t>) para la síntesis de furfural a partir de cascarilla de arroz.</w:t>
      </w:r>
    </w:p>
    <w:bookmarkEnd w:id="14"/>
    <w:p w14:paraId="533F40F2" w14:textId="77777777" w:rsidR="005B73EA" w:rsidRPr="00B30362" w:rsidRDefault="005B73EA" w:rsidP="005B73EA">
      <w:pPr>
        <w:spacing w:line="360" w:lineRule="auto"/>
        <w:jc w:val="both"/>
        <w:rPr>
          <w:rFonts w:asciiTheme="majorHAnsi" w:hAnsiTheme="majorHAnsi" w:cstheme="majorHAnsi"/>
          <w:bCs/>
          <w:sz w:val="20"/>
          <w:szCs w:val="20"/>
          <w:lang w:eastAsia="es-VE"/>
        </w:rPr>
      </w:pPr>
    </w:p>
    <w:p w14:paraId="3CAB622D" w14:textId="77777777" w:rsidR="005B73EA" w:rsidRPr="00B30362" w:rsidRDefault="005B73EA" w:rsidP="005B73EA">
      <w:pPr>
        <w:spacing w:line="360" w:lineRule="auto"/>
        <w:jc w:val="both"/>
        <w:rPr>
          <w:rFonts w:asciiTheme="majorHAnsi" w:hAnsiTheme="majorHAnsi" w:cstheme="majorHAnsi"/>
          <w:b/>
          <w:i/>
          <w:color w:val="000000"/>
          <w:sz w:val="20"/>
          <w:szCs w:val="20"/>
        </w:rPr>
      </w:pPr>
      <w:r w:rsidRPr="00B30362">
        <w:rPr>
          <w:rFonts w:asciiTheme="majorHAnsi" w:hAnsiTheme="majorHAnsi" w:cstheme="majorHAnsi"/>
          <w:noProof/>
          <w:sz w:val="20"/>
          <w:szCs w:val="20"/>
          <w:lang w:val="es-VE" w:eastAsia="es-VE"/>
        </w:rPr>
        <w:drawing>
          <wp:inline distT="0" distB="0" distL="0" distR="0" wp14:anchorId="1D390F82" wp14:editId="08A64250">
            <wp:extent cx="2944498" cy="3026300"/>
            <wp:effectExtent l="19050" t="19050" r="27305" b="22225"/>
            <wp:docPr id="1186549837"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r="24174"/>
                    <a:stretch>
                      <a:fillRect/>
                    </a:stretch>
                  </pic:blipFill>
                  <pic:spPr bwMode="auto">
                    <a:xfrm>
                      <a:off x="0" y="0"/>
                      <a:ext cx="2952489" cy="3034513"/>
                    </a:xfrm>
                    <a:prstGeom prst="rect">
                      <a:avLst/>
                    </a:prstGeom>
                    <a:noFill/>
                    <a:ln>
                      <a:solidFill>
                        <a:schemeClr val="tx1"/>
                      </a:solidFill>
                    </a:ln>
                  </pic:spPr>
                </pic:pic>
              </a:graphicData>
            </a:graphic>
          </wp:inline>
        </w:drawing>
      </w:r>
    </w:p>
    <w:p w14:paraId="16EEF312" w14:textId="50FA44F1" w:rsidR="00156C8D" w:rsidRPr="00172220" w:rsidRDefault="005B73EA" w:rsidP="005B73EA">
      <w:pPr>
        <w:pStyle w:val="Estilo2"/>
        <w:tabs>
          <w:tab w:val="left" w:pos="709"/>
        </w:tabs>
        <w:ind w:firstLine="0"/>
        <w:rPr>
          <w:rFonts w:asciiTheme="majorHAnsi" w:hAnsiTheme="majorHAnsi" w:cstheme="majorHAnsi"/>
          <w:b/>
          <w:sz w:val="20"/>
          <w:szCs w:val="20"/>
        </w:rPr>
      </w:pPr>
      <w:bookmarkStart w:id="15" w:name="_Hlk163076046"/>
      <w:r w:rsidRPr="00B30362">
        <w:rPr>
          <w:rFonts w:asciiTheme="majorHAnsi" w:hAnsiTheme="majorHAnsi" w:cstheme="majorHAnsi"/>
          <w:b/>
          <w:iCs/>
          <w:sz w:val="20"/>
          <w:szCs w:val="20"/>
          <w:lang w:val="es-ES_tradnl"/>
        </w:rPr>
        <w:t>Figura 8</w:t>
      </w:r>
      <w:r w:rsidRPr="00B30362">
        <w:rPr>
          <w:rFonts w:asciiTheme="majorHAnsi" w:hAnsiTheme="majorHAnsi" w:cstheme="majorHAnsi"/>
          <w:sz w:val="20"/>
          <w:szCs w:val="20"/>
        </w:rPr>
        <w:t xml:space="preserve"> </w:t>
      </w:r>
      <w:r w:rsidRPr="00B30362">
        <w:rPr>
          <w:rFonts w:asciiTheme="majorHAnsi" w:hAnsiTheme="majorHAnsi" w:cstheme="majorHAnsi"/>
          <w:b/>
          <w:sz w:val="20"/>
          <w:szCs w:val="20"/>
        </w:rPr>
        <w:t>Espectro del producto obtenido del ensayo 6 (seis días en reposo a una concentración de 30% de H</w:t>
      </w:r>
      <w:r w:rsidRPr="00B30362">
        <w:rPr>
          <w:rFonts w:asciiTheme="majorHAnsi" w:hAnsiTheme="majorHAnsi" w:cstheme="majorHAnsi"/>
          <w:b/>
          <w:sz w:val="20"/>
          <w:szCs w:val="20"/>
          <w:vertAlign w:val="subscript"/>
        </w:rPr>
        <w:t>2</w:t>
      </w:r>
      <w:r w:rsidRPr="00B30362">
        <w:rPr>
          <w:rFonts w:asciiTheme="majorHAnsi" w:hAnsiTheme="majorHAnsi" w:cstheme="majorHAnsi"/>
          <w:b/>
          <w:sz w:val="20"/>
          <w:szCs w:val="20"/>
        </w:rPr>
        <w:t>SO</w:t>
      </w:r>
      <w:r w:rsidRPr="00B30362">
        <w:rPr>
          <w:rFonts w:asciiTheme="majorHAnsi" w:hAnsiTheme="majorHAnsi" w:cstheme="majorHAnsi"/>
          <w:b/>
          <w:sz w:val="20"/>
          <w:szCs w:val="20"/>
          <w:vertAlign w:val="subscript"/>
        </w:rPr>
        <w:t>4</w:t>
      </w:r>
      <w:r w:rsidRPr="00B30362">
        <w:rPr>
          <w:rFonts w:asciiTheme="majorHAnsi" w:hAnsiTheme="majorHAnsi" w:cstheme="majorHAnsi"/>
          <w:b/>
          <w:sz w:val="20"/>
          <w:szCs w:val="20"/>
        </w:rPr>
        <w:t>) para la síntesis de furfural a partir de cascarilla de arroz</w:t>
      </w:r>
    </w:p>
    <w:bookmarkEnd w:id="15"/>
    <w:p w14:paraId="1ED20DF6" w14:textId="77777777" w:rsidR="005B73EA" w:rsidRPr="00B30362" w:rsidRDefault="005B73EA" w:rsidP="005B73EA">
      <w:pPr>
        <w:spacing w:line="360" w:lineRule="auto"/>
        <w:jc w:val="both"/>
        <w:rPr>
          <w:rFonts w:asciiTheme="majorHAnsi" w:hAnsiTheme="majorHAnsi" w:cstheme="majorHAnsi"/>
          <w:sz w:val="20"/>
          <w:szCs w:val="20"/>
          <w:lang w:val="es-VE" w:eastAsia="es-VE"/>
        </w:rPr>
      </w:pPr>
      <w:r w:rsidRPr="00B30362">
        <w:rPr>
          <w:rFonts w:asciiTheme="majorHAnsi" w:hAnsiTheme="majorHAnsi" w:cstheme="majorHAnsi"/>
          <w:sz w:val="20"/>
          <w:szCs w:val="20"/>
          <w:lang w:val="es-VE" w:eastAsia="es-VE"/>
        </w:rPr>
        <w:t>En este espectro se observan las señales definidas del furfuraldehido, son grandes y están ubicadas exactamente como las anteriores. Se ven pequeñas señales una de grasa y otra de éter pero son irrelevantes porque se ve que el producto mayoritario es el furfural.  Las señales están bien definidas y su área es cercana a uno. En síntesis, el espectro arroja un resultado satisfactorio sobre la producción del furfural en estas condiciones</w:t>
      </w:r>
    </w:p>
    <w:p w14:paraId="7B6E5454" w14:textId="07B4F1D4" w:rsidR="005B73EA" w:rsidRPr="00B30362" w:rsidRDefault="005B73EA" w:rsidP="005B73EA">
      <w:pPr>
        <w:spacing w:line="360" w:lineRule="auto"/>
        <w:jc w:val="both"/>
        <w:rPr>
          <w:rFonts w:asciiTheme="majorHAnsi" w:hAnsiTheme="majorHAnsi" w:cstheme="majorHAnsi"/>
          <w:color w:val="000000"/>
          <w:sz w:val="20"/>
          <w:szCs w:val="20"/>
        </w:rPr>
      </w:pPr>
      <w:r w:rsidRPr="00B30362">
        <w:rPr>
          <w:rFonts w:asciiTheme="majorHAnsi" w:hAnsiTheme="majorHAnsi" w:cstheme="majorHAnsi"/>
          <w:color w:val="000000"/>
          <w:sz w:val="20"/>
          <w:szCs w:val="20"/>
        </w:rPr>
        <w:t xml:space="preserve">En esta serie de seis resultados paralelos, se observó </w:t>
      </w:r>
      <w:r w:rsidR="00FC40D6" w:rsidRPr="00B30362">
        <w:rPr>
          <w:rFonts w:asciiTheme="majorHAnsi" w:hAnsiTheme="majorHAnsi" w:cstheme="majorHAnsi"/>
          <w:color w:val="000000"/>
          <w:sz w:val="20"/>
          <w:szCs w:val="20"/>
        </w:rPr>
        <w:t>que,</w:t>
      </w:r>
      <w:r w:rsidRPr="00B30362">
        <w:rPr>
          <w:rFonts w:asciiTheme="majorHAnsi" w:hAnsiTheme="majorHAnsi" w:cstheme="majorHAnsi"/>
          <w:color w:val="000000"/>
          <w:sz w:val="20"/>
          <w:szCs w:val="20"/>
        </w:rPr>
        <w:t xml:space="preserve"> en la mayoría de las síntesis, el producto obtenido es el furfural. Comparando un resultado con otro se puede decir que los ensayos 3 y 6 fueron lo más puros, mientras que, en los otros, la cantidad de impurezas es mayor. Sin embargo, el que dio mayor cantidad de furfural expresado en gramos fue el ensayo 3.</w:t>
      </w:r>
    </w:p>
    <w:p w14:paraId="52A62309" w14:textId="77777777" w:rsidR="005B73EA" w:rsidRPr="00B30362" w:rsidRDefault="005B73EA" w:rsidP="005B73EA">
      <w:pPr>
        <w:spacing w:line="360" w:lineRule="auto"/>
        <w:jc w:val="both"/>
        <w:rPr>
          <w:rFonts w:asciiTheme="majorHAnsi" w:hAnsiTheme="majorHAnsi" w:cstheme="majorHAnsi"/>
          <w:color w:val="000000"/>
          <w:sz w:val="20"/>
          <w:szCs w:val="20"/>
        </w:rPr>
      </w:pPr>
      <w:r w:rsidRPr="00B30362">
        <w:rPr>
          <w:rFonts w:asciiTheme="majorHAnsi" w:hAnsiTheme="majorHAnsi" w:cstheme="majorHAnsi"/>
          <w:color w:val="000000"/>
          <w:sz w:val="20"/>
          <w:szCs w:val="20"/>
        </w:rPr>
        <w:t xml:space="preserve">Recordando que se trabajó manipulando dos variables como lo son la concentración del ácido y el tiempo en reposo, se puede decir que la acidez es el factor más influyente entre estas dos, ya que a pesar de que hubo un lapso de tiempo bastante amplio entre los dos, la cantidad de furfural obtenido no es muy diferente entre ambos periodos, lo que lleva a descartar esta variable por si sola e induce a trabajar a mayor concentración para obtener mejores resultados. Sin embargo, al trabajar a esa concentración de ácido, se detalla que la cantidad de líquido obtenido después de la destilación es poco comparado con la anterior, ya que se produce una espuma que sube apresuradamente, lo que obliga a detener la destilación. </w:t>
      </w:r>
    </w:p>
    <w:p w14:paraId="55042757" w14:textId="2A09969A" w:rsidR="007D16DF" w:rsidRDefault="005B73EA" w:rsidP="005B73EA">
      <w:pPr>
        <w:pStyle w:val="Estilo2"/>
        <w:tabs>
          <w:tab w:val="left" w:pos="709"/>
        </w:tabs>
        <w:ind w:firstLine="0"/>
        <w:rPr>
          <w:rFonts w:asciiTheme="majorHAnsi" w:hAnsiTheme="majorHAnsi" w:cstheme="majorHAnsi"/>
          <w:bCs/>
          <w:color w:val="000000"/>
          <w:sz w:val="20"/>
          <w:szCs w:val="20"/>
          <w:lang w:val="es-ES_tradnl"/>
        </w:rPr>
      </w:pPr>
      <w:r w:rsidRPr="00B30362">
        <w:rPr>
          <w:rFonts w:asciiTheme="majorHAnsi" w:hAnsiTheme="majorHAnsi" w:cstheme="majorHAnsi"/>
          <w:bCs/>
          <w:color w:val="000000"/>
          <w:sz w:val="20"/>
          <w:szCs w:val="20"/>
          <w:lang w:val="es-ES_tradnl"/>
        </w:rPr>
        <w:t xml:space="preserve">En el cuadro 12 se muestran los porcentajes de rendimiento obtenidos durante la síntesis del furfural a partir de cascarilla de arroz tomando como valor teórico el resultado </w:t>
      </w:r>
      <w:bookmarkStart w:id="16" w:name="_Hlk163076651"/>
      <w:r w:rsidR="00686CDE" w:rsidRPr="00B30362">
        <w:rPr>
          <w:rFonts w:asciiTheme="majorHAnsi" w:hAnsiTheme="majorHAnsi" w:cstheme="majorHAnsi"/>
          <w:bCs/>
          <w:color w:val="000000"/>
          <w:sz w:val="20"/>
          <w:szCs w:val="20"/>
          <w:lang w:val="es-ES_tradnl"/>
        </w:rPr>
        <w:t>estequiométrico con</w:t>
      </w:r>
      <w:r w:rsidRPr="00B30362">
        <w:rPr>
          <w:rFonts w:asciiTheme="majorHAnsi" w:hAnsiTheme="majorHAnsi" w:cstheme="majorHAnsi"/>
          <w:bCs/>
          <w:color w:val="000000"/>
          <w:sz w:val="20"/>
          <w:szCs w:val="20"/>
          <w:lang w:val="es-ES_tradnl"/>
        </w:rPr>
        <w:t xml:space="preserve"> 30 % de </w:t>
      </w:r>
      <w:r w:rsidRPr="00B30362">
        <w:rPr>
          <w:rFonts w:asciiTheme="majorHAnsi" w:hAnsiTheme="majorHAnsi" w:cstheme="majorHAnsi"/>
          <w:bCs/>
          <w:color w:val="000000"/>
          <w:sz w:val="20"/>
          <w:szCs w:val="20"/>
          <w:lang w:val="es-ES_tradnl"/>
        </w:rPr>
        <w:lastRenderedPageBreak/>
        <w:t>concentración del ácido y 12 horas de agitación mecánica.</w:t>
      </w:r>
      <w:bookmarkEnd w:id="16"/>
    </w:p>
    <w:p w14:paraId="14D55AB0" w14:textId="77777777" w:rsidR="00172220" w:rsidRPr="00172220" w:rsidRDefault="00172220" w:rsidP="005B73EA">
      <w:pPr>
        <w:pStyle w:val="Estilo2"/>
        <w:tabs>
          <w:tab w:val="left" w:pos="709"/>
        </w:tabs>
        <w:ind w:firstLine="0"/>
        <w:rPr>
          <w:rFonts w:asciiTheme="majorHAnsi" w:hAnsiTheme="majorHAnsi" w:cstheme="majorHAnsi"/>
          <w:bCs/>
          <w:color w:val="000000"/>
          <w:sz w:val="20"/>
          <w:szCs w:val="20"/>
          <w:lang w:val="es-ES_tradnl"/>
        </w:rPr>
      </w:pPr>
    </w:p>
    <w:p w14:paraId="28971B7C" w14:textId="77777777" w:rsidR="005B73EA" w:rsidRPr="00B30362" w:rsidRDefault="005B73EA" w:rsidP="005B73EA">
      <w:pPr>
        <w:pStyle w:val="Estilo2"/>
        <w:tabs>
          <w:tab w:val="left" w:pos="709"/>
        </w:tabs>
        <w:ind w:firstLine="0"/>
        <w:rPr>
          <w:rFonts w:asciiTheme="majorHAnsi" w:hAnsiTheme="majorHAnsi" w:cstheme="majorHAnsi"/>
          <w:bCs/>
          <w:color w:val="000000"/>
          <w:sz w:val="20"/>
          <w:szCs w:val="20"/>
          <w:lang w:val="es-ES_tradnl"/>
        </w:rPr>
      </w:pPr>
      <w:r w:rsidRPr="00B30362">
        <w:rPr>
          <w:rFonts w:asciiTheme="majorHAnsi" w:hAnsiTheme="majorHAnsi" w:cstheme="majorHAnsi"/>
          <w:b/>
          <w:iCs/>
          <w:color w:val="000000"/>
          <w:sz w:val="20"/>
          <w:szCs w:val="20"/>
          <w:lang w:val="es-ES_tradnl"/>
        </w:rPr>
        <w:t xml:space="preserve">Cuadro 12 </w:t>
      </w:r>
      <w:r w:rsidRPr="00B30362">
        <w:rPr>
          <w:rFonts w:asciiTheme="majorHAnsi" w:hAnsiTheme="majorHAnsi" w:cstheme="majorHAnsi"/>
          <w:b/>
          <w:color w:val="000000"/>
          <w:sz w:val="20"/>
          <w:szCs w:val="20"/>
          <w:lang w:val="es-ES_tradnl"/>
        </w:rPr>
        <w:t xml:space="preserve">Porcentajes de rendimiento obtenidos durante la síntesis del furfural a partir de cascarilla de arroz </w:t>
      </w:r>
      <w:bookmarkStart w:id="17" w:name="_Hlk163076780"/>
      <w:r w:rsidRPr="00B30362">
        <w:rPr>
          <w:rFonts w:asciiTheme="majorHAnsi" w:hAnsiTheme="majorHAnsi" w:cstheme="majorHAnsi"/>
          <w:b/>
          <w:color w:val="000000"/>
          <w:sz w:val="20"/>
          <w:szCs w:val="20"/>
          <w:lang w:val="es-ES_tradnl"/>
        </w:rPr>
        <w:t>con 30 % de concentración del ácido y 12 horas de agitación mecánica</w:t>
      </w:r>
    </w:p>
    <w:bookmarkEnd w:id="17"/>
    <w:p w14:paraId="3C1BD1E8" w14:textId="3A8436C4" w:rsidR="00477E27" w:rsidRPr="00B30362" w:rsidRDefault="005B73EA" w:rsidP="005B73EA">
      <w:pPr>
        <w:pStyle w:val="Estilo2"/>
        <w:tabs>
          <w:tab w:val="left" w:pos="709"/>
        </w:tabs>
        <w:ind w:firstLine="0"/>
        <w:rPr>
          <w:rFonts w:asciiTheme="majorHAnsi" w:hAnsiTheme="majorHAnsi" w:cstheme="majorHAnsi"/>
          <w:color w:val="000000"/>
          <w:sz w:val="20"/>
          <w:szCs w:val="20"/>
          <w:lang w:val="es-ES_tradnl"/>
        </w:rPr>
      </w:pPr>
      <w:r w:rsidRPr="00B30362">
        <w:rPr>
          <w:rFonts w:asciiTheme="majorHAnsi" w:hAnsiTheme="majorHAnsi" w:cstheme="majorHAnsi"/>
          <w:b/>
          <w:color w:val="000000"/>
          <w:sz w:val="20"/>
          <w:szCs w:val="20"/>
          <w:lang w:val="es-ES_tradnl"/>
        </w:rPr>
        <w:t>tomando como valor teórico el resultado estequiométrico</w:t>
      </w:r>
      <w:r w:rsidRPr="00B30362">
        <w:rPr>
          <w:rFonts w:asciiTheme="majorHAnsi" w:hAnsiTheme="majorHAnsi" w:cstheme="majorHAnsi"/>
          <w:color w:val="000000"/>
          <w:sz w:val="20"/>
          <w:szCs w:val="20"/>
          <w:lang w:val="es-ES_tradnl"/>
        </w:rPr>
        <w:t xml:space="preserve"> </w:t>
      </w:r>
    </w:p>
    <w:p w14:paraId="5FAF6BF6" w14:textId="6E4C9211" w:rsidR="00477E27" w:rsidRPr="00B30362" w:rsidRDefault="00E279AA" w:rsidP="005B73EA">
      <w:pPr>
        <w:pStyle w:val="Estilo2"/>
        <w:tabs>
          <w:tab w:val="left" w:pos="709"/>
        </w:tabs>
        <w:ind w:firstLine="0"/>
        <w:rPr>
          <w:rFonts w:asciiTheme="majorHAnsi" w:hAnsiTheme="majorHAnsi" w:cstheme="majorHAnsi"/>
          <w:color w:val="000000"/>
          <w:sz w:val="20"/>
          <w:szCs w:val="20"/>
          <w:lang w:val="es-ES_tradnl"/>
        </w:rPr>
      </w:pPr>
      <w:r w:rsidRPr="00B30362">
        <w:rPr>
          <w:noProof/>
          <w:lang w:val="es-VE" w:eastAsia="es-VE"/>
        </w:rPr>
        <w:drawing>
          <wp:inline distT="0" distB="0" distL="0" distR="0" wp14:anchorId="352DDD25" wp14:editId="0F260F0C">
            <wp:extent cx="2922270" cy="1002030"/>
            <wp:effectExtent l="19050" t="19050" r="11430" b="26670"/>
            <wp:docPr id="314345409" name="Imagem 16" descr="Uma imagem com texto, captura de ecrã, Tipo de letra, núme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45409" name="Imagem 16" descr="Uma imagem com texto, captura de ecrã, Tipo de letra, número&#10;&#10;Descrição gerada automa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2270" cy="1002030"/>
                    </a:xfrm>
                    <a:prstGeom prst="rect">
                      <a:avLst/>
                    </a:prstGeom>
                    <a:noFill/>
                    <a:ln>
                      <a:solidFill>
                        <a:schemeClr val="tx1"/>
                      </a:solidFill>
                    </a:ln>
                  </pic:spPr>
                </pic:pic>
              </a:graphicData>
            </a:graphic>
          </wp:inline>
        </w:drawing>
      </w:r>
    </w:p>
    <w:p w14:paraId="3FBA4D43" w14:textId="77777777" w:rsidR="00D16729" w:rsidRPr="00B30362" w:rsidRDefault="00D16729" w:rsidP="005B73EA">
      <w:pPr>
        <w:pStyle w:val="Estilo2"/>
        <w:tabs>
          <w:tab w:val="left" w:pos="709"/>
        </w:tabs>
        <w:ind w:firstLine="0"/>
        <w:rPr>
          <w:rFonts w:asciiTheme="majorHAnsi" w:hAnsiTheme="majorHAnsi" w:cstheme="majorHAnsi"/>
          <w:color w:val="000000"/>
          <w:sz w:val="20"/>
          <w:szCs w:val="20"/>
          <w:lang w:val="es-ES_tradnl"/>
        </w:rPr>
      </w:pPr>
    </w:p>
    <w:p w14:paraId="38AFF2D3" w14:textId="77777777" w:rsidR="005B73EA" w:rsidRPr="00B30362" w:rsidRDefault="005B73EA" w:rsidP="005B73EA">
      <w:pPr>
        <w:pStyle w:val="Estilo2"/>
        <w:tabs>
          <w:tab w:val="left" w:pos="709"/>
        </w:tabs>
        <w:ind w:firstLine="0"/>
        <w:rPr>
          <w:rFonts w:asciiTheme="majorHAnsi" w:hAnsiTheme="majorHAnsi" w:cstheme="majorHAnsi"/>
          <w:bCs/>
          <w:sz w:val="20"/>
          <w:szCs w:val="20"/>
        </w:rPr>
      </w:pPr>
      <w:r w:rsidRPr="00B30362">
        <w:rPr>
          <w:rFonts w:asciiTheme="majorHAnsi" w:hAnsiTheme="majorHAnsi" w:cstheme="majorHAnsi"/>
          <w:bCs/>
          <w:iCs/>
          <w:sz w:val="20"/>
          <w:szCs w:val="20"/>
          <w:lang w:val="es-ES_tradnl"/>
        </w:rPr>
        <w:t>En la Fig.9</w:t>
      </w:r>
      <w:r w:rsidRPr="00B30362">
        <w:rPr>
          <w:rFonts w:asciiTheme="majorHAnsi" w:hAnsiTheme="majorHAnsi" w:cstheme="majorHAnsi"/>
          <w:bCs/>
          <w:iCs/>
          <w:sz w:val="20"/>
          <w:szCs w:val="20"/>
        </w:rPr>
        <w:t xml:space="preserve"> se</w:t>
      </w:r>
      <w:r w:rsidRPr="00B30362">
        <w:rPr>
          <w:rFonts w:asciiTheme="majorHAnsi" w:hAnsiTheme="majorHAnsi" w:cstheme="majorHAnsi"/>
          <w:bCs/>
          <w:sz w:val="20"/>
          <w:szCs w:val="20"/>
        </w:rPr>
        <w:t xml:space="preserve"> muestra el espectro del producto obtenido del ensayo 7 (concentración de 30% de H</w:t>
      </w:r>
      <w:r w:rsidRPr="00B30362">
        <w:rPr>
          <w:rFonts w:asciiTheme="majorHAnsi" w:hAnsiTheme="majorHAnsi" w:cstheme="majorHAnsi"/>
          <w:bCs/>
          <w:sz w:val="20"/>
          <w:szCs w:val="20"/>
          <w:vertAlign w:val="subscript"/>
        </w:rPr>
        <w:t>2</w:t>
      </w:r>
      <w:r w:rsidRPr="00B30362">
        <w:rPr>
          <w:rFonts w:asciiTheme="majorHAnsi" w:hAnsiTheme="majorHAnsi" w:cstheme="majorHAnsi"/>
          <w:bCs/>
          <w:sz w:val="20"/>
          <w:szCs w:val="20"/>
        </w:rPr>
        <w:t>SO</w:t>
      </w:r>
      <w:r w:rsidRPr="00B30362">
        <w:rPr>
          <w:rFonts w:asciiTheme="majorHAnsi" w:hAnsiTheme="majorHAnsi" w:cstheme="majorHAnsi"/>
          <w:bCs/>
          <w:sz w:val="20"/>
          <w:szCs w:val="20"/>
          <w:vertAlign w:val="subscript"/>
        </w:rPr>
        <w:t xml:space="preserve">4 </w:t>
      </w:r>
      <w:r w:rsidRPr="00B30362">
        <w:rPr>
          <w:rFonts w:asciiTheme="majorHAnsi" w:hAnsiTheme="majorHAnsi" w:cstheme="majorHAnsi"/>
          <w:bCs/>
          <w:sz w:val="20"/>
          <w:szCs w:val="20"/>
        </w:rPr>
        <w:t>y agitación mecánica por 12 horas) para la síntesis de furfural a partir de cascarilla de arroz.</w:t>
      </w:r>
    </w:p>
    <w:p w14:paraId="0B843AD3" w14:textId="77777777" w:rsidR="005B73EA" w:rsidRPr="00B30362" w:rsidRDefault="005B73EA" w:rsidP="005B73EA">
      <w:pPr>
        <w:pStyle w:val="Estilo2"/>
        <w:tabs>
          <w:tab w:val="left" w:pos="709"/>
        </w:tabs>
        <w:ind w:firstLine="0"/>
        <w:rPr>
          <w:rFonts w:asciiTheme="majorHAnsi" w:hAnsiTheme="majorHAnsi" w:cstheme="majorHAnsi"/>
          <w:color w:val="000000"/>
          <w:sz w:val="20"/>
          <w:szCs w:val="20"/>
          <w:lang w:val="es-ES_tradnl"/>
        </w:rPr>
      </w:pPr>
    </w:p>
    <w:p w14:paraId="2F2FA47A" w14:textId="669FF142" w:rsidR="00AF438F" w:rsidRPr="00B30362" w:rsidRDefault="005B73EA" w:rsidP="005B73EA">
      <w:pPr>
        <w:pStyle w:val="Estilo2"/>
        <w:tabs>
          <w:tab w:val="left" w:pos="709"/>
        </w:tabs>
        <w:ind w:firstLine="0"/>
        <w:rPr>
          <w:rFonts w:asciiTheme="majorHAnsi" w:hAnsiTheme="majorHAnsi" w:cstheme="majorHAnsi"/>
          <w:b/>
          <w:color w:val="000000"/>
          <w:sz w:val="20"/>
          <w:szCs w:val="20"/>
          <w:lang w:val="es-ES_tradnl"/>
        </w:rPr>
      </w:pPr>
      <w:r w:rsidRPr="00B30362">
        <w:rPr>
          <w:rFonts w:asciiTheme="majorHAnsi" w:hAnsiTheme="majorHAnsi" w:cstheme="majorHAnsi"/>
          <w:noProof/>
          <w:sz w:val="20"/>
          <w:szCs w:val="20"/>
          <w:lang w:val="es-VE" w:eastAsia="es-VE"/>
        </w:rPr>
        <w:drawing>
          <wp:inline distT="0" distB="0" distL="0" distR="0" wp14:anchorId="04325287" wp14:editId="2A7D163C">
            <wp:extent cx="2882251" cy="2247071"/>
            <wp:effectExtent l="19050" t="19050" r="13970" b="20320"/>
            <wp:docPr id="89874536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r="23125"/>
                    <a:stretch>
                      <a:fillRect/>
                    </a:stretch>
                  </pic:blipFill>
                  <pic:spPr bwMode="auto">
                    <a:xfrm>
                      <a:off x="0" y="0"/>
                      <a:ext cx="2907017" cy="2266379"/>
                    </a:xfrm>
                    <a:prstGeom prst="rect">
                      <a:avLst/>
                    </a:prstGeom>
                    <a:noFill/>
                    <a:ln>
                      <a:solidFill>
                        <a:schemeClr val="tx1"/>
                      </a:solidFill>
                    </a:ln>
                  </pic:spPr>
                </pic:pic>
              </a:graphicData>
            </a:graphic>
          </wp:inline>
        </w:drawing>
      </w:r>
    </w:p>
    <w:p w14:paraId="24BFA48C" w14:textId="77777777" w:rsidR="00AF438F" w:rsidRPr="00B30362" w:rsidRDefault="00AF438F" w:rsidP="005B73EA">
      <w:pPr>
        <w:pStyle w:val="Estilo2"/>
        <w:tabs>
          <w:tab w:val="left" w:pos="709"/>
        </w:tabs>
        <w:ind w:firstLine="0"/>
        <w:rPr>
          <w:rFonts w:asciiTheme="majorHAnsi" w:hAnsiTheme="majorHAnsi" w:cstheme="majorHAnsi"/>
          <w:b/>
          <w:iCs/>
          <w:sz w:val="20"/>
          <w:szCs w:val="20"/>
          <w:lang w:val="es-ES_tradnl"/>
        </w:rPr>
      </w:pPr>
    </w:p>
    <w:p w14:paraId="00F7B543" w14:textId="51C59A5C" w:rsidR="005B73EA" w:rsidRPr="00B30362" w:rsidRDefault="005B73EA" w:rsidP="005B73EA">
      <w:pPr>
        <w:pStyle w:val="Estilo2"/>
        <w:tabs>
          <w:tab w:val="left" w:pos="709"/>
        </w:tabs>
        <w:ind w:firstLine="0"/>
        <w:rPr>
          <w:rFonts w:asciiTheme="majorHAnsi" w:hAnsiTheme="majorHAnsi" w:cstheme="majorHAnsi"/>
          <w:bCs/>
          <w:color w:val="000000"/>
          <w:sz w:val="20"/>
          <w:szCs w:val="20"/>
          <w:lang w:val="es-ES_tradnl"/>
        </w:rPr>
      </w:pPr>
      <w:r w:rsidRPr="00B30362">
        <w:rPr>
          <w:rFonts w:asciiTheme="majorHAnsi" w:hAnsiTheme="majorHAnsi" w:cstheme="majorHAnsi"/>
          <w:b/>
          <w:iCs/>
          <w:sz w:val="20"/>
          <w:szCs w:val="20"/>
          <w:lang w:val="es-ES_tradnl"/>
        </w:rPr>
        <w:t>Fig.9</w:t>
      </w:r>
      <w:r w:rsidRPr="00B30362">
        <w:rPr>
          <w:rFonts w:asciiTheme="majorHAnsi" w:hAnsiTheme="majorHAnsi" w:cstheme="majorHAnsi"/>
          <w:sz w:val="20"/>
          <w:szCs w:val="20"/>
        </w:rPr>
        <w:t xml:space="preserve"> </w:t>
      </w:r>
      <w:r w:rsidRPr="00B30362">
        <w:rPr>
          <w:rFonts w:asciiTheme="majorHAnsi" w:hAnsiTheme="majorHAnsi" w:cstheme="majorHAnsi"/>
          <w:b/>
          <w:sz w:val="20"/>
          <w:szCs w:val="20"/>
        </w:rPr>
        <w:t>Espectro del producto obtenido del ensayo 7 (</w:t>
      </w:r>
      <w:r w:rsidRPr="00B30362">
        <w:rPr>
          <w:rFonts w:asciiTheme="majorHAnsi" w:hAnsiTheme="majorHAnsi" w:cstheme="majorHAnsi"/>
          <w:b/>
          <w:color w:val="000000"/>
          <w:sz w:val="20"/>
          <w:szCs w:val="20"/>
          <w:lang w:val="es-ES_tradnl"/>
        </w:rPr>
        <w:t>30 % de concentración del ácido y 12 horas de agitación mecánica)</w:t>
      </w:r>
      <w:r w:rsidRPr="00B30362">
        <w:rPr>
          <w:rFonts w:asciiTheme="majorHAnsi" w:hAnsiTheme="majorHAnsi" w:cstheme="majorHAnsi"/>
          <w:bCs/>
          <w:color w:val="000000"/>
          <w:sz w:val="20"/>
          <w:szCs w:val="20"/>
          <w:lang w:val="es-ES_tradnl"/>
        </w:rPr>
        <w:t xml:space="preserve"> </w:t>
      </w:r>
      <w:r w:rsidRPr="00B30362">
        <w:rPr>
          <w:rFonts w:asciiTheme="majorHAnsi" w:hAnsiTheme="majorHAnsi" w:cstheme="majorHAnsi"/>
          <w:b/>
          <w:sz w:val="20"/>
          <w:szCs w:val="20"/>
        </w:rPr>
        <w:t>para la síntesis de furfural a partir de cascarilla de arroz</w:t>
      </w:r>
    </w:p>
    <w:p w14:paraId="39F18EB3" w14:textId="7AFFAFC7" w:rsidR="005B73EA" w:rsidRPr="00B30362" w:rsidRDefault="005B73EA" w:rsidP="005B73EA">
      <w:pPr>
        <w:pStyle w:val="Estilo2"/>
        <w:tabs>
          <w:tab w:val="left" w:pos="709"/>
        </w:tabs>
        <w:ind w:firstLine="0"/>
        <w:rPr>
          <w:rFonts w:asciiTheme="majorHAnsi" w:hAnsiTheme="majorHAnsi" w:cstheme="majorHAnsi"/>
          <w:sz w:val="20"/>
          <w:szCs w:val="20"/>
        </w:rPr>
      </w:pPr>
      <w:r w:rsidRPr="00B30362">
        <w:rPr>
          <w:rFonts w:asciiTheme="majorHAnsi" w:hAnsiTheme="majorHAnsi" w:cstheme="majorHAnsi"/>
          <w:sz w:val="20"/>
          <w:szCs w:val="20"/>
        </w:rPr>
        <w:t xml:space="preserve">En este espectro de RMN, se ven las señales definidas de la molécula del furfural como se observó en los ensayos anteriores. La señal del aldehído es la más grande y de mayor ímpetu, mientras que la de los protones del heterociclo salen en menor </w:t>
      </w:r>
      <w:r w:rsidR="00924BA0" w:rsidRPr="00B30362">
        <w:rPr>
          <w:rFonts w:asciiTheme="majorHAnsi" w:hAnsiTheme="majorHAnsi" w:cstheme="majorHAnsi"/>
          <w:sz w:val="20"/>
          <w:szCs w:val="20"/>
        </w:rPr>
        <w:t>proporción,</w:t>
      </w:r>
      <w:r w:rsidRPr="00B30362">
        <w:rPr>
          <w:rFonts w:asciiTheme="majorHAnsi" w:hAnsiTheme="majorHAnsi" w:cstheme="majorHAnsi"/>
          <w:sz w:val="20"/>
          <w:szCs w:val="20"/>
        </w:rPr>
        <w:t xml:space="preserve"> pero igual de definidas. Se observan mínimas impurezas, como en el caso anterior, donde las señales emitidas parecen de éter residual y de grasa. </w:t>
      </w:r>
    </w:p>
    <w:p w14:paraId="02FC4E30" w14:textId="77777777" w:rsidR="005B73EA" w:rsidRPr="00B30362" w:rsidRDefault="005B73EA" w:rsidP="005B73EA">
      <w:pPr>
        <w:spacing w:line="360" w:lineRule="auto"/>
        <w:jc w:val="both"/>
        <w:rPr>
          <w:rFonts w:asciiTheme="majorHAnsi" w:hAnsiTheme="majorHAnsi" w:cstheme="majorHAnsi"/>
          <w:color w:val="000000"/>
          <w:sz w:val="20"/>
          <w:szCs w:val="20"/>
        </w:rPr>
      </w:pPr>
      <w:r w:rsidRPr="00B30362">
        <w:rPr>
          <w:rFonts w:asciiTheme="majorHAnsi" w:hAnsiTheme="majorHAnsi" w:cstheme="majorHAnsi"/>
          <w:b/>
          <w:color w:val="000000"/>
          <w:sz w:val="20"/>
          <w:szCs w:val="20"/>
        </w:rPr>
        <w:t xml:space="preserve"> </w:t>
      </w:r>
      <w:r w:rsidRPr="00B30362">
        <w:rPr>
          <w:rFonts w:asciiTheme="majorHAnsi" w:hAnsiTheme="majorHAnsi" w:cstheme="majorHAnsi"/>
          <w:color w:val="000000"/>
          <w:sz w:val="20"/>
          <w:szCs w:val="20"/>
        </w:rPr>
        <w:t>En esta síntesis, se puede evidenciar un bajo porcentaje de rendimiento, a pesar de que el espectro define al furfural como el producto mayoritario, pero la cantidad de producto obtenido es muy baja con relación a la cantidad de materia prima tratada.</w:t>
      </w:r>
    </w:p>
    <w:p w14:paraId="24502842" w14:textId="77777777" w:rsidR="005B73EA" w:rsidRPr="00B30362" w:rsidRDefault="005B73EA" w:rsidP="005B73EA">
      <w:pPr>
        <w:spacing w:line="360" w:lineRule="auto"/>
        <w:jc w:val="both"/>
        <w:rPr>
          <w:rFonts w:asciiTheme="majorHAnsi" w:hAnsiTheme="majorHAnsi" w:cstheme="majorHAnsi"/>
          <w:color w:val="000000"/>
          <w:sz w:val="20"/>
          <w:szCs w:val="20"/>
        </w:rPr>
      </w:pPr>
      <w:r w:rsidRPr="00B30362">
        <w:rPr>
          <w:rFonts w:asciiTheme="majorHAnsi" w:hAnsiTheme="majorHAnsi" w:cstheme="majorHAnsi"/>
          <w:color w:val="000000"/>
          <w:sz w:val="20"/>
          <w:szCs w:val="20"/>
        </w:rPr>
        <w:t>Al evaluar las variables, se definió la molienda de la materia prima a procesar como la fundamental e influyente, ya que mientras más pequeña sea la partícula, más fácil será el contacto entre el ácido y la fuente de pentosas, lo que permitirá con mayor facilidad la hidrolisis de los pentosanos. Al igual que la molienda, la acidez también ha sido considerada una variable que interviene de manera determinante en la síntesis, de allí que sobre esos puntos se realizaron ajustes determinantes para la optimización del proceso.</w:t>
      </w:r>
    </w:p>
    <w:p w14:paraId="322534E3" w14:textId="77777777" w:rsidR="005B73EA" w:rsidRPr="00B30362" w:rsidRDefault="005B73EA" w:rsidP="005B73EA">
      <w:pPr>
        <w:pStyle w:val="Estilo2"/>
        <w:tabs>
          <w:tab w:val="left" w:pos="709"/>
        </w:tabs>
        <w:ind w:firstLine="0"/>
        <w:rPr>
          <w:rFonts w:asciiTheme="majorHAnsi" w:hAnsiTheme="majorHAnsi" w:cstheme="majorHAnsi"/>
          <w:bCs/>
          <w:color w:val="000000"/>
          <w:sz w:val="20"/>
          <w:szCs w:val="20"/>
          <w:lang w:val="es-ES_tradnl"/>
        </w:rPr>
      </w:pPr>
      <w:r w:rsidRPr="00B30362">
        <w:rPr>
          <w:rFonts w:asciiTheme="majorHAnsi" w:hAnsiTheme="majorHAnsi" w:cstheme="majorHAnsi"/>
          <w:bCs/>
          <w:iCs/>
          <w:color w:val="000000"/>
          <w:sz w:val="20"/>
          <w:szCs w:val="20"/>
          <w:lang w:val="es-ES_tradnl"/>
        </w:rPr>
        <w:t xml:space="preserve">En el cuadro 13 se muestran los </w:t>
      </w:r>
      <w:bookmarkStart w:id="18" w:name="_Hlk163150546"/>
      <w:r w:rsidRPr="00B30362">
        <w:rPr>
          <w:rFonts w:asciiTheme="majorHAnsi" w:hAnsiTheme="majorHAnsi" w:cstheme="majorHAnsi"/>
          <w:bCs/>
          <w:color w:val="000000"/>
          <w:sz w:val="20"/>
          <w:szCs w:val="20"/>
          <w:lang w:val="es-ES_tradnl"/>
        </w:rPr>
        <w:t xml:space="preserve">porcentajes de rendimiento obtenidos durante la síntesis del furfural a partir de cascarilla de arroz con 15 % de concentración del ácido, 1500 ml de volumen de ácido y 24 horas de agitación mecánica tomando como valor teórico el resultado </w:t>
      </w:r>
      <w:bookmarkEnd w:id="18"/>
      <w:r w:rsidRPr="00B30362">
        <w:rPr>
          <w:rFonts w:asciiTheme="majorHAnsi" w:hAnsiTheme="majorHAnsi" w:cstheme="majorHAnsi"/>
          <w:bCs/>
          <w:color w:val="000000"/>
          <w:sz w:val="20"/>
          <w:szCs w:val="20"/>
          <w:lang w:val="es-ES_tradnl"/>
        </w:rPr>
        <w:t>estequiométrico.</w:t>
      </w:r>
    </w:p>
    <w:p w14:paraId="266F858B" w14:textId="77777777" w:rsidR="00FD243E" w:rsidRDefault="00FD243E" w:rsidP="005B73EA">
      <w:pPr>
        <w:pStyle w:val="Estilo2"/>
        <w:tabs>
          <w:tab w:val="left" w:pos="709"/>
        </w:tabs>
        <w:ind w:firstLine="0"/>
        <w:rPr>
          <w:rFonts w:asciiTheme="majorHAnsi" w:hAnsiTheme="majorHAnsi" w:cstheme="majorHAnsi"/>
          <w:bCs/>
          <w:color w:val="000000"/>
          <w:sz w:val="20"/>
          <w:szCs w:val="20"/>
          <w:lang w:val="es-ES_tradnl"/>
        </w:rPr>
      </w:pPr>
    </w:p>
    <w:p w14:paraId="188970B5" w14:textId="77777777" w:rsidR="00C6208E" w:rsidRDefault="00C6208E" w:rsidP="005B73EA">
      <w:pPr>
        <w:pStyle w:val="Estilo2"/>
        <w:tabs>
          <w:tab w:val="left" w:pos="709"/>
        </w:tabs>
        <w:ind w:firstLine="0"/>
        <w:rPr>
          <w:rFonts w:asciiTheme="majorHAnsi" w:hAnsiTheme="majorHAnsi" w:cstheme="majorHAnsi"/>
          <w:bCs/>
          <w:color w:val="000000"/>
          <w:sz w:val="20"/>
          <w:szCs w:val="20"/>
          <w:lang w:val="es-ES_tradnl"/>
        </w:rPr>
      </w:pPr>
    </w:p>
    <w:p w14:paraId="6BB58C5E" w14:textId="77777777" w:rsidR="00C6208E" w:rsidRDefault="00C6208E" w:rsidP="005B73EA">
      <w:pPr>
        <w:pStyle w:val="Estilo2"/>
        <w:tabs>
          <w:tab w:val="left" w:pos="709"/>
        </w:tabs>
        <w:ind w:firstLine="0"/>
        <w:rPr>
          <w:rFonts w:asciiTheme="majorHAnsi" w:hAnsiTheme="majorHAnsi" w:cstheme="majorHAnsi"/>
          <w:bCs/>
          <w:color w:val="000000"/>
          <w:sz w:val="20"/>
          <w:szCs w:val="20"/>
          <w:lang w:val="es-ES_tradnl"/>
        </w:rPr>
      </w:pPr>
    </w:p>
    <w:p w14:paraId="2ED6F054" w14:textId="77777777" w:rsidR="00C6208E" w:rsidRPr="00B30362" w:rsidRDefault="00C6208E" w:rsidP="005B73EA">
      <w:pPr>
        <w:pStyle w:val="Estilo2"/>
        <w:tabs>
          <w:tab w:val="left" w:pos="709"/>
        </w:tabs>
        <w:ind w:firstLine="0"/>
        <w:rPr>
          <w:rFonts w:asciiTheme="majorHAnsi" w:hAnsiTheme="majorHAnsi" w:cstheme="majorHAnsi"/>
          <w:bCs/>
          <w:color w:val="000000"/>
          <w:sz w:val="20"/>
          <w:szCs w:val="20"/>
          <w:lang w:val="es-ES_tradnl"/>
        </w:rPr>
      </w:pPr>
    </w:p>
    <w:p w14:paraId="0EDBA7FB" w14:textId="77777777" w:rsidR="005B73EA" w:rsidRPr="00B30362" w:rsidRDefault="005B73EA" w:rsidP="005B73EA">
      <w:pPr>
        <w:pStyle w:val="Estilo2"/>
        <w:tabs>
          <w:tab w:val="left" w:pos="709"/>
        </w:tabs>
        <w:ind w:firstLine="0"/>
        <w:rPr>
          <w:rFonts w:asciiTheme="majorHAnsi" w:hAnsiTheme="majorHAnsi" w:cstheme="majorHAnsi"/>
          <w:b/>
          <w:color w:val="000000"/>
          <w:sz w:val="20"/>
          <w:szCs w:val="20"/>
          <w:lang w:val="es-ES_tradnl"/>
        </w:rPr>
      </w:pPr>
      <w:r w:rsidRPr="00B30362">
        <w:rPr>
          <w:rFonts w:asciiTheme="majorHAnsi" w:hAnsiTheme="majorHAnsi" w:cstheme="majorHAnsi"/>
          <w:b/>
          <w:i/>
          <w:color w:val="000000"/>
          <w:sz w:val="20"/>
          <w:szCs w:val="20"/>
          <w:lang w:val="es-ES_tradnl"/>
        </w:rPr>
        <w:lastRenderedPageBreak/>
        <w:t>Cuadro 13.</w:t>
      </w:r>
      <w:r w:rsidRPr="00B30362">
        <w:rPr>
          <w:rFonts w:asciiTheme="majorHAnsi" w:hAnsiTheme="majorHAnsi" w:cstheme="majorHAnsi"/>
          <w:b/>
          <w:color w:val="000000"/>
          <w:sz w:val="20"/>
          <w:szCs w:val="20"/>
          <w:lang w:val="es-ES_tradnl"/>
        </w:rPr>
        <w:t xml:space="preserve"> Porcentajes de rendimiento obtenidos durante la síntesis del furfural a partir de cascarilla de arroz con 15 % de concentración del ácido, 1500 ml como volumen del ácido y 24 horas de agitación mecánica tomando como valor teórico el resultado estequiométrico</w:t>
      </w:r>
    </w:p>
    <w:p w14:paraId="7455317C" w14:textId="77777777" w:rsidR="00FC2C47" w:rsidRPr="00B30362" w:rsidRDefault="00FC2C47" w:rsidP="005B73EA">
      <w:pPr>
        <w:pStyle w:val="Estilo2"/>
        <w:tabs>
          <w:tab w:val="left" w:pos="709"/>
        </w:tabs>
        <w:ind w:firstLine="0"/>
        <w:rPr>
          <w:rFonts w:asciiTheme="majorHAnsi" w:hAnsiTheme="majorHAnsi" w:cstheme="majorHAnsi"/>
          <w:b/>
          <w:color w:val="000000"/>
          <w:sz w:val="20"/>
          <w:szCs w:val="20"/>
          <w:lang w:val="es-ES_tradnl"/>
        </w:rPr>
      </w:pPr>
    </w:p>
    <w:p w14:paraId="1F7EB2B5" w14:textId="2A23A142" w:rsidR="00FC2C47" w:rsidRDefault="00FC2C47" w:rsidP="005B73EA">
      <w:pPr>
        <w:pStyle w:val="Estilo2"/>
        <w:tabs>
          <w:tab w:val="left" w:pos="709"/>
        </w:tabs>
        <w:ind w:firstLine="0"/>
        <w:rPr>
          <w:rFonts w:asciiTheme="majorHAnsi" w:hAnsiTheme="majorHAnsi" w:cstheme="majorHAnsi"/>
          <w:b/>
          <w:color w:val="000000"/>
          <w:sz w:val="20"/>
          <w:szCs w:val="20"/>
          <w:lang w:val="es-ES_tradnl"/>
        </w:rPr>
      </w:pPr>
      <w:r w:rsidRPr="00B30362">
        <w:rPr>
          <w:noProof/>
          <w:lang w:val="es-VE" w:eastAsia="es-VE"/>
        </w:rPr>
        <w:drawing>
          <wp:inline distT="0" distB="0" distL="0" distR="0" wp14:anchorId="74F98423" wp14:editId="2BE0CF69">
            <wp:extent cx="2922270" cy="878840"/>
            <wp:effectExtent l="19050" t="19050" r="11430" b="16510"/>
            <wp:docPr id="827092723" name="Imagem 20" descr="Uma imagem com texto, captura de ecrã, Tipo de letra, núme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92723" name="Imagem 20" descr="Uma imagem com texto, captura de ecrã, Tipo de letra, número&#10;&#10;Descrição gerada automa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2270" cy="878840"/>
                    </a:xfrm>
                    <a:prstGeom prst="rect">
                      <a:avLst/>
                    </a:prstGeom>
                    <a:noFill/>
                    <a:ln>
                      <a:solidFill>
                        <a:sysClr val="windowText" lastClr="000000"/>
                      </a:solidFill>
                    </a:ln>
                  </pic:spPr>
                </pic:pic>
              </a:graphicData>
            </a:graphic>
          </wp:inline>
        </w:drawing>
      </w:r>
    </w:p>
    <w:p w14:paraId="06CE9BDD" w14:textId="77777777" w:rsidR="00C6208E" w:rsidRPr="00B30362" w:rsidRDefault="00C6208E" w:rsidP="005B73EA">
      <w:pPr>
        <w:pStyle w:val="Estilo2"/>
        <w:tabs>
          <w:tab w:val="left" w:pos="709"/>
        </w:tabs>
        <w:ind w:firstLine="0"/>
        <w:rPr>
          <w:rFonts w:asciiTheme="majorHAnsi" w:hAnsiTheme="majorHAnsi" w:cstheme="majorHAnsi"/>
          <w:b/>
          <w:color w:val="000000"/>
          <w:sz w:val="20"/>
          <w:szCs w:val="20"/>
          <w:lang w:val="es-ES_tradnl"/>
        </w:rPr>
      </w:pPr>
    </w:p>
    <w:p w14:paraId="2A838C7A" w14:textId="77777777" w:rsidR="005B73EA" w:rsidRPr="00B30362" w:rsidRDefault="005B73EA" w:rsidP="005B73EA">
      <w:pPr>
        <w:pStyle w:val="Estilo2"/>
        <w:tabs>
          <w:tab w:val="left" w:pos="709"/>
        </w:tabs>
        <w:ind w:firstLine="0"/>
        <w:rPr>
          <w:rFonts w:asciiTheme="majorHAnsi" w:hAnsiTheme="majorHAnsi" w:cstheme="majorHAnsi"/>
          <w:bCs/>
          <w:sz w:val="20"/>
          <w:szCs w:val="20"/>
        </w:rPr>
      </w:pPr>
      <w:r w:rsidRPr="00B30362">
        <w:rPr>
          <w:rFonts w:asciiTheme="majorHAnsi" w:hAnsiTheme="majorHAnsi" w:cstheme="majorHAnsi"/>
          <w:bCs/>
          <w:iCs/>
          <w:sz w:val="20"/>
          <w:szCs w:val="20"/>
          <w:lang w:val="es-ES_tradnl"/>
        </w:rPr>
        <w:t xml:space="preserve">En la Fig. </w:t>
      </w:r>
      <w:r w:rsidRPr="00B30362">
        <w:rPr>
          <w:rFonts w:asciiTheme="majorHAnsi" w:hAnsiTheme="majorHAnsi" w:cstheme="majorHAnsi"/>
          <w:bCs/>
          <w:iCs/>
          <w:sz w:val="20"/>
          <w:szCs w:val="20"/>
        </w:rPr>
        <w:t xml:space="preserve"> 10</w:t>
      </w:r>
      <w:r w:rsidRPr="00B30362">
        <w:rPr>
          <w:rFonts w:asciiTheme="majorHAnsi" w:hAnsiTheme="majorHAnsi" w:cstheme="majorHAnsi"/>
          <w:bCs/>
          <w:i/>
          <w:sz w:val="20"/>
          <w:szCs w:val="20"/>
        </w:rPr>
        <w:t xml:space="preserve"> </w:t>
      </w:r>
      <w:r w:rsidRPr="00B30362">
        <w:rPr>
          <w:rFonts w:asciiTheme="majorHAnsi" w:hAnsiTheme="majorHAnsi" w:cstheme="majorHAnsi"/>
          <w:bCs/>
          <w:sz w:val="20"/>
          <w:szCs w:val="20"/>
        </w:rPr>
        <w:t>se muestra el espectro del producto obtenido del ensayo 8 (</w:t>
      </w:r>
      <w:r w:rsidRPr="00B30362">
        <w:rPr>
          <w:rFonts w:asciiTheme="majorHAnsi" w:hAnsiTheme="majorHAnsi" w:cstheme="majorHAnsi"/>
          <w:bCs/>
          <w:color w:val="000000"/>
          <w:sz w:val="20"/>
          <w:szCs w:val="20"/>
          <w:lang w:val="es-ES_tradnl"/>
        </w:rPr>
        <w:t xml:space="preserve">con 15 % de concentración de </w:t>
      </w:r>
      <w:r w:rsidRPr="00B30362">
        <w:rPr>
          <w:rFonts w:asciiTheme="majorHAnsi" w:hAnsiTheme="majorHAnsi" w:cstheme="majorHAnsi"/>
          <w:bCs/>
          <w:sz w:val="20"/>
          <w:szCs w:val="20"/>
        </w:rPr>
        <w:t>H</w:t>
      </w:r>
      <w:r w:rsidRPr="00B30362">
        <w:rPr>
          <w:rFonts w:asciiTheme="majorHAnsi" w:hAnsiTheme="majorHAnsi" w:cstheme="majorHAnsi"/>
          <w:bCs/>
          <w:sz w:val="20"/>
          <w:szCs w:val="20"/>
          <w:vertAlign w:val="subscript"/>
        </w:rPr>
        <w:t>2</w:t>
      </w:r>
      <w:r w:rsidRPr="00B30362">
        <w:rPr>
          <w:rFonts w:asciiTheme="majorHAnsi" w:hAnsiTheme="majorHAnsi" w:cstheme="majorHAnsi"/>
          <w:bCs/>
          <w:sz w:val="20"/>
          <w:szCs w:val="20"/>
        </w:rPr>
        <w:t>SO</w:t>
      </w:r>
      <w:r w:rsidRPr="00B30362">
        <w:rPr>
          <w:rFonts w:asciiTheme="majorHAnsi" w:hAnsiTheme="majorHAnsi" w:cstheme="majorHAnsi"/>
          <w:bCs/>
          <w:sz w:val="20"/>
          <w:szCs w:val="20"/>
          <w:vertAlign w:val="subscript"/>
        </w:rPr>
        <w:t xml:space="preserve">4, </w:t>
      </w:r>
      <w:r w:rsidRPr="00B30362">
        <w:rPr>
          <w:rFonts w:asciiTheme="majorHAnsi" w:hAnsiTheme="majorHAnsi" w:cstheme="majorHAnsi"/>
          <w:bCs/>
          <w:sz w:val="20"/>
          <w:szCs w:val="20"/>
        </w:rPr>
        <w:t>1500 ml de</w:t>
      </w:r>
      <w:r w:rsidRPr="00B30362">
        <w:rPr>
          <w:rFonts w:asciiTheme="majorHAnsi" w:hAnsiTheme="majorHAnsi" w:cstheme="majorHAnsi"/>
          <w:bCs/>
          <w:sz w:val="20"/>
          <w:szCs w:val="20"/>
          <w:vertAlign w:val="subscript"/>
        </w:rPr>
        <w:t xml:space="preserve">  </w:t>
      </w:r>
      <w:r w:rsidRPr="00B30362">
        <w:rPr>
          <w:rFonts w:asciiTheme="majorHAnsi" w:hAnsiTheme="majorHAnsi" w:cstheme="majorHAnsi"/>
          <w:bCs/>
          <w:sz w:val="20"/>
          <w:szCs w:val="20"/>
        </w:rPr>
        <w:t>H</w:t>
      </w:r>
      <w:r w:rsidRPr="00B30362">
        <w:rPr>
          <w:rFonts w:asciiTheme="majorHAnsi" w:hAnsiTheme="majorHAnsi" w:cstheme="majorHAnsi"/>
          <w:bCs/>
          <w:sz w:val="20"/>
          <w:szCs w:val="20"/>
          <w:vertAlign w:val="subscript"/>
        </w:rPr>
        <w:t>2</w:t>
      </w:r>
      <w:r w:rsidRPr="00B30362">
        <w:rPr>
          <w:rFonts w:asciiTheme="majorHAnsi" w:hAnsiTheme="majorHAnsi" w:cstheme="majorHAnsi"/>
          <w:bCs/>
          <w:sz w:val="20"/>
          <w:szCs w:val="20"/>
        </w:rPr>
        <w:t>SO</w:t>
      </w:r>
      <w:r w:rsidRPr="00B30362">
        <w:rPr>
          <w:rFonts w:asciiTheme="majorHAnsi" w:hAnsiTheme="majorHAnsi" w:cstheme="majorHAnsi"/>
          <w:bCs/>
          <w:sz w:val="20"/>
          <w:szCs w:val="20"/>
          <w:vertAlign w:val="subscript"/>
        </w:rPr>
        <w:t xml:space="preserve">4 </w:t>
      </w:r>
      <w:r w:rsidRPr="00B30362">
        <w:rPr>
          <w:rFonts w:asciiTheme="majorHAnsi" w:hAnsiTheme="majorHAnsi" w:cstheme="majorHAnsi"/>
          <w:bCs/>
          <w:color w:val="000000"/>
          <w:sz w:val="20"/>
          <w:szCs w:val="20"/>
          <w:lang w:val="es-ES_tradnl"/>
        </w:rPr>
        <w:t>y 24 horas de agitación mecánica)</w:t>
      </w:r>
      <w:r w:rsidRPr="00B30362">
        <w:rPr>
          <w:rFonts w:asciiTheme="majorHAnsi" w:hAnsiTheme="majorHAnsi" w:cstheme="majorHAnsi"/>
          <w:bCs/>
          <w:sz w:val="20"/>
          <w:szCs w:val="20"/>
        </w:rPr>
        <w:t xml:space="preserve"> para la síntesis de furfural a partir de cascarilla de arroz.</w:t>
      </w:r>
    </w:p>
    <w:p w14:paraId="13B0EE5A" w14:textId="77777777" w:rsidR="005B73EA" w:rsidRDefault="005B73EA" w:rsidP="005B73EA">
      <w:pPr>
        <w:spacing w:line="360" w:lineRule="auto"/>
        <w:jc w:val="both"/>
        <w:rPr>
          <w:rFonts w:asciiTheme="majorHAnsi" w:hAnsiTheme="majorHAnsi" w:cstheme="majorHAnsi"/>
          <w:sz w:val="20"/>
          <w:szCs w:val="20"/>
        </w:rPr>
      </w:pPr>
      <w:r w:rsidRPr="00B30362">
        <w:rPr>
          <w:rFonts w:asciiTheme="majorHAnsi" w:hAnsiTheme="majorHAnsi" w:cstheme="majorHAnsi"/>
          <w:noProof/>
          <w:sz w:val="20"/>
          <w:szCs w:val="20"/>
          <w:lang w:val="es-VE" w:eastAsia="es-VE"/>
        </w:rPr>
        <w:drawing>
          <wp:inline distT="0" distB="0" distL="0" distR="0" wp14:anchorId="76AEB80F" wp14:editId="27D8096B">
            <wp:extent cx="2873479" cy="2332383"/>
            <wp:effectExtent l="0" t="0" r="3175" b="0"/>
            <wp:docPr id="3561665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r="24434"/>
                    <a:stretch>
                      <a:fillRect/>
                    </a:stretch>
                  </pic:blipFill>
                  <pic:spPr bwMode="auto">
                    <a:xfrm>
                      <a:off x="0" y="0"/>
                      <a:ext cx="2875855" cy="2334312"/>
                    </a:xfrm>
                    <a:prstGeom prst="rect">
                      <a:avLst/>
                    </a:prstGeom>
                    <a:noFill/>
                    <a:ln>
                      <a:noFill/>
                    </a:ln>
                  </pic:spPr>
                </pic:pic>
              </a:graphicData>
            </a:graphic>
          </wp:inline>
        </w:drawing>
      </w:r>
    </w:p>
    <w:p w14:paraId="3F3E1C7E" w14:textId="77777777" w:rsidR="00C6208E" w:rsidRPr="00B30362" w:rsidRDefault="00C6208E" w:rsidP="005B73EA">
      <w:pPr>
        <w:spacing w:line="360" w:lineRule="auto"/>
        <w:jc w:val="both"/>
        <w:rPr>
          <w:rFonts w:asciiTheme="majorHAnsi" w:hAnsiTheme="majorHAnsi" w:cstheme="majorHAnsi"/>
          <w:sz w:val="20"/>
          <w:szCs w:val="20"/>
        </w:rPr>
      </w:pPr>
    </w:p>
    <w:p w14:paraId="05B4B7DC" w14:textId="77777777" w:rsidR="005B73EA" w:rsidRPr="00B30362" w:rsidRDefault="005B73EA" w:rsidP="005B73EA">
      <w:pPr>
        <w:pStyle w:val="Estilo2"/>
        <w:tabs>
          <w:tab w:val="left" w:pos="709"/>
        </w:tabs>
        <w:ind w:firstLine="0"/>
        <w:rPr>
          <w:rFonts w:asciiTheme="majorHAnsi" w:hAnsiTheme="majorHAnsi" w:cstheme="majorHAnsi"/>
          <w:b/>
          <w:bCs/>
          <w:sz w:val="20"/>
          <w:szCs w:val="20"/>
        </w:rPr>
      </w:pPr>
      <w:r w:rsidRPr="00B30362">
        <w:rPr>
          <w:rFonts w:asciiTheme="majorHAnsi" w:hAnsiTheme="majorHAnsi" w:cstheme="majorHAnsi"/>
          <w:b/>
          <w:bCs/>
          <w:sz w:val="20"/>
          <w:szCs w:val="20"/>
          <w:lang w:val="es-VE"/>
        </w:rPr>
        <w:t>Fig. 10 E</w:t>
      </w:r>
      <w:r w:rsidRPr="00B30362">
        <w:rPr>
          <w:rFonts w:asciiTheme="majorHAnsi" w:hAnsiTheme="majorHAnsi" w:cstheme="majorHAnsi"/>
          <w:b/>
          <w:bCs/>
          <w:sz w:val="20"/>
          <w:szCs w:val="20"/>
        </w:rPr>
        <w:t>spectro del producto obtenido del ensayo 8 (</w:t>
      </w:r>
      <w:r w:rsidRPr="00B30362">
        <w:rPr>
          <w:rFonts w:asciiTheme="majorHAnsi" w:hAnsiTheme="majorHAnsi" w:cstheme="majorHAnsi"/>
          <w:b/>
          <w:bCs/>
          <w:color w:val="000000"/>
          <w:sz w:val="20"/>
          <w:szCs w:val="20"/>
          <w:lang w:val="es-ES_tradnl"/>
        </w:rPr>
        <w:t xml:space="preserve">con 15 % de concentración de </w:t>
      </w:r>
      <w:r w:rsidRPr="00B30362">
        <w:rPr>
          <w:rFonts w:asciiTheme="majorHAnsi" w:hAnsiTheme="majorHAnsi" w:cstheme="majorHAnsi"/>
          <w:b/>
          <w:bCs/>
          <w:sz w:val="20"/>
          <w:szCs w:val="20"/>
        </w:rPr>
        <w:t>H</w:t>
      </w:r>
      <w:r w:rsidRPr="00B30362">
        <w:rPr>
          <w:rFonts w:asciiTheme="majorHAnsi" w:hAnsiTheme="majorHAnsi" w:cstheme="majorHAnsi"/>
          <w:b/>
          <w:bCs/>
          <w:sz w:val="20"/>
          <w:szCs w:val="20"/>
          <w:vertAlign w:val="subscript"/>
        </w:rPr>
        <w:t>2</w:t>
      </w:r>
      <w:r w:rsidRPr="00B30362">
        <w:rPr>
          <w:rFonts w:asciiTheme="majorHAnsi" w:hAnsiTheme="majorHAnsi" w:cstheme="majorHAnsi"/>
          <w:b/>
          <w:bCs/>
          <w:sz w:val="20"/>
          <w:szCs w:val="20"/>
        </w:rPr>
        <w:t>SO</w:t>
      </w:r>
      <w:r w:rsidRPr="00B30362">
        <w:rPr>
          <w:rFonts w:asciiTheme="majorHAnsi" w:hAnsiTheme="majorHAnsi" w:cstheme="majorHAnsi"/>
          <w:b/>
          <w:bCs/>
          <w:sz w:val="20"/>
          <w:szCs w:val="20"/>
          <w:vertAlign w:val="subscript"/>
        </w:rPr>
        <w:t xml:space="preserve">4, </w:t>
      </w:r>
      <w:r w:rsidRPr="00B30362">
        <w:rPr>
          <w:rFonts w:asciiTheme="majorHAnsi" w:hAnsiTheme="majorHAnsi" w:cstheme="majorHAnsi"/>
          <w:b/>
          <w:bCs/>
          <w:sz w:val="20"/>
          <w:szCs w:val="20"/>
        </w:rPr>
        <w:t>1500 ml de</w:t>
      </w:r>
      <w:r w:rsidRPr="00B30362">
        <w:rPr>
          <w:rFonts w:asciiTheme="majorHAnsi" w:hAnsiTheme="majorHAnsi" w:cstheme="majorHAnsi"/>
          <w:b/>
          <w:bCs/>
          <w:sz w:val="20"/>
          <w:szCs w:val="20"/>
          <w:vertAlign w:val="subscript"/>
        </w:rPr>
        <w:t xml:space="preserve">  </w:t>
      </w:r>
      <w:r w:rsidRPr="00B30362">
        <w:rPr>
          <w:rFonts w:asciiTheme="majorHAnsi" w:hAnsiTheme="majorHAnsi" w:cstheme="majorHAnsi"/>
          <w:b/>
          <w:bCs/>
          <w:sz w:val="20"/>
          <w:szCs w:val="20"/>
        </w:rPr>
        <w:t>H</w:t>
      </w:r>
      <w:r w:rsidRPr="00B30362">
        <w:rPr>
          <w:rFonts w:asciiTheme="majorHAnsi" w:hAnsiTheme="majorHAnsi" w:cstheme="majorHAnsi"/>
          <w:b/>
          <w:bCs/>
          <w:sz w:val="20"/>
          <w:szCs w:val="20"/>
          <w:vertAlign w:val="subscript"/>
        </w:rPr>
        <w:t>2</w:t>
      </w:r>
      <w:r w:rsidRPr="00B30362">
        <w:rPr>
          <w:rFonts w:asciiTheme="majorHAnsi" w:hAnsiTheme="majorHAnsi" w:cstheme="majorHAnsi"/>
          <w:b/>
          <w:bCs/>
          <w:sz w:val="20"/>
          <w:szCs w:val="20"/>
        </w:rPr>
        <w:t>SO</w:t>
      </w:r>
      <w:r w:rsidRPr="00B30362">
        <w:rPr>
          <w:rFonts w:asciiTheme="majorHAnsi" w:hAnsiTheme="majorHAnsi" w:cstheme="majorHAnsi"/>
          <w:b/>
          <w:bCs/>
          <w:sz w:val="20"/>
          <w:szCs w:val="20"/>
          <w:vertAlign w:val="subscript"/>
        </w:rPr>
        <w:t xml:space="preserve">4 </w:t>
      </w:r>
      <w:r w:rsidRPr="00B30362">
        <w:rPr>
          <w:rFonts w:asciiTheme="majorHAnsi" w:hAnsiTheme="majorHAnsi" w:cstheme="majorHAnsi"/>
          <w:b/>
          <w:bCs/>
          <w:color w:val="000000"/>
          <w:sz w:val="20"/>
          <w:szCs w:val="20"/>
          <w:lang w:val="es-ES_tradnl"/>
        </w:rPr>
        <w:t>y 24 horas de agitación mecánica)</w:t>
      </w:r>
      <w:r w:rsidRPr="00B30362">
        <w:rPr>
          <w:rFonts w:asciiTheme="majorHAnsi" w:hAnsiTheme="majorHAnsi" w:cstheme="majorHAnsi"/>
          <w:b/>
          <w:bCs/>
          <w:sz w:val="20"/>
          <w:szCs w:val="20"/>
        </w:rPr>
        <w:t xml:space="preserve"> para la síntesis de furfural a partir de cascarilla de arroz.</w:t>
      </w:r>
    </w:p>
    <w:p w14:paraId="00FE1924" w14:textId="77777777" w:rsidR="005B73EA" w:rsidRPr="00B30362" w:rsidRDefault="005B73EA" w:rsidP="005B73EA">
      <w:pPr>
        <w:spacing w:line="360" w:lineRule="auto"/>
        <w:jc w:val="both"/>
        <w:rPr>
          <w:rFonts w:asciiTheme="majorHAnsi" w:hAnsiTheme="majorHAnsi" w:cstheme="majorHAnsi"/>
          <w:sz w:val="20"/>
          <w:szCs w:val="20"/>
        </w:rPr>
      </w:pPr>
    </w:p>
    <w:p w14:paraId="2F171F9E" w14:textId="6EB53930" w:rsidR="005B73EA" w:rsidRPr="00B30362" w:rsidRDefault="005B73EA" w:rsidP="005B73EA">
      <w:pPr>
        <w:spacing w:line="360" w:lineRule="auto"/>
        <w:jc w:val="both"/>
        <w:rPr>
          <w:rFonts w:asciiTheme="majorHAnsi" w:hAnsiTheme="majorHAnsi" w:cstheme="majorHAnsi"/>
          <w:sz w:val="20"/>
          <w:szCs w:val="20"/>
        </w:rPr>
      </w:pPr>
      <w:r w:rsidRPr="00B30362">
        <w:rPr>
          <w:rFonts w:asciiTheme="majorHAnsi" w:hAnsiTheme="majorHAnsi" w:cstheme="majorHAnsi"/>
          <w:sz w:val="20"/>
          <w:szCs w:val="20"/>
        </w:rPr>
        <w:t xml:space="preserve">En este espectro de RMN, se ven las señales definidas de la molécula del furfural como se observó en los ensayos anteriores, donde la señal del aldehído es la más grande y de mayor ímpetu, mientras que la de los protones del heterociclo </w:t>
      </w:r>
      <w:r w:rsidR="00066F26" w:rsidRPr="00B30362">
        <w:rPr>
          <w:rFonts w:asciiTheme="majorHAnsi" w:hAnsiTheme="majorHAnsi" w:cstheme="majorHAnsi"/>
          <w:sz w:val="20"/>
          <w:szCs w:val="20"/>
        </w:rPr>
        <w:t>sale</w:t>
      </w:r>
      <w:r w:rsidRPr="00B30362">
        <w:rPr>
          <w:rFonts w:asciiTheme="majorHAnsi" w:hAnsiTheme="majorHAnsi" w:cstheme="majorHAnsi"/>
          <w:sz w:val="20"/>
          <w:szCs w:val="20"/>
        </w:rPr>
        <w:t xml:space="preserve"> en menor proporción pero igual de definida, y con mínimas impurezas, como en el caso anterior. </w:t>
      </w:r>
    </w:p>
    <w:p w14:paraId="2524CA51" w14:textId="77777777" w:rsidR="005B73EA" w:rsidRPr="00B30362" w:rsidRDefault="005B73EA" w:rsidP="005B73EA">
      <w:pPr>
        <w:spacing w:line="360" w:lineRule="auto"/>
        <w:jc w:val="both"/>
        <w:rPr>
          <w:rFonts w:asciiTheme="majorHAnsi" w:hAnsiTheme="majorHAnsi" w:cstheme="majorHAnsi"/>
          <w:sz w:val="20"/>
          <w:szCs w:val="20"/>
        </w:rPr>
      </w:pPr>
      <w:r w:rsidRPr="00B30362">
        <w:rPr>
          <w:rFonts w:asciiTheme="majorHAnsi" w:hAnsiTheme="majorHAnsi" w:cstheme="majorHAnsi"/>
          <w:sz w:val="20"/>
          <w:szCs w:val="20"/>
        </w:rPr>
        <w:t xml:space="preserve">A lo largo del proceso de la optimización de la síntesis del furfural, se fueron descartando variables y agregando nuevas con la finalidad de obtener los mejores resultados. Las variables evaluadas fueron la molienda, la concentración de la acidez, el periodo de tiempo en reposo, la agitación y el volumen del ácido, donde a medida que se realizaban los ensayos se iban definiendo las condiciones adecuadas para obtener el mejor rendimiento a lo largo del proceso. </w:t>
      </w:r>
    </w:p>
    <w:p w14:paraId="0F724335" w14:textId="77777777" w:rsidR="005B73EA" w:rsidRDefault="005B73EA" w:rsidP="005B73EA">
      <w:pPr>
        <w:spacing w:line="360" w:lineRule="auto"/>
        <w:jc w:val="both"/>
        <w:rPr>
          <w:rFonts w:asciiTheme="majorHAnsi" w:hAnsiTheme="majorHAnsi" w:cstheme="majorHAnsi"/>
          <w:sz w:val="20"/>
          <w:szCs w:val="20"/>
        </w:rPr>
      </w:pPr>
      <w:r w:rsidRPr="00B30362">
        <w:rPr>
          <w:rFonts w:asciiTheme="majorHAnsi" w:hAnsiTheme="majorHAnsi" w:cstheme="majorHAnsi"/>
          <w:sz w:val="20"/>
          <w:szCs w:val="20"/>
        </w:rPr>
        <w:t>A partir del análisis de los resultados, se derivó que las condiciones que la industria debería aplicar para obtener un mayor rendimiento en la síntesis de furfural a partir de la cascarilla de arroz se muestran en el cuadro 14.</w:t>
      </w:r>
    </w:p>
    <w:p w14:paraId="4CD7D1E2" w14:textId="77777777" w:rsidR="00C6208E" w:rsidRPr="00B30362" w:rsidRDefault="00C6208E" w:rsidP="005B73EA">
      <w:pPr>
        <w:spacing w:line="360" w:lineRule="auto"/>
        <w:jc w:val="both"/>
        <w:rPr>
          <w:rFonts w:asciiTheme="majorHAnsi" w:hAnsiTheme="majorHAnsi" w:cstheme="majorHAnsi"/>
          <w:sz w:val="20"/>
          <w:szCs w:val="20"/>
        </w:rPr>
      </w:pPr>
    </w:p>
    <w:p w14:paraId="7301B0FC" w14:textId="77777777" w:rsidR="005B73EA" w:rsidRDefault="005B73EA" w:rsidP="005B73EA">
      <w:pPr>
        <w:pStyle w:val="Estilo2"/>
        <w:tabs>
          <w:tab w:val="left" w:pos="709"/>
        </w:tabs>
        <w:ind w:firstLine="0"/>
        <w:rPr>
          <w:rFonts w:asciiTheme="majorHAnsi" w:hAnsiTheme="majorHAnsi" w:cstheme="majorHAnsi"/>
          <w:b/>
          <w:color w:val="000000"/>
          <w:sz w:val="20"/>
          <w:szCs w:val="20"/>
          <w:lang w:val="es-ES_tradnl"/>
        </w:rPr>
      </w:pPr>
      <w:r w:rsidRPr="00B30362">
        <w:rPr>
          <w:rFonts w:asciiTheme="majorHAnsi" w:hAnsiTheme="majorHAnsi" w:cstheme="majorHAnsi"/>
          <w:b/>
          <w:i/>
          <w:color w:val="000000"/>
          <w:sz w:val="20"/>
          <w:szCs w:val="20"/>
          <w:lang w:val="es-ES_tradnl"/>
        </w:rPr>
        <w:t xml:space="preserve">Cuadro 14 </w:t>
      </w:r>
      <w:r w:rsidRPr="00B30362">
        <w:rPr>
          <w:rFonts w:asciiTheme="majorHAnsi" w:hAnsiTheme="majorHAnsi" w:cstheme="majorHAnsi"/>
          <w:b/>
          <w:color w:val="000000"/>
          <w:sz w:val="20"/>
          <w:szCs w:val="20"/>
          <w:lang w:val="es-ES_tradnl"/>
        </w:rPr>
        <w:t>Variables y condiciones en la cual debería plantearse la síntesis del furfural en cascarillas de arroz para un proceso de optimización.</w:t>
      </w:r>
    </w:p>
    <w:p w14:paraId="0E9BA937" w14:textId="77777777" w:rsidR="00C6208E" w:rsidRPr="00B30362" w:rsidRDefault="00C6208E" w:rsidP="005B73EA">
      <w:pPr>
        <w:pStyle w:val="Estilo2"/>
        <w:tabs>
          <w:tab w:val="left" w:pos="709"/>
        </w:tabs>
        <w:ind w:firstLine="0"/>
        <w:rPr>
          <w:rFonts w:asciiTheme="majorHAnsi" w:hAnsiTheme="majorHAnsi" w:cstheme="majorHAnsi"/>
          <w:b/>
          <w:color w:val="000000"/>
          <w:sz w:val="20"/>
          <w:szCs w:val="20"/>
          <w:lang w:val="es-ES_tradnl"/>
        </w:rPr>
      </w:pPr>
    </w:p>
    <w:p w14:paraId="648E9280" w14:textId="5804DE4A" w:rsidR="005B73EA" w:rsidRPr="00172220" w:rsidRDefault="0044710E" w:rsidP="00172220">
      <w:pPr>
        <w:pStyle w:val="Estilo2"/>
        <w:tabs>
          <w:tab w:val="left" w:pos="709"/>
        </w:tabs>
        <w:ind w:firstLine="0"/>
        <w:rPr>
          <w:rFonts w:asciiTheme="majorHAnsi" w:hAnsiTheme="majorHAnsi" w:cstheme="majorHAnsi"/>
          <w:b/>
          <w:color w:val="000000"/>
          <w:sz w:val="20"/>
          <w:szCs w:val="20"/>
          <w:lang w:val="es-ES_tradnl"/>
        </w:rPr>
      </w:pPr>
      <w:r w:rsidRPr="00B30362">
        <w:rPr>
          <w:rFonts w:asciiTheme="majorHAnsi" w:hAnsiTheme="majorHAnsi" w:cstheme="majorHAnsi"/>
          <w:b/>
          <w:noProof/>
          <w:color w:val="000000"/>
          <w:sz w:val="20"/>
          <w:szCs w:val="20"/>
          <w:lang w:val="es-VE" w:eastAsia="es-VE"/>
        </w:rPr>
        <w:drawing>
          <wp:inline distT="0" distB="0" distL="0" distR="0" wp14:anchorId="5C009116" wp14:editId="51D4E7EA">
            <wp:extent cx="3083018" cy="1653540"/>
            <wp:effectExtent l="0" t="0" r="3175" b="3810"/>
            <wp:docPr id="82842895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8315" cy="1656381"/>
                    </a:xfrm>
                    <a:prstGeom prst="rect">
                      <a:avLst/>
                    </a:prstGeom>
                    <a:noFill/>
                  </pic:spPr>
                </pic:pic>
              </a:graphicData>
            </a:graphic>
          </wp:inline>
        </w:drawing>
      </w:r>
    </w:p>
    <w:p w14:paraId="4C97249F" w14:textId="08110A0A" w:rsidR="005B73EA" w:rsidRPr="00B30362" w:rsidRDefault="00DA656C" w:rsidP="005B73EA">
      <w:pPr>
        <w:spacing w:line="360" w:lineRule="auto"/>
        <w:jc w:val="both"/>
        <w:rPr>
          <w:rFonts w:asciiTheme="majorHAnsi" w:hAnsiTheme="majorHAnsi" w:cstheme="majorHAnsi"/>
          <w:sz w:val="20"/>
          <w:szCs w:val="20"/>
          <w:lang w:val="es-VE"/>
        </w:rPr>
      </w:pPr>
      <w:r w:rsidRPr="00B30362">
        <w:rPr>
          <w:rFonts w:asciiTheme="majorHAnsi" w:hAnsiTheme="majorHAnsi" w:cstheme="majorHAnsi"/>
          <w:sz w:val="20"/>
          <w:szCs w:val="20"/>
          <w:lang w:val="es-VE"/>
        </w:rPr>
        <w:lastRenderedPageBreak/>
        <w:t>Campos y colaboradores</w:t>
      </w:r>
      <w:r w:rsidR="00DD031C" w:rsidRPr="00B30362">
        <w:rPr>
          <w:rFonts w:asciiTheme="majorHAnsi" w:hAnsiTheme="majorHAnsi" w:cstheme="majorHAnsi"/>
          <w:sz w:val="20"/>
          <w:szCs w:val="20"/>
          <w:lang w:val="es-VE"/>
        </w:rPr>
        <w:t xml:space="preserve"> </w:t>
      </w:r>
      <w:bookmarkStart w:id="19" w:name="_Hlk170693286"/>
      <w:r w:rsidR="005B73EA" w:rsidRPr="00B30362">
        <w:rPr>
          <w:rFonts w:asciiTheme="majorHAnsi" w:hAnsiTheme="majorHAnsi" w:cstheme="majorHAnsi"/>
          <w:sz w:val="20"/>
          <w:szCs w:val="20"/>
          <w:lang w:val="es-VE"/>
        </w:rPr>
        <w:t>[31]</w:t>
      </w:r>
      <w:bookmarkEnd w:id="19"/>
      <w:r w:rsidR="005B73EA" w:rsidRPr="00B30362">
        <w:rPr>
          <w:rFonts w:asciiTheme="majorHAnsi" w:hAnsiTheme="majorHAnsi" w:cstheme="majorHAnsi"/>
          <w:sz w:val="20"/>
          <w:szCs w:val="20"/>
          <w:lang w:val="es-VE"/>
        </w:rPr>
        <w:t>indica</w:t>
      </w:r>
      <w:r w:rsidR="00DD031C" w:rsidRPr="00B30362">
        <w:rPr>
          <w:rFonts w:asciiTheme="majorHAnsi" w:hAnsiTheme="majorHAnsi" w:cstheme="majorHAnsi"/>
          <w:sz w:val="20"/>
          <w:szCs w:val="20"/>
          <w:lang w:val="es-VE"/>
        </w:rPr>
        <w:t>n</w:t>
      </w:r>
      <w:r w:rsidR="005B73EA" w:rsidRPr="00B30362">
        <w:rPr>
          <w:rFonts w:asciiTheme="majorHAnsi" w:hAnsiTheme="majorHAnsi" w:cstheme="majorHAnsi"/>
          <w:sz w:val="20"/>
          <w:szCs w:val="20"/>
          <w:lang w:val="es-VE"/>
        </w:rPr>
        <w:t xml:space="preserve"> que el sistema bifásico H</w:t>
      </w:r>
      <w:r w:rsidR="005B73EA" w:rsidRPr="00B30362">
        <w:rPr>
          <w:rFonts w:asciiTheme="majorHAnsi" w:hAnsiTheme="majorHAnsi" w:cstheme="majorHAnsi"/>
          <w:sz w:val="20"/>
          <w:szCs w:val="20"/>
          <w:vertAlign w:val="subscript"/>
          <w:lang w:val="es-VE"/>
        </w:rPr>
        <w:t>2</w:t>
      </w:r>
      <w:r w:rsidR="005B73EA" w:rsidRPr="00B30362">
        <w:rPr>
          <w:rFonts w:asciiTheme="majorHAnsi" w:hAnsiTheme="majorHAnsi" w:cstheme="majorHAnsi"/>
          <w:sz w:val="20"/>
          <w:szCs w:val="20"/>
          <w:lang w:val="es-VE"/>
        </w:rPr>
        <w:t>O/CPME utilizando H</w:t>
      </w:r>
      <w:r w:rsidR="005B73EA" w:rsidRPr="00B30362">
        <w:rPr>
          <w:rFonts w:asciiTheme="majorHAnsi" w:hAnsiTheme="majorHAnsi" w:cstheme="majorHAnsi"/>
          <w:sz w:val="20"/>
          <w:szCs w:val="20"/>
          <w:vertAlign w:val="subscript"/>
          <w:lang w:val="es-VE"/>
        </w:rPr>
        <w:t>2</w:t>
      </w:r>
      <w:r w:rsidR="005B73EA" w:rsidRPr="00B30362">
        <w:rPr>
          <w:rFonts w:asciiTheme="majorHAnsi" w:hAnsiTheme="majorHAnsi" w:cstheme="majorHAnsi"/>
          <w:sz w:val="20"/>
          <w:szCs w:val="20"/>
          <w:lang w:val="es-VE"/>
        </w:rPr>
        <w:t>SO</w:t>
      </w:r>
      <w:r w:rsidR="005B73EA" w:rsidRPr="00B30362">
        <w:rPr>
          <w:rFonts w:asciiTheme="majorHAnsi" w:hAnsiTheme="majorHAnsi" w:cstheme="majorHAnsi"/>
          <w:sz w:val="20"/>
          <w:szCs w:val="20"/>
          <w:vertAlign w:val="subscript"/>
          <w:lang w:val="es-VE"/>
        </w:rPr>
        <w:t>4</w:t>
      </w:r>
      <w:r w:rsidR="005B73EA" w:rsidRPr="00B30362">
        <w:rPr>
          <w:rFonts w:asciiTheme="majorHAnsi" w:hAnsiTheme="majorHAnsi" w:cstheme="majorHAnsi"/>
          <w:sz w:val="20"/>
          <w:szCs w:val="20"/>
          <w:lang w:val="es-VE"/>
        </w:rPr>
        <w:t xml:space="preserve"> como catalizador permite la conversión selectiva de pentosas lignocelulósicas en furfural, mejorando el rendimiento total de furfural hasta valores cercanos al 100%. Adicionalmente, si se combina el efecto CPME la velocidad de reacción de formación de furfural a partir de pentosas hemicelulósicas se acelera notablemente, y se requieren tiempos de reacción mucho más cortos para producir furfural con rendimientos tan altos [32].</w:t>
      </w:r>
    </w:p>
    <w:p w14:paraId="400E73CD" w14:textId="77777777" w:rsidR="00311D14" w:rsidRPr="00B30362" w:rsidRDefault="005B73EA" w:rsidP="005B73EA">
      <w:pPr>
        <w:autoSpaceDE w:val="0"/>
        <w:autoSpaceDN w:val="0"/>
        <w:adjustRightInd w:val="0"/>
        <w:spacing w:line="360" w:lineRule="auto"/>
        <w:jc w:val="both"/>
        <w:rPr>
          <w:rFonts w:ascii="Myriad-Pro" w:hAnsi="Myriad-Pro"/>
          <w:color w:val="333333"/>
          <w:shd w:val="clear" w:color="auto" w:fill="FFFFFF"/>
        </w:rPr>
      </w:pPr>
      <w:r w:rsidRPr="00B30362">
        <w:rPr>
          <w:rFonts w:asciiTheme="majorHAnsi" w:hAnsiTheme="majorHAnsi" w:cstheme="majorHAnsi"/>
          <w:sz w:val="20"/>
          <w:szCs w:val="20"/>
          <w:lang w:val="es-VE"/>
        </w:rPr>
        <w:t>Durante el proceso productivo del arroz se generan varios residuos de los cuales el salvado o polvo de arroz y la cabecilla, se consideran subproductos valiosos al utilizarse como alimento animal por el valor nutritivo que poseen, mientras que la paja de arroz o restos de la planta después de la cosecha, tales como la cascarilla o cáscara de arroz, y las impurezas o residuos del secado, obtenidas en el procesamiento industrial de secado y limpieza del grano, por diversas razones no son reutilizados, lo que acarrea problemas de seguridad ambiental, que provienen de un renglón importante en el plano económico del sector agroalimentario [4</w:t>
      </w:r>
      <w:r w:rsidRPr="00B30362">
        <w:rPr>
          <w:rFonts w:asciiTheme="majorHAnsi" w:hAnsiTheme="majorHAnsi" w:cstheme="majorHAnsi"/>
          <w:color w:val="333232"/>
          <w:sz w:val="20"/>
          <w:szCs w:val="20"/>
          <w:lang w:val="es-VE"/>
        </w:rPr>
        <w:t xml:space="preserve">]. </w:t>
      </w:r>
      <w:r w:rsidRPr="00B30362">
        <w:rPr>
          <w:rFonts w:asciiTheme="majorHAnsi" w:hAnsiTheme="majorHAnsi" w:cstheme="majorHAnsi"/>
          <w:sz w:val="20"/>
          <w:szCs w:val="20"/>
        </w:rPr>
        <w:t>Se estima que l</w:t>
      </w:r>
      <w:r w:rsidRPr="00B30362">
        <w:rPr>
          <w:rFonts w:asciiTheme="majorHAnsi" w:hAnsiTheme="majorHAnsi" w:cstheme="majorHAnsi"/>
          <w:sz w:val="20"/>
          <w:szCs w:val="20"/>
          <w:lang w:val="es-VE"/>
        </w:rPr>
        <w:t xml:space="preserve">a actividad </w:t>
      </w:r>
      <w:r w:rsidR="004E50DF" w:rsidRPr="00B30362">
        <w:rPr>
          <w:rFonts w:asciiTheme="majorHAnsi" w:hAnsiTheme="majorHAnsi" w:cstheme="majorHAnsi"/>
          <w:sz w:val="20"/>
          <w:szCs w:val="20"/>
          <w:lang w:val="es-VE"/>
        </w:rPr>
        <w:t>agroindustrial</w:t>
      </w:r>
      <w:r w:rsidRPr="00B30362">
        <w:rPr>
          <w:rFonts w:asciiTheme="majorHAnsi" w:hAnsiTheme="majorHAnsi" w:cstheme="majorHAnsi"/>
          <w:sz w:val="20"/>
          <w:szCs w:val="20"/>
          <w:lang w:val="es-VE"/>
        </w:rPr>
        <w:t xml:space="preserve"> del arroz a nivel mundial genera alrededor de 731 millones de toneladas de paja arroz [33</w:t>
      </w:r>
      <w:r w:rsidRPr="00B30362">
        <w:rPr>
          <w:rFonts w:asciiTheme="majorHAnsi" w:hAnsiTheme="majorHAnsi" w:cstheme="majorHAnsi"/>
          <w:color w:val="333232"/>
          <w:sz w:val="20"/>
          <w:szCs w:val="20"/>
          <w:lang w:val="es-VE"/>
        </w:rPr>
        <w:t>]</w:t>
      </w:r>
      <w:r w:rsidRPr="00B30362">
        <w:rPr>
          <w:rFonts w:asciiTheme="majorHAnsi" w:hAnsiTheme="majorHAnsi" w:cstheme="majorHAnsi"/>
          <w:sz w:val="20"/>
          <w:szCs w:val="20"/>
          <w:lang w:val="es-VE"/>
        </w:rPr>
        <w:t xml:space="preserve"> y más de 113 millones de toneladas métricas de cáscara [34].</w:t>
      </w:r>
      <w:r w:rsidR="00311D14" w:rsidRPr="00B30362">
        <w:rPr>
          <w:rFonts w:ascii="Myriad-Pro" w:hAnsi="Myriad-Pro"/>
          <w:color w:val="333333"/>
          <w:shd w:val="clear" w:color="auto" w:fill="FFFFFF"/>
        </w:rPr>
        <w:t xml:space="preserve"> </w:t>
      </w:r>
    </w:p>
    <w:p w14:paraId="5D64C5B8" w14:textId="57C0F9E0" w:rsidR="005B73EA" w:rsidRPr="00B30362" w:rsidRDefault="00311D14" w:rsidP="005B73EA">
      <w:pPr>
        <w:autoSpaceDE w:val="0"/>
        <w:autoSpaceDN w:val="0"/>
        <w:adjustRightInd w:val="0"/>
        <w:spacing w:line="360" w:lineRule="auto"/>
        <w:jc w:val="both"/>
        <w:rPr>
          <w:rFonts w:asciiTheme="minorHAnsi" w:hAnsiTheme="minorHAnsi" w:cstheme="minorHAnsi"/>
          <w:sz w:val="20"/>
          <w:szCs w:val="20"/>
          <w:lang w:val="es-VE"/>
        </w:rPr>
      </w:pPr>
      <w:r w:rsidRPr="00B30362">
        <w:rPr>
          <w:rFonts w:asciiTheme="minorHAnsi" w:hAnsiTheme="minorHAnsi" w:cstheme="minorHAnsi"/>
          <w:sz w:val="20"/>
          <w:szCs w:val="20"/>
          <w:shd w:val="clear" w:color="auto" w:fill="FFFFFF"/>
        </w:rPr>
        <w:t xml:space="preserve">El incremento en la producción de arroz </w:t>
      </w:r>
      <w:r w:rsidR="00E858E7" w:rsidRPr="00B30362">
        <w:rPr>
          <w:rFonts w:asciiTheme="minorHAnsi" w:hAnsiTheme="minorHAnsi" w:cstheme="minorHAnsi"/>
          <w:sz w:val="20"/>
          <w:szCs w:val="20"/>
          <w:shd w:val="clear" w:color="auto" w:fill="FFFFFF"/>
        </w:rPr>
        <w:t>en muchos países del mundo</w:t>
      </w:r>
      <w:r w:rsidR="00BF2CF1" w:rsidRPr="00B30362">
        <w:rPr>
          <w:rFonts w:asciiTheme="minorHAnsi" w:hAnsiTheme="minorHAnsi" w:cstheme="minorHAnsi"/>
          <w:sz w:val="20"/>
          <w:szCs w:val="20"/>
          <w:shd w:val="clear" w:color="auto" w:fill="FFFFFF"/>
        </w:rPr>
        <w:t xml:space="preserve"> </w:t>
      </w:r>
      <w:r w:rsidRPr="00B30362">
        <w:rPr>
          <w:rFonts w:asciiTheme="minorHAnsi" w:hAnsiTheme="minorHAnsi" w:cstheme="minorHAnsi"/>
          <w:sz w:val="20"/>
          <w:szCs w:val="20"/>
          <w:shd w:val="clear" w:color="auto" w:fill="FFFFFF"/>
        </w:rPr>
        <w:t xml:space="preserve">ha causado un aumento en la generación de residuos agrícolas, </w:t>
      </w:r>
      <w:r w:rsidR="00BF2CF1" w:rsidRPr="00B30362">
        <w:rPr>
          <w:rFonts w:asciiTheme="minorHAnsi" w:hAnsiTheme="minorHAnsi" w:cstheme="minorHAnsi"/>
          <w:sz w:val="20"/>
          <w:szCs w:val="20"/>
          <w:shd w:val="clear" w:color="auto" w:fill="FFFFFF"/>
        </w:rPr>
        <w:t>los cuales</w:t>
      </w:r>
      <w:r w:rsidRPr="00B30362">
        <w:rPr>
          <w:rFonts w:asciiTheme="minorHAnsi" w:hAnsiTheme="minorHAnsi" w:cstheme="minorHAnsi"/>
          <w:sz w:val="20"/>
          <w:szCs w:val="20"/>
          <w:shd w:val="clear" w:color="auto" w:fill="FFFFFF"/>
        </w:rPr>
        <w:t xml:space="preserve"> frecuentemente se disponen mediante la quema a cielo abierto</w:t>
      </w:r>
      <w:r w:rsidR="00BF2CF1" w:rsidRPr="00B30362">
        <w:rPr>
          <w:rFonts w:asciiTheme="minorHAnsi" w:hAnsiTheme="minorHAnsi" w:cstheme="minorHAnsi"/>
          <w:sz w:val="20"/>
          <w:szCs w:val="20"/>
          <w:shd w:val="clear" w:color="auto" w:fill="FFFFFF"/>
        </w:rPr>
        <w:t xml:space="preserve">, por </w:t>
      </w:r>
      <w:r w:rsidRPr="00B30362">
        <w:rPr>
          <w:rFonts w:asciiTheme="minorHAnsi" w:hAnsiTheme="minorHAnsi" w:cstheme="minorHAnsi"/>
          <w:sz w:val="20"/>
          <w:szCs w:val="20"/>
          <w:shd w:val="clear" w:color="auto" w:fill="FFFFFF"/>
        </w:rPr>
        <w:t xml:space="preserve"> </w:t>
      </w:r>
      <w:r w:rsidR="00BF2CF1" w:rsidRPr="00B30362">
        <w:rPr>
          <w:rFonts w:asciiTheme="minorHAnsi" w:hAnsiTheme="minorHAnsi" w:cstheme="minorHAnsi"/>
          <w:sz w:val="20"/>
          <w:szCs w:val="20"/>
          <w:shd w:val="clear" w:color="auto" w:fill="FFFFFF"/>
        </w:rPr>
        <w:t>ser</w:t>
      </w:r>
      <w:r w:rsidRPr="00B30362">
        <w:rPr>
          <w:rFonts w:asciiTheme="minorHAnsi" w:hAnsiTheme="minorHAnsi" w:cstheme="minorHAnsi"/>
          <w:sz w:val="20"/>
          <w:szCs w:val="20"/>
          <w:shd w:val="clear" w:color="auto" w:fill="FFFFFF"/>
        </w:rPr>
        <w:t xml:space="preserve"> una práctica tradicional y frecuentemente utilizada por los agricultores, sin embargo, los efectos más relevantes producidos por el fuego incluyen modificaciones en las propiedades </w:t>
      </w:r>
      <w:r w:rsidRPr="00B30362">
        <w:rPr>
          <w:rFonts w:asciiTheme="minorHAnsi" w:hAnsiTheme="minorHAnsi" w:cstheme="minorHAnsi"/>
          <w:sz w:val="20"/>
          <w:szCs w:val="20"/>
          <w:shd w:val="clear" w:color="auto" w:fill="FFFFFF"/>
        </w:rPr>
        <w:t>físicas, químicas y alteraciones biológicas en el suelo, efectos que dependen de la intensidad, recurrencia y duración de la quema</w:t>
      </w:r>
      <w:r w:rsidR="002201DD" w:rsidRPr="00B30362">
        <w:rPr>
          <w:rFonts w:asciiTheme="minorHAnsi" w:hAnsiTheme="minorHAnsi" w:cstheme="minorHAnsi"/>
          <w:sz w:val="20"/>
          <w:szCs w:val="20"/>
          <w:shd w:val="clear" w:color="auto" w:fill="FFFFFF"/>
        </w:rPr>
        <w:t xml:space="preserve"> </w:t>
      </w:r>
      <w:r w:rsidR="00F4428F" w:rsidRPr="00B30362">
        <w:rPr>
          <w:rFonts w:asciiTheme="majorHAnsi" w:hAnsiTheme="majorHAnsi" w:cstheme="majorHAnsi"/>
          <w:sz w:val="20"/>
          <w:szCs w:val="20"/>
          <w:lang w:val="es-VE"/>
        </w:rPr>
        <w:t>[35]</w:t>
      </w:r>
      <w:r w:rsidRPr="00B30362">
        <w:rPr>
          <w:rFonts w:asciiTheme="minorHAnsi" w:hAnsiTheme="minorHAnsi" w:cstheme="minorHAnsi"/>
          <w:sz w:val="20"/>
          <w:szCs w:val="20"/>
          <w:shd w:val="clear" w:color="auto" w:fill="FFFFFF"/>
        </w:rPr>
        <w:t>.</w:t>
      </w:r>
      <w:r w:rsidR="00463FA4" w:rsidRPr="00B30362">
        <w:rPr>
          <w:rFonts w:asciiTheme="minorHAnsi" w:hAnsiTheme="minorHAnsi" w:cstheme="minorHAnsi"/>
          <w:sz w:val="20"/>
          <w:szCs w:val="20"/>
          <w:shd w:val="clear" w:color="auto" w:fill="FFFFFF"/>
        </w:rPr>
        <w:t xml:space="preserve"> De </w:t>
      </w:r>
      <w:r w:rsidR="003B3AFE" w:rsidRPr="00B30362">
        <w:rPr>
          <w:rFonts w:asciiTheme="minorHAnsi" w:hAnsiTheme="minorHAnsi" w:cstheme="minorHAnsi"/>
          <w:sz w:val="20"/>
          <w:szCs w:val="20"/>
          <w:shd w:val="clear" w:color="auto" w:fill="FFFFFF"/>
        </w:rPr>
        <w:t xml:space="preserve">allí, que cualquier alternativa para </w:t>
      </w:r>
      <w:r w:rsidR="000C6EE2" w:rsidRPr="00B30362">
        <w:rPr>
          <w:rFonts w:asciiTheme="minorHAnsi" w:hAnsiTheme="minorHAnsi" w:cstheme="minorHAnsi"/>
          <w:sz w:val="20"/>
          <w:szCs w:val="20"/>
          <w:shd w:val="clear" w:color="auto" w:fill="FFFFFF"/>
        </w:rPr>
        <w:t xml:space="preserve">utilizar </w:t>
      </w:r>
      <w:r w:rsidR="00E858E7" w:rsidRPr="00B30362">
        <w:rPr>
          <w:rFonts w:asciiTheme="minorHAnsi" w:hAnsiTheme="minorHAnsi" w:cstheme="minorHAnsi"/>
          <w:sz w:val="20"/>
          <w:szCs w:val="20"/>
          <w:shd w:val="clear" w:color="auto" w:fill="FFFFFF"/>
        </w:rPr>
        <w:t>los residuos de este cultivo resulta de gran valor</w:t>
      </w:r>
      <w:r w:rsidR="00B2452F" w:rsidRPr="00B30362">
        <w:rPr>
          <w:rFonts w:asciiTheme="minorHAnsi" w:hAnsiTheme="minorHAnsi" w:cstheme="minorHAnsi"/>
          <w:sz w:val="20"/>
          <w:szCs w:val="20"/>
          <w:shd w:val="clear" w:color="auto" w:fill="FFFFFF"/>
        </w:rPr>
        <w:t xml:space="preserve">, tanto para procesos agroindustriales, como para </w:t>
      </w:r>
      <w:r w:rsidR="00F4428F" w:rsidRPr="00B30362">
        <w:rPr>
          <w:rFonts w:asciiTheme="minorHAnsi" w:hAnsiTheme="minorHAnsi" w:cstheme="minorHAnsi"/>
          <w:sz w:val="20"/>
          <w:szCs w:val="20"/>
          <w:shd w:val="clear" w:color="auto" w:fill="FFFFFF"/>
        </w:rPr>
        <w:t>el ambiente</w:t>
      </w:r>
      <w:r w:rsidR="00652C23" w:rsidRPr="00B30362">
        <w:rPr>
          <w:rFonts w:asciiTheme="minorHAnsi" w:hAnsiTheme="minorHAnsi" w:cstheme="minorHAnsi"/>
          <w:sz w:val="20"/>
          <w:szCs w:val="20"/>
          <w:shd w:val="clear" w:color="auto" w:fill="FFFFFF"/>
        </w:rPr>
        <w:t xml:space="preserve"> </w:t>
      </w:r>
      <w:r w:rsidR="00652C23" w:rsidRPr="00B30362">
        <w:rPr>
          <w:rFonts w:asciiTheme="majorHAnsi" w:hAnsiTheme="majorHAnsi" w:cstheme="majorHAnsi"/>
          <w:sz w:val="20"/>
          <w:szCs w:val="20"/>
          <w:lang w:val="es-VE"/>
        </w:rPr>
        <w:t>[36]; [37</w:t>
      </w:r>
      <w:r w:rsidR="000B543D" w:rsidRPr="00B30362">
        <w:rPr>
          <w:rFonts w:asciiTheme="majorHAnsi" w:hAnsiTheme="majorHAnsi" w:cstheme="majorHAnsi"/>
          <w:sz w:val="20"/>
          <w:szCs w:val="20"/>
          <w:lang w:val="es-VE"/>
        </w:rPr>
        <w:t xml:space="preserve">]; </w:t>
      </w:r>
      <w:r w:rsidR="000B543D" w:rsidRPr="00B30362">
        <w:rPr>
          <w:rFonts w:asciiTheme="minorHAnsi" w:hAnsiTheme="minorHAnsi" w:cstheme="minorHAnsi"/>
          <w:sz w:val="20"/>
          <w:szCs w:val="20"/>
          <w:shd w:val="clear" w:color="auto" w:fill="FFFFFF"/>
        </w:rPr>
        <w:t>[</w:t>
      </w:r>
      <w:r w:rsidR="00652C23" w:rsidRPr="00B30362">
        <w:rPr>
          <w:rFonts w:asciiTheme="majorHAnsi" w:hAnsiTheme="majorHAnsi" w:cstheme="majorHAnsi"/>
          <w:sz w:val="20"/>
          <w:szCs w:val="20"/>
          <w:lang w:val="es-VE"/>
        </w:rPr>
        <w:t xml:space="preserve">38]. </w:t>
      </w:r>
    </w:p>
    <w:p w14:paraId="0E1EBBA2" w14:textId="77777777" w:rsidR="00C547BC" w:rsidRPr="00B30362" w:rsidRDefault="00C547BC" w:rsidP="005B73EA">
      <w:pPr>
        <w:autoSpaceDE w:val="0"/>
        <w:autoSpaceDN w:val="0"/>
        <w:adjustRightInd w:val="0"/>
        <w:spacing w:line="360" w:lineRule="auto"/>
        <w:jc w:val="both"/>
        <w:rPr>
          <w:rFonts w:asciiTheme="minorHAnsi" w:hAnsiTheme="minorHAnsi" w:cstheme="minorHAnsi"/>
          <w:sz w:val="20"/>
          <w:szCs w:val="20"/>
          <w:lang w:val="es-VE"/>
        </w:rPr>
      </w:pPr>
    </w:p>
    <w:p w14:paraId="08984505" w14:textId="40F64D9F" w:rsidR="005B73EA" w:rsidRPr="00B30362" w:rsidRDefault="00FA2407" w:rsidP="005B73EA">
      <w:pPr>
        <w:jc w:val="both"/>
        <w:rPr>
          <w:rFonts w:asciiTheme="minorHAnsi" w:hAnsiTheme="minorHAnsi" w:cstheme="minorHAnsi"/>
          <w:b/>
          <w:sz w:val="20"/>
          <w:szCs w:val="20"/>
          <w:lang w:val="es-VE"/>
        </w:rPr>
      </w:pPr>
      <w:r w:rsidRPr="00B30362">
        <w:rPr>
          <w:rFonts w:asciiTheme="minorHAnsi" w:hAnsiTheme="minorHAnsi" w:cstheme="minorHAnsi"/>
          <w:b/>
          <w:sz w:val="20"/>
          <w:szCs w:val="20"/>
          <w:lang w:val="es-VE"/>
        </w:rPr>
        <w:t xml:space="preserve">iv </w:t>
      </w:r>
      <w:r w:rsidR="00C547BC" w:rsidRPr="00B30362">
        <w:rPr>
          <w:rFonts w:asciiTheme="minorHAnsi" w:hAnsiTheme="minorHAnsi" w:cstheme="minorHAnsi"/>
          <w:b/>
          <w:sz w:val="20"/>
          <w:szCs w:val="20"/>
          <w:lang w:val="es-VE"/>
        </w:rPr>
        <w:t>CONCLUSIONES</w:t>
      </w:r>
    </w:p>
    <w:p w14:paraId="3617FFD5" w14:textId="77777777" w:rsidR="00C547BC" w:rsidRPr="00B30362" w:rsidRDefault="00C547BC" w:rsidP="005B73EA">
      <w:pPr>
        <w:jc w:val="both"/>
        <w:rPr>
          <w:rFonts w:asciiTheme="minorHAnsi" w:hAnsiTheme="minorHAnsi" w:cstheme="minorHAnsi"/>
          <w:b/>
          <w:sz w:val="20"/>
          <w:szCs w:val="20"/>
          <w:lang w:val="es-VE"/>
        </w:rPr>
      </w:pPr>
    </w:p>
    <w:p w14:paraId="549C8018" w14:textId="77777777" w:rsidR="005B73EA" w:rsidRPr="00B30362" w:rsidRDefault="005B73EA" w:rsidP="005B73EA">
      <w:pPr>
        <w:spacing w:line="360" w:lineRule="auto"/>
        <w:jc w:val="both"/>
        <w:rPr>
          <w:rFonts w:asciiTheme="minorHAnsi" w:hAnsiTheme="minorHAnsi" w:cstheme="minorHAnsi"/>
          <w:sz w:val="20"/>
          <w:szCs w:val="20"/>
          <w:lang w:val="es-VE"/>
        </w:rPr>
      </w:pPr>
      <w:r w:rsidRPr="00B30362">
        <w:rPr>
          <w:rFonts w:asciiTheme="minorHAnsi" w:hAnsiTheme="minorHAnsi" w:cstheme="minorHAnsi"/>
          <w:sz w:val="20"/>
          <w:szCs w:val="20"/>
          <w:lang w:val="es-VE"/>
        </w:rPr>
        <w:t xml:space="preserve">-El furfural es considerado un compuesto muy importante que se puede obtener para fortalecer la industria del petróleo de una manera ecológica, ya que se obtiene a través de desechos agrícolas tales como las tusas del maíz o las cascarillas del arroz. </w:t>
      </w:r>
    </w:p>
    <w:p w14:paraId="12EB0A2A" w14:textId="41DD6046" w:rsidR="005B73EA" w:rsidRPr="00B30362" w:rsidRDefault="005B73EA" w:rsidP="005B73EA">
      <w:pPr>
        <w:pStyle w:val="Standard"/>
        <w:spacing w:line="360" w:lineRule="auto"/>
        <w:rPr>
          <w:rFonts w:asciiTheme="minorHAnsi" w:eastAsia="Arial" w:hAnsiTheme="minorHAnsi" w:cstheme="minorHAnsi"/>
          <w:bCs/>
          <w:sz w:val="20"/>
          <w:szCs w:val="20"/>
          <w:lang w:val="es-VE"/>
        </w:rPr>
      </w:pPr>
      <w:r w:rsidRPr="00B30362">
        <w:rPr>
          <w:rFonts w:asciiTheme="minorHAnsi" w:eastAsia="Arial" w:hAnsiTheme="minorHAnsi" w:cstheme="minorHAnsi"/>
          <w:bCs/>
          <w:sz w:val="20"/>
          <w:szCs w:val="20"/>
          <w:lang w:val="es-ES_tradnl"/>
        </w:rPr>
        <w:t xml:space="preserve">-La síntesis del furfural obtenido a partir de las tusas de maíz, no es diferente a las de las cascarillas de arroz, donde la única diferencia es la materia prima. Las experiencias realizadas indicaron que se debe descartar la variable referida al tiempo prolongado como determinante, siendo la variable determinante la molienda, donde por la consistencia dura de la tusa de maíz, </w:t>
      </w:r>
      <w:r w:rsidR="00456DBC" w:rsidRPr="00B30362">
        <w:rPr>
          <w:rFonts w:asciiTheme="minorHAnsi" w:eastAsia="Arial" w:hAnsiTheme="minorHAnsi" w:cstheme="minorHAnsi"/>
          <w:bCs/>
          <w:sz w:val="20"/>
          <w:szCs w:val="20"/>
          <w:lang w:val="es-ES_tradnl"/>
        </w:rPr>
        <w:t xml:space="preserve">es </w:t>
      </w:r>
      <w:r w:rsidRPr="00B30362">
        <w:rPr>
          <w:rFonts w:asciiTheme="minorHAnsi" w:eastAsia="Arial" w:hAnsiTheme="minorHAnsi" w:cstheme="minorHAnsi"/>
          <w:bCs/>
          <w:sz w:val="20"/>
          <w:szCs w:val="20"/>
          <w:lang w:val="es-ES_tradnl"/>
        </w:rPr>
        <w:t>difícil convertir en pequeñas partículas este material, solo alcanzando a obtener trozos muy pequeños, mientras que se obtuvieron mejores resultados con la cascarilla de arroz, debido a la facilidad para su pulverización.</w:t>
      </w:r>
    </w:p>
    <w:p w14:paraId="5DF1A0E2" w14:textId="77777777" w:rsidR="005B73EA" w:rsidRPr="00B30362" w:rsidRDefault="005B73EA" w:rsidP="005B73EA">
      <w:pPr>
        <w:spacing w:line="360" w:lineRule="auto"/>
        <w:jc w:val="both"/>
        <w:rPr>
          <w:rFonts w:asciiTheme="minorHAnsi" w:hAnsiTheme="minorHAnsi" w:cstheme="minorHAnsi"/>
          <w:sz w:val="20"/>
          <w:szCs w:val="20"/>
          <w:lang w:val="es-VE"/>
        </w:rPr>
      </w:pPr>
      <w:r w:rsidRPr="00B30362">
        <w:rPr>
          <w:rFonts w:asciiTheme="minorHAnsi" w:hAnsiTheme="minorHAnsi" w:cstheme="minorHAnsi"/>
          <w:sz w:val="20"/>
          <w:szCs w:val="20"/>
        </w:rPr>
        <w:t>-A pesar de haber tenido obstáculos con la molienda de las tusas de maíz, las condiciones son parecidas entre las materias agrícolas empleadas, determinando que la molienda y la concentración del ácido son las variables determinantes en el proceso de síntesis de furfural.</w:t>
      </w:r>
    </w:p>
    <w:p w14:paraId="32B497DE" w14:textId="77777777" w:rsidR="00C6208E" w:rsidRDefault="00C6208E" w:rsidP="005B73EA">
      <w:pPr>
        <w:spacing w:line="360" w:lineRule="auto"/>
        <w:jc w:val="both"/>
        <w:rPr>
          <w:rFonts w:asciiTheme="minorHAnsi" w:hAnsiTheme="minorHAnsi" w:cstheme="minorHAnsi"/>
          <w:b/>
          <w:bCs/>
          <w:sz w:val="20"/>
          <w:szCs w:val="20"/>
          <w:lang w:val="pt-PT"/>
        </w:rPr>
      </w:pPr>
      <w:bookmarkStart w:id="20" w:name="_Hlk166666590"/>
    </w:p>
    <w:p w14:paraId="56BA22CD" w14:textId="77777777" w:rsidR="00172220" w:rsidRDefault="00172220" w:rsidP="005B73EA">
      <w:pPr>
        <w:spacing w:line="360" w:lineRule="auto"/>
        <w:jc w:val="both"/>
        <w:rPr>
          <w:rFonts w:asciiTheme="minorHAnsi" w:hAnsiTheme="minorHAnsi" w:cstheme="minorHAnsi"/>
          <w:b/>
          <w:bCs/>
          <w:sz w:val="20"/>
          <w:szCs w:val="20"/>
          <w:lang w:val="pt-PT"/>
        </w:rPr>
      </w:pPr>
    </w:p>
    <w:p w14:paraId="527E6EBE" w14:textId="77777777" w:rsidR="00172220" w:rsidRDefault="00172220" w:rsidP="005B73EA">
      <w:pPr>
        <w:spacing w:line="360" w:lineRule="auto"/>
        <w:jc w:val="both"/>
        <w:rPr>
          <w:rFonts w:asciiTheme="minorHAnsi" w:hAnsiTheme="minorHAnsi" w:cstheme="minorHAnsi"/>
          <w:b/>
          <w:bCs/>
          <w:sz w:val="20"/>
          <w:szCs w:val="20"/>
          <w:lang w:val="pt-PT"/>
        </w:rPr>
      </w:pPr>
    </w:p>
    <w:p w14:paraId="19B5DDB6" w14:textId="74A8A8C2" w:rsidR="005B73EA" w:rsidRPr="00B30362" w:rsidRDefault="00A46332" w:rsidP="005B73EA">
      <w:pPr>
        <w:spacing w:line="360" w:lineRule="auto"/>
        <w:jc w:val="both"/>
        <w:rPr>
          <w:rFonts w:asciiTheme="minorHAnsi" w:hAnsiTheme="minorHAnsi" w:cstheme="minorHAnsi"/>
          <w:sz w:val="20"/>
          <w:szCs w:val="20"/>
          <w:lang w:val="pt-PT"/>
        </w:rPr>
      </w:pPr>
      <w:r w:rsidRPr="00B30362">
        <w:rPr>
          <w:rFonts w:asciiTheme="minorHAnsi" w:hAnsiTheme="minorHAnsi" w:cstheme="minorHAnsi"/>
          <w:b/>
          <w:bCs/>
          <w:sz w:val="20"/>
          <w:szCs w:val="20"/>
          <w:lang w:val="pt-PT"/>
        </w:rPr>
        <w:lastRenderedPageBreak/>
        <w:t>v.-</w:t>
      </w:r>
      <w:r w:rsidRPr="00B30362">
        <w:rPr>
          <w:rFonts w:asciiTheme="minorHAnsi" w:hAnsiTheme="minorHAnsi" w:cstheme="minorHAnsi"/>
          <w:sz w:val="20"/>
          <w:szCs w:val="20"/>
          <w:lang w:val="pt-PT"/>
        </w:rPr>
        <w:t xml:space="preserve"> </w:t>
      </w:r>
      <w:r w:rsidR="00C547BC" w:rsidRPr="00B30362">
        <w:rPr>
          <w:rFonts w:asciiTheme="minorHAnsi" w:hAnsiTheme="minorHAnsi" w:cstheme="minorHAnsi"/>
          <w:b/>
          <w:bCs/>
          <w:sz w:val="20"/>
          <w:szCs w:val="20"/>
          <w:lang w:val="pt-PT"/>
        </w:rPr>
        <w:t xml:space="preserve">REFERENCIAS </w:t>
      </w:r>
    </w:p>
    <w:p w14:paraId="71076043" w14:textId="10E68414" w:rsidR="005B73EA" w:rsidRPr="00B30362" w:rsidRDefault="00C12887" w:rsidP="005B73EA">
      <w:pPr>
        <w:spacing w:line="360" w:lineRule="auto"/>
        <w:ind w:left="567" w:hanging="567"/>
        <w:jc w:val="both"/>
        <w:rPr>
          <w:rFonts w:asciiTheme="majorHAnsi" w:hAnsiTheme="majorHAnsi" w:cstheme="majorHAnsi"/>
          <w:sz w:val="20"/>
          <w:szCs w:val="20"/>
          <w:lang w:val="en-US"/>
        </w:rPr>
      </w:pPr>
      <w:bookmarkStart w:id="21" w:name="_Hlk167819719"/>
      <w:bookmarkEnd w:id="20"/>
      <w:r w:rsidRPr="00B30362">
        <w:rPr>
          <w:rFonts w:asciiTheme="minorHAnsi" w:hAnsiTheme="minorHAnsi" w:cstheme="minorHAnsi"/>
          <w:sz w:val="20"/>
          <w:szCs w:val="20"/>
          <w:lang w:val="pt-PT" w:eastAsia="es-VE"/>
        </w:rPr>
        <w:t>[</w:t>
      </w:r>
      <w:r w:rsidR="005B73EA" w:rsidRPr="00B30362">
        <w:rPr>
          <w:rFonts w:asciiTheme="minorHAnsi" w:hAnsiTheme="minorHAnsi" w:cstheme="minorHAnsi"/>
          <w:sz w:val="20"/>
          <w:szCs w:val="20"/>
          <w:lang w:val="pt-PT" w:eastAsia="es-VE"/>
        </w:rPr>
        <w:t>1</w:t>
      </w:r>
      <w:r w:rsidRPr="00B30362">
        <w:rPr>
          <w:rFonts w:asciiTheme="minorHAnsi" w:hAnsiTheme="minorHAnsi" w:cstheme="minorHAnsi"/>
          <w:sz w:val="20"/>
          <w:szCs w:val="20"/>
          <w:lang w:val="pt-PT" w:eastAsia="es-VE"/>
        </w:rPr>
        <w:t>]</w:t>
      </w:r>
      <w:bookmarkEnd w:id="21"/>
      <w:r w:rsidR="005B73EA" w:rsidRPr="00B30362">
        <w:rPr>
          <w:rFonts w:asciiTheme="minorHAnsi" w:eastAsia="Times New Roman" w:hAnsiTheme="minorHAnsi" w:cstheme="minorHAnsi"/>
          <w:sz w:val="20"/>
          <w:szCs w:val="20"/>
          <w:lang w:val="pt-PT"/>
        </w:rPr>
        <w:t>Silva</w:t>
      </w:r>
      <w:r w:rsidR="000A2B0D" w:rsidRPr="00B30362">
        <w:rPr>
          <w:rFonts w:asciiTheme="minorHAnsi" w:eastAsia="Times New Roman" w:hAnsiTheme="minorHAnsi" w:cstheme="minorHAnsi"/>
          <w:sz w:val="20"/>
          <w:szCs w:val="20"/>
          <w:lang w:val="pt-PT"/>
        </w:rPr>
        <w:t xml:space="preserve"> </w:t>
      </w:r>
      <w:r w:rsidR="005B73EA" w:rsidRPr="00B30362">
        <w:rPr>
          <w:rFonts w:asciiTheme="minorHAnsi" w:eastAsia="Times New Roman" w:hAnsiTheme="minorHAnsi" w:cstheme="minorHAnsi"/>
          <w:sz w:val="20"/>
          <w:szCs w:val="20"/>
          <w:lang w:val="pt-PT"/>
        </w:rPr>
        <w:t>Sanches Jorqueira ,</w:t>
      </w:r>
      <w:r w:rsidR="000A2B0D" w:rsidRPr="00B30362">
        <w:rPr>
          <w:rFonts w:asciiTheme="minorHAnsi" w:eastAsia="Times New Roman" w:hAnsiTheme="minorHAnsi" w:cstheme="minorHAnsi"/>
          <w:sz w:val="20"/>
          <w:szCs w:val="20"/>
          <w:lang w:val="pt-PT"/>
        </w:rPr>
        <w:t>D;</w:t>
      </w:r>
      <w:r w:rsidR="0061421A" w:rsidRPr="00B30362">
        <w:rPr>
          <w:rFonts w:asciiTheme="minorHAnsi" w:eastAsia="Times New Roman" w:hAnsiTheme="minorHAnsi" w:cstheme="minorHAnsi"/>
          <w:sz w:val="20"/>
          <w:szCs w:val="20"/>
          <w:lang w:val="pt-PT"/>
        </w:rPr>
        <w:t xml:space="preserve"> </w:t>
      </w:r>
      <w:r w:rsidR="005B73EA" w:rsidRPr="00B30362">
        <w:rPr>
          <w:rFonts w:asciiTheme="minorHAnsi" w:eastAsia="Times New Roman" w:hAnsiTheme="minorHAnsi" w:cstheme="minorHAnsi"/>
          <w:sz w:val="20"/>
          <w:szCs w:val="20"/>
          <w:lang w:val="pt-PT"/>
        </w:rPr>
        <w:t>Franzo de</w:t>
      </w:r>
      <w:r w:rsidR="0061421A" w:rsidRPr="00B30362">
        <w:rPr>
          <w:rFonts w:asciiTheme="minorHAnsi" w:eastAsia="Times New Roman" w:hAnsiTheme="minorHAnsi" w:cstheme="minorHAnsi"/>
          <w:sz w:val="20"/>
          <w:szCs w:val="20"/>
          <w:lang w:val="pt-PT"/>
        </w:rPr>
        <w:t xml:space="preserve"> </w:t>
      </w:r>
      <w:r w:rsidR="005B73EA" w:rsidRPr="00B30362">
        <w:rPr>
          <w:rFonts w:asciiTheme="minorHAnsi" w:eastAsia="Times New Roman" w:hAnsiTheme="minorHAnsi" w:cstheme="minorHAnsi"/>
          <w:sz w:val="20"/>
          <w:szCs w:val="20"/>
          <w:lang w:val="pt-PT"/>
        </w:rPr>
        <w:t>Lima ,</w:t>
      </w:r>
      <w:r w:rsidR="0061421A" w:rsidRPr="00B30362">
        <w:rPr>
          <w:rFonts w:asciiTheme="minorHAnsi" w:eastAsia="Times New Roman" w:hAnsiTheme="minorHAnsi" w:cstheme="minorHAnsi"/>
          <w:sz w:val="20"/>
          <w:szCs w:val="20"/>
          <w:lang w:val="pt-PT"/>
        </w:rPr>
        <w:t xml:space="preserve">L; </w:t>
      </w:r>
      <w:r w:rsidR="005B73EA" w:rsidRPr="00B30362">
        <w:rPr>
          <w:rFonts w:asciiTheme="minorHAnsi" w:eastAsia="Times New Roman" w:hAnsiTheme="minorHAnsi" w:cstheme="minorHAnsi"/>
          <w:sz w:val="20"/>
          <w:szCs w:val="20"/>
          <w:lang w:val="pt-PT"/>
        </w:rPr>
        <w:t> </w:t>
      </w:r>
      <w:r w:rsidR="001E5524" w:rsidRPr="00B30362">
        <w:rPr>
          <w:rFonts w:asciiTheme="minorHAnsi" w:eastAsia="Times New Roman" w:hAnsiTheme="minorHAnsi" w:cstheme="minorHAnsi"/>
          <w:sz w:val="20"/>
          <w:szCs w:val="20"/>
          <w:lang w:val="pt-PT"/>
        </w:rPr>
        <w:t xml:space="preserve"> </w:t>
      </w:r>
      <w:r w:rsidR="005B73EA" w:rsidRPr="00B30362">
        <w:rPr>
          <w:rFonts w:asciiTheme="minorHAnsi" w:eastAsia="Times New Roman" w:hAnsiTheme="minorHAnsi" w:cstheme="minorHAnsi"/>
          <w:sz w:val="20"/>
          <w:szCs w:val="20"/>
          <w:lang w:val="pt-PT"/>
        </w:rPr>
        <w:t>Moya , </w:t>
      </w:r>
      <w:r w:rsidR="001E5524" w:rsidRPr="00B30362">
        <w:rPr>
          <w:rFonts w:asciiTheme="minorHAnsi" w:eastAsia="Times New Roman" w:hAnsiTheme="minorHAnsi" w:cstheme="minorHAnsi"/>
          <w:sz w:val="20"/>
          <w:szCs w:val="20"/>
          <w:lang w:val="pt-PT"/>
        </w:rPr>
        <w:t xml:space="preserve">S.F. ; </w:t>
      </w:r>
      <w:r w:rsidR="005B73EA" w:rsidRPr="00B30362">
        <w:rPr>
          <w:rFonts w:asciiTheme="minorHAnsi" w:eastAsia="Times New Roman" w:hAnsiTheme="minorHAnsi" w:cstheme="minorHAnsi"/>
          <w:sz w:val="20"/>
          <w:szCs w:val="20"/>
          <w:lang w:val="pt-PT"/>
        </w:rPr>
        <w:t> Vilcocq</w:t>
      </w:r>
      <w:r w:rsidR="001E5524" w:rsidRPr="00B30362">
        <w:rPr>
          <w:rFonts w:asciiTheme="minorHAnsi" w:eastAsia="Times New Roman" w:hAnsiTheme="minorHAnsi" w:cstheme="minorHAnsi"/>
          <w:sz w:val="20"/>
          <w:szCs w:val="20"/>
          <w:lang w:val="pt-PT"/>
        </w:rPr>
        <w:t>, L</w:t>
      </w:r>
      <w:r w:rsidR="005B73EA" w:rsidRPr="00B30362">
        <w:rPr>
          <w:rFonts w:asciiTheme="minorHAnsi" w:eastAsia="Times New Roman" w:hAnsiTheme="minorHAnsi" w:cstheme="minorHAnsi"/>
          <w:sz w:val="20"/>
          <w:szCs w:val="20"/>
          <w:lang w:val="pt-PT"/>
        </w:rPr>
        <w:t> </w:t>
      </w:r>
      <w:r w:rsidR="00BA45FE" w:rsidRPr="00B30362">
        <w:rPr>
          <w:rFonts w:asciiTheme="minorHAnsi" w:eastAsia="Times New Roman" w:hAnsiTheme="minorHAnsi" w:cstheme="minorHAnsi"/>
          <w:sz w:val="20"/>
          <w:szCs w:val="20"/>
          <w:lang w:val="pt-PT"/>
        </w:rPr>
        <w:t xml:space="preserve">; </w:t>
      </w:r>
      <w:r w:rsidR="005B73EA" w:rsidRPr="00B30362">
        <w:rPr>
          <w:rFonts w:asciiTheme="minorHAnsi" w:eastAsia="Times New Roman" w:hAnsiTheme="minorHAnsi" w:cstheme="minorHAnsi"/>
          <w:sz w:val="20"/>
          <w:szCs w:val="20"/>
          <w:lang w:val="pt-PT"/>
        </w:rPr>
        <w:t>Richard , </w:t>
      </w:r>
      <w:r w:rsidR="00BA45FE" w:rsidRPr="00B30362">
        <w:rPr>
          <w:rFonts w:asciiTheme="minorHAnsi" w:eastAsia="Times New Roman" w:hAnsiTheme="minorHAnsi" w:cstheme="minorHAnsi"/>
          <w:sz w:val="20"/>
          <w:szCs w:val="20"/>
          <w:lang w:val="pt-PT"/>
        </w:rPr>
        <w:t xml:space="preserve">D; </w:t>
      </w:r>
      <w:r w:rsidR="005B73EA" w:rsidRPr="00B30362">
        <w:rPr>
          <w:rFonts w:asciiTheme="minorHAnsi" w:eastAsia="Times New Roman" w:hAnsiTheme="minorHAnsi" w:cstheme="minorHAnsi"/>
          <w:sz w:val="20"/>
          <w:szCs w:val="20"/>
          <w:lang w:val="pt-PT"/>
        </w:rPr>
        <w:t>Fraga ,</w:t>
      </w:r>
      <w:r w:rsidR="00BA45FE" w:rsidRPr="00B30362">
        <w:rPr>
          <w:rFonts w:asciiTheme="minorHAnsi" w:eastAsia="Times New Roman" w:hAnsiTheme="minorHAnsi" w:cstheme="minorHAnsi"/>
          <w:sz w:val="20"/>
          <w:szCs w:val="20"/>
          <w:lang w:val="pt-PT"/>
        </w:rPr>
        <w:t xml:space="preserve"> M. </w:t>
      </w:r>
      <w:r w:rsidR="0028669F" w:rsidRPr="00B30362">
        <w:rPr>
          <w:rFonts w:asciiTheme="minorHAnsi" w:eastAsia="Times New Roman" w:hAnsiTheme="minorHAnsi" w:cstheme="minorHAnsi"/>
          <w:sz w:val="20"/>
          <w:szCs w:val="20"/>
          <w:lang w:val="pt-PT"/>
        </w:rPr>
        <w:t>A; Soeiro</w:t>
      </w:r>
      <w:r w:rsidR="005B73EA" w:rsidRPr="00B30362">
        <w:rPr>
          <w:rFonts w:asciiTheme="minorHAnsi" w:eastAsia="Times New Roman" w:hAnsiTheme="minorHAnsi" w:cstheme="minorHAnsi"/>
          <w:sz w:val="20"/>
          <w:szCs w:val="20"/>
          <w:lang w:val="pt-PT"/>
        </w:rPr>
        <w:t> Suppino</w:t>
      </w:r>
      <w:r w:rsidR="00BA45FE" w:rsidRPr="00B30362">
        <w:rPr>
          <w:rFonts w:asciiTheme="minorHAnsi" w:eastAsia="Times New Roman" w:hAnsiTheme="minorHAnsi" w:cstheme="minorHAnsi"/>
          <w:sz w:val="20"/>
          <w:szCs w:val="20"/>
          <w:lang w:val="pt-PT"/>
        </w:rPr>
        <w:t>, R</w:t>
      </w:r>
      <w:r w:rsidR="005B73EA" w:rsidRPr="00B30362">
        <w:rPr>
          <w:rFonts w:asciiTheme="minorHAnsi" w:eastAsia="Times New Roman" w:hAnsiTheme="minorHAnsi" w:cstheme="minorHAnsi"/>
          <w:sz w:val="20"/>
          <w:szCs w:val="20"/>
          <w:lang w:val="pt-PT"/>
        </w:rPr>
        <w:t> .</w:t>
      </w:r>
      <w:r w:rsidR="00FD2C1A" w:rsidRPr="00B30362">
        <w:rPr>
          <w:rFonts w:asciiTheme="minorHAnsi" w:eastAsia="Times New Roman" w:hAnsiTheme="minorHAnsi" w:cstheme="minorHAnsi"/>
          <w:sz w:val="20"/>
          <w:szCs w:val="20"/>
          <w:lang w:val="pt-PT"/>
        </w:rPr>
        <w:t>(2023</w:t>
      </w:r>
      <w:r w:rsidR="00B12929" w:rsidRPr="00B30362">
        <w:rPr>
          <w:rFonts w:asciiTheme="minorHAnsi" w:eastAsia="Times New Roman" w:hAnsiTheme="minorHAnsi" w:cstheme="minorHAnsi"/>
          <w:sz w:val="20"/>
          <w:szCs w:val="20"/>
          <w:lang w:val="pt-PT"/>
        </w:rPr>
        <w:t>).</w:t>
      </w:r>
      <w:r w:rsidR="005B73EA" w:rsidRPr="00B30362">
        <w:rPr>
          <w:rFonts w:asciiTheme="minorHAnsi" w:eastAsia="Times New Roman" w:hAnsiTheme="minorHAnsi" w:cstheme="minorHAnsi"/>
          <w:kern w:val="36"/>
          <w:sz w:val="20"/>
          <w:szCs w:val="20"/>
          <w:lang w:val="pt-PT"/>
        </w:rPr>
        <w:t xml:space="preserve"> </w:t>
      </w:r>
      <w:r w:rsidR="005B73EA" w:rsidRPr="00B30362">
        <w:rPr>
          <w:rFonts w:asciiTheme="minorHAnsi" w:eastAsia="Times New Roman" w:hAnsiTheme="minorHAnsi" w:cstheme="minorHAnsi"/>
          <w:kern w:val="36"/>
          <w:sz w:val="20"/>
          <w:szCs w:val="20"/>
          <w:lang w:val="en-US"/>
        </w:rPr>
        <w:t xml:space="preserve">Critical review of furfural and furfuryl alcohol production: Past, present, and future on heterogeneous catalysis. </w:t>
      </w:r>
      <w:hyperlink r:id="rId39" w:tooltip="Go to Applied Catalysis A: General on ScienceDirect" w:history="1">
        <w:r w:rsidR="005B73EA" w:rsidRPr="00B30362">
          <w:rPr>
            <w:rFonts w:asciiTheme="minorHAnsi" w:eastAsia="Times New Roman" w:hAnsiTheme="minorHAnsi" w:cstheme="minorHAnsi"/>
            <w:sz w:val="20"/>
            <w:szCs w:val="20"/>
            <w:lang w:val="en-US"/>
          </w:rPr>
          <w:t>Applied Catalysis A: General</w:t>
        </w:r>
      </w:hyperlink>
      <w:r w:rsidR="005B73EA" w:rsidRPr="00B30362">
        <w:rPr>
          <w:rFonts w:asciiTheme="majorHAnsi" w:eastAsia="Times New Roman" w:hAnsiTheme="majorHAnsi" w:cstheme="majorHAnsi"/>
          <w:sz w:val="20"/>
          <w:szCs w:val="20"/>
          <w:lang w:val="en-US"/>
        </w:rPr>
        <w:t xml:space="preserve">. </w:t>
      </w:r>
      <w:hyperlink r:id="rId40" w:tooltip="Go to table of contents for this volume/issue" w:history="1">
        <w:r w:rsidR="005B73EA" w:rsidRPr="00B30362">
          <w:rPr>
            <w:rFonts w:asciiTheme="majorHAnsi" w:eastAsia="Times New Roman" w:hAnsiTheme="majorHAnsi" w:cstheme="majorHAnsi"/>
            <w:sz w:val="20"/>
            <w:szCs w:val="20"/>
            <w:lang w:val="en-US"/>
          </w:rPr>
          <w:t>Volume 665</w:t>
        </w:r>
      </w:hyperlink>
      <w:r w:rsidR="005B73EA" w:rsidRPr="00B30362">
        <w:rPr>
          <w:rFonts w:asciiTheme="majorHAnsi" w:eastAsia="Times New Roman" w:hAnsiTheme="majorHAnsi" w:cstheme="majorHAnsi"/>
          <w:sz w:val="20"/>
          <w:szCs w:val="20"/>
          <w:lang w:val="en-US"/>
        </w:rPr>
        <w:t>(5)</w:t>
      </w:r>
      <w:r w:rsidR="00ED324C" w:rsidRPr="00B30362">
        <w:rPr>
          <w:rFonts w:asciiTheme="majorHAnsi" w:eastAsia="Times New Roman" w:hAnsiTheme="majorHAnsi" w:cstheme="majorHAnsi"/>
          <w:sz w:val="20"/>
          <w:szCs w:val="20"/>
          <w:lang w:val="en-US"/>
        </w:rPr>
        <w:t>.</w:t>
      </w:r>
      <w:r w:rsidR="005B73EA" w:rsidRPr="00B30362">
        <w:rPr>
          <w:rFonts w:asciiTheme="majorHAnsi" w:eastAsia="Times New Roman" w:hAnsiTheme="majorHAnsi" w:cstheme="majorHAnsi"/>
          <w:sz w:val="20"/>
          <w:szCs w:val="20"/>
          <w:lang w:val="en-US"/>
        </w:rPr>
        <w:t xml:space="preserve">  DOI:</w:t>
      </w:r>
      <w:r w:rsidR="005B73EA" w:rsidRPr="00B30362">
        <w:rPr>
          <w:rFonts w:asciiTheme="majorHAnsi" w:hAnsiTheme="majorHAnsi" w:cstheme="majorHAnsi"/>
          <w:sz w:val="20"/>
          <w:szCs w:val="20"/>
          <w:lang w:val="en-US"/>
        </w:rPr>
        <w:t xml:space="preserve"> </w:t>
      </w:r>
      <w:hyperlink r:id="rId41" w:tgtFrame="_blank" w:tooltip="Persistent link using digital object identifier" w:history="1">
        <w:r w:rsidR="005B73EA" w:rsidRPr="00B30362">
          <w:rPr>
            <w:rFonts w:asciiTheme="majorHAnsi" w:eastAsia="Times New Roman" w:hAnsiTheme="majorHAnsi" w:cstheme="majorHAnsi"/>
            <w:color w:val="0272B1"/>
            <w:sz w:val="20"/>
            <w:szCs w:val="20"/>
            <w:lang w:val="en-US"/>
          </w:rPr>
          <w:t>https://doi.org/10.1016/j.apcata.2023.119360</w:t>
        </w:r>
      </w:hyperlink>
      <w:hyperlink r:id="rId42" w:tgtFrame="_blank" w:history="1">
        <w:r w:rsidR="005B73EA" w:rsidRPr="00B30362">
          <w:rPr>
            <w:rFonts w:asciiTheme="majorHAnsi" w:eastAsia="Times New Roman" w:hAnsiTheme="majorHAnsi" w:cstheme="majorHAnsi"/>
            <w:color w:val="0272B1"/>
            <w:sz w:val="20"/>
            <w:szCs w:val="20"/>
            <w:lang w:val="en-US"/>
          </w:rPr>
          <w:t>Get rights and content</w:t>
        </w:r>
      </w:hyperlink>
    </w:p>
    <w:p w14:paraId="4304DFAD" w14:textId="78AD23F5" w:rsidR="005B73EA" w:rsidRPr="00B30362" w:rsidRDefault="00C12887" w:rsidP="005B73EA">
      <w:pPr>
        <w:spacing w:line="360" w:lineRule="auto"/>
        <w:ind w:left="567" w:hanging="567"/>
        <w:jc w:val="both"/>
        <w:rPr>
          <w:rFonts w:asciiTheme="majorHAnsi" w:hAnsiTheme="majorHAnsi" w:cstheme="majorHAnsi"/>
          <w:sz w:val="20"/>
          <w:szCs w:val="20"/>
          <w:shd w:val="clear" w:color="auto" w:fill="FFFFFF"/>
          <w:lang w:val="es-VE"/>
        </w:rPr>
      </w:pPr>
      <w:r w:rsidRPr="00B30362">
        <w:rPr>
          <w:rFonts w:asciiTheme="majorHAnsi" w:hAnsiTheme="majorHAnsi" w:cstheme="majorHAnsi"/>
          <w:sz w:val="20"/>
          <w:szCs w:val="20"/>
          <w:lang w:val="en-US" w:eastAsia="es-VE"/>
        </w:rPr>
        <w:t>[2]</w:t>
      </w:r>
      <w:r w:rsidR="0061326B" w:rsidRPr="00B30362">
        <w:rPr>
          <w:rFonts w:asciiTheme="minorHAnsi" w:hAnsiTheme="minorHAnsi" w:cstheme="minorHAnsi"/>
          <w:sz w:val="20"/>
          <w:szCs w:val="20"/>
          <w:lang w:val="en-US"/>
        </w:rPr>
        <w:t>Wondu Business and Technology</w:t>
      </w:r>
      <w:r w:rsidR="0016109C" w:rsidRPr="00B30362">
        <w:rPr>
          <w:rFonts w:asciiTheme="minorHAnsi" w:hAnsiTheme="minorHAnsi" w:cstheme="minorHAnsi"/>
          <w:sz w:val="20"/>
          <w:szCs w:val="20"/>
          <w:lang w:val="en-US"/>
        </w:rPr>
        <w:t xml:space="preserve"> </w:t>
      </w:r>
      <w:r w:rsidR="0061326B" w:rsidRPr="00B30362">
        <w:rPr>
          <w:rFonts w:asciiTheme="minorHAnsi" w:hAnsiTheme="minorHAnsi" w:cstheme="minorHAnsi"/>
          <w:sz w:val="20"/>
          <w:szCs w:val="20"/>
          <w:lang w:val="en-US"/>
        </w:rPr>
        <w:t>Services. (2006). Furfural chemicals and biofuels</w:t>
      </w:r>
      <w:r w:rsidR="0016109C" w:rsidRPr="00B30362">
        <w:rPr>
          <w:rFonts w:asciiTheme="minorHAnsi" w:hAnsiTheme="minorHAnsi" w:cstheme="minorHAnsi"/>
          <w:sz w:val="20"/>
          <w:szCs w:val="20"/>
          <w:lang w:val="en-US"/>
        </w:rPr>
        <w:t xml:space="preserve"> </w:t>
      </w:r>
      <w:r w:rsidR="0061326B" w:rsidRPr="00B30362">
        <w:rPr>
          <w:rFonts w:asciiTheme="minorHAnsi" w:hAnsiTheme="minorHAnsi" w:cstheme="minorHAnsi"/>
          <w:sz w:val="20"/>
          <w:szCs w:val="20"/>
          <w:lang w:val="en-US"/>
        </w:rPr>
        <w:t>from Agriculture. Sidney, Australia: Rural Industries Research and Development Corporation.</w:t>
      </w:r>
      <w:r w:rsidR="008B517A" w:rsidRPr="00B30362">
        <w:rPr>
          <w:rFonts w:asciiTheme="minorHAnsi" w:hAnsiTheme="minorHAnsi" w:cstheme="minorHAnsi"/>
          <w:color w:val="232323"/>
          <w:sz w:val="20"/>
          <w:szCs w:val="20"/>
          <w:shd w:val="clear" w:color="auto" w:fill="FFFFFF"/>
          <w:lang w:val="en-US"/>
        </w:rPr>
        <w:t xml:space="preserve"> 06/127, Sydney, 39.</w:t>
      </w:r>
      <w:r w:rsidR="005B73EA" w:rsidRPr="00B30362">
        <w:rPr>
          <w:rFonts w:asciiTheme="minorHAnsi" w:hAnsiTheme="minorHAnsi" w:cstheme="minorHAnsi"/>
          <w:sz w:val="20"/>
          <w:szCs w:val="20"/>
          <w:lang w:val="en-US"/>
        </w:rPr>
        <w:t xml:space="preserve"> </w:t>
      </w:r>
      <w:r w:rsidR="004F17BF" w:rsidRPr="00B30362">
        <w:rPr>
          <w:rFonts w:asciiTheme="minorHAnsi" w:hAnsiTheme="minorHAnsi" w:cstheme="minorHAnsi"/>
          <w:sz w:val="20"/>
          <w:szCs w:val="20"/>
          <w:lang w:val="en-US"/>
        </w:rPr>
        <w:t xml:space="preserve">Disponible en : </w:t>
      </w:r>
      <w:hyperlink r:id="rId43" w:history="1">
        <w:r w:rsidR="004F17BF" w:rsidRPr="00B30362">
          <w:rPr>
            <w:rStyle w:val="Hipervnculo"/>
            <w:rFonts w:asciiTheme="minorHAnsi" w:hAnsiTheme="minorHAnsi" w:cstheme="minorHAnsi"/>
            <w:sz w:val="20"/>
            <w:szCs w:val="20"/>
            <w:lang w:val="en-US"/>
          </w:rPr>
          <w:t>https://www.academia.edu/37028320/Furfural_Chemicals_and_Biofuels_from_Agriculture_A_report_for_the_Rural_Industries_Research_and_Development_Corporation</w:t>
        </w:r>
      </w:hyperlink>
      <w:r w:rsidR="004F17BF" w:rsidRPr="00B30362">
        <w:rPr>
          <w:rFonts w:asciiTheme="minorHAnsi" w:hAnsiTheme="minorHAnsi" w:cstheme="minorHAnsi"/>
          <w:sz w:val="20"/>
          <w:szCs w:val="20"/>
          <w:lang w:val="en-US"/>
        </w:rPr>
        <w:t xml:space="preserve">. </w:t>
      </w:r>
      <w:r w:rsidR="005B73EA" w:rsidRPr="00B30362">
        <w:rPr>
          <w:rFonts w:asciiTheme="minorHAnsi" w:hAnsiTheme="minorHAnsi" w:cstheme="minorHAnsi"/>
          <w:sz w:val="20"/>
          <w:szCs w:val="20"/>
        </w:rPr>
        <w:t>Consultado el 9 de junio 2</w:t>
      </w:r>
      <w:r w:rsidR="004F17BF" w:rsidRPr="00B30362">
        <w:rPr>
          <w:rFonts w:asciiTheme="minorHAnsi" w:hAnsiTheme="minorHAnsi" w:cstheme="minorHAnsi"/>
          <w:sz w:val="20"/>
          <w:szCs w:val="20"/>
        </w:rPr>
        <w:t>012</w:t>
      </w:r>
      <w:r w:rsidR="005B73EA" w:rsidRPr="00B30362">
        <w:rPr>
          <w:rFonts w:asciiTheme="minorHAnsi" w:hAnsiTheme="minorHAnsi" w:cstheme="minorHAnsi"/>
          <w:sz w:val="20"/>
          <w:szCs w:val="20"/>
        </w:rPr>
        <w:t>].</w:t>
      </w:r>
      <w:r w:rsidR="005B73EA" w:rsidRPr="00B30362">
        <w:rPr>
          <w:rFonts w:asciiTheme="majorHAnsi" w:hAnsiTheme="majorHAnsi" w:cstheme="majorHAnsi"/>
          <w:sz w:val="20"/>
          <w:szCs w:val="20"/>
        </w:rPr>
        <w:t xml:space="preserve">    </w:t>
      </w:r>
    </w:p>
    <w:p w14:paraId="2D05DB12" w14:textId="167F28E9" w:rsidR="005B73EA" w:rsidRPr="00B30362" w:rsidRDefault="00CC7502" w:rsidP="005B73EA">
      <w:pPr>
        <w:spacing w:line="360" w:lineRule="auto"/>
        <w:ind w:left="567" w:hanging="567"/>
        <w:jc w:val="both"/>
        <w:rPr>
          <w:rFonts w:asciiTheme="majorHAnsi" w:hAnsiTheme="majorHAnsi" w:cstheme="majorHAnsi"/>
          <w:sz w:val="20"/>
          <w:szCs w:val="20"/>
          <w:lang w:val="es-VE"/>
        </w:rPr>
      </w:pPr>
      <w:bookmarkStart w:id="22" w:name="_Hlk162893969"/>
      <w:r w:rsidRPr="00B30362">
        <w:rPr>
          <w:rFonts w:asciiTheme="majorHAnsi" w:hAnsiTheme="majorHAnsi" w:cstheme="majorHAnsi"/>
          <w:sz w:val="20"/>
          <w:szCs w:val="20"/>
          <w:lang w:val="es-VE" w:eastAsia="es-VE"/>
        </w:rPr>
        <w:t xml:space="preserve">[3] </w:t>
      </w:r>
      <w:r w:rsidR="00846172" w:rsidRPr="00B30362">
        <w:rPr>
          <w:rFonts w:asciiTheme="majorHAnsi" w:hAnsiTheme="majorHAnsi" w:cstheme="majorHAnsi"/>
          <w:color w:val="222222"/>
          <w:sz w:val="20"/>
          <w:szCs w:val="20"/>
          <w:shd w:val="clear" w:color="auto" w:fill="FFFFFF"/>
        </w:rPr>
        <w:t>Prada, A., y Cortés, C. E. (2010). La descomposición térmica de la cascarilla de arroz: Una alternativa de aprovechamiento integral. </w:t>
      </w:r>
      <w:r w:rsidR="00846172" w:rsidRPr="00B30362">
        <w:rPr>
          <w:rFonts w:asciiTheme="majorHAnsi" w:hAnsiTheme="majorHAnsi" w:cstheme="majorHAnsi"/>
          <w:i/>
          <w:iCs/>
          <w:color w:val="222222"/>
          <w:sz w:val="20"/>
          <w:szCs w:val="20"/>
          <w:shd w:val="clear" w:color="auto" w:fill="FFFFFF"/>
        </w:rPr>
        <w:t>Orinoquia</w:t>
      </w:r>
      <w:r w:rsidR="00846172" w:rsidRPr="00B30362">
        <w:rPr>
          <w:rFonts w:asciiTheme="majorHAnsi" w:hAnsiTheme="majorHAnsi" w:cstheme="majorHAnsi"/>
          <w:color w:val="222222"/>
          <w:sz w:val="20"/>
          <w:szCs w:val="20"/>
          <w:shd w:val="clear" w:color="auto" w:fill="FFFFFF"/>
        </w:rPr>
        <w:t>, </w:t>
      </w:r>
      <w:r w:rsidR="00846172" w:rsidRPr="00B30362">
        <w:rPr>
          <w:rFonts w:asciiTheme="majorHAnsi" w:hAnsiTheme="majorHAnsi" w:cstheme="majorHAnsi"/>
          <w:i/>
          <w:iCs/>
          <w:color w:val="222222"/>
          <w:sz w:val="20"/>
          <w:szCs w:val="20"/>
          <w:shd w:val="clear" w:color="auto" w:fill="FFFFFF"/>
        </w:rPr>
        <w:t>14</w:t>
      </w:r>
      <w:r w:rsidR="00846172" w:rsidRPr="00B30362">
        <w:rPr>
          <w:rFonts w:asciiTheme="majorHAnsi" w:hAnsiTheme="majorHAnsi" w:cstheme="majorHAnsi"/>
          <w:color w:val="222222"/>
          <w:sz w:val="20"/>
          <w:szCs w:val="20"/>
          <w:shd w:val="clear" w:color="auto" w:fill="FFFFFF"/>
        </w:rPr>
        <w:t>(2 sup), 155–170. </w:t>
      </w:r>
      <w:bookmarkEnd w:id="22"/>
      <w:r w:rsidR="00A1257C" w:rsidRPr="00B30362">
        <w:rPr>
          <w:rFonts w:asciiTheme="majorHAnsi" w:hAnsiTheme="majorHAnsi" w:cstheme="majorHAnsi"/>
          <w:color w:val="222222"/>
          <w:sz w:val="20"/>
          <w:szCs w:val="20"/>
          <w:shd w:val="clear" w:color="auto" w:fill="FFFFFF"/>
        </w:rPr>
        <w:t xml:space="preserve">Disponible: </w:t>
      </w:r>
      <w:hyperlink r:id="rId44" w:history="1">
        <w:r w:rsidR="00A1257C" w:rsidRPr="00B30362">
          <w:rPr>
            <w:rStyle w:val="Hipervnculo"/>
            <w:rFonts w:asciiTheme="majorHAnsi" w:hAnsiTheme="majorHAnsi" w:cstheme="majorHAnsi"/>
            <w:sz w:val="20"/>
            <w:szCs w:val="20"/>
            <w:shd w:val="clear" w:color="auto" w:fill="FFFFFF"/>
          </w:rPr>
          <w:t>https://orinoquia.unillanos.edu.co/index.php/orinoquia/article/view/103</w:t>
        </w:r>
      </w:hyperlink>
      <w:r w:rsidR="00A1257C" w:rsidRPr="00B30362">
        <w:rPr>
          <w:rFonts w:asciiTheme="majorHAnsi" w:hAnsiTheme="majorHAnsi" w:cstheme="majorHAnsi"/>
          <w:color w:val="222222"/>
          <w:sz w:val="20"/>
          <w:szCs w:val="20"/>
          <w:shd w:val="clear" w:color="auto" w:fill="FFFFFF"/>
        </w:rPr>
        <w:t xml:space="preserve"> (Consultado el </w:t>
      </w:r>
      <w:r w:rsidR="00C77CDC" w:rsidRPr="00B30362">
        <w:rPr>
          <w:rFonts w:asciiTheme="majorHAnsi" w:hAnsiTheme="majorHAnsi" w:cstheme="majorHAnsi"/>
          <w:color w:val="222222"/>
          <w:sz w:val="20"/>
          <w:szCs w:val="20"/>
          <w:shd w:val="clear" w:color="auto" w:fill="FFFFFF"/>
        </w:rPr>
        <w:t>30 de junio de 2024).</w:t>
      </w:r>
    </w:p>
    <w:p w14:paraId="54B2189B" w14:textId="135694F5" w:rsidR="005B73EA" w:rsidRPr="00B30362" w:rsidRDefault="00CC7502" w:rsidP="005B73EA">
      <w:pPr>
        <w:spacing w:line="360" w:lineRule="auto"/>
        <w:ind w:left="567" w:hanging="567"/>
        <w:jc w:val="both"/>
        <w:rPr>
          <w:rFonts w:asciiTheme="majorHAnsi" w:hAnsiTheme="majorHAnsi" w:cstheme="majorHAnsi"/>
          <w:w w:val="99"/>
          <w:sz w:val="20"/>
          <w:szCs w:val="20"/>
          <w:lang w:val="es-VE"/>
        </w:rPr>
      </w:pPr>
      <w:r w:rsidRPr="00B30362">
        <w:rPr>
          <w:rFonts w:asciiTheme="majorHAnsi" w:hAnsiTheme="majorHAnsi" w:cstheme="majorHAnsi"/>
          <w:sz w:val="20"/>
          <w:szCs w:val="20"/>
          <w:lang w:val="es-VE" w:eastAsia="es-VE"/>
        </w:rPr>
        <w:t>[</w:t>
      </w:r>
      <w:r w:rsidR="00CC34E7" w:rsidRPr="00B30362">
        <w:rPr>
          <w:rFonts w:asciiTheme="majorHAnsi" w:hAnsiTheme="majorHAnsi" w:cstheme="majorHAnsi"/>
          <w:sz w:val="20"/>
          <w:szCs w:val="20"/>
          <w:lang w:val="es-VE" w:eastAsia="es-VE"/>
        </w:rPr>
        <w:t>4</w:t>
      </w:r>
      <w:r w:rsidRPr="00B30362">
        <w:rPr>
          <w:rFonts w:asciiTheme="majorHAnsi" w:hAnsiTheme="majorHAnsi" w:cstheme="majorHAnsi"/>
          <w:sz w:val="20"/>
          <w:szCs w:val="20"/>
          <w:lang w:val="es-VE" w:eastAsia="es-VE"/>
        </w:rPr>
        <w:t xml:space="preserve">] </w:t>
      </w:r>
      <w:r w:rsidR="005B73EA" w:rsidRPr="00B30362">
        <w:rPr>
          <w:rFonts w:asciiTheme="majorHAnsi" w:hAnsiTheme="majorHAnsi" w:cstheme="majorHAnsi"/>
          <w:sz w:val="20"/>
          <w:szCs w:val="20"/>
          <w:lang w:val="es-VE"/>
        </w:rPr>
        <w:t>Santos Hernández,</w:t>
      </w:r>
      <w:r w:rsidR="00846172" w:rsidRPr="00B30362">
        <w:rPr>
          <w:rFonts w:asciiTheme="majorHAnsi" w:hAnsiTheme="majorHAnsi" w:cstheme="majorHAnsi"/>
          <w:sz w:val="20"/>
          <w:szCs w:val="20"/>
          <w:lang w:val="es-VE"/>
        </w:rPr>
        <w:t xml:space="preserve"> </w:t>
      </w:r>
      <w:r w:rsidR="006F19AF" w:rsidRPr="00B30362">
        <w:rPr>
          <w:rFonts w:asciiTheme="majorHAnsi" w:hAnsiTheme="majorHAnsi" w:cstheme="majorHAnsi"/>
          <w:sz w:val="20"/>
          <w:szCs w:val="20"/>
          <w:lang w:val="es-VE"/>
        </w:rPr>
        <w:t>N; Miranda</w:t>
      </w:r>
      <w:r w:rsidR="005B73EA" w:rsidRPr="00B30362">
        <w:rPr>
          <w:rFonts w:asciiTheme="majorHAnsi" w:hAnsiTheme="majorHAnsi" w:cstheme="majorHAnsi"/>
          <w:sz w:val="20"/>
          <w:szCs w:val="20"/>
          <w:lang w:val="es-VE"/>
        </w:rPr>
        <w:t xml:space="preserve"> Caballero,</w:t>
      </w:r>
      <w:r w:rsidR="00ED324C" w:rsidRPr="00B30362">
        <w:rPr>
          <w:rFonts w:asciiTheme="majorHAnsi" w:hAnsiTheme="majorHAnsi" w:cstheme="majorHAnsi"/>
          <w:sz w:val="20"/>
          <w:szCs w:val="20"/>
          <w:lang w:val="es-VE"/>
        </w:rPr>
        <w:t xml:space="preserve"> </w:t>
      </w:r>
      <w:r w:rsidR="00C77CDC" w:rsidRPr="00B30362">
        <w:rPr>
          <w:rFonts w:asciiTheme="majorHAnsi" w:hAnsiTheme="majorHAnsi" w:cstheme="majorHAnsi"/>
          <w:sz w:val="20"/>
          <w:szCs w:val="20"/>
          <w:lang w:val="es-VE"/>
        </w:rPr>
        <w:t xml:space="preserve">A;  </w:t>
      </w:r>
      <w:r w:rsidR="005B73EA" w:rsidRPr="00B30362">
        <w:rPr>
          <w:rFonts w:asciiTheme="majorHAnsi" w:hAnsiTheme="majorHAnsi" w:cstheme="majorHAnsi"/>
          <w:sz w:val="20"/>
          <w:szCs w:val="20"/>
          <w:lang w:val="es-VE"/>
        </w:rPr>
        <w:t>Ipsán Pedrera,</w:t>
      </w:r>
      <w:r w:rsidR="00ED324C" w:rsidRPr="00B30362">
        <w:rPr>
          <w:rFonts w:asciiTheme="majorHAnsi" w:hAnsiTheme="majorHAnsi" w:cstheme="majorHAnsi"/>
          <w:sz w:val="20"/>
          <w:szCs w:val="20"/>
          <w:lang w:val="es-VE"/>
        </w:rPr>
        <w:t xml:space="preserve"> N; </w:t>
      </w:r>
      <w:r w:rsidR="005B73EA" w:rsidRPr="00B30362">
        <w:rPr>
          <w:rFonts w:asciiTheme="majorHAnsi" w:hAnsiTheme="majorHAnsi" w:cstheme="majorHAnsi"/>
          <w:sz w:val="20"/>
          <w:szCs w:val="20"/>
          <w:lang w:val="es-VE"/>
        </w:rPr>
        <w:t>Ribet Molleda</w:t>
      </w:r>
      <w:r w:rsidR="00ED324C" w:rsidRPr="00B30362">
        <w:rPr>
          <w:rFonts w:asciiTheme="majorHAnsi" w:hAnsiTheme="majorHAnsi" w:cstheme="majorHAnsi"/>
          <w:sz w:val="20"/>
          <w:szCs w:val="20"/>
          <w:lang w:val="es-VE"/>
        </w:rPr>
        <w:t>, Y</w:t>
      </w:r>
      <w:r w:rsidR="005B73EA" w:rsidRPr="00B30362">
        <w:rPr>
          <w:rFonts w:asciiTheme="majorHAnsi" w:hAnsiTheme="majorHAnsi" w:cstheme="majorHAnsi"/>
          <w:sz w:val="20"/>
          <w:szCs w:val="20"/>
          <w:lang w:val="es-VE"/>
        </w:rPr>
        <w:t>.</w:t>
      </w:r>
      <w:r w:rsidR="00C77CDC" w:rsidRPr="00B30362">
        <w:rPr>
          <w:rFonts w:asciiTheme="majorHAnsi" w:hAnsiTheme="majorHAnsi" w:cstheme="majorHAnsi"/>
          <w:sz w:val="20"/>
          <w:szCs w:val="20"/>
          <w:lang w:val="es-VE"/>
        </w:rPr>
        <w:t xml:space="preserve"> </w:t>
      </w:r>
      <w:r w:rsidR="00ED324C" w:rsidRPr="00B30362">
        <w:rPr>
          <w:rFonts w:asciiTheme="majorHAnsi" w:hAnsiTheme="majorHAnsi" w:cstheme="majorHAnsi"/>
          <w:sz w:val="20"/>
          <w:szCs w:val="20"/>
          <w:lang w:val="es-VE"/>
        </w:rPr>
        <w:t>(2015)</w:t>
      </w:r>
      <w:r w:rsidR="005B73EA" w:rsidRPr="00B30362">
        <w:rPr>
          <w:rFonts w:asciiTheme="majorHAnsi" w:hAnsiTheme="majorHAnsi" w:cstheme="majorHAnsi"/>
          <w:sz w:val="20"/>
          <w:szCs w:val="20"/>
          <w:lang w:val="es-VE"/>
        </w:rPr>
        <w:t xml:space="preserve"> </w:t>
      </w:r>
      <w:r w:rsidR="005B73EA" w:rsidRPr="00B30362">
        <w:rPr>
          <w:rFonts w:asciiTheme="majorHAnsi" w:hAnsiTheme="majorHAnsi" w:cstheme="majorHAnsi"/>
          <w:sz w:val="20"/>
          <w:szCs w:val="20"/>
        </w:rPr>
        <w:t>El vertimiento de cascarilla de arroz y el medio ambiente. Avances, 17(2), 165-174.</w:t>
      </w:r>
      <w:r w:rsidR="007073EB" w:rsidRPr="00B30362">
        <w:rPr>
          <w:rFonts w:asciiTheme="majorHAnsi" w:hAnsiTheme="majorHAnsi" w:cstheme="majorHAnsi"/>
          <w:sz w:val="20"/>
          <w:szCs w:val="20"/>
        </w:rPr>
        <w:t xml:space="preserve"> </w:t>
      </w:r>
      <w:r w:rsidR="005050E3" w:rsidRPr="00B30362">
        <w:rPr>
          <w:rFonts w:asciiTheme="majorHAnsi" w:hAnsiTheme="majorHAnsi" w:cstheme="majorHAnsi"/>
          <w:sz w:val="20"/>
          <w:szCs w:val="20"/>
        </w:rPr>
        <w:t>Disponible</w:t>
      </w:r>
      <w:r w:rsidR="007073EB" w:rsidRPr="00B30362">
        <w:rPr>
          <w:rFonts w:asciiTheme="majorHAnsi" w:hAnsiTheme="majorHAnsi" w:cstheme="majorHAnsi"/>
          <w:sz w:val="20"/>
          <w:szCs w:val="20"/>
        </w:rPr>
        <w:t xml:space="preserve"> en : </w:t>
      </w:r>
      <w:hyperlink r:id="rId45" w:history="1">
        <w:r w:rsidR="007073EB" w:rsidRPr="00B30362">
          <w:rPr>
            <w:rStyle w:val="Hipervnculo"/>
            <w:rFonts w:asciiTheme="majorHAnsi" w:hAnsiTheme="majorHAnsi" w:cstheme="majorHAnsi"/>
            <w:sz w:val="20"/>
            <w:szCs w:val="20"/>
          </w:rPr>
          <w:t>https://www.redalyc.org/pdf/6378/637867040004.pdf</w:t>
        </w:r>
      </w:hyperlink>
      <w:r w:rsidR="007073EB" w:rsidRPr="00B30362">
        <w:rPr>
          <w:rFonts w:asciiTheme="majorHAnsi" w:hAnsiTheme="majorHAnsi" w:cstheme="majorHAnsi"/>
          <w:sz w:val="20"/>
          <w:szCs w:val="20"/>
        </w:rPr>
        <w:t xml:space="preserve"> (Consultado el 10 de junio de 2023)</w:t>
      </w:r>
      <w:r w:rsidR="00EE7A6E" w:rsidRPr="00B30362">
        <w:rPr>
          <w:rFonts w:asciiTheme="majorHAnsi" w:hAnsiTheme="majorHAnsi" w:cstheme="majorHAnsi"/>
          <w:sz w:val="20"/>
          <w:szCs w:val="20"/>
        </w:rPr>
        <w:t>.</w:t>
      </w:r>
    </w:p>
    <w:p w14:paraId="4F66CEB2" w14:textId="44D97E4D" w:rsidR="005B73EA" w:rsidRPr="00B30362" w:rsidRDefault="00CC34E7" w:rsidP="005B73EA">
      <w:pPr>
        <w:spacing w:line="360" w:lineRule="auto"/>
        <w:ind w:left="567" w:hanging="567"/>
        <w:jc w:val="both"/>
        <w:rPr>
          <w:rFonts w:asciiTheme="majorHAnsi" w:hAnsiTheme="majorHAnsi" w:cstheme="majorHAnsi"/>
          <w:sz w:val="20"/>
          <w:szCs w:val="20"/>
        </w:rPr>
      </w:pPr>
      <w:r w:rsidRPr="00B30362">
        <w:rPr>
          <w:rFonts w:asciiTheme="majorHAnsi" w:hAnsiTheme="majorHAnsi" w:cstheme="majorHAnsi"/>
          <w:sz w:val="20"/>
          <w:szCs w:val="20"/>
          <w:lang w:val="es-VE" w:eastAsia="es-VE"/>
        </w:rPr>
        <w:t>[5</w:t>
      </w:r>
      <w:r w:rsidR="00B94E4D" w:rsidRPr="00B30362">
        <w:rPr>
          <w:rFonts w:asciiTheme="majorHAnsi" w:hAnsiTheme="majorHAnsi" w:cstheme="majorHAnsi"/>
          <w:sz w:val="20"/>
          <w:szCs w:val="20"/>
          <w:lang w:val="es-VE" w:eastAsia="es-VE"/>
        </w:rPr>
        <w:t xml:space="preserve">] </w:t>
      </w:r>
      <w:r w:rsidR="005B73EA" w:rsidRPr="00B30362">
        <w:rPr>
          <w:rFonts w:asciiTheme="majorHAnsi" w:hAnsiTheme="majorHAnsi" w:cstheme="majorHAnsi"/>
          <w:sz w:val="20"/>
          <w:szCs w:val="20"/>
        </w:rPr>
        <w:t>Comisión para la Cooperación Ambiental</w:t>
      </w:r>
      <w:r w:rsidR="00B30362" w:rsidRPr="00B30362">
        <w:rPr>
          <w:rFonts w:asciiTheme="majorHAnsi" w:hAnsiTheme="majorHAnsi" w:cstheme="majorHAnsi"/>
          <w:sz w:val="20"/>
          <w:szCs w:val="20"/>
        </w:rPr>
        <w:t xml:space="preserve"> (</w:t>
      </w:r>
      <w:r w:rsidR="00B30362" w:rsidRPr="00B30362">
        <w:rPr>
          <w:rFonts w:asciiTheme="majorHAnsi" w:hAnsiTheme="majorHAnsi" w:cstheme="majorHAnsi"/>
          <w:sz w:val="20"/>
          <w:szCs w:val="20"/>
          <w:lang w:val="es-VE"/>
        </w:rPr>
        <w:t>CCA)</w:t>
      </w:r>
      <w:r w:rsidR="005B73EA" w:rsidRPr="00B30362">
        <w:rPr>
          <w:rFonts w:asciiTheme="majorHAnsi" w:hAnsiTheme="majorHAnsi" w:cstheme="majorHAnsi"/>
          <w:sz w:val="20"/>
          <w:szCs w:val="20"/>
        </w:rPr>
        <w:t xml:space="preserve">. </w:t>
      </w:r>
      <w:r w:rsidR="00ED324C" w:rsidRPr="00B30362">
        <w:rPr>
          <w:rFonts w:asciiTheme="majorHAnsi" w:hAnsiTheme="majorHAnsi" w:cstheme="majorHAnsi"/>
          <w:sz w:val="20"/>
          <w:szCs w:val="20"/>
        </w:rPr>
        <w:t xml:space="preserve">(2014). </w:t>
      </w:r>
      <w:r w:rsidR="005B73EA" w:rsidRPr="00B30362">
        <w:rPr>
          <w:rFonts w:asciiTheme="majorHAnsi" w:hAnsiTheme="majorHAnsi" w:cstheme="majorHAnsi"/>
          <w:sz w:val="20"/>
          <w:szCs w:val="20"/>
        </w:rPr>
        <w:t>La quema de residuos agrícolas: fuente de dioxinas, Comisión para la Cooperación Ambiental, Montreal, Canadá, 6 pp.</w:t>
      </w:r>
      <w:r w:rsidR="00FF4A60" w:rsidRPr="00B30362">
        <w:rPr>
          <w:rFonts w:asciiTheme="majorHAnsi" w:hAnsiTheme="majorHAnsi" w:cstheme="majorHAnsi"/>
          <w:sz w:val="20"/>
          <w:szCs w:val="20"/>
        </w:rPr>
        <w:t xml:space="preserve"> Disponible en : </w:t>
      </w:r>
      <w:hyperlink r:id="rId46" w:history="1">
        <w:r w:rsidR="00FE2161" w:rsidRPr="00B30362">
          <w:rPr>
            <w:rStyle w:val="Hipervnculo"/>
            <w:rFonts w:asciiTheme="majorHAnsi" w:hAnsiTheme="majorHAnsi" w:cstheme="majorHAnsi"/>
            <w:sz w:val="20"/>
            <w:szCs w:val="20"/>
          </w:rPr>
          <w:t>http://www.cec.org/files/documents/publications/11405-la-quema-de-residuos-agr-colas-es-una-fuente-de-dioxinas-es.pdf</w:t>
        </w:r>
      </w:hyperlink>
      <w:r w:rsidR="00FE2161" w:rsidRPr="00B30362">
        <w:rPr>
          <w:rFonts w:asciiTheme="majorHAnsi" w:hAnsiTheme="majorHAnsi" w:cstheme="majorHAnsi"/>
          <w:sz w:val="20"/>
          <w:szCs w:val="20"/>
        </w:rPr>
        <w:t xml:space="preserve"> (Consultado </w:t>
      </w:r>
      <w:r w:rsidR="00340632" w:rsidRPr="00B30362">
        <w:rPr>
          <w:rFonts w:asciiTheme="majorHAnsi" w:hAnsiTheme="majorHAnsi" w:cstheme="majorHAnsi"/>
          <w:sz w:val="20"/>
          <w:szCs w:val="20"/>
        </w:rPr>
        <w:t>el 11 de abril de 2024)</w:t>
      </w:r>
    </w:p>
    <w:p w14:paraId="36145B15" w14:textId="6B3EAF87" w:rsidR="005B73EA" w:rsidRPr="00B30362" w:rsidRDefault="00CC34E7" w:rsidP="005B73EA">
      <w:pPr>
        <w:spacing w:line="360" w:lineRule="auto"/>
        <w:ind w:left="567" w:hanging="567"/>
        <w:jc w:val="both"/>
        <w:rPr>
          <w:rFonts w:asciiTheme="majorHAnsi" w:hAnsiTheme="majorHAnsi" w:cstheme="majorHAnsi"/>
          <w:sz w:val="20"/>
          <w:szCs w:val="20"/>
          <w:lang w:val="es-VE"/>
        </w:rPr>
      </w:pPr>
      <w:r w:rsidRPr="00B30362">
        <w:rPr>
          <w:rFonts w:asciiTheme="majorHAnsi" w:hAnsiTheme="majorHAnsi" w:cstheme="majorHAnsi"/>
          <w:sz w:val="20"/>
          <w:szCs w:val="20"/>
          <w:lang w:val="en-US" w:eastAsia="es-VE"/>
        </w:rPr>
        <w:t>[6</w:t>
      </w:r>
      <w:r w:rsidR="00B94E4D" w:rsidRPr="00B30362">
        <w:rPr>
          <w:rFonts w:asciiTheme="majorHAnsi" w:hAnsiTheme="majorHAnsi" w:cstheme="majorHAnsi"/>
          <w:sz w:val="20"/>
          <w:szCs w:val="20"/>
          <w:lang w:val="en-US" w:eastAsia="es-VE"/>
        </w:rPr>
        <w:t xml:space="preserve">] </w:t>
      </w:r>
      <w:r w:rsidR="005B73EA" w:rsidRPr="00B30362">
        <w:rPr>
          <w:rFonts w:asciiTheme="majorHAnsi" w:hAnsiTheme="majorHAnsi" w:cstheme="majorHAnsi"/>
          <w:sz w:val="20"/>
          <w:szCs w:val="20"/>
          <w:lang w:val="en-US"/>
        </w:rPr>
        <w:t xml:space="preserve">Enyisi, </w:t>
      </w:r>
      <w:r w:rsidR="00ED324C" w:rsidRPr="00B30362">
        <w:rPr>
          <w:rFonts w:asciiTheme="majorHAnsi" w:hAnsiTheme="majorHAnsi" w:cstheme="majorHAnsi"/>
          <w:sz w:val="20"/>
          <w:szCs w:val="20"/>
          <w:lang w:val="en-US"/>
        </w:rPr>
        <w:t xml:space="preserve">S.I; </w:t>
      </w:r>
      <w:r w:rsidR="005B73EA" w:rsidRPr="00B30362">
        <w:rPr>
          <w:rFonts w:asciiTheme="majorHAnsi" w:hAnsiTheme="majorHAnsi" w:cstheme="majorHAnsi"/>
          <w:sz w:val="20"/>
          <w:szCs w:val="20"/>
          <w:lang w:val="en-US"/>
        </w:rPr>
        <w:t>Umoh,</w:t>
      </w:r>
      <w:r w:rsidR="00ED324C" w:rsidRPr="00B30362">
        <w:rPr>
          <w:rFonts w:asciiTheme="majorHAnsi" w:hAnsiTheme="majorHAnsi" w:cstheme="majorHAnsi"/>
          <w:sz w:val="20"/>
          <w:szCs w:val="20"/>
          <w:lang w:val="en-US"/>
        </w:rPr>
        <w:t xml:space="preserve">V; </w:t>
      </w:r>
      <w:r w:rsidR="005B73EA" w:rsidRPr="00B30362">
        <w:rPr>
          <w:rFonts w:asciiTheme="majorHAnsi" w:hAnsiTheme="majorHAnsi" w:cstheme="majorHAnsi"/>
          <w:sz w:val="20"/>
          <w:szCs w:val="20"/>
          <w:lang w:val="en-US"/>
        </w:rPr>
        <w:t xml:space="preserve"> Whong,</w:t>
      </w:r>
      <w:r w:rsidR="00EA744A" w:rsidRPr="00B30362">
        <w:rPr>
          <w:rFonts w:asciiTheme="majorHAnsi" w:hAnsiTheme="majorHAnsi" w:cstheme="majorHAnsi"/>
          <w:sz w:val="20"/>
          <w:szCs w:val="20"/>
          <w:lang w:val="en-US"/>
        </w:rPr>
        <w:t xml:space="preserve"> C; </w:t>
      </w:r>
      <w:r w:rsidR="005B73EA" w:rsidRPr="00B30362">
        <w:rPr>
          <w:rFonts w:asciiTheme="majorHAnsi" w:hAnsiTheme="majorHAnsi" w:cstheme="majorHAnsi"/>
          <w:sz w:val="20"/>
          <w:szCs w:val="20"/>
          <w:lang w:val="en-US"/>
        </w:rPr>
        <w:t>Abdullahi,</w:t>
      </w:r>
      <w:r w:rsidR="00EA744A" w:rsidRPr="00B30362">
        <w:rPr>
          <w:rFonts w:asciiTheme="majorHAnsi" w:hAnsiTheme="majorHAnsi" w:cstheme="majorHAnsi"/>
          <w:sz w:val="20"/>
          <w:szCs w:val="20"/>
          <w:lang w:val="en-US"/>
        </w:rPr>
        <w:t xml:space="preserve">I; </w:t>
      </w:r>
      <w:r w:rsidR="005B73EA" w:rsidRPr="00B30362">
        <w:rPr>
          <w:rFonts w:asciiTheme="majorHAnsi" w:hAnsiTheme="majorHAnsi" w:cstheme="majorHAnsi"/>
          <w:sz w:val="20"/>
          <w:szCs w:val="20"/>
          <w:lang w:val="en-US"/>
        </w:rPr>
        <w:t xml:space="preserve"> Alabi</w:t>
      </w:r>
      <w:r w:rsidR="00EA744A" w:rsidRPr="00B30362">
        <w:rPr>
          <w:rFonts w:asciiTheme="majorHAnsi" w:hAnsiTheme="majorHAnsi" w:cstheme="majorHAnsi"/>
          <w:sz w:val="20"/>
          <w:szCs w:val="20"/>
          <w:lang w:val="en-US"/>
        </w:rPr>
        <w:t>, O</w:t>
      </w:r>
      <w:r w:rsidR="005B73EA" w:rsidRPr="00B30362">
        <w:rPr>
          <w:rFonts w:asciiTheme="majorHAnsi" w:hAnsiTheme="majorHAnsi" w:cstheme="majorHAnsi"/>
          <w:sz w:val="20"/>
          <w:szCs w:val="20"/>
          <w:lang w:val="en-US"/>
        </w:rPr>
        <w:t>.</w:t>
      </w:r>
      <w:r w:rsidR="00EA744A" w:rsidRPr="00B30362">
        <w:rPr>
          <w:rFonts w:asciiTheme="majorHAnsi" w:hAnsiTheme="majorHAnsi" w:cstheme="majorHAnsi"/>
          <w:sz w:val="20"/>
          <w:szCs w:val="20"/>
          <w:lang w:val="en-US"/>
        </w:rPr>
        <w:t>(2014).</w:t>
      </w:r>
      <w:r w:rsidR="005B73EA" w:rsidRPr="00B30362">
        <w:rPr>
          <w:rFonts w:asciiTheme="majorHAnsi" w:hAnsiTheme="majorHAnsi" w:cstheme="majorHAnsi"/>
          <w:sz w:val="20"/>
          <w:szCs w:val="20"/>
          <w:lang w:val="en-US"/>
        </w:rPr>
        <w:t xml:space="preserve"> Chemical and nutritional value of maize and maize products obtained from selected markets in Kaduna State, Nigeria. African J Food Sci Technol. 5(4):2141–5455.</w:t>
      </w:r>
      <w:r w:rsidR="00A34667" w:rsidRPr="00B30362">
        <w:rPr>
          <w:rFonts w:asciiTheme="majorHAnsi" w:hAnsiTheme="majorHAnsi" w:cstheme="majorHAnsi"/>
          <w:sz w:val="20"/>
          <w:szCs w:val="20"/>
          <w:lang w:val="en-US"/>
        </w:rPr>
        <w:t xml:space="preserve"> </w:t>
      </w:r>
      <w:r w:rsidR="00A34667" w:rsidRPr="00B30362">
        <w:rPr>
          <w:rFonts w:asciiTheme="majorHAnsi" w:hAnsiTheme="majorHAnsi" w:cstheme="majorHAnsi"/>
          <w:sz w:val="20"/>
          <w:szCs w:val="20"/>
          <w:lang w:val="es-VE"/>
        </w:rPr>
        <w:t xml:space="preserve">Disponible en : </w:t>
      </w:r>
      <w:hyperlink r:id="rId47" w:history="1">
        <w:r w:rsidR="001B1A42" w:rsidRPr="00B30362">
          <w:rPr>
            <w:rStyle w:val="Hipervnculo"/>
            <w:rFonts w:asciiTheme="majorHAnsi" w:hAnsiTheme="majorHAnsi" w:cstheme="majorHAnsi"/>
            <w:sz w:val="20"/>
            <w:szCs w:val="20"/>
            <w:lang w:val="es-VE"/>
          </w:rPr>
          <w:t>https://www.interesjournals.org/articles/chemical-and-nutritional-value-of-maize-and-maize-productsobtained-from- selected-markets-in-kadunastate-nigeria.pdf</w:t>
        </w:r>
      </w:hyperlink>
      <w:r w:rsidR="001B1A42" w:rsidRPr="00B30362">
        <w:rPr>
          <w:rFonts w:asciiTheme="majorHAnsi" w:hAnsiTheme="majorHAnsi" w:cstheme="majorHAnsi"/>
          <w:sz w:val="20"/>
          <w:szCs w:val="20"/>
          <w:lang w:val="es-VE"/>
        </w:rPr>
        <w:t xml:space="preserve"> (Consultado el 17 de abril de 2024)</w:t>
      </w:r>
      <w:r w:rsidR="001177A6" w:rsidRPr="00B30362">
        <w:rPr>
          <w:rFonts w:asciiTheme="majorHAnsi" w:hAnsiTheme="majorHAnsi" w:cstheme="majorHAnsi"/>
          <w:sz w:val="20"/>
          <w:szCs w:val="20"/>
          <w:lang w:val="es-VE"/>
        </w:rPr>
        <w:t>.</w:t>
      </w:r>
    </w:p>
    <w:p w14:paraId="45F6F4FE" w14:textId="7B5C345C" w:rsidR="005B73EA" w:rsidRPr="00B30362" w:rsidRDefault="00B94E4D" w:rsidP="005B73EA">
      <w:pPr>
        <w:spacing w:line="360" w:lineRule="auto"/>
        <w:ind w:left="567" w:hanging="567"/>
        <w:jc w:val="both"/>
        <w:rPr>
          <w:rFonts w:asciiTheme="majorHAnsi" w:hAnsiTheme="majorHAnsi" w:cstheme="majorHAnsi"/>
          <w:sz w:val="20"/>
          <w:szCs w:val="20"/>
          <w:lang w:val="fr-FR"/>
        </w:rPr>
      </w:pPr>
      <w:r w:rsidRPr="00B30362">
        <w:rPr>
          <w:rFonts w:asciiTheme="majorHAnsi" w:hAnsiTheme="majorHAnsi" w:cstheme="majorHAnsi"/>
          <w:sz w:val="20"/>
          <w:szCs w:val="20"/>
          <w:lang w:val="es-VE" w:eastAsia="es-VE"/>
        </w:rPr>
        <w:t xml:space="preserve"> </w:t>
      </w:r>
      <w:r w:rsidR="00CC34E7" w:rsidRPr="00B30362">
        <w:rPr>
          <w:rFonts w:asciiTheme="majorHAnsi" w:hAnsiTheme="majorHAnsi" w:cstheme="majorHAnsi"/>
          <w:sz w:val="20"/>
          <w:szCs w:val="20"/>
          <w:lang w:val="es-VE" w:eastAsia="es-VE"/>
        </w:rPr>
        <w:t>[7]</w:t>
      </w:r>
      <w:r w:rsidRPr="00B30362">
        <w:rPr>
          <w:rFonts w:asciiTheme="majorHAnsi" w:eastAsia="Times New Roman" w:hAnsiTheme="majorHAnsi" w:cstheme="majorHAnsi"/>
          <w:sz w:val="20"/>
          <w:szCs w:val="20"/>
          <w:lang w:val="es-VE"/>
        </w:rPr>
        <w:t xml:space="preserve"> </w:t>
      </w:r>
      <w:r w:rsidR="005B73EA" w:rsidRPr="00B30362">
        <w:rPr>
          <w:rFonts w:asciiTheme="majorHAnsi" w:eastAsia="Times New Roman" w:hAnsiTheme="majorHAnsi" w:cstheme="majorHAnsi"/>
          <w:sz w:val="20"/>
          <w:szCs w:val="20"/>
          <w:lang w:val="es-VE"/>
        </w:rPr>
        <w:t>Hoyos Gómez</w:t>
      </w:r>
      <w:r w:rsidR="00EA744A" w:rsidRPr="00B30362">
        <w:rPr>
          <w:rFonts w:asciiTheme="majorHAnsi" w:eastAsia="Times New Roman" w:hAnsiTheme="majorHAnsi" w:cstheme="majorHAnsi"/>
          <w:sz w:val="20"/>
          <w:szCs w:val="20"/>
          <w:lang w:val="es-VE"/>
        </w:rPr>
        <w:t xml:space="preserve">, G. </w:t>
      </w:r>
      <w:r w:rsidR="007819CC" w:rsidRPr="00B30362">
        <w:rPr>
          <w:rFonts w:asciiTheme="majorHAnsi" w:eastAsia="Times New Roman" w:hAnsiTheme="majorHAnsi" w:cstheme="majorHAnsi"/>
          <w:sz w:val="20"/>
          <w:szCs w:val="20"/>
          <w:lang w:val="es-VE"/>
        </w:rPr>
        <w:t>(</w:t>
      </w:r>
      <w:r w:rsidR="00250F36" w:rsidRPr="00B30362">
        <w:rPr>
          <w:rFonts w:asciiTheme="majorHAnsi" w:eastAsia="Times New Roman" w:hAnsiTheme="majorHAnsi" w:cstheme="majorHAnsi"/>
          <w:sz w:val="20"/>
          <w:szCs w:val="20"/>
          <w:lang w:val="es-VE"/>
        </w:rPr>
        <w:t xml:space="preserve">Editora) </w:t>
      </w:r>
      <w:r w:rsidR="00EA744A" w:rsidRPr="00B30362">
        <w:rPr>
          <w:rFonts w:asciiTheme="majorHAnsi" w:eastAsia="Times New Roman" w:hAnsiTheme="majorHAnsi" w:cstheme="majorHAnsi"/>
          <w:sz w:val="20"/>
          <w:szCs w:val="20"/>
          <w:lang w:val="es-VE"/>
        </w:rPr>
        <w:t>(2018).</w:t>
      </w:r>
      <w:r w:rsidR="005B73EA" w:rsidRPr="00B30362">
        <w:rPr>
          <w:rFonts w:asciiTheme="majorHAnsi" w:eastAsia="Times New Roman" w:hAnsiTheme="majorHAnsi" w:cstheme="majorHAnsi"/>
          <w:sz w:val="20"/>
          <w:szCs w:val="20"/>
          <w:lang w:val="es-VE"/>
        </w:rPr>
        <w:t xml:space="preserve"> Algunos componentes generales, particulares y singulares del maíz en Colombia y México. Universidad de Antioquia. Facultad de Ciencias Agrarias. Medellín. Colombia. 209 pp. </w:t>
      </w:r>
      <w:r w:rsidR="005B73EA" w:rsidRPr="00B30362">
        <w:rPr>
          <w:rFonts w:asciiTheme="majorHAnsi" w:eastAsia="Times New Roman" w:hAnsiTheme="majorHAnsi" w:cstheme="majorHAnsi"/>
          <w:sz w:val="20"/>
          <w:szCs w:val="20"/>
          <w:lang w:val="fr-FR"/>
        </w:rPr>
        <w:t xml:space="preserve">Disponible: </w:t>
      </w:r>
      <w:hyperlink r:id="rId48" w:history="1">
        <w:r w:rsidR="00250F36" w:rsidRPr="00B30362">
          <w:rPr>
            <w:rStyle w:val="Hipervnculo"/>
            <w:rFonts w:asciiTheme="majorHAnsi" w:eastAsia="Times New Roman" w:hAnsiTheme="majorHAnsi" w:cstheme="majorHAnsi"/>
            <w:sz w:val="20"/>
            <w:szCs w:val="20"/>
            <w:lang w:val="fr-FR"/>
          </w:rPr>
          <w:t>https://revistas.udea.edu.co/index.php/biogenesis/article/view/336208/20791740</w:t>
        </w:r>
      </w:hyperlink>
      <w:r w:rsidR="00250F36" w:rsidRPr="00B30362">
        <w:rPr>
          <w:rFonts w:asciiTheme="majorHAnsi" w:eastAsia="Times New Roman" w:hAnsiTheme="majorHAnsi" w:cstheme="majorHAnsi"/>
          <w:sz w:val="20"/>
          <w:szCs w:val="20"/>
          <w:lang w:val="fr-FR"/>
        </w:rPr>
        <w:t xml:space="preserve"> (Consultado el 30 de junio de 2024).</w:t>
      </w:r>
    </w:p>
    <w:p w14:paraId="516BB8D9" w14:textId="77777777" w:rsidR="00A8637F" w:rsidRPr="00B30362" w:rsidRDefault="00B94E4D" w:rsidP="00A8637F">
      <w:pPr>
        <w:spacing w:line="360" w:lineRule="auto"/>
        <w:ind w:left="567" w:hanging="567"/>
        <w:jc w:val="both"/>
        <w:rPr>
          <w:rFonts w:asciiTheme="majorHAnsi" w:hAnsiTheme="majorHAnsi" w:cstheme="majorHAnsi"/>
          <w:sz w:val="20"/>
          <w:szCs w:val="20"/>
          <w:lang w:val="fr-FR"/>
        </w:rPr>
      </w:pPr>
      <w:r w:rsidRPr="00B30362">
        <w:rPr>
          <w:rFonts w:asciiTheme="majorHAnsi" w:hAnsiTheme="majorHAnsi" w:cstheme="majorHAnsi"/>
          <w:sz w:val="20"/>
          <w:szCs w:val="20"/>
          <w:lang w:val="fr-FR" w:eastAsia="es-VE"/>
        </w:rPr>
        <w:t xml:space="preserve">[8] </w:t>
      </w:r>
      <w:r w:rsidR="005B73EA" w:rsidRPr="00B30362">
        <w:rPr>
          <w:rFonts w:asciiTheme="majorHAnsi" w:hAnsiTheme="majorHAnsi" w:cstheme="majorHAnsi"/>
          <w:sz w:val="20"/>
          <w:szCs w:val="20"/>
          <w:lang w:val="fr-FR"/>
        </w:rPr>
        <w:t>Urango</w:t>
      </w:r>
      <w:r w:rsidR="00EA744A" w:rsidRPr="00B30362">
        <w:rPr>
          <w:rFonts w:asciiTheme="majorHAnsi" w:hAnsiTheme="majorHAnsi" w:cstheme="majorHAnsi"/>
          <w:sz w:val="20"/>
          <w:szCs w:val="20"/>
          <w:lang w:val="fr-FR"/>
        </w:rPr>
        <w:t xml:space="preserve">, </w:t>
      </w:r>
      <w:r w:rsidR="00D00FD7" w:rsidRPr="00B30362">
        <w:rPr>
          <w:rFonts w:asciiTheme="majorHAnsi" w:hAnsiTheme="majorHAnsi" w:cstheme="majorHAnsi"/>
          <w:sz w:val="20"/>
          <w:szCs w:val="20"/>
          <w:lang w:val="fr-FR"/>
        </w:rPr>
        <w:t>L.A. (</w:t>
      </w:r>
      <w:r w:rsidR="0025166A" w:rsidRPr="00B30362">
        <w:rPr>
          <w:rFonts w:asciiTheme="majorHAnsi" w:hAnsiTheme="majorHAnsi" w:cstheme="majorHAnsi"/>
          <w:sz w:val="20"/>
          <w:szCs w:val="20"/>
          <w:lang w:val="fr-FR"/>
        </w:rPr>
        <w:t>2018)</w:t>
      </w:r>
      <w:r w:rsidR="005B73EA" w:rsidRPr="00B30362">
        <w:rPr>
          <w:rFonts w:asciiTheme="majorHAnsi" w:hAnsiTheme="majorHAnsi" w:cstheme="majorHAnsi"/>
          <w:sz w:val="20"/>
          <w:szCs w:val="20"/>
          <w:lang w:val="fr-FR"/>
        </w:rPr>
        <w:t xml:space="preserve"> </w:t>
      </w:r>
      <w:r w:rsidR="005B73EA" w:rsidRPr="00B30362">
        <w:rPr>
          <w:rFonts w:asciiTheme="majorHAnsi" w:hAnsiTheme="majorHAnsi" w:cstheme="majorHAnsi"/>
          <w:sz w:val="20"/>
          <w:szCs w:val="20"/>
          <w:lang w:val="es-VE"/>
        </w:rPr>
        <w:t xml:space="preserve">Componentes del maíz en la nutrición humana. </w:t>
      </w:r>
      <w:r w:rsidR="005B73EA" w:rsidRPr="00B30362">
        <w:rPr>
          <w:rFonts w:asciiTheme="majorHAnsi" w:hAnsiTheme="majorHAnsi" w:cstheme="majorHAnsi"/>
          <w:sz w:val="20"/>
          <w:szCs w:val="20"/>
          <w:shd w:val="clear" w:color="auto" w:fill="FFFFFF"/>
        </w:rPr>
        <w:t xml:space="preserve">Escuela de Nutrición y Dietética. </w:t>
      </w:r>
      <w:r w:rsidR="005B73EA" w:rsidRPr="00B30362">
        <w:rPr>
          <w:rFonts w:asciiTheme="majorHAnsi" w:hAnsiTheme="majorHAnsi" w:cstheme="majorHAnsi"/>
          <w:sz w:val="20"/>
          <w:szCs w:val="20"/>
          <w:lang w:val="es-VE"/>
        </w:rPr>
        <w:t>Universidad de Antioquia, Colombia.</w:t>
      </w:r>
      <w:r w:rsidR="00A8637F" w:rsidRPr="00B30362">
        <w:rPr>
          <w:rFonts w:asciiTheme="majorHAnsi" w:hAnsiTheme="majorHAnsi" w:cstheme="majorHAnsi"/>
          <w:sz w:val="20"/>
          <w:szCs w:val="20"/>
          <w:lang w:val="es-VE"/>
        </w:rPr>
        <w:t xml:space="preserve"> Disponible en : https://revistas.udea.edu.co/index.php/biogenesis/article/view/336229/20791758</w:t>
      </w:r>
      <w:r w:rsidR="00A8637F" w:rsidRPr="00B30362">
        <w:rPr>
          <w:rFonts w:asciiTheme="majorHAnsi" w:eastAsia="Times New Roman" w:hAnsiTheme="majorHAnsi" w:cstheme="majorHAnsi"/>
          <w:sz w:val="20"/>
          <w:szCs w:val="20"/>
          <w:lang w:val="fr-FR"/>
        </w:rPr>
        <w:t>(Consultado el 30 de junio de 2024).</w:t>
      </w:r>
    </w:p>
    <w:p w14:paraId="2E218F3D" w14:textId="2C9F2E0E" w:rsidR="005B73EA" w:rsidRPr="00B30362" w:rsidRDefault="005B73EA" w:rsidP="005B73EA">
      <w:pPr>
        <w:spacing w:line="360" w:lineRule="auto"/>
        <w:ind w:left="567" w:hanging="567"/>
        <w:jc w:val="both"/>
        <w:rPr>
          <w:rFonts w:asciiTheme="majorHAnsi" w:hAnsiTheme="majorHAnsi" w:cstheme="majorHAnsi"/>
          <w:sz w:val="20"/>
          <w:szCs w:val="20"/>
          <w:lang w:val="fr-FR"/>
        </w:rPr>
      </w:pPr>
    </w:p>
    <w:p w14:paraId="4E68CA62" w14:textId="27207015" w:rsidR="00B94E4D" w:rsidRPr="00B30362" w:rsidRDefault="005B73EA" w:rsidP="00B94E4D">
      <w:pPr>
        <w:spacing w:line="360" w:lineRule="auto"/>
        <w:ind w:left="567" w:hanging="567"/>
        <w:jc w:val="both"/>
        <w:rPr>
          <w:rStyle w:val="year"/>
          <w:rFonts w:asciiTheme="majorHAnsi" w:hAnsiTheme="majorHAnsi" w:cstheme="majorHAnsi"/>
          <w:sz w:val="20"/>
          <w:szCs w:val="20"/>
          <w:lang w:val="es-VE"/>
        </w:rPr>
      </w:pPr>
      <w:r w:rsidRPr="00B30362">
        <w:rPr>
          <w:rFonts w:asciiTheme="majorHAnsi" w:hAnsiTheme="majorHAnsi" w:cstheme="majorHAnsi"/>
          <w:color w:val="111111"/>
          <w:sz w:val="20"/>
          <w:szCs w:val="20"/>
          <w:shd w:val="clear" w:color="auto" w:fill="FFFFFF"/>
        </w:rPr>
        <w:t xml:space="preserve"> </w:t>
      </w:r>
      <w:r w:rsidR="00B94E4D" w:rsidRPr="00B30362">
        <w:rPr>
          <w:rFonts w:asciiTheme="majorHAnsi" w:hAnsiTheme="majorHAnsi" w:cstheme="majorHAnsi"/>
          <w:sz w:val="20"/>
          <w:szCs w:val="20"/>
          <w:lang w:val="es-VE" w:eastAsia="es-VE"/>
        </w:rPr>
        <w:t>[9]</w:t>
      </w:r>
      <w:r w:rsidRPr="00B30362">
        <w:rPr>
          <w:rFonts w:asciiTheme="majorHAnsi" w:hAnsiTheme="majorHAnsi" w:cstheme="majorHAnsi"/>
          <w:color w:val="111111"/>
          <w:sz w:val="20"/>
          <w:szCs w:val="20"/>
          <w:shd w:val="clear" w:color="auto" w:fill="FFFFFF"/>
        </w:rPr>
        <w:t xml:space="preserve"> </w:t>
      </w:r>
      <w:r w:rsidRPr="00B30362">
        <w:rPr>
          <w:rFonts w:asciiTheme="majorHAnsi" w:eastAsia="Times New Roman" w:hAnsiTheme="majorHAnsi" w:cstheme="majorHAnsi"/>
          <w:sz w:val="20"/>
          <w:szCs w:val="20"/>
          <w:lang w:val="es-VE"/>
        </w:rPr>
        <w:t xml:space="preserve">Martillo Aseffe, </w:t>
      </w:r>
      <w:r w:rsidR="00C75844" w:rsidRPr="00B30362">
        <w:rPr>
          <w:rFonts w:asciiTheme="majorHAnsi" w:eastAsia="Times New Roman" w:hAnsiTheme="majorHAnsi" w:cstheme="majorHAnsi"/>
          <w:sz w:val="20"/>
          <w:szCs w:val="20"/>
          <w:lang w:val="es-VE"/>
        </w:rPr>
        <w:t>J; Lesme</w:t>
      </w:r>
      <w:r w:rsidRPr="00B30362">
        <w:rPr>
          <w:rFonts w:asciiTheme="majorHAnsi" w:eastAsia="Times New Roman" w:hAnsiTheme="majorHAnsi" w:cstheme="majorHAnsi"/>
          <w:sz w:val="20"/>
          <w:szCs w:val="20"/>
          <w:lang w:val="es-VE"/>
        </w:rPr>
        <w:t xml:space="preserve"> Jaén, </w:t>
      </w:r>
      <w:r w:rsidR="0025166A" w:rsidRPr="00B30362">
        <w:rPr>
          <w:rFonts w:asciiTheme="majorHAnsi" w:eastAsia="Times New Roman" w:hAnsiTheme="majorHAnsi" w:cstheme="majorHAnsi"/>
          <w:sz w:val="20"/>
          <w:szCs w:val="20"/>
          <w:lang w:val="es-VE"/>
        </w:rPr>
        <w:t xml:space="preserve">R; </w:t>
      </w:r>
      <w:r w:rsidRPr="00B30362">
        <w:rPr>
          <w:rFonts w:asciiTheme="majorHAnsi" w:eastAsia="Times New Roman" w:hAnsiTheme="majorHAnsi" w:cstheme="majorHAnsi"/>
          <w:sz w:val="20"/>
          <w:szCs w:val="20"/>
          <w:lang w:val="es-VE"/>
        </w:rPr>
        <w:t>Oliva Ruiz,</w:t>
      </w:r>
      <w:r w:rsidR="0025166A" w:rsidRPr="00B30362">
        <w:rPr>
          <w:rFonts w:asciiTheme="majorHAnsi" w:eastAsia="Times New Roman" w:hAnsiTheme="majorHAnsi" w:cstheme="majorHAnsi"/>
          <w:sz w:val="20"/>
          <w:szCs w:val="20"/>
          <w:lang w:val="es-VE"/>
        </w:rPr>
        <w:t xml:space="preserve">L; </w:t>
      </w:r>
      <w:r w:rsidRPr="00B30362">
        <w:rPr>
          <w:rFonts w:asciiTheme="majorHAnsi" w:eastAsia="Times New Roman" w:hAnsiTheme="majorHAnsi" w:cstheme="majorHAnsi"/>
          <w:sz w:val="20"/>
          <w:szCs w:val="20"/>
          <w:lang w:val="es-VE"/>
        </w:rPr>
        <w:t xml:space="preserve"> Martínez González,</w:t>
      </w:r>
      <w:r w:rsidR="002F7C8C" w:rsidRPr="00B30362">
        <w:rPr>
          <w:rFonts w:asciiTheme="majorHAnsi" w:eastAsia="Times New Roman" w:hAnsiTheme="majorHAnsi" w:cstheme="majorHAnsi"/>
          <w:sz w:val="20"/>
          <w:szCs w:val="20"/>
          <w:lang w:val="es-VE"/>
        </w:rPr>
        <w:t xml:space="preserve"> </w:t>
      </w:r>
      <w:r w:rsidR="0025166A" w:rsidRPr="00B30362">
        <w:rPr>
          <w:rFonts w:asciiTheme="majorHAnsi" w:eastAsia="Times New Roman" w:hAnsiTheme="majorHAnsi" w:cstheme="majorHAnsi"/>
          <w:sz w:val="20"/>
          <w:szCs w:val="20"/>
          <w:lang w:val="es-VE"/>
        </w:rPr>
        <w:t>A</w:t>
      </w:r>
      <w:r w:rsidR="002F7C8C" w:rsidRPr="00B30362">
        <w:rPr>
          <w:rFonts w:asciiTheme="majorHAnsi" w:eastAsia="Times New Roman" w:hAnsiTheme="majorHAnsi" w:cstheme="majorHAnsi"/>
          <w:sz w:val="20"/>
          <w:szCs w:val="20"/>
          <w:lang w:val="es-VE"/>
        </w:rPr>
        <w:t xml:space="preserve">; </w:t>
      </w:r>
      <w:r w:rsidRPr="00B30362">
        <w:rPr>
          <w:rFonts w:asciiTheme="majorHAnsi" w:eastAsia="Times New Roman" w:hAnsiTheme="majorHAnsi" w:cstheme="majorHAnsi"/>
          <w:sz w:val="20"/>
          <w:szCs w:val="20"/>
          <w:lang w:val="es-VE"/>
        </w:rPr>
        <w:t>Silva Lora</w:t>
      </w:r>
      <w:r w:rsidR="002F7C8C" w:rsidRPr="00B30362">
        <w:rPr>
          <w:rFonts w:asciiTheme="majorHAnsi" w:eastAsia="Times New Roman" w:hAnsiTheme="majorHAnsi" w:cstheme="majorHAnsi"/>
          <w:sz w:val="20"/>
          <w:szCs w:val="20"/>
          <w:lang w:val="es-VE"/>
        </w:rPr>
        <w:t>, E:E</w:t>
      </w:r>
      <w:r w:rsidRPr="00B30362">
        <w:rPr>
          <w:rFonts w:asciiTheme="majorHAnsi" w:eastAsia="Times New Roman" w:hAnsiTheme="majorHAnsi" w:cstheme="majorHAnsi"/>
          <w:sz w:val="20"/>
          <w:szCs w:val="20"/>
          <w:lang w:val="es-VE"/>
        </w:rPr>
        <w:t xml:space="preserve">. </w:t>
      </w:r>
      <w:r w:rsidR="002F7C8C" w:rsidRPr="00B30362">
        <w:rPr>
          <w:rFonts w:asciiTheme="majorHAnsi" w:eastAsia="Times New Roman" w:hAnsiTheme="majorHAnsi" w:cstheme="majorHAnsi"/>
          <w:sz w:val="20"/>
          <w:szCs w:val="20"/>
          <w:lang w:val="es-VE"/>
        </w:rPr>
        <w:t>(2019)</w:t>
      </w:r>
      <w:r w:rsidR="00FA1043" w:rsidRPr="00B30362">
        <w:rPr>
          <w:rFonts w:asciiTheme="majorHAnsi" w:eastAsia="Times New Roman" w:hAnsiTheme="majorHAnsi" w:cstheme="majorHAnsi"/>
          <w:sz w:val="20"/>
          <w:szCs w:val="20"/>
          <w:lang w:val="es-VE"/>
        </w:rPr>
        <w:t>.</w:t>
      </w:r>
      <w:r w:rsidRPr="00B30362">
        <w:rPr>
          <w:rFonts w:asciiTheme="majorHAnsi" w:hAnsiTheme="majorHAnsi" w:cstheme="majorHAnsi"/>
          <w:sz w:val="20"/>
          <w:szCs w:val="20"/>
          <w:lang w:val="es-VE"/>
        </w:rPr>
        <w:t>Análisis de ciclo de vida del aprovechamiento energético de los residuos (tusa) de la cosecha de maíz (</w:t>
      </w:r>
      <w:r w:rsidRPr="00B30362">
        <w:rPr>
          <w:rFonts w:asciiTheme="majorHAnsi" w:hAnsiTheme="majorHAnsi" w:cstheme="majorHAnsi"/>
          <w:i/>
          <w:iCs/>
          <w:sz w:val="20"/>
          <w:szCs w:val="20"/>
          <w:lang w:val="es-VE"/>
        </w:rPr>
        <w:t>Zea mays</w:t>
      </w:r>
      <w:r w:rsidRPr="00B30362">
        <w:rPr>
          <w:rFonts w:asciiTheme="majorHAnsi" w:hAnsiTheme="majorHAnsi" w:cstheme="majorHAnsi"/>
          <w:sz w:val="20"/>
          <w:szCs w:val="20"/>
          <w:lang w:val="es-VE"/>
        </w:rPr>
        <w:t xml:space="preserve">) en la provincia de Los Ríos, Ecuador. </w:t>
      </w:r>
      <w:r w:rsidRPr="00B30362">
        <w:rPr>
          <w:rStyle w:val="journal"/>
          <w:rFonts w:asciiTheme="majorHAnsi" w:hAnsiTheme="majorHAnsi" w:cstheme="majorHAnsi"/>
          <w:sz w:val="20"/>
          <w:szCs w:val="20"/>
          <w:lang w:val="es-VE"/>
        </w:rPr>
        <w:t>Tecnología Química</w:t>
      </w:r>
      <w:r w:rsidRPr="00B30362">
        <w:rPr>
          <w:rFonts w:asciiTheme="majorHAnsi" w:hAnsiTheme="majorHAnsi" w:cstheme="majorHAnsi"/>
          <w:sz w:val="20"/>
          <w:szCs w:val="20"/>
          <w:lang w:val="es-VE"/>
        </w:rPr>
        <w:t>, 39</w:t>
      </w:r>
      <w:r w:rsidRPr="00B30362">
        <w:rPr>
          <w:rStyle w:val="volume"/>
          <w:rFonts w:asciiTheme="majorHAnsi" w:hAnsiTheme="majorHAnsi" w:cstheme="majorHAnsi"/>
          <w:sz w:val="20"/>
          <w:szCs w:val="20"/>
          <w:lang w:val="es-VE"/>
        </w:rPr>
        <w:t>(3)</w:t>
      </w:r>
      <w:r w:rsidRPr="00B30362">
        <w:rPr>
          <w:rStyle w:val="year"/>
          <w:rFonts w:asciiTheme="majorHAnsi" w:hAnsiTheme="majorHAnsi" w:cstheme="majorHAnsi"/>
          <w:sz w:val="20"/>
          <w:szCs w:val="20"/>
          <w:lang w:val="es-VE"/>
        </w:rPr>
        <w:t>.</w:t>
      </w:r>
      <w:r w:rsidR="00981F63" w:rsidRPr="00B30362">
        <w:rPr>
          <w:color w:val="000000"/>
          <w:sz w:val="18"/>
          <w:szCs w:val="18"/>
        </w:rPr>
        <w:t xml:space="preserve"> p. 655-672.</w:t>
      </w:r>
      <w:r w:rsidR="00BA2EE5" w:rsidRPr="00B30362">
        <w:rPr>
          <w:color w:val="000000"/>
          <w:sz w:val="18"/>
          <w:szCs w:val="18"/>
        </w:rPr>
        <w:t xml:space="preserve"> Disponible en &lt;http://scielo.sld.cu/scielo.php?script=sci_arttext&amp;pid=S222461852019000300655&amp;lng=es&amp;nrm=iso&gt;. accedido en  30  jun.  2024.</w:t>
      </w:r>
    </w:p>
    <w:p w14:paraId="37739DE9" w14:textId="31D8E509" w:rsidR="005B73EA" w:rsidRPr="00B30362" w:rsidRDefault="00B94E4D" w:rsidP="00B94E4D">
      <w:pPr>
        <w:spacing w:line="360" w:lineRule="auto"/>
        <w:ind w:left="567" w:hanging="567"/>
        <w:jc w:val="both"/>
        <w:rPr>
          <w:rFonts w:asciiTheme="majorHAnsi" w:hAnsiTheme="majorHAnsi" w:cstheme="majorHAnsi"/>
          <w:sz w:val="20"/>
          <w:szCs w:val="20"/>
          <w:lang w:val="es-VE"/>
        </w:rPr>
      </w:pPr>
      <w:r w:rsidRPr="00B30362">
        <w:rPr>
          <w:rFonts w:asciiTheme="majorHAnsi" w:hAnsiTheme="majorHAnsi" w:cstheme="majorHAnsi"/>
          <w:sz w:val="20"/>
          <w:szCs w:val="20"/>
          <w:lang w:val="es-VE" w:eastAsia="es-VE"/>
        </w:rPr>
        <w:t>[10]</w:t>
      </w:r>
      <w:r w:rsidRPr="00B30362">
        <w:rPr>
          <w:rFonts w:asciiTheme="majorHAnsi" w:hAnsiTheme="majorHAnsi" w:cstheme="majorHAnsi"/>
          <w:sz w:val="20"/>
          <w:szCs w:val="20"/>
          <w:shd w:val="clear" w:color="auto" w:fill="FFFFFF"/>
          <w:lang w:val="es-VE"/>
        </w:rPr>
        <w:t xml:space="preserve"> </w:t>
      </w:r>
      <w:r w:rsidR="005B73EA" w:rsidRPr="00B30362">
        <w:rPr>
          <w:rFonts w:asciiTheme="majorHAnsi" w:hAnsiTheme="majorHAnsi" w:cstheme="majorHAnsi"/>
          <w:sz w:val="20"/>
          <w:szCs w:val="20"/>
          <w:lang w:val="es-VE"/>
        </w:rPr>
        <w:t xml:space="preserve">Red </w:t>
      </w:r>
      <w:r w:rsidR="006E74E2" w:rsidRPr="00B30362">
        <w:rPr>
          <w:rFonts w:asciiTheme="majorHAnsi" w:hAnsiTheme="majorHAnsi" w:cstheme="majorHAnsi"/>
          <w:sz w:val="20"/>
          <w:szCs w:val="20"/>
          <w:lang w:val="es-VE"/>
        </w:rPr>
        <w:t>IBEROMASA. (</w:t>
      </w:r>
      <w:r w:rsidR="00752D03" w:rsidRPr="00B30362">
        <w:rPr>
          <w:rFonts w:asciiTheme="majorHAnsi" w:hAnsiTheme="majorHAnsi" w:cstheme="majorHAnsi"/>
          <w:sz w:val="20"/>
          <w:szCs w:val="20"/>
          <w:lang w:val="es-VE"/>
        </w:rPr>
        <w:t>2020).</w:t>
      </w:r>
      <w:r w:rsidR="005B73EA" w:rsidRPr="00B30362">
        <w:rPr>
          <w:rFonts w:asciiTheme="majorHAnsi" w:hAnsiTheme="majorHAnsi" w:cstheme="majorHAnsi"/>
          <w:sz w:val="20"/>
          <w:szCs w:val="20"/>
          <w:lang w:val="es-VE"/>
        </w:rPr>
        <w:t xml:space="preserve"> Optimización de los procesos de extracción de biomasa sólida</w:t>
      </w:r>
      <w:r w:rsidRPr="00B30362">
        <w:rPr>
          <w:rFonts w:asciiTheme="majorHAnsi" w:hAnsiTheme="majorHAnsi" w:cstheme="majorHAnsi"/>
          <w:sz w:val="20"/>
          <w:szCs w:val="20"/>
          <w:lang w:val="es-VE"/>
        </w:rPr>
        <w:t xml:space="preserve"> </w:t>
      </w:r>
      <w:r w:rsidR="005B73EA" w:rsidRPr="00B30362">
        <w:rPr>
          <w:rFonts w:asciiTheme="majorHAnsi" w:hAnsiTheme="majorHAnsi" w:cstheme="majorHAnsi"/>
          <w:sz w:val="20"/>
          <w:szCs w:val="20"/>
          <w:lang w:val="es-VE"/>
        </w:rPr>
        <w:t>para uso energético. Trabajos de investigación 2020.Programa Iberoamericano de Ciencia y</w:t>
      </w:r>
      <w:r w:rsidRPr="00B30362">
        <w:rPr>
          <w:rFonts w:asciiTheme="majorHAnsi" w:hAnsiTheme="majorHAnsi" w:cstheme="majorHAnsi"/>
          <w:sz w:val="20"/>
          <w:szCs w:val="20"/>
          <w:lang w:val="es-VE"/>
        </w:rPr>
        <w:t xml:space="preserve"> </w:t>
      </w:r>
      <w:r w:rsidR="005B73EA" w:rsidRPr="00B30362">
        <w:rPr>
          <w:rFonts w:asciiTheme="majorHAnsi" w:hAnsiTheme="majorHAnsi" w:cstheme="majorHAnsi"/>
          <w:sz w:val="20"/>
          <w:szCs w:val="20"/>
          <w:lang w:val="es-VE"/>
        </w:rPr>
        <w:t>Tecnología para el Desarrollo (CYTED), 286 p. Disponible en :</w:t>
      </w:r>
      <w:hyperlink r:id="rId49" w:history="1">
        <w:r w:rsidR="005B73EA" w:rsidRPr="00B30362">
          <w:rPr>
            <w:rStyle w:val="Hipervnculo"/>
            <w:rFonts w:asciiTheme="majorHAnsi" w:hAnsiTheme="majorHAnsi" w:cstheme="majorHAnsi"/>
            <w:sz w:val="20"/>
            <w:szCs w:val="20"/>
            <w:lang w:val="es-VE"/>
          </w:rPr>
          <w:t>https://iberomasacyted.blogs.upv.es/files/2022/03/Cuadernos_Red_Iberomasa_Trab_inv_2019_k5.pdf</w:t>
        </w:r>
      </w:hyperlink>
      <w:r w:rsidR="005B73EA" w:rsidRPr="00B30362">
        <w:rPr>
          <w:rFonts w:asciiTheme="majorHAnsi" w:hAnsiTheme="majorHAnsi" w:cstheme="majorHAnsi"/>
          <w:sz w:val="20"/>
          <w:szCs w:val="20"/>
          <w:lang w:val="es-VE"/>
        </w:rPr>
        <w:t xml:space="preserve"> (Consultado el 12 de mayo de 2024).</w:t>
      </w:r>
    </w:p>
    <w:p w14:paraId="697DBD72" w14:textId="4A038359" w:rsidR="005B73EA" w:rsidRPr="00B30362" w:rsidRDefault="00B94E4D" w:rsidP="005B73EA">
      <w:pPr>
        <w:spacing w:line="360" w:lineRule="auto"/>
        <w:ind w:left="567" w:hanging="567"/>
        <w:jc w:val="both"/>
        <w:rPr>
          <w:rFonts w:asciiTheme="minorHAnsi" w:hAnsiTheme="minorHAnsi" w:cstheme="minorHAnsi"/>
          <w:sz w:val="20"/>
          <w:szCs w:val="20"/>
          <w:lang w:val="pt-PT"/>
        </w:rPr>
      </w:pPr>
      <w:r w:rsidRPr="00B30362">
        <w:rPr>
          <w:rFonts w:asciiTheme="majorHAnsi" w:hAnsiTheme="majorHAnsi" w:cstheme="majorHAnsi"/>
          <w:sz w:val="20"/>
          <w:szCs w:val="20"/>
          <w:lang w:val="es-VE" w:eastAsia="es-VE"/>
        </w:rPr>
        <w:t>[11]</w:t>
      </w:r>
      <w:r w:rsidR="005B73EA" w:rsidRPr="00B30362">
        <w:rPr>
          <w:rFonts w:asciiTheme="majorHAnsi" w:hAnsiTheme="majorHAnsi" w:cstheme="majorHAnsi"/>
          <w:color w:val="111111"/>
          <w:sz w:val="20"/>
          <w:szCs w:val="20"/>
          <w:shd w:val="clear" w:color="auto" w:fill="FFFFFF"/>
          <w:lang w:val="es-VE"/>
        </w:rPr>
        <w:t>Riera,</w:t>
      </w:r>
      <w:r w:rsidR="006E74E2" w:rsidRPr="00B30362">
        <w:rPr>
          <w:rFonts w:asciiTheme="majorHAnsi" w:hAnsiTheme="majorHAnsi" w:cstheme="majorHAnsi"/>
          <w:color w:val="111111"/>
          <w:sz w:val="20"/>
          <w:szCs w:val="20"/>
          <w:shd w:val="clear" w:color="auto" w:fill="FFFFFF"/>
          <w:lang w:val="es-VE"/>
        </w:rPr>
        <w:t xml:space="preserve"> M; </w:t>
      </w:r>
      <w:r w:rsidR="005B73EA" w:rsidRPr="00B30362">
        <w:rPr>
          <w:rFonts w:asciiTheme="majorHAnsi" w:hAnsiTheme="majorHAnsi" w:cstheme="majorHAnsi"/>
          <w:color w:val="111111"/>
          <w:sz w:val="20"/>
          <w:szCs w:val="20"/>
          <w:shd w:val="clear" w:color="auto" w:fill="FFFFFF"/>
          <w:lang w:val="es-VE"/>
        </w:rPr>
        <w:t>Mero,</w:t>
      </w:r>
      <w:r w:rsidR="006A04D0" w:rsidRPr="00B30362">
        <w:rPr>
          <w:rFonts w:asciiTheme="majorHAnsi" w:hAnsiTheme="majorHAnsi" w:cstheme="majorHAnsi"/>
          <w:color w:val="111111"/>
          <w:sz w:val="20"/>
          <w:szCs w:val="20"/>
          <w:shd w:val="clear" w:color="auto" w:fill="FFFFFF"/>
          <w:lang w:val="es-VE"/>
        </w:rPr>
        <w:t xml:space="preserve"> M; Párraga</w:t>
      </w:r>
      <w:r w:rsidR="00C754A6" w:rsidRPr="00B30362">
        <w:rPr>
          <w:rFonts w:asciiTheme="majorHAnsi" w:hAnsiTheme="majorHAnsi" w:cstheme="majorHAnsi"/>
          <w:color w:val="111111"/>
          <w:sz w:val="20"/>
          <w:szCs w:val="20"/>
          <w:shd w:val="clear" w:color="auto" w:fill="FFFFFF"/>
          <w:lang w:val="es-VE"/>
        </w:rPr>
        <w:t>, M.A</w:t>
      </w:r>
      <w:r w:rsidR="005B73EA" w:rsidRPr="00B30362">
        <w:rPr>
          <w:rFonts w:asciiTheme="majorHAnsi" w:hAnsiTheme="majorHAnsi" w:cstheme="majorHAnsi"/>
          <w:color w:val="111111"/>
          <w:sz w:val="20"/>
          <w:szCs w:val="20"/>
          <w:shd w:val="clear" w:color="auto" w:fill="FFFFFF"/>
          <w:lang w:val="es-VE"/>
        </w:rPr>
        <w:t>.</w:t>
      </w:r>
      <w:r w:rsidR="00C754A6" w:rsidRPr="00B30362">
        <w:rPr>
          <w:rFonts w:asciiTheme="majorHAnsi" w:hAnsiTheme="majorHAnsi" w:cstheme="majorHAnsi"/>
          <w:color w:val="111111"/>
          <w:sz w:val="20"/>
          <w:szCs w:val="20"/>
          <w:shd w:val="clear" w:color="auto" w:fill="FFFFFF"/>
          <w:lang w:val="es-VE"/>
        </w:rPr>
        <w:t>(2024).</w:t>
      </w:r>
      <w:r w:rsidR="005B73EA" w:rsidRPr="00B30362">
        <w:rPr>
          <w:rFonts w:asciiTheme="majorHAnsi" w:hAnsiTheme="majorHAnsi" w:cstheme="majorHAnsi"/>
          <w:color w:val="111111"/>
          <w:sz w:val="20"/>
          <w:szCs w:val="20"/>
          <w:shd w:val="clear" w:color="auto" w:fill="FFFFFF"/>
          <w:lang w:val="es-VE"/>
        </w:rPr>
        <w:t xml:space="preserve"> Residuos revalorizables: una oportunidad de desarrollo manabita. </w:t>
      </w:r>
      <w:r w:rsidR="005B73EA" w:rsidRPr="00B30362">
        <w:rPr>
          <w:rFonts w:asciiTheme="majorHAnsi" w:hAnsiTheme="majorHAnsi" w:cstheme="majorHAnsi"/>
          <w:color w:val="111111"/>
          <w:sz w:val="20"/>
          <w:szCs w:val="20"/>
          <w:shd w:val="clear" w:color="auto" w:fill="FFFFFF"/>
          <w:lang w:val="pt-PT"/>
        </w:rPr>
        <w:t>Revista ESPAMCIENCIA ISSN 1390-8103, 15(1), 12-20.</w:t>
      </w:r>
      <w:r w:rsidR="006A04D0" w:rsidRPr="00B30362">
        <w:rPr>
          <w:rFonts w:asciiTheme="majorHAnsi" w:hAnsiTheme="majorHAnsi" w:cstheme="majorHAnsi"/>
          <w:color w:val="111111"/>
          <w:sz w:val="20"/>
          <w:szCs w:val="20"/>
          <w:shd w:val="clear" w:color="auto" w:fill="FFFFFF"/>
          <w:lang w:val="pt-PT"/>
        </w:rPr>
        <w:t xml:space="preserve"> </w:t>
      </w:r>
      <w:r w:rsidR="006A04D0" w:rsidRPr="00B30362">
        <w:rPr>
          <w:rFonts w:asciiTheme="minorHAnsi" w:hAnsiTheme="minorHAnsi" w:cstheme="minorHAnsi"/>
          <w:sz w:val="20"/>
          <w:szCs w:val="20"/>
          <w:shd w:val="clear" w:color="auto" w:fill="FFFFFF"/>
          <w:lang w:val="pt-PT"/>
        </w:rPr>
        <w:t>DOI:</w:t>
      </w:r>
      <w:r w:rsidR="006A04D0" w:rsidRPr="00B30362">
        <w:rPr>
          <w:rFonts w:asciiTheme="minorHAnsi" w:hAnsiTheme="minorHAnsi" w:cstheme="minorHAnsi"/>
          <w:b/>
          <w:bCs/>
          <w:sz w:val="20"/>
          <w:szCs w:val="20"/>
          <w:shd w:val="clear" w:color="auto" w:fill="FFFFFF"/>
          <w:lang w:val="pt-PT"/>
        </w:rPr>
        <w:t> </w:t>
      </w:r>
      <w:hyperlink r:id="rId50" w:history="1">
        <w:r w:rsidR="006A04D0" w:rsidRPr="00B30362">
          <w:rPr>
            <w:rFonts w:asciiTheme="minorHAnsi" w:hAnsiTheme="minorHAnsi" w:cstheme="minorHAnsi"/>
            <w:sz w:val="21"/>
            <w:szCs w:val="21"/>
            <w:u w:val="single"/>
            <w:lang w:val="pt-PT"/>
          </w:rPr>
          <w:t>https://doi.org/10.51260/revista_espamciencia.v15i1.466</w:t>
        </w:r>
      </w:hyperlink>
      <w:r w:rsidR="006A04D0" w:rsidRPr="00B30362">
        <w:rPr>
          <w:rFonts w:asciiTheme="minorHAnsi" w:hAnsiTheme="minorHAnsi" w:cstheme="minorHAnsi"/>
          <w:sz w:val="21"/>
          <w:szCs w:val="21"/>
          <w:shd w:val="clear" w:color="auto" w:fill="FFFFFF"/>
          <w:lang w:val="pt-PT"/>
        </w:rPr>
        <w:t xml:space="preserve"> </w:t>
      </w:r>
    </w:p>
    <w:p w14:paraId="17D9BB66" w14:textId="43F980E9" w:rsidR="005B73EA" w:rsidRPr="00B30362" w:rsidRDefault="00B94E4D" w:rsidP="005B73EA">
      <w:pPr>
        <w:spacing w:line="360" w:lineRule="auto"/>
        <w:ind w:left="567" w:hanging="567"/>
        <w:jc w:val="both"/>
        <w:rPr>
          <w:rFonts w:asciiTheme="majorHAnsi" w:hAnsiTheme="majorHAnsi" w:cstheme="majorHAnsi"/>
          <w:sz w:val="20"/>
          <w:szCs w:val="20"/>
          <w:lang w:val="es-VE"/>
        </w:rPr>
      </w:pPr>
      <w:r w:rsidRPr="00B30362">
        <w:rPr>
          <w:rFonts w:asciiTheme="majorHAnsi" w:hAnsiTheme="majorHAnsi" w:cstheme="majorHAnsi"/>
          <w:sz w:val="20"/>
          <w:szCs w:val="20"/>
          <w:lang w:val="pt-PT" w:eastAsia="es-VE"/>
        </w:rPr>
        <w:t>[12]</w:t>
      </w:r>
      <w:r w:rsidR="005B73EA" w:rsidRPr="00B30362">
        <w:rPr>
          <w:rFonts w:asciiTheme="majorHAnsi" w:hAnsiTheme="majorHAnsi" w:cstheme="majorHAnsi"/>
          <w:sz w:val="20"/>
          <w:szCs w:val="20"/>
          <w:lang w:val="pt-PT"/>
        </w:rPr>
        <w:t>Vassilev,</w:t>
      </w:r>
      <w:r w:rsidR="00802846" w:rsidRPr="00B30362">
        <w:rPr>
          <w:rFonts w:asciiTheme="majorHAnsi" w:hAnsiTheme="majorHAnsi" w:cstheme="majorHAnsi"/>
          <w:sz w:val="20"/>
          <w:szCs w:val="20"/>
          <w:lang w:val="pt-PT"/>
        </w:rPr>
        <w:t xml:space="preserve">S.V; </w:t>
      </w:r>
      <w:r w:rsidR="005B73EA" w:rsidRPr="00B30362">
        <w:rPr>
          <w:rFonts w:asciiTheme="majorHAnsi" w:hAnsiTheme="majorHAnsi" w:cstheme="majorHAnsi"/>
          <w:sz w:val="20"/>
          <w:szCs w:val="20"/>
          <w:lang w:val="pt-PT"/>
        </w:rPr>
        <w:t>Vassileva,</w:t>
      </w:r>
      <w:r w:rsidR="00802846" w:rsidRPr="00B30362">
        <w:rPr>
          <w:rFonts w:asciiTheme="majorHAnsi" w:hAnsiTheme="majorHAnsi" w:cstheme="majorHAnsi"/>
          <w:sz w:val="20"/>
          <w:szCs w:val="20"/>
          <w:lang w:val="pt-PT"/>
        </w:rPr>
        <w:t xml:space="preserve">C.G; </w:t>
      </w:r>
      <w:r w:rsidR="005B73EA" w:rsidRPr="00B30362">
        <w:rPr>
          <w:rFonts w:asciiTheme="majorHAnsi" w:hAnsiTheme="majorHAnsi" w:cstheme="majorHAnsi"/>
          <w:sz w:val="20"/>
          <w:szCs w:val="20"/>
          <w:lang w:val="pt-PT"/>
        </w:rPr>
        <w:t xml:space="preserve">  V.S. Vassilev</w:t>
      </w:r>
      <w:r w:rsidR="00802846" w:rsidRPr="00B30362">
        <w:rPr>
          <w:rFonts w:asciiTheme="majorHAnsi" w:hAnsiTheme="majorHAnsi" w:cstheme="majorHAnsi"/>
          <w:sz w:val="20"/>
          <w:szCs w:val="20"/>
          <w:lang w:val="pt-PT"/>
        </w:rPr>
        <w:t xml:space="preserve">, </w:t>
      </w:r>
      <w:r w:rsidR="00672EF3" w:rsidRPr="00B30362">
        <w:rPr>
          <w:rFonts w:asciiTheme="majorHAnsi" w:hAnsiTheme="majorHAnsi" w:cstheme="majorHAnsi"/>
          <w:sz w:val="20"/>
          <w:szCs w:val="20"/>
          <w:lang w:val="pt-PT"/>
        </w:rPr>
        <w:t>V:S. (</w:t>
      </w:r>
      <w:r w:rsidR="00762DD3" w:rsidRPr="00B30362">
        <w:rPr>
          <w:rFonts w:asciiTheme="majorHAnsi" w:hAnsiTheme="majorHAnsi" w:cstheme="majorHAnsi"/>
          <w:sz w:val="20"/>
          <w:szCs w:val="20"/>
          <w:lang w:val="pt-PT"/>
        </w:rPr>
        <w:t>2015).</w:t>
      </w:r>
      <w:r w:rsidR="005B73EA" w:rsidRPr="00B30362">
        <w:rPr>
          <w:rFonts w:asciiTheme="majorHAnsi" w:hAnsiTheme="majorHAnsi" w:cstheme="majorHAnsi"/>
          <w:sz w:val="20"/>
          <w:szCs w:val="20"/>
          <w:lang w:val="pt-PT"/>
        </w:rPr>
        <w:t xml:space="preserve">  </w:t>
      </w:r>
      <w:r w:rsidR="005B73EA" w:rsidRPr="00B30362">
        <w:rPr>
          <w:rFonts w:asciiTheme="majorHAnsi" w:hAnsiTheme="majorHAnsi" w:cstheme="majorHAnsi"/>
          <w:sz w:val="20"/>
          <w:szCs w:val="20"/>
          <w:lang w:val="en-US"/>
        </w:rPr>
        <w:t xml:space="preserve">Advantages and disadvantages of composition and properties of biomass in comparison with coal: An overview. FUEL The science and technology of Fuel and Energy, Vol 158: 330-350. </w:t>
      </w:r>
      <w:r w:rsidR="005B73EA" w:rsidRPr="00B30362">
        <w:rPr>
          <w:rFonts w:asciiTheme="majorHAnsi" w:hAnsiTheme="majorHAnsi" w:cstheme="majorHAnsi"/>
          <w:sz w:val="20"/>
          <w:szCs w:val="20"/>
          <w:lang w:val="es-VE"/>
        </w:rPr>
        <w:t xml:space="preserve">Disponible en: </w:t>
      </w:r>
      <w:hyperlink r:id="rId51" w:history="1">
        <w:r w:rsidR="005B73EA" w:rsidRPr="00B30362">
          <w:rPr>
            <w:rStyle w:val="Hipervnculo"/>
            <w:rFonts w:asciiTheme="majorHAnsi" w:hAnsiTheme="majorHAnsi" w:cstheme="majorHAnsi"/>
            <w:sz w:val="20"/>
            <w:szCs w:val="20"/>
            <w:lang w:val="es-VE"/>
          </w:rPr>
          <w:t>https://www.sciencedirect.com/science/article</w:t>
        </w:r>
        <w:r w:rsidR="005B73EA" w:rsidRPr="00B30362">
          <w:rPr>
            <w:rStyle w:val="Hipervnculo"/>
            <w:rFonts w:asciiTheme="majorHAnsi" w:hAnsiTheme="majorHAnsi" w:cstheme="majorHAnsi"/>
            <w:sz w:val="20"/>
            <w:szCs w:val="20"/>
            <w:lang w:val="es-VE"/>
          </w:rPr>
          <w:t>/abs/pii/S0016236115005578</w:t>
        </w:r>
      </w:hyperlink>
      <w:r w:rsidR="005B73EA" w:rsidRPr="00B30362">
        <w:rPr>
          <w:rFonts w:asciiTheme="majorHAnsi" w:hAnsiTheme="majorHAnsi" w:cstheme="majorHAnsi"/>
          <w:sz w:val="20"/>
          <w:szCs w:val="20"/>
          <w:lang w:val="es-VE"/>
        </w:rPr>
        <w:t xml:space="preserve">  (Consultado el 01 de abril de 2024)</w:t>
      </w:r>
    </w:p>
    <w:p w14:paraId="16F6EAA2" w14:textId="3A65C5CF" w:rsidR="005B73EA" w:rsidRPr="00B30362" w:rsidRDefault="00B94E4D" w:rsidP="005B73EA">
      <w:pPr>
        <w:spacing w:line="360" w:lineRule="auto"/>
        <w:ind w:left="567" w:hanging="567"/>
        <w:jc w:val="both"/>
        <w:rPr>
          <w:rFonts w:asciiTheme="majorHAnsi" w:hAnsiTheme="majorHAnsi" w:cstheme="majorHAnsi"/>
          <w:sz w:val="20"/>
          <w:szCs w:val="20"/>
          <w:lang w:val="es-VE"/>
        </w:rPr>
      </w:pPr>
      <w:r w:rsidRPr="00B30362">
        <w:rPr>
          <w:rFonts w:asciiTheme="majorHAnsi" w:hAnsiTheme="majorHAnsi" w:cstheme="majorHAnsi"/>
          <w:sz w:val="20"/>
          <w:szCs w:val="20"/>
          <w:lang w:val="es-VE" w:eastAsia="es-VE"/>
        </w:rPr>
        <w:t xml:space="preserve"> [13]</w:t>
      </w:r>
      <w:r w:rsidR="005B73EA" w:rsidRPr="00B30362">
        <w:rPr>
          <w:rFonts w:asciiTheme="majorHAnsi" w:eastAsia="Times New Roman" w:hAnsiTheme="majorHAnsi" w:cstheme="majorHAnsi"/>
          <w:color w:val="1F1F1F"/>
          <w:sz w:val="20"/>
          <w:szCs w:val="20"/>
          <w:lang w:val="es-VE"/>
        </w:rPr>
        <w:t>García-Domínguez,</w:t>
      </w:r>
      <w:r w:rsidR="00762DD3" w:rsidRPr="00B30362">
        <w:rPr>
          <w:rFonts w:asciiTheme="majorHAnsi" w:eastAsia="Times New Roman" w:hAnsiTheme="majorHAnsi" w:cstheme="majorHAnsi"/>
          <w:color w:val="1F1F1F"/>
          <w:sz w:val="20"/>
          <w:szCs w:val="20"/>
          <w:lang w:val="es-VE"/>
        </w:rPr>
        <w:t xml:space="preserve"> M.T; </w:t>
      </w:r>
      <w:r w:rsidR="005B73EA" w:rsidRPr="00B30362">
        <w:rPr>
          <w:rFonts w:asciiTheme="majorHAnsi" w:eastAsia="Times New Roman" w:hAnsiTheme="majorHAnsi" w:cstheme="majorHAnsi"/>
          <w:color w:val="1F1F1F"/>
          <w:sz w:val="20"/>
          <w:szCs w:val="20"/>
          <w:lang w:val="es-VE"/>
        </w:rPr>
        <w:t>García-</w:t>
      </w:r>
      <w:r w:rsidR="00D00FD7" w:rsidRPr="00B30362">
        <w:rPr>
          <w:rFonts w:asciiTheme="majorHAnsi" w:eastAsia="Times New Roman" w:hAnsiTheme="majorHAnsi" w:cstheme="majorHAnsi"/>
          <w:color w:val="1F1F1F"/>
          <w:sz w:val="20"/>
          <w:szCs w:val="20"/>
          <w:lang w:val="es-VE"/>
        </w:rPr>
        <w:t>Domínguez, J</w:t>
      </w:r>
      <w:r w:rsidR="00762DD3" w:rsidRPr="00B30362">
        <w:rPr>
          <w:rFonts w:asciiTheme="majorHAnsi" w:eastAsia="Times New Roman" w:hAnsiTheme="majorHAnsi" w:cstheme="majorHAnsi"/>
          <w:color w:val="1F1F1F"/>
          <w:sz w:val="20"/>
          <w:szCs w:val="20"/>
          <w:lang w:val="es-VE"/>
        </w:rPr>
        <w:t>:C;</w:t>
      </w:r>
      <w:r w:rsidR="003D32BE" w:rsidRPr="00B30362">
        <w:rPr>
          <w:rFonts w:asciiTheme="majorHAnsi" w:eastAsia="Times New Roman" w:hAnsiTheme="majorHAnsi" w:cstheme="majorHAnsi"/>
          <w:color w:val="1F1F1F"/>
          <w:sz w:val="20"/>
          <w:szCs w:val="20"/>
          <w:lang w:val="es-VE"/>
        </w:rPr>
        <w:t xml:space="preserve"> </w:t>
      </w:r>
      <w:r w:rsidR="00A3778F" w:rsidRPr="00B30362">
        <w:rPr>
          <w:rFonts w:asciiTheme="majorHAnsi" w:eastAsia="Times New Roman" w:hAnsiTheme="majorHAnsi" w:cstheme="majorHAnsi"/>
          <w:color w:val="1F1F1F"/>
          <w:sz w:val="20"/>
          <w:szCs w:val="20"/>
          <w:lang w:val="es-VE"/>
        </w:rPr>
        <w:t>Feria, M</w:t>
      </w:r>
      <w:r w:rsidR="003D32BE" w:rsidRPr="00B30362">
        <w:rPr>
          <w:rFonts w:asciiTheme="majorHAnsi" w:eastAsia="Times New Roman" w:hAnsiTheme="majorHAnsi" w:cstheme="majorHAnsi"/>
          <w:color w:val="1F1F1F"/>
          <w:sz w:val="20"/>
          <w:szCs w:val="20"/>
          <w:lang w:val="es-VE"/>
        </w:rPr>
        <w:t xml:space="preserve">:J; </w:t>
      </w:r>
      <w:r w:rsidR="005B73EA" w:rsidRPr="00B30362">
        <w:rPr>
          <w:rFonts w:asciiTheme="majorHAnsi" w:eastAsia="Times New Roman" w:hAnsiTheme="majorHAnsi" w:cstheme="majorHAnsi"/>
          <w:color w:val="1F1F1F"/>
          <w:sz w:val="20"/>
          <w:szCs w:val="20"/>
          <w:lang w:val="es-VE"/>
        </w:rPr>
        <w:t> </w:t>
      </w:r>
      <w:r w:rsidR="003D32BE" w:rsidRPr="00B30362">
        <w:rPr>
          <w:rFonts w:asciiTheme="majorHAnsi" w:eastAsia="Times New Roman" w:hAnsiTheme="majorHAnsi" w:cstheme="majorHAnsi"/>
          <w:color w:val="1F1F1F"/>
          <w:sz w:val="20"/>
          <w:szCs w:val="20"/>
          <w:lang w:val="es-VE"/>
        </w:rPr>
        <w:t xml:space="preserve"> </w:t>
      </w:r>
      <w:r w:rsidR="005B73EA" w:rsidRPr="00B30362">
        <w:rPr>
          <w:rFonts w:asciiTheme="majorHAnsi" w:eastAsia="Times New Roman" w:hAnsiTheme="majorHAnsi" w:cstheme="majorHAnsi"/>
          <w:color w:val="1F1F1F"/>
          <w:sz w:val="20"/>
          <w:szCs w:val="20"/>
          <w:lang w:val="es-VE"/>
        </w:rPr>
        <w:t>Gómez-Lozano ,</w:t>
      </w:r>
      <w:r w:rsidR="003D32BE" w:rsidRPr="00B30362">
        <w:rPr>
          <w:rFonts w:asciiTheme="majorHAnsi" w:eastAsia="Times New Roman" w:hAnsiTheme="majorHAnsi" w:cstheme="majorHAnsi"/>
          <w:color w:val="1F1F1F"/>
          <w:sz w:val="20"/>
          <w:szCs w:val="20"/>
          <w:lang w:val="es-VE"/>
        </w:rPr>
        <w:t xml:space="preserve">D:M; </w:t>
      </w:r>
      <w:r w:rsidR="005B73EA" w:rsidRPr="00B30362">
        <w:rPr>
          <w:rFonts w:asciiTheme="majorHAnsi" w:eastAsia="Times New Roman" w:hAnsiTheme="majorHAnsi" w:cstheme="majorHAnsi"/>
          <w:color w:val="1F1F1F"/>
          <w:sz w:val="20"/>
          <w:szCs w:val="20"/>
          <w:lang w:val="es-VE"/>
        </w:rPr>
        <w:t> López , </w:t>
      </w:r>
      <w:r w:rsidR="00A90980" w:rsidRPr="00B30362">
        <w:rPr>
          <w:rFonts w:asciiTheme="majorHAnsi" w:eastAsia="Times New Roman" w:hAnsiTheme="majorHAnsi" w:cstheme="majorHAnsi"/>
          <w:color w:val="1F1F1F"/>
          <w:sz w:val="20"/>
          <w:szCs w:val="20"/>
          <w:lang w:val="es-VE"/>
        </w:rPr>
        <w:t xml:space="preserve">F; </w:t>
      </w:r>
      <w:r w:rsidR="005B73EA" w:rsidRPr="00B30362">
        <w:rPr>
          <w:rFonts w:asciiTheme="majorHAnsi" w:eastAsia="Times New Roman" w:hAnsiTheme="majorHAnsi" w:cstheme="majorHAnsi"/>
          <w:color w:val="1F1F1F"/>
          <w:sz w:val="20"/>
          <w:szCs w:val="20"/>
          <w:lang w:val="es-VE"/>
        </w:rPr>
        <w:t>Díaz</w:t>
      </w:r>
      <w:r w:rsidR="00A90980" w:rsidRPr="00B30362">
        <w:rPr>
          <w:rFonts w:asciiTheme="majorHAnsi" w:eastAsia="Times New Roman" w:hAnsiTheme="majorHAnsi" w:cstheme="majorHAnsi"/>
          <w:color w:val="1F1F1F"/>
          <w:sz w:val="20"/>
          <w:szCs w:val="20"/>
          <w:lang w:val="es-VE"/>
        </w:rPr>
        <w:t>, M</w:t>
      </w:r>
      <w:r w:rsidR="005B73EA" w:rsidRPr="00B30362">
        <w:rPr>
          <w:rFonts w:asciiTheme="majorHAnsi" w:eastAsia="Times New Roman" w:hAnsiTheme="majorHAnsi" w:cstheme="majorHAnsi"/>
          <w:color w:val="1F1F1F"/>
          <w:sz w:val="20"/>
          <w:szCs w:val="20"/>
          <w:lang w:val="es-VE"/>
        </w:rPr>
        <w:t>.</w:t>
      </w:r>
      <w:r w:rsidR="00A90980" w:rsidRPr="00B30362">
        <w:rPr>
          <w:rFonts w:asciiTheme="majorHAnsi" w:eastAsia="Times New Roman" w:hAnsiTheme="majorHAnsi" w:cstheme="majorHAnsi"/>
          <w:color w:val="1F1F1F"/>
          <w:sz w:val="20"/>
          <w:szCs w:val="20"/>
          <w:lang w:val="es-VE"/>
        </w:rPr>
        <w:t>(</w:t>
      </w:r>
      <w:r w:rsidR="009848E9" w:rsidRPr="00B30362">
        <w:rPr>
          <w:rFonts w:asciiTheme="majorHAnsi" w:eastAsia="Times New Roman" w:hAnsiTheme="majorHAnsi" w:cstheme="majorHAnsi"/>
          <w:color w:val="1F1F1F"/>
          <w:sz w:val="20"/>
          <w:szCs w:val="20"/>
          <w:lang w:val="es-VE"/>
        </w:rPr>
        <w:t>2013).</w:t>
      </w:r>
      <w:r w:rsidR="005B73EA" w:rsidRPr="00B30362">
        <w:rPr>
          <w:rFonts w:asciiTheme="majorHAnsi" w:eastAsia="Times New Roman" w:hAnsiTheme="majorHAnsi" w:cstheme="majorHAnsi"/>
          <w:color w:val="1F1F1F"/>
          <w:sz w:val="20"/>
          <w:szCs w:val="20"/>
          <w:lang w:val="es-VE"/>
        </w:rPr>
        <w:t xml:space="preserve"> </w:t>
      </w:r>
      <w:r w:rsidR="005B73EA" w:rsidRPr="00B30362">
        <w:rPr>
          <w:rFonts w:asciiTheme="majorHAnsi" w:eastAsia="Times New Roman" w:hAnsiTheme="majorHAnsi" w:cstheme="majorHAnsi"/>
          <w:color w:val="1F1F1F"/>
          <w:kern w:val="36"/>
          <w:sz w:val="20"/>
          <w:szCs w:val="20"/>
          <w:lang w:val="en-US"/>
        </w:rPr>
        <w:t>Furfural production from </w:t>
      </w:r>
      <w:r w:rsidR="005B73EA" w:rsidRPr="00B30362">
        <w:rPr>
          <w:rFonts w:asciiTheme="majorHAnsi" w:eastAsia="Times New Roman" w:hAnsiTheme="majorHAnsi" w:cstheme="majorHAnsi"/>
          <w:i/>
          <w:iCs/>
          <w:color w:val="1F1F1F"/>
          <w:kern w:val="36"/>
          <w:sz w:val="20"/>
          <w:szCs w:val="20"/>
          <w:lang w:val="en-US"/>
        </w:rPr>
        <w:t>Eucalyptus globulus</w:t>
      </w:r>
      <w:r w:rsidR="005B73EA" w:rsidRPr="00B30362">
        <w:rPr>
          <w:rFonts w:asciiTheme="majorHAnsi" w:eastAsia="Times New Roman" w:hAnsiTheme="majorHAnsi" w:cstheme="majorHAnsi"/>
          <w:color w:val="1F1F1F"/>
          <w:kern w:val="36"/>
          <w:sz w:val="20"/>
          <w:szCs w:val="20"/>
          <w:lang w:val="en-US"/>
        </w:rPr>
        <w:t xml:space="preserve">: Optimizing by using neural fuzzy models. </w:t>
      </w:r>
      <w:hyperlink r:id="rId52" w:tooltip="Go to Chemical Engineering Journal on ScienceDirect" w:history="1">
        <w:r w:rsidR="005B73EA" w:rsidRPr="00B30362">
          <w:rPr>
            <w:rFonts w:asciiTheme="majorHAnsi" w:eastAsia="Times New Roman" w:hAnsiTheme="majorHAnsi" w:cstheme="majorHAnsi"/>
            <w:color w:val="1F1F1F"/>
            <w:sz w:val="20"/>
            <w:szCs w:val="20"/>
            <w:lang w:val="es-VE"/>
          </w:rPr>
          <w:t>Chemical Engineering Journal</w:t>
        </w:r>
      </w:hyperlink>
      <w:r w:rsidR="005B73EA" w:rsidRPr="00B30362">
        <w:rPr>
          <w:rFonts w:asciiTheme="majorHAnsi" w:hAnsiTheme="majorHAnsi" w:cstheme="majorHAnsi"/>
          <w:sz w:val="20"/>
          <w:szCs w:val="20"/>
          <w:lang w:val="es-VE"/>
        </w:rPr>
        <w:t>.</w:t>
      </w:r>
      <w:r w:rsidR="005B73EA" w:rsidRPr="00B30362">
        <w:rPr>
          <w:rFonts w:asciiTheme="majorHAnsi" w:eastAsia="Times New Roman" w:hAnsiTheme="majorHAnsi" w:cstheme="majorHAnsi"/>
          <w:color w:val="1F1F1F"/>
          <w:sz w:val="20"/>
          <w:szCs w:val="20"/>
          <w:lang w:val="es-VE"/>
        </w:rPr>
        <w:t xml:space="preserve"> </w:t>
      </w:r>
      <w:hyperlink r:id="rId53" w:tooltip="Go to table of contents for this volume/issue" w:history="1">
        <w:r w:rsidR="005B73EA" w:rsidRPr="00B30362">
          <w:rPr>
            <w:rFonts w:asciiTheme="majorHAnsi" w:eastAsia="Times New Roman" w:hAnsiTheme="majorHAnsi" w:cstheme="majorHAnsi"/>
            <w:sz w:val="20"/>
            <w:szCs w:val="20"/>
            <w:lang w:val="es-VE"/>
          </w:rPr>
          <w:t>Volume 221</w:t>
        </w:r>
      </w:hyperlink>
      <w:r w:rsidR="005B73EA" w:rsidRPr="00B30362">
        <w:rPr>
          <w:rFonts w:asciiTheme="majorHAnsi" w:eastAsia="Times New Roman" w:hAnsiTheme="majorHAnsi" w:cstheme="majorHAnsi"/>
          <w:color w:val="1F1F1F"/>
          <w:sz w:val="20"/>
          <w:szCs w:val="20"/>
          <w:lang w:val="es-VE"/>
        </w:rPr>
        <w:t xml:space="preserve"> (1) 185-192.</w:t>
      </w:r>
      <w:r w:rsidR="009848E9" w:rsidRPr="00B30362">
        <w:rPr>
          <w:rFonts w:asciiTheme="majorHAnsi" w:eastAsia="Times New Roman" w:hAnsiTheme="majorHAnsi" w:cstheme="majorHAnsi"/>
          <w:color w:val="1F1F1F"/>
          <w:sz w:val="20"/>
          <w:szCs w:val="20"/>
          <w:lang w:val="es-VE"/>
        </w:rPr>
        <w:t xml:space="preserve"> </w:t>
      </w:r>
      <w:hyperlink r:id="rId54" w:history="1">
        <w:r w:rsidR="00C75844" w:rsidRPr="00B30362">
          <w:rPr>
            <w:rStyle w:val="Hipervnculo"/>
            <w:rFonts w:asciiTheme="majorHAnsi" w:eastAsia="Times New Roman" w:hAnsiTheme="majorHAnsi" w:cstheme="majorHAnsi"/>
            <w:sz w:val="20"/>
            <w:szCs w:val="20"/>
            <w:lang w:val="es-VE"/>
          </w:rPr>
          <w:t>https://doi.org/10.1016/j.cej.2013.01.099</w:t>
        </w:r>
      </w:hyperlink>
    </w:p>
    <w:p w14:paraId="60098C5F" w14:textId="00313DE0" w:rsidR="00B94E4D" w:rsidRPr="00B30362" w:rsidRDefault="00B94E4D" w:rsidP="00B94E4D">
      <w:pPr>
        <w:spacing w:line="360" w:lineRule="auto"/>
        <w:ind w:left="567" w:hanging="567"/>
        <w:jc w:val="both"/>
        <w:rPr>
          <w:rFonts w:asciiTheme="majorHAnsi" w:hAnsiTheme="majorHAnsi" w:cstheme="majorHAnsi"/>
          <w:sz w:val="20"/>
          <w:szCs w:val="20"/>
          <w:lang w:val="es-VE"/>
        </w:rPr>
      </w:pPr>
      <w:r w:rsidRPr="00B30362">
        <w:rPr>
          <w:rFonts w:asciiTheme="majorHAnsi" w:hAnsiTheme="majorHAnsi" w:cstheme="majorHAnsi"/>
          <w:sz w:val="20"/>
          <w:szCs w:val="20"/>
          <w:lang w:val="es-VE" w:eastAsia="es-VE"/>
        </w:rPr>
        <w:t xml:space="preserve">[14] </w:t>
      </w:r>
      <w:r w:rsidR="005B73EA" w:rsidRPr="00B30362">
        <w:rPr>
          <w:rFonts w:asciiTheme="majorHAnsi" w:hAnsiTheme="majorHAnsi" w:cstheme="majorHAnsi"/>
          <w:sz w:val="20"/>
          <w:szCs w:val="20"/>
          <w:lang w:val="es-VE"/>
        </w:rPr>
        <w:t>Amaya</w:t>
      </w:r>
      <w:r w:rsidR="00C75844" w:rsidRPr="00B30362">
        <w:rPr>
          <w:rFonts w:asciiTheme="majorHAnsi" w:hAnsiTheme="majorHAnsi" w:cstheme="majorHAnsi"/>
          <w:sz w:val="20"/>
          <w:szCs w:val="20"/>
          <w:lang w:val="es-VE"/>
        </w:rPr>
        <w:t>, J</w:t>
      </w:r>
      <w:r w:rsidR="00D657A3" w:rsidRPr="00B30362">
        <w:rPr>
          <w:rFonts w:asciiTheme="majorHAnsi" w:hAnsiTheme="majorHAnsi" w:cstheme="majorHAnsi"/>
          <w:sz w:val="20"/>
          <w:szCs w:val="20"/>
          <w:lang w:val="es-VE"/>
        </w:rPr>
        <w:t xml:space="preserve">; </w:t>
      </w:r>
      <w:r w:rsidR="005B73EA" w:rsidRPr="00B30362">
        <w:rPr>
          <w:rFonts w:asciiTheme="majorHAnsi" w:hAnsiTheme="majorHAnsi" w:cstheme="majorHAnsi"/>
          <w:sz w:val="20"/>
          <w:szCs w:val="20"/>
          <w:lang w:val="es-VE"/>
        </w:rPr>
        <w:t xml:space="preserve"> y W. Quiroga</w:t>
      </w:r>
      <w:r w:rsidR="00D657A3" w:rsidRPr="00B30362">
        <w:rPr>
          <w:rFonts w:asciiTheme="majorHAnsi" w:hAnsiTheme="majorHAnsi" w:cstheme="majorHAnsi"/>
          <w:sz w:val="20"/>
          <w:szCs w:val="20"/>
          <w:lang w:val="es-VE"/>
        </w:rPr>
        <w:t>, W</w:t>
      </w:r>
      <w:r w:rsidR="00E511D6" w:rsidRPr="00B30362">
        <w:rPr>
          <w:rFonts w:asciiTheme="majorHAnsi" w:hAnsiTheme="majorHAnsi" w:cstheme="majorHAnsi"/>
          <w:sz w:val="20"/>
          <w:szCs w:val="20"/>
          <w:lang w:val="es-VE"/>
        </w:rPr>
        <w:t xml:space="preserve">; </w:t>
      </w:r>
      <w:r w:rsidR="00207B2F" w:rsidRPr="00B30362">
        <w:rPr>
          <w:rFonts w:asciiTheme="majorHAnsi" w:hAnsiTheme="majorHAnsi" w:cstheme="majorHAnsi"/>
          <w:sz w:val="20"/>
          <w:szCs w:val="20"/>
          <w:lang w:val="es-VE"/>
        </w:rPr>
        <w:t>Rincòn, P; Lòpez, F</w:t>
      </w:r>
      <w:r w:rsidR="005E1427" w:rsidRPr="00B30362">
        <w:rPr>
          <w:rFonts w:asciiTheme="majorHAnsi" w:hAnsiTheme="majorHAnsi" w:cstheme="majorHAnsi"/>
          <w:sz w:val="20"/>
          <w:szCs w:val="20"/>
          <w:lang w:val="es-VE"/>
        </w:rPr>
        <w:t xml:space="preserve">. </w:t>
      </w:r>
      <w:r w:rsidR="00D657A3" w:rsidRPr="00B30362">
        <w:rPr>
          <w:rFonts w:asciiTheme="majorHAnsi" w:hAnsiTheme="majorHAnsi" w:cstheme="majorHAnsi"/>
          <w:sz w:val="20"/>
          <w:szCs w:val="20"/>
          <w:lang w:val="es-VE"/>
        </w:rPr>
        <w:t>(2022)</w:t>
      </w:r>
      <w:r w:rsidR="005B73EA" w:rsidRPr="00B30362">
        <w:rPr>
          <w:rFonts w:asciiTheme="majorHAnsi" w:hAnsiTheme="majorHAnsi" w:cstheme="majorHAnsi"/>
          <w:sz w:val="20"/>
          <w:szCs w:val="20"/>
          <w:lang w:val="es-VE"/>
        </w:rPr>
        <w:t xml:space="preserve"> </w:t>
      </w:r>
      <w:r w:rsidR="005B73EA" w:rsidRPr="00B30362">
        <w:rPr>
          <w:rFonts w:asciiTheme="majorHAnsi" w:hAnsiTheme="majorHAnsi" w:cstheme="majorHAnsi"/>
          <w:color w:val="131314"/>
          <w:sz w:val="20"/>
          <w:szCs w:val="20"/>
          <w:shd w:val="clear" w:color="auto" w:fill="FFFFFF"/>
        </w:rPr>
        <w:t xml:space="preserve">El furfural como molécula plataforma: sus aplicaciones en la actualidad y futuro prometedor. </w:t>
      </w:r>
      <w:r w:rsidR="005B73EA" w:rsidRPr="00B30362">
        <w:rPr>
          <w:rFonts w:asciiTheme="majorHAnsi" w:eastAsia="Times New Roman" w:hAnsiTheme="majorHAnsi" w:cstheme="majorHAnsi"/>
          <w:sz w:val="20"/>
          <w:szCs w:val="20"/>
          <w:lang w:val="es-VE"/>
        </w:rPr>
        <w:t>Conference: LatinXChem</w:t>
      </w:r>
      <w:r w:rsidR="001F4909" w:rsidRPr="00B30362">
        <w:rPr>
          <w:rFonts w:asciiTheme="majorHAnsi" w:eastAsia="Times New Roman" w:hAnsiTheme="majorHAnsi" w:cstheme="majorHAnsi"/>
          <w:sz w:val="20"/>
          <w:szCs w:val="20"/>
          <w:lang w:val="es-VE"/>
        </w:rPr>
        <w:t xml:space="preserve"> </w:t>
      </w:r>
      <w:r w:rsidR="005B73EA" w:rsidRPr="00B30362">
        <w:rPr>
          <w:rFonts w:asciiTheme="majorHAnsi" w:eastAsia="Times New Roman" w:hAnsiTheme="majorHAnsi" w:cstheme="majorHAnsi"/>
          <w:sz w:val="20"/>
          <w:szCs w:val="20"/>
          <w:lang w:val="es-VE"/>
        </w:rPr>
        <w:t xml:space="preserve">. </w:t>
      </w:r>
      <w:r w:rsidR="005B73EA" w:rsidRPr="00B30362">
        <w:rPr>
          <w:rFonts w:asciiTheme="majorHAnsi" w:hAnsiTheme="majorHAnsi" w:cstheme="majorHAnsi"/>
          <w:sz w:val="20"/>
          <w:szCs w:val="20"/>
        </w:rPr>
        <w:t>DOI: </w:t>
      </w:r>
      <w:hyperlink r:id="rId55" w:tgtFrame="_blank" w:history="1">
        <w:r w:rsidR="005B73EA" w:rsidRPr="00B30362">
          <w:rPr>
            <w:rFonts w:asciiTheme="majorHAnsi" w:eastAsia="Times New Roman" w:hAnsiTheme="majorHAnsi" w:cstheme="majorHAnsi"/>
            <w:color w:val="0000FF"/>
            <w:sz w:val="20"/>
            <w:szCs w:val="20"/>
            <w:u w:val="single"/>
            <w:bdr w:val="none" w:sz="0" w:space="0" w:color="auto" w:frame="1"/>
            <w:lang w:val="es-VE"/>
          </w:rPr>
          <w:t>10.13140/RG.2.2.31976.96005</w:t>
        </w:r>
      </w:hyperlink>
    </w:p>
    <w:p w14:paraId="60C1EBF7" w14:textId="0AD67B53" w:rsidR="005B73EA" w:rsidRPr="00B30362" w:rsidRDefault="00B94E4D" w:rsidP="00B94E4D">
      <w:pPr>
        <w:spacing w:line="360" w:lineRule="auto"/>
        <w:ind w:left="567" w:hanging="567"/>
        <w:jc w:val="both"/>
        <w:rPr>
          <w:rFonts w:asciiTheme="majorHAnsi" w:hAnsiTheme="majorHAnsi" w:cstheme="majorHAnsi"/>
          <w:sz w:val="20"/>
          <w:szCs w:val="20"/>
          <w:lang w:val="es-VE"/>
        </w:rPr>
      </w:pPr>
      <w:r w:rsidRPr="00B30362">
        <w:rPr>
          <w:rFonts w:asciiTheme="majorHAnsi" w:hAnsiTheme="majorHAnsi" w:cstheme="majorHAnsi"/>
          <w:sz w:val="20"/>
          <w:szCs w:val="20"/>
          <w:lang w:val="es-VE" w:eastAsia="es-VE"/>
        </w:rPr>
        <w:t>[15]</w:t>
      </w:r>
      <w:r w:rsidR="005B73EA" w:rsidRPr="00B30362">
        <w:rPr>
          <w:rFonts w:asciiTheme="majorHAnsi" w:eastAsia="Times New Roman" w:hAnsiTheme="majorHAnsi" w:cstheme="majorHAnsi"/>
          <w:sz w:val="20"/>
          <w:szCs w:val="20"/>
          <w:lang w:val="es-VE"/>
        </w:rPr>
        <w:t>Torroba</w:t>
      </w:r>
      <w:r w:rsidR="001F4909" w:rsidRPr="00B30362">
        <w:rPr>
          <w:rFonts w:asciiTheme="majorHAnsi" w:eastAsia="Times New Roman" w:hAnsiTheme="majorHAnsi" w:cstheme="majorHAnsi"/>
          <w:sz w:val="20"/>
          <w:szCs w:val="20"/>
          <w:lang w:val="es-VE"/>
        </w:rPr>
        <w:t>, A</w:t>
      </w:r>
      <w:r w:rsidR="005B73EA" w:rsidRPr="00B30362">
        <w:rPr>
          <w:rFonts w:asciiTheme="majorHAnsi" w:eastAsia="Times New Roman" w:hAnsiTheme="majorHAnsi" w:cstheme="majorHAnsi"/>
          <w:sz w:val="20"/>
          <w:szCs w:val="20"/>
          <w:lang w:val="es-VE"/>
        </w:rPr>
        <w:t>.</w:t>
      </w:r>
      <w:r w:rsidR="001F4909" w:rsidRPr="00B30362">
        <w:rPr>
          <w:rFonts w:asciiTheme="majorHAnsi" w:eastAsia="Times New Roman" w:hAnsiTheme="majorHAnsi" w:cstheme="majorHAnsi"/>
          <w:sz w:val="20"/>
          <w:szCs w:val="20"/>
          <w:lang w:val="es-VE"/>
        </w:rPr>
        <w:t xml:space="preserve"> (2024).</w:t>
      </w:r>
      <w:r w:rsidR="005B73EA" w:rsidRPr="00B30362">
        <w:rPr>
          <w:rFonts w:asciiTheme="majorHAnsi" w:eastAsia="Times New Roman" w:hAnsiTheme="majorHAnsi" w:cstheme="majorHAnsi"/>
          <w:sz w:val="20"/>
          <w:szCs w:val="20"/>
          <w:lang w:val="es-VE"/>
        </w:rPr>
        <w:t xml:space="preserve"> Biocombustibles líquidos: fundamentos y evolución reciente. En : Estado y perspectivas de los biocombustibles en América. Informe de situación y perspectivas de bioeconomía en América Latina y el Caribe, IICA, 100-106</w:t>
      </w:r>
      <w:r w:rsidR="004C59A3" w:rsidRPr="00B30362">
        <w:rPr>
          <w:rFonts w:asciiTheme="majorHAnsi" w:eastAsia="Times New Roman" w:hAnsiTheme="majorHAnsi" w:cstheme="majorHAnsi"/>
          <w:sz w:val="20"/>
          <w:szCs w:val="20"/>
          <w:lang w:val="es-VE"/>
        </w:rPr>
        <w:t xml:space="preserve">. </w:t>
      </w:r>
      <w:r w:rsidR="005B73EA" w:rsidRPr="00B30362">
        <w:rPr>
          <w:rFonts w:asciiTheme="majorHAnsi" w:eastAsia="Times New Roman" w:hAnsiTheme="majorHAnsi" w:cstheme="majorHAnsi"/>
          <w:sz w:val="20"/>
          <w:szCs w:val="20"/>
          <w:lang w:val="es-VE"/>
        </w:rPr>
        <w:t xml:space="preserve"> Disponible en : </w:t>
      </w:r>
      <w:hyperlink r:id="rId56" w:history="1">
        <w:r w:rsidR="005B73EA" w:rsidRPr="00B30362">
          <w:rPr>
            <w:rStyle w:val="Hipervnculo"/>
            <w:rFonts w:asciiTheme="majorHAnsi" w:eastAsia="Times New Roman" w:hAnsiTheme="majorHAnsi" w:cstheme="majorHAnsi"/>
            <w:sz w:val="20"/>
            <w:szCs w:val="20"/>
            <w:lang w:val="es-VE"/>
          </w:rPr>
          <w:t>file:///C:/Users/isele/Downloads/BVE24034051e.pdf</w:t>
        </w:r>
      </w:hyperlink>
      <w:r w:rsidR="005B73EA" w:rsidRPr="00B30362">
        <w:rPr>
          <w:rFonts w:asciiTheme="majorHAnsi" w:eastAsia="Times New Roman" w:hAnsiTheme="majorHAnsi" w:cstheme="majorHAnsi"/>
          <w:sz w:val="20"/>
          <w:szCs w:val="20"/>
          <w:lang w:val="es-VE"/>
        </w:rPr>
        <w:t xml:space="preserve"> (Consultado el 7 de mayo de 2024)</w:t>
      </w:r>
    </w:p>
    <w:p w14:paraId="0A8652D4" w14:textId="65AF8A19" w:rsidR="005B73EA" w:rsidRPr="00B30362" w:rsidRDefault="00B94E4D" w:rsidP="005B73EA">
      <w:pPr>
        <w:spacing w:line="360" w:lineRule="auto"/>
        <w:ind w:left="567" w:hanging="567"/>
        <w:jc w:val="both"/>
        <w:rPr>
          <w:rFonts w:asciiTheme="majorHAnsi" w:hAnsiTheme="majorHAnsi" w:cstheme="majorHAnsi"/>
          <w:sz w:val="20"/>
          <w:szCs w:val="20"/>
        </w:rPr>
      </w:pPr>
      <w:r w:rsidRPr="00B30362">
        <w:rPr>
          <w:rFonts w:asciiTheme="majorHAnsi" w:hAnsiTheme="majorHAnsi" w:cstheme="majorHAnsi"/>
          <w:sz w:val="20"/>
          <w:szCs w:val="20"/>
          <w:lang w:val="es-VE" w:eastAsia="es-VE"/>
        </w:rPr>
        <w:t xml:space="preserve">[16] </w:t>
      </w:r>
      <w:r w:rsidR="005B73EA" w:rsidRPr="00B30362">
        <w:rPr>
          <w:rFonts w:asciiTheme="majorHAnsi" w:hAnsiTheme="majorHAnsi" w:cstheme="majorHAnsi"/>
          <w:sz w:val="20"/>
          <w:szCs w:val="20"/>
          <w:lang w:val="es-VE"/>
        </w:rPr>
        <w:t>Aristizábal,</w:t>
      </w:r>
      <w:r w:rsidR="00221E7B" w:rsidRPr="00B30362">
        <w:rPr>
          <w:rFonts w:asciiTheme="majorHAnsi" w:hAnsiTheme="majorHAnsi" w:cstheme="majorHAnsi"/>
          <w:sz w:val="20"/>
          <w:szCs w:val="20"/>
          <w:lang w:val="es-VE"/>
        </w:rPr>
        <w:t xml:space="preserve"> </w:t>
      </w:r>
      <w:r w:rsidR="004C59A3" w:rsidRPr="00B30362">
        <w:rPr>
          <w:rFonts w:asciiTheme="majorHAnsi" w:hAnsiTheme="majorHAnsi" w:cstheme="majorHAnsi"/>
          <w:sz w:val="20"/>
          <w:szCs w:val="20"/>
          <w:lang w:val="es-VE"/>
        </w:rPr>
        <w:t>M.V</w:t>
      </w:r>
      <w:r w:rsidR="00221E7B" w:rsidRPr="00B30362">
        <w:rPr>
          <w:rFonts w:asciiTheme="majorHAnsi" w:hAnsiTheme="majorHAnsi" w:cstheme="majorHAnsi"/>
          <w:sz w:val="20"/>
          <w:szCs w:val="20"/>
          <w:lang w:val="es-VE"/>
        </w:rPr>
        <w:t>; Parra</w:t>
      </w:r>
      <w:r w:rsidR="004C59A3" w:rsidRPr="00B30362">
        <w:rPr>
          <w:rFonts w:asciiTheme="majorHAnsi" w:hAnsiTheme="majorHAnsi" w:cstheme="majorHAnsi"/>
          <w:sz w:val="20"/>
          <w:szCs w:val="20"/>
          <w:lang w:val="es-VE"/>
        </w:rPr>
        <w:t xml:space="preserve">, </w:t>
      </w:r>
      <w:r w:rsidR="00221E7B" w:rsidRPr="00B30362">
        <w:rPr>
          <w:rFonts w:asciiTheme="majorHAnsi" w:hAnsiTheme="majorHAnsi" w:cstheme="majorHAnsi"/>
          <w:sz w:val="20"/>
          <w:szCs w:val="20"/>
          <w:lang w:val="es-VE"/>
        </w:rPr>
        <w:t>R.D</w:t>
      </w:r>
      <w:r w:rsidR="005B73EA" w:rsidRPr="00B30362">
        <w:rPr>
          <w:rFonts w:asciiTheme="majorHAnsi" w:hAnsiTheme="majorHAnsi" w:cstheme="majorHAnsi"/>
          <w:sz w:val="20"/>
          <w:szCs w:val="20"/>
          <w:lang w:val="es-VE"/>
        </w:rPr>
        <w:t>;  Pisarenko,</w:t>
      </w:r>
      <w:r w:rsidR="00221E7B" w:rsidRPr="00B30362">
        <w:rPr>
          <w:rFonts w:asciiTheme="majorHAnsi" w:hAnsiTheme="majorHAnsi" w:cstheme="majorHAnsi"/>
          <w:sz w:val="20"/>
          <w:szCs w:val="20"/>
          <w:lang w:val="es-VE"/>
        </w:rPr>
        <w:t xml:space="preserve"> Y.A; </w:t>
      </w:r>
      <w:r w:rsidR="005B73EA" w:rsidRPr="00B30362">
        <w:rPr>
          <w:rFonts w:asciiTheme="majorHAnsi" w:hAnsiTheme="majorHAnsi" w:cstheme="majorHAnsi"/>
          <w:sz w:val="20"/>
          <w:szCs w:val="20"/>
          <w:lang w:val="es-VE"/>
        </w:rPr>
        <w:t xml:space="preserve"> </w:t>
      </w:r>
      <w:r w:rsidR="005B73EA" w:rsidRPr="00B30362">
        <w:rPr>
          <w:rFonts w:asciiTheme="majorHAnsi" w:hAnsiTheme="majorHAnsi" w:cstheme="majorHAnsi"/>
          <w:sz w:val="20"/>
          <w:szCs w:val="20"/>
        </w:rPr>
        <w:t>Cardona</w:t>
      </w:r>
      <w:r w:rsidR="00221E7B" w:rsidRPr="00B30362">
        <w:rPr>
          <w:rFonts w:asciiTheme="majorHAnsi" w:hAnsiTheme="majorHAnsi" w:cstheme="majorHAnsi"/>
          <w:sz w:val="20"/>
          <w:szCs w:val="20"/>
        </w:rPr>
        <w:t>, C.A</w:t>
      </w:r>
      <w:r w:rsidR="005B73EA" w:rsidRPr="00B30362">
        <w:rPr>
          <w:rFonts w:asciiTheme="majorHAnsi" w:hAnsiTheme="majorHAnsi" w:cstheme="majorHAnsi"/>
          <w:sz w:val="20"/>
          <w:szCs w:val="20"/>
        </w:rPr>
        <w:t>.</w:t>
      </w:r>
      <w:r w:rsidR="00221E7B" w:rsidRPr="00B30362">
        <w:rPr>
          <w:rFonts w:asciiTheme="majorHAnsi" w:hAnsiTheme="majorHAnsi" w:cstheme="majorHAnsi"/>
          <w:sz w:val="20"/>
          <w:szCs w:val="20"/>
        </w:rPr>
        <w:t>(2015).</w:t>
      </w:r>
      <w:r w:rsidR="005B73EA" w:rsidRPr="00B30362">
        <w:rPr>
          <w:rFonts w:asciiTheme="majorHAnsi" w:hAnsiTheme="majorHAnsi" w:cstheme="majorHAnsi"/>
          <w:sz w:val="20"/>
          <w:szCs w:val="20"/>
        </w:rPr>
        <w:t xml:space="preserve"> </w:t>
      </w:r>
      <w:r w:rsidR="005B73EA" w:rsidRPr="00B30362">
        <w:rPr>
          <w:rFonts w:asciiTheme="majorHAnsi" w:hAnsiTheme="majorHAnsi" w:cstheme="majorHAnsi"/>
          <w:sz w:val="20"/>
          <w:szCs w:val="20"/>
          <w:lang w:val="es-VE"/>
        </w:rPr>
        <w:t>Análisis de la estática para la síntesis de furfural</w:t>
      </w:r>
      <w:r w:rsidR="005B73EA" w:rsidRPr="00B30362">
        <w:rPr>
          <w:rFonts w:asciiTheme="majorHAnsi" w:hAnsiTheme="majorHAnsi" w:cstheme="majorHAnsi"/>
          <w:sz w:val="20"/>
          <w:szCs w:val="20"/>
        </w:rPr>
        <w:t xml:space="preserve"> </w:t>
      </w:r>
      <w:r w:rsidR="005B73EA" w:rsidRPr="00B30362">
        <w:rPr>
          <w:rFonts w:asciiTheme="majorHAnsi" w:hAnsiTheme="majorHAnsi" w:cstheme="majorHAnsi"/>
          <w:sz w:val="20"/>
          <w:szCs w:val="20"/>
          <w:lang w:val="es-VE"/>
        </w:rPr>
        <w:t>por destilación reactiva. Revista de la Facultad de Ciencias Químicas,</w:t>
      </w:r>
      <w:r w:rsidR="005B73EA" w:rsidRPr="00B30362">
        <w:rPr>
          <w:rFonts w:asciiTheme="majorHAnsi" w:eastAsia="TimesNewRoman" w:hAnsiTheme="majorHAnsi" w:cstheme="majorHAnsi"/>
          <w:sz w:val="20"/>
          <w:szCs w:val="20"/>
          <w:lang w:val="es-VE"/>
        </w:rPr>
        <w:t xml:space="preserve"> </w:t>
      </w:r>
      <w:r w:rsidR="005B73EA" w:rsidRPr="00B30362">
        <w:rPr>
          <w:rFonts w:asciiTheme="majorHAnsi" w:hAnsiTheme="majorHAnsi" w:cstheme="majorHAnsi"/>
          <w:sz w:val="20"/>
          <w:szCs w:val="20"/>
          <w:lang w:val="es-VE"/>
        </w:rPr>
        <w:t>N° 13, 56-63.</w:t>
      </w:r>
      <w:r w:rsidR="00905286" w:rsidRPr="00B30362">
        <w:rPr>
          <w:rFonts w:asciiTheme="majorHAnsi" w:hAnsiTheme="majorHAnsi" w:cstheme="majorHAnsi"/>
          <w:sz w:val="20"/>
          <w:szCs w:val="20"/>
          <w:lang w:val="es-VE"/>
        </w:rPr>
        <w:t xml:space="preserve"> Disponible en : </w:t>
      </w:r>
      <w:hyperlink r:id="rId57" w:history="1">
        <w:r w:rsidR="00905286" w:rsidRPr="00B30362">
          <w:rPr>
            <w:rStyle w:val="Hipervnculo"/>
            <w:rFonts w:asciiTheme="majorHAnsi" w:hAnsiTheme="majorHAnsi" w:cstheme="majorHAnsi"/>
            <w:sz w:val="20"/>
            <w:szCs w:val="20"/>
            <w:lang w:val="es-VE"/>
          </w:rPr>
          <w:t>https://publicaciones.ucuenca.edu.ec/ojs/index.php/quimica/article/view/1603/1259</w:t>
        </w:r>
      </w:hyperlink>
      <w:r w:rsidR="00905286" w:rsidRPr="00B30362">
        <w:rPr>
          <w:rFonts w:asciiTheme="majorHAnsi" w:hAnsiTheme="majorHAnsi" w:cstheme="majorHAnsi"/>
          <w:sz w:val="20"/>
          <w:szCs w:val="20"/>
          <w:lang w:val="es-VE"/>
        </w:rPr>
        <w:t xml:space="preserve"> (Consultado </w:t>
      </w:r>
      <w:r w:rsidR="00111ECD" w:rsidRPr="00B30362">
        <w:rPr>
          <w:rFonts w:asciiTheme="majorHAnsi" w:hAnsiTheme="majorHAnsi" w:cstheme="majorHAnsi"/>
          <w:sz w:val="20"/>
          <w:szCs w:val="20"/>
          <w:lang w:val="es-VE"/>
        </w:rPr>
        <w:t>el 30 de junio de 2024)</w:t>
      </w:r>
    </w:p>
    <w:p w14:paraId="2C19AFBC" w14:textId="77777777" w:rsidR="0043299E" w:rsidRPr="00B30362" w:rsidRDefault="00B94E4D" w:rsidP="0043299E">
      <w:pPr>
        <w:spacing w:line="360" w:lineRule="auto"/>
        <w:ind w:left="567" w:hanging="567"/>
        <w:jc w:val="both"/>
        <w:rPr>
          <w:rFonts w:asciiTheme="majorHAnsi" w:hAnsiTheme="majorHAnsi" w:cstheme="majorHAnsi"/>
          <w:sz w:val="20"/>
          <w:szCs w:val="20"/>
          <w:lang w:val="es-VE"/>
        </w:rPr>
      </w:pPr>
      <w:r w:rsidRPr="00B30362">
        <w:rPr>
          <w:rFonts w:asciiTheme="majorHAnsi" w:hAnsiTheme="majorHAnsi" w:cstheme="majorHAnsi"/>
          <w:sz w:val="20"/>
          <w:szCs w:val="20"/>
          <w:lang w:val="es-VE" w:eastAsia="es-VE"/>
        </w:rPr>
        <w:t xml:space="preserve">[17] </w:t>
      </w:r>
      <w:r w:rsidR="005B73EA" w:rsidRPr="00B30362">
        <w:rPr>
          <w:rFonts w:asciiTheme="majorHAnsi" w:hAnsiTheme="majorHAnsi" w:cstheme="majorHAnsi"/>
          <w:sz w:val="20"/>
          <w:szCs w:val="20"/>
          <w:lang w:val="es-VE"/>
        </w:rPr>
        <w:t>Liaño Abascal,</w:t>
      </w:r>
      <w:r w:rsidR="003C1769" w:rsidRPr="00B30362">
        <w:rPr>
          <w:rFonts w:asciiTheme="majorHAnsi" w:hAnsiTheme="majorHAnsi" w:cstheme="majorHAnsi"/>
          <w:sz w:val="20"/>
          <w:szCs w:val="20"/>
          <w:lang w:val="es-VE"/>
        </w:rPr>
        <w:t xml:space="preserve"> N; </w:t>
      </w:r>
      <w:r w:rsidR="005B73EA" w:rsidRPr="00B30362">
        <w:rPr>
          <w:rFonts w:asciiTheme="majorHAnsi" w:hAnsiTheme="majorHAnsi" w:cstheme="majorHAnsi"/>
          <w:sz w:val="20"/>
          <w:szCs w:val="20"/>
          <w:lang w:val="es-VE"/>
        </w:rPr>
        <w:t>Guerra Rodríguez,</w:t>
      </w:r>
      <w:r w:rsidR="003C1769" w:rsidRPr="00B30362">
        <w:rPr>
          <w:rFonts w:asciiTheme="majorHAnsi" w:hAnsiTheme="majorHAnsi" w:cstheme="majorHAnsi"/>
          <w:sz w:val="20"/>
          <w:szCs w:val="20"/>
          <w:lang w:val="es-VE"/>
        </w:rPr>
        <w:t xml:space="preserve"> L. </w:t>
      </w:r>
      <w:r w:rsidR="00A11F1B" w:rsidRPr="00B30362">
        <w:rPr>
          <w:rFonts w:asciiTheme="majorHAnsi" w:hAnsiTheme="majorHAnsi" w:cstheme="majorHAnsi"/>
          <w:sz w:val="20"/>
          <w:szCs w:val="20"/>
          <w:lang w:val="es-VE"/>
        </w:rPr>
        <w:t>E; M.</w:t>
      </w:r>
      <w:r w:rsidR="005B73EA" w:rsidRPr="00B30362">
        <w:rPr>
          <w:rFonts w:asciiTheme="majorHAnsi" w:hAnsiTheme="majorHAnsi" w:cstheme="majorHAnsi"/>
          <w:sz w:val="20"/>
          <w:szCs w:val="20"/>
          <w:lang w:val="es-VE"/>
        </w:rPr>
        <w:t xml:space="preserve"> Pérez Colas,</w:t>
      </w:r>
      <w:r w:rsidR="003C1769" w:rsidRPr="00B30362">
        <w:rPr>
          <w:rFonts w:asciiTheme="majorHAnsi" w:hAnsiTheme="majorHAnsi" w:cstheme="majorHAnsi"/>
          <w:sz w:val="20"/>
          <w:szCs w:val="20"/>
          <w:lang w:val="es-VE"/>
        </w:rPr>
        <w:t xml:space="preserve"> M; </w:t>
      </w:r>
      <w:r w:rsidR="005B73EA" w:rsidRPr="00B30362">
        <w:rPr>
          <w:rFonts w:asciiTheme="majorHAnsi" w:hAnsiTheme="majorHAnsi" w:cstheme="majorHAnsi"/>
          <w:sz w:val="20"/>
          <w:szCs w:val="20"/>
          <w:lang w:val="es-VE"/>
        </w:rPr>
        <w:t xml:space="preserve"> González Suárez</w:t>
      </w:r>
      <w:r w:rsidR="003C1769" w:rsidRPr="00B30362">
        <w:rPr>
          <w:rFonts w:asciiTheme="majorHAnsi" w:hAnsiTheme="majorHAnsi" w:cstheme="majorHAnsi"/>
          <w:sz w:val="20"/>
          <w:szCs w:val="20"/>
          <w:lang w:val="es-VE"/>
        </w:rPr>
        <w:t xml:space="preserve"> , E. </w:t>
      </w:r>
      <w:r w:rsidR="005B73EA" w:rsidRPr="00B30362">
        <w:rPr>
          <w:rFonts w:asciiTheme="majorHAnsi" w:hAnsiTheme="majorHAnsi" w:cstheme="majorHAnsi"/>
          <w:sz w:val="20"/>
          <w:szCs w:val="20"/>
          <w:lang w:val="es-VE"/>
        </w:rPr>
        <w:t xml:space="preserve"> </w:t>
      </w:r>
      <w:r w:rsidR="003C1769" w:rsidRPr="00B30362">
        <w:rPr>
          <w:rFonts w:asciiTheme="majorHAnsi" w:hAnsiTheme="majorHAnsi" w:cstheme="majorHAnsi"/>
          <w:sz w:val="20"/>
          <w:szCs w:val="20"/>
          <w:lang w:val="es-VE"/>
        </w:rPr>
        <w:t>(2023)</w:t>
      </w:r>
      <w:r w:rsidR="00AF11B6" w:rsidRPr="00B30362">
        <w:rPr>
          <w:rFonts w:asciiTheme="majorHAnsi" w:hAnsiTheme="majorHAnsi" w:cstheme="majorHAnsi"/>
          <w:sz w:val="20"/>
          <w:szCs w:val="20"/>
          <w:lang w:val="es-VE"/>
        </w:rPr>
        <w:t>.</w:t>
      </w:r>
      <w:r w:rsidR="005B73EA" w:rsidRPr="00B30362">
        <w:rPr>
          <w:rFonts w:asciiTheme="majorHAnsi" w:hAnsiTheme="majorHAnsi" w:cstheme="majorHAnsi"/>
          <w:sz w:val="20"/>
          <w:szCs w:val="20"/>
          <w:lang w:val="es-VE"/>
        </w:rPr>
        <w:t xml:space="preserve"> Pellets de bagazo de caña, una </w:t>
      </w:r>
      <w:r w:rsidR="005B73EA" w:rsidRPr="00B30362">
        <w:rPr>
          <w:rFonts w:asciiTheme="majorHAnsi" w:hAnsiTheme="majorHAnsi" w:cstheme="majorHAnsi"/>
          <w:sz w:val="20"/>
          <w:szCs w:val="20"/>
          <w:lang w:val="es-VE"/>
        </w:rPr>
        <w:lastRenderedPageBreak/>
        <w:t xml:space="preserve">oportunidad </w:t>
      </w:r>
      <w:r w:rsidR="00AF11B6" w:rsidRPr="00B30362">
        <w:rPr>
          <w:rFonts w:asciiTheme="majorHAnsi" w:hAnsiTheme="majorHAnsi" w:cstheme="majorHAnsi"/>
          <w:sz w:val="20"/>
          <w:szCs w:val="20"/>
          <w:lang w:val="es-VE"/>
        </w:rPr>
        <w:t>energética</w:t>
      </w:r>
      <w:r w:rsidR="00AF11B6" w:rsidRPr="00B30362">
        <w:rPr>
          <w:rFonts w:asciiTheme="majorHAnsi" w:hAnsiTheme="majorHAnsi" w:cstheme="majorHAnsi"/>
          <w:b/>
          <w:bCs/>
          <w:i/>
          <w:iCs/>
          <w:sz w:val="20"/>
          <w:szCs w:val="20"/>
          <w:lang w:val="es-VE"/>
        </w:rPr>
        <w:t>.</w:t>
      </w:r>
      <w:r w:rsidR="005B73EA" w:rsidRPr="00B30362">
        <w:rPr>
          <w:rFonts w:asciiTheme="majorHAnsi" w:hAnsiTheme="majorHAnsi" w:cstheme="majorHAnsi"/>
          <w:b/>
          <w:bCs/>
          <w:i/>
          <w:iCs/>
          <w:sz w:val="20"/>
          <w:szCs w:val="20"/>
          <w:lang w:val="es-VE"/>
        </w:rPr>
        <w:t xml:space="preserve"> </w:t>
      </w:r>
      <w:r w:rsidR="005B73EA" w:rsidRPr="00B30362">
        <w:rPr>
          <w:rFonts w:asciiTheme="majorHAnsi" w:hAnsiTheme="majorHAnsi" w:cstheme="majorHAnsi"/>
          <w:sz w:val="20"/>
          <w:szCs w:val="20"/>
          <w:lang w:val="es-VE"/>
        </w:rPr>
        <w:t>Centro Azúcar Vol 50, No. 2. Disponible en:</w:t>
      </w:r>
      <w:r w:rsidR="005B73EA" w:rsidRPr="00B30362">
        <w:rPr>
          <w:rFonts w:asciiTheme="majorHAnsi" w:hAnsiTheme="majorHAnsi" w:cstheme="majorHAnsi"/>
          <w:b/>
          <w:bCs/>
          <w:i/>
          <w:iCs/>
          <w:sz w:val="20"/>
          <w:szCs w:val="20"/>
          <w:lang w:val="es-VE"/>
        </w:rPr>
        <w:t xml:space="preserve"> </w:t>
      </w:r>
      <w:hyperlink r:id="rId58" w:history="1">
        <w:r w:rsidR="00DB28E8" w:rsidRPr="00B30362">
          <w:rPr>
            <w:rStyle w:val="Hipervnculo"/>
            <w:rFonts w:asciiTheme="majorHAnsi" w:hAnsiTheme="majorHAnsi" w:cstheme="majorHAnsi"/>
            <w:color w:val="auto"/>
            <w:sz w:val="20"/>
            <w:szCs w:val="20"/>
            <w:lang w:val="es-VE"/>
          </w:rPr>
          <w:t>http://scielo.sld.cu/scielo.php?script=sci_arttext&amp;pid=S2223-48612023000200022</w:t>
        </w:r>
      </w:hyperlink>
      <w:r w:rsidR="00334DD2" w:rsidRPr="00B30362">
        <w:rPr>
          <w:rFonts w:asciiTheme="majorHAnsi" w:hAnsiTheme="majorHAnsi" w:cstheme="majorHAnsi"/>
          <w:sz w:val="20"/>
          <w:szCs w:val="20"/>
          <w:lang w:val="es-VE"/>
        </w:rPr>
        <w:t xml:space="preserve"> (</w:t>
      </w:r>
      <w:r w:rsidR="00334DD2" w:rsidRPr="00B30362">
        <w:rPr>
          <w:color w:val="000000"/>
          <w:sz w:val="20"/>
          <w:szCs w:val="20"/>
        </w:rPr>
        <w:t>Consultado el 30 de junio de 2024)</w:t>
      </w:r>
    </w:p>
    <w:p w14:paraId="01FD86AD" w14:textId="01AB84FE" w:rsidR="005B73EA" w:rsidRPr="00B30362" w:rsidRDefault="00B94E4D" w:rsidP="0043299E">
      <w:pPr>
        <w:spacing w:line="360" w:lineRule="auto"/>
        <w:ind w:left="567" w:hanging="567"/>
        <w:jc w:val="both"/>
        <w:rPr>
          <w:rFonts w:asciiTheme="majorHAnsi" w:hAnsiTheme="majorHAnsi" w:cstheme="majorHAnsi"/>
          <w:sz w:val="20"/>
          <w:szCs w:val="20"/>
          <w:lang w:val="en-US"/>
        </w:rPr>
      </w:pPr>
      <w:r w:rsidRPr="00B30362">
        <w:rPr>
          <w:rFonts w:asciiTheme="majorHAnsi" w:hAnsiTheme="majorHAnsi" w:cstheme="majorHAnsi"/>
          <w:sz w:val="20"/>
          <w:szCs w:val="20"/>
          <w:lang w:val="en-US" w:eastAsia="es-VE"/>
        </w:rPr>
        <w:t>[18]</w:t>
      </w:r>
      <w:r w:rsidR="005B73EA" w:rsidRPr="00B30362">
        <w:rPr>
          <w:rFonts w:asciiTheme="majorHAnsi" w:hAnsiTheme="majorHAnsi" w:cstheme="majorHAnsi"/>
          <w:sz w:val="20"/>
          <w:szCs w:val="20"/>
          <w:shd w:val="clear" w:color="auto" w:fill="FFFFFF"/>
          <w:lang w:val="en-US"/>
        </w:rPr>
        <w:t>Zeitsch,</w:t>
      </w:r>
      <w:r w:rsidR="00BF5EBD" w:rsidRPr="00B30362">
        <w:rPr>
          <w:rFonts w:asciiTheme="majorHAnsi" w:hAnsiTheme="majorHAnsi" w:cstheme="majorHAnsi"/>
          <w:sz w:val="20"/>
          <w:szCs w:val="20"/>
          <w:shd w:val="clear" w:color="auto" w:fill="FFFFFF"/>
          <w:lang w:val="en-US"/>
        </w:rPr>
        <w:t xml:space="preserve"> </w:t>
      </w:r>
      <w:r w:rsidR="00A11F1B" w:rsidRPr="00B30362">
        <w:rPr>
          <w:rFonts w:asciiTheme="majorHAnsi" w:hAnsiTheme="majorHAnsi" w:cstheme="majorHAnsi"/>
          <w:sz w:val="20"/>
          <w:szCs w:val="20"/>
          <w:shd w:val="clear" w:color="auto" w:fill="FFFFFF"/>
          <w:lang w:val="en-US"/>
        </w:rPr>
        <w:t>K</w:t>
      </w:r>
      <w:r w:rsidR="00BF5EBD" w:rsidRPr="00B30362">
        <w:rPr>
          <w:rFonts w:asciiTheme="majorHAnsi" w:hAnsiTheme="majorHAnsi" w:cstheme="majorHAnsi"/>
          <w:sz w:val="20"/>
          <w:szCs w:val="20"/>
          <w:shd w:val="clear" w:color="auto" w:fill="FFFFFF"/>
          <w:lang w:val="en-US"/>
        </w:rPr>
        <w:t>. (2000).</w:t>
      </w:r>
      <w:r w:rsidR="005B73EA" w:rsidRPr="00B30362">
        <w:rPr>
          <w:rFonts w:asciiTheme="majorHAnsi" w:hAnsiTheme="majorHAnsi" w:cstheme="majorHAnsi"/>
          <w:sz w:val="20"/>
          <w:szCs w:val="20"/>
          <w:shd w:val="clear" w:color="auto" w:fill="FFFFFF"/>
          <w:lang w:val="en-US"/>
        </w:rPr>
        <w:t xml:space="preserve"> The chemistry and technology of furfural and its many by-products</w:t>
      </w:r>
      <w:r w:rsidR="00BF5EBD" w:rsidRPr="00B30362">
        <w:rPr>
          <w:rFonts w:asciiTheme="majorHAnsi" w:hAnsiTheme="majorHAnsi" w:cstheme="majorHAnsi"/>
          <w:sz w:val="20"/>
          <w:szCs w:val="20"/>
          <w:shd w:val="clear" w:color="auto" w:fill="FFFFFF"/>
          <w:lang w:val="en-US"/>
        </w:rPr>
        <w:t xml:space="preserve">. </w:t>
      </w:r>
      <w:r w:rsidR="005B73EA" w:rsidRPr="00B30362">
        <w:rPr>
          <w:rFonts w:asciiTheme="majorHAnsi" w:hAnsiTheme="majorHAnsi" w:cstheme="majorHAnsi"/>
          <w:sz w:val="20"/>
          <w:szCs w:val="20"/>
          <w:shd w:val="clear" w:color="auto" w:fill="FFFFFF"/>
          <w:lang w:val="en-US"/>
        </w:rPr>
        <w:t>Amsterdam, Elsevier.</w:t>
      </w:r>
      <w:r w:rsidR="0043299E" w:rsidRPr="00B30362">
        <w:rPr>
          <w:rFonts w:eastAsia="Times New Roman"/>
          <w:color w:val="4D4D4D"/>
          <w:spacing w:val="2"/>
          <w:lang w:val="en-US"/>
        </w:rPr>
        <w:t xml:space="preserve"> </w:t>
      </w:r>
      <w:r w:rsidR="0043299E" w:rsidRPr="00B30362">
        <w:rPr>
          <w:rFonts w:eastAsia="Times New Roman"/>
          <w:spacing w:val="2"/>
          <w:sz w:val="20"/>
          <w:szCs w:val="20"/>
          <w:lang w:val="en-US"/>
        </w:rPr>
        <w:t>1st Edition, Volume 13 - February 9, 2000. ISBN: 978044450351</w:t>
      </w:r>
    </w:p>
    <w:p w14:paraId="3A20B190" w14:textId="5D3CE348" w:rsidR="00B94E4D" w:rsidRPr="00B30362" w:rsidRDefault="00B94E4D" w:rsidP="00B94E4D">
      <w:pPr>
        <w:spacing w:line="360" w:lineRule="auto"/>
        <w:ind w:left="567" w:hanging="567"/>
        <w:jc w:val="both"/>
        <w:rPr>
          <w:rFonts w:asciiTheme="majorHAnsi" w:hAnsiTheme="majorHAnsi" w:cstheme="majorHAnsi"/>
          <w:sz w:val="20"/>
          <w:szCs w:val="20"/>
        </w:rPr>
      </w:pPr>
      <w:r w:rsidRPr="00B30362">
        <w:rPr>
          <w:rFonts w:asciiTheme="majorHAnsi" w:hAnsiTheme="majorHAnsi" w:cstheme="majorHAnsi"/>
          <w:sz w:val="20"/>
          <w:szCs w:val="20"/>
          <w:lang w:val="en-US" w:eastAsia="es-VE"/>
        </w:rPr>
        <w:t xml:space="preserve">[19] </w:t>
      </w:r>
      <w:r w:rsidR="005B73EA" w:rsidRPr="00B30362">
        <w:rPr>
          <w:rFonts w:asciiTheme="majorHAnsi" w:hAnsiTheme="majorHAnsi" w:cstheme="majorHAnsi"/>
          <w:sz w:val="20"/>
          <w:szCs w:val="20"/>
          <w:lang w:val="en-US"/>
        </w:rPr>
        <w:t xml:space="preserve">Amaya Juárez, </w:t>
      </w:r>
      <w:r w:rsidR="00A8179F" w:rsidRPr="00B30362">
        <w:rPr>
          <w:rFonts w:asciiTheme="majorHAnsi" w:hAnsiTheme="majorHAnsi" w:cstheme="majorHAnsi"/>
          <w:sz w:val="20"/>
          <w:szCs w:val="20"/>
          <w:lang w:val="en-US"/>
        </w:rPr>
        <w:t xml:space="preserve">F.R; </w:t>
      </w:r>
      <w:r w:rsidR="005B73EA" w:rsidRPr="00B30362">
        <w:rPr>
          <w:rFonts w:asciiTheme="majorHAnsi" w:hAnsiTheme="majorHAnsi" w:cstheme="majorHAnsi"/>
          <w:sz w:val="20"/>
          <w:szCs w:val="20"/>
          <w:lang w:val="en-US"/>
        </w:rPr>
        <w:t>Flores Solano</w:t>
      </w:r>
      <w:r w:rsidR="00A8179F" w:rsidRPr="00B30362">
        <w:rPr>
          <w:rFonts w:asciiTheme="majorHAnsi" w:hAnsiTheme="majorHAnsi" w:cstheme="majorHAnsi"/>
          <w:sz w:val="20"/>
          <w:szCs w:val="20"/>
          <w:lang w:val="en-US"/>
        </w:rPr>
        <w:t>, O.D</w:t>
      </w:r>
      <w:r w:rsidR="005B73EA" w:rsidRPr="00B30362">
        <w:rPr>
          <w:rFonts w:asciiTheme="majorHAnsi" w:hAnsiTheme="majorHAnsi" w:cstheme="majorHAnsi"/>
          <w:sz w:val="20"/>
          <w:szCs w:val="20"/>
          <w:lang w:val="en-US"/>
        </w:rPr>
        <w:t>.</w:t>
      </w:r>
      <w:r w:rsidR="00D04086" w:rsidRPr="00B30362">
        <w:rPr>
          <w:rFonts w:asciiTheme="majorHAnsi" w:hAnsiTheme="majorHAnsi" w:cstheme="majorHAnsi"/>
          <w:sz w:val="20"/>
          <w:szCs w:val="20"/>
          <w:lang w:val="en-US"/>
        </w:rPr>
        <w:t xml:space="preserve"> </w:t>
      </w:r>
      <w:r w:rsidR="00A8179F" w:rsidRPr="00B30362">
        <w:rPr>
          <w:rFonts w:asciiTheme="majorHAnsi" w:hAnsiTheme="majorHAnsi" w:cstheme="majorHAnsi"/>
          <w:sz w:val="20"/>
          <w:szCs w:val="20"/>
          <w:lang w:val="en-US"/>
        </w:rPr>
        <w:t>(</w:t>
      </w:r>
      <w:r w:rsidR="00595BBA" w:rsidRPr="00B30362">
        <w:rPr>
          <w:rFonts w:asciiTheme="majorHAnsi" w:hAnsiTheme="majorHAnsi" w:cstheme="majorHAnsi"/>
          <w:sz w:val="20"/>
          <w:szCs w:val="20"/>
          <w:lang w:val="en-US"/>
        </w:rPr>
        <w:t>2011).</w:t>
      </w:r>
      <w:r w:rsidR="005B73EA" w:rsidRPr="00B30362">
        <w:rPr>
          <w:rFonts w:asciiTheme="majorHAnsi" w:hAnsiTheme="majorHAnsi" w:cstheme="majorHAnsi"/>
          <w:sz w:val="20"/>
          <w:szCs w:val="20"/>
          <w:lang w:val="en-US"/>
        </w:rPr>
        <w:t xml:space="preserve"> </w:t>
      </w:r>
      <w:r w:rsidR="005B73EA" w:rsidRPr="00B30362">
        <w:rPr>
          <w:rFonts w:asciiTheme="majorHAnsi" w:hAnsiTheme="majorHAnsi" w:cstheme="majorHAnsi"/>
          <w:sz w:val="20"/>
          <w:szCs w:val="20"/>
        </w:rPr>
        <w:t>Estudio de ingeniería sostenible para la obtención de furfural como subproducto de la agroindustria del maíz. Trabajo de Graduación previo a la opción al Grado de Ingeniero Químico. Escuela de Ingeniería Química. Universidad de El Salvador. 160 p.</w:t>
      </w:r>
      <w:r w:rsidR="002E1492" w:rsidRPr="00B30362">
        <w:rPr>
          <w:rFonts w:asciiTheme="majorHAnsi" w:hAnsiTheme="majorHAnsi" w:cstheme="majorHAnsi"/>
          <w:sz w:val="20"/>
          <w:szCs w:val="20"/>
        </w:rPr>
        <w:t xml:space="preserve"> Disponible en: </w:t>
      </w:r>
      <w:hyperlink r:id="rId59" w:history="1">
        <w:r w:rsidR="002E1492" w:rsidRPr="00B30362">
          <w:rPr>
            <w:sz w:val="21"/>
            <w:szCs w:val="21"/>
            <w:u w:val="single"/>
            <w:shd w:val="clear" w:color="auto" w:fill="FFFFFF"/>
          </w:rPr>
          <w:t>https://hdl.handle.net/20.500.14492/17647</w:t>
        </w:r>
      </w:hyperlink>
      <w:r w:rsidR="002E1492" w:rsidRPr="00B30362">
        <w:t xml:space="preserve"> </w:t>
      </w:r>
      <w:r w:rsidR="002E1492" w:rsidRPr="00B30362">
        <w:rPr>
          <w:sz w:val="20"/>
          <w:szCs w:val="20"/>
        </w:rPr>
        <w:t xml:space="preserve">(Consultado el 30 de </w:t>
      </w:r>
      <w:r w:rsidR="00ED3FF5" w:rsidRPr="00B30362">
        <w:rPr>
          <w:sz w:val="20"/>
          <w:szCs w:val="20"/>
        </w:rPr>
        <w:t>junio de 2024)</w:t>
      </w:r>
    </w:p>
    <w:p w14:paraId="19F78B85" w14:textId="2B230216" w:rsidR="000E2700" w:rsidRPr="00B30362" w:rsidRDefault="00B94E4D" w:rsidP="000E2700">
      <w:pPr>
        <w:spacing w:line="360" w:lineRule="auto"/>
        <w:ind w:left="567" w:hanging="567"/>
        <w:jc w:val="both"/>
        <w:rPr>
          <w:rFonts w:asciiTheme="majorHAnsi" w:hAnsiTheme="majorHAnsi" w:cstheme="majorHAnsi"/>
          <w:sz w:val="20"/>
          <w:szCs w:val="20"/>
          <w:lang w:val="es-VE"/>
        </w:rPr>
      </w:pPr>
      <w:r w:rsidRPr="00B30362">
        <w:rPr>
          <w:rFonts w:asciiTheme="majorHAnsi" w:hAnsiTheme="majorHAnsi" w:cstheme="majorHAnsi"/>
          <w:sz w:val="20"/>
          <w:szCs w:val="20"/>
          <w:lang w:val="es-VE" w:eastAsia="es-VE"/>
        </w:rPr>
        <w:t>[20</w:t>
      </w:r>
      <w:r w:rsidR="000E2700" w:rsidRPr="00B30362">
        <w:rPr>
          <w:rFonts w:asciiTheme="majorHAnsi" w:hAnsiTheme="majorHAnsi" w:cstheme="majorHAnsi"/>
          <w:sz w:val="20"/>
          <w:szCs w:val="20"/>
          <w:lang w:val="es-VE" w:eastAsia="es-VE"/>
        </w:rPr>
        <w:t>]</w:t>
      </w:r>
      <w:r w:rsidR="005B73EA" w:rsidRPr="00B30362">
        <w:rPr>
          <w:rFonts w:asciiTheme="majorHAnsi" w:hAnsiTheme="majorHAnsi" w:cstheme="majorHAnsi"/>
          <w:sz w:val="20"/>
          <w:szCs w:val="20"/>
        </w:rPr>
        <w:t>Rodríguez Pareja</w:t>
      </w:r>
      <w:r w:rsidR="00D04086" w:rsidRPr="00B30362">
        <w:rPr>
          <w:rFonts w:asciiTheme="majorHAnsi" w:hAnsiTheme="majorHAnsi" w:cstheme="majorHAnsi"/>
          <w:sz w:val="20"/>
          <w:szCs w:val="20"/>
        </w:rPr>
        <w:t>, L</w:t>
      </w:r>
      <w:r w:rsidR="005B73EA" w:rsidRPr="00B30362">
        <w:rPr>
          <w:rFonts w:asciiTheme="majorHAnsi" w:hAnsiTheme="majorHAnsi" w:cstheme="majorHAnsi"/>
          <w:sz w:val="20"/>
          <w:szCs w:val="20"/>
        </w:rPr>
        <w:t>.</w:t>
      </w:r>
      <w:r w:rsidR="00D04086" w:rsidRPr="00B30362">
        <w:rPr>
          <w:rFonts w:asciiTheme="majorHAnsi" w:hAnsiTheme="majorHAnsi" w:cstheme="majorHAnsi"/>
          <w:sz w:val="20"/>
          <w:szCs w:val="20"/>
        </w:rPr>
        <w:t xml:space="preserve"> (2021)</w:t>
      </w:r>
      <w:r w:rsidR="005B73EA" w:rsidRPr="00B30362">
        <w:rPr>
          <w:rFonts w:asciiTheme="majorHAnsi" w:hAnsiTheme="majorHAnsi" w:cstheme="majorHAnsi"/>
          <w:sz w:val="20"/>
          <w:szCs w:val="20"/>
        </w:rPr>
        <w:t xml:space="preserve"> Oxidación de alcohol furfurílico, furfural y 5-hidroximetilfurfural con H</w:t>
      </w:r>
      <w:r w:rsidR="005B73EA" w:rsidRPr="00B30362">
        <w:rPr>
          <w:rFonts w:asciiTheme="majorHAnsi" w:hAnsiTheme="majorHAnsi" w:cstheme="majorHAnsi"/>
          <w:sz w:val="20"/>
          <w:szCs w:val="20"/>
          <w:vertAlign w:val="subscript"/>
        </w:rPr>
        <w:t>2</w:t>
      </w:r>
      <w:r w:rsidR="005B73EA" w:rsidRPr="00B30362">
        <w:rPr>
          <w:rFonts w:asciiTheme="majorHAnsi" w:hAnsiTheme="majorHAnsi" w:cstheme="majorHAnsi"/>
          <w:sz w:val="20"/>
          <w:szCs w:val="20"/>
        </w:rPr>
        <w:t>O</w:t>
      </w:r>
      <w:r w:rsidR="005B73EA" w:rsidRPr="00B30362">
        <w:rPr>
          <w:rFonts w:asciiTheme="majorHAnsi" w:hAnsiTheme="majorHAnsi" w:cstheme="majorHAnsi"/>
          <w:sz w:val="20"/>
          <w:szCs w:val="20"/>
          <w:vertAlign w:val="subscript"/>
        </w:rPr>
        <w:t xml:space="preserve">2 </w:t>
      </w:r>
      <w:r w:rsidR="005B73EA" w:rsidRPr="00B30362">
        <w:rPr>
          <w:rFonts w:asciiTheme="majorHAnsi" w:hAnsiTheme="majorHAnsi" w:cstheme="majorHAnsi"/>
          <w:sz w:val="20"/>
          <w:szCs w:val="20"/>
        </w:rPr>
        <w:t xml:space="preserve">y catalizadores de Ru heterogéneos. Trabajo Fin de Grado en Química, </w:t>
      </w:r>
      <w:r w:rsidR="005B73EA" w:rsidRPr="00B30362">
        <w:rPr>
          <w:rFonts w:asciiTheme="majorHAnsi" w:hAnsiTheme="majorHAnsi" w:cstheme="majorHAnsi"/>
          <w:sz w:val="20"/>
          <w:szCs w:val="20"/>
          <w:lang w:val="es-VE"/>
        </w:rPr>
        <w:t>Facultad de Ciencias Experimentales. Universidad de Almeria, 84 p.</w:t>
      </w:r>
      <w:r w:rsidR="00691FEF" w:rsidRPr="00B30362">
        <w:rPr>
          <w:rFonts w:asciiTheme="majorHAnsi" w:hAnsiTheme="majorHAnsi" w:cstheme="majorHAnsi"/>
          <w:sz w:val="20"/>
          <w:szCs w:val="20"/>
          <w:lang w:val="es-VE"/>
        </w:rPr>
        <w:t xml:space="preserve"> Disponible en : </w:t>
      </w:r>
      <w:hyperlink r:id="rId60" w:history="1">
        <w:r w:rsidR="00691FEF" w:rsidRPr="00B30362">
          <w:rPr>
            <w:rStyle w:val="Hipervnculo"/>
            <w:rFonts w:asciiTheme="majorHAnsi" w:hAnsiTheme="majorHAnsi" w:cstheme="majorHAnsi"/>
            <w:color w:val="auto"/>
            <w:sz w:val="20"/>
            <w:szCs w:val="20"/>
            <w:lang w:val="es-VE"/>
          </w:rPr>
          <w:t>https://repositorio.ual.es/bitstream/handle/10835/13218/RODRIGUEZ%20PAREJA%2c%20LUCIA.pdf?sequence=1&amp;isAllowed=y</w:t>
        </w:r>
      </w:hyperlink>
      <w:r w:rsidR="00691FEF" w:rsidRPr="00B30362">
        <w:rPr>
          <w:rFonts w:asciiTheme="majorHAnsi" w:hAnsiTheme="majorHAnsi" w:cstheme="majorHAnsi"/>
          <w:sz w:val="20"/>
          <w:szCs w:val="20"/>
          <w:lang w:val="es-VE"/>
        </w:rPr>
        <w:t xml:space="preserve"> (Consultado el 30 de junio de 2024)</w:t>
      </w:r>
    </w:p>
    <w:p w14:paraId="5F129761" w14:textId="50F619B6" w:rsidR="005B73EA" w:rsidRPr="00B30362" w:rsidRDefault="00B94E4D" w:rsidP="000E2700">
      <w:pPr>
        <w:spacing w:line="360" w:lineRule="auto"/>
        <w:ind w:left="567" w:hanging="567"/>
        <w:jc w:val="both"/>
        <w:rPr>
          <w:rFonts w:asciiTheme="majorHAnsi" w:hAnsiTheme="majorHAnsi" w:cstheme="majorHAnsi"/>
          <w:sz w:val="20"/>
          <w:szCs w:val="20"/>
          <w:lang w:val="pt-PT"/>
        </w:rPr>
      </w:pPr>
      <w:r w:rsidRPr="00B30362">
        <w:rPr>
          <w:rFonts w:asciiTheme="majorHAnsi" w:hAnsiTheme="majorHAnsi" w:cstheme="majorHAnsi"/>
          <w:sz w:val="20"/>
          <w:szCs w:val="20"/>
          <w:lang w:val="pt-PT" w:eastAsia="es-VE"/>
        </w:rPr>
        <w:t>[</w:t>
      </w:r>
      <w:r w:rsidR="00395993" w:rsidRPr="00B30362">
        <w:rPr>
          <w:rFonts w:asciiTheme="majorHAnsi" w:hAnsiTheme="majorHAnsi" w:cstheme="majorHAnsi"/>
          <w:sz w:val="20"/>
          <w:szCs w:val="20"/>
          <w:lang w:val="pt-PT" w:eastAsia="es-VE"/>
        </w:rPr>
        <w:t>2</w:t>
      </w:r>
      <w:r w:rsidRPr="00B30362">
        <w:rPr>
          <w:rFonts w:asciiTheme="majorHAnsi" w:hAnsiTheme="majorHAnsi" w:cstheme="majorHAnsi"/>
          <w:sz w:val="20"/>
          <w:szCs w:val="20"/>
          <w:lang w:val="pt-PT" w:eastAsia="es-VE"/>
        </w:rPr>
        <w:t>1]</w:t>
      </w:r>
      <w:r w:rsidR="005B73EA" w:rsidRPr="00B30362">
        <w:rPr>
          <w:rFonts w:asciiTheme="majorHAnsi" w:hAnsiTheme="majorHAnsi" w:cstheme="majorHAnsi"/>
          <w:sz w:val="20"/>
          <w:szCs w:val="20"/>
          <w:lang w:val="pt-PT"/>
        </w:rPr>
        <w:t>De Queiroz Nóbrega</w:t>
      </w:r>
      <w:r w:rsidR="00D04086" w:rsidRPr="00B30362">
        <w:rPr>
          <w:rFonts w:asciiTheme="majorHAnsi" w:hAnsiTheme="majorHAnsi" w:cstheme="majorHAnsi"/>
          <w:sz w:val="20"/>
          <w:szCs w:val="20"/>
          <w:lang w:val="pt-PT"/>
        </w:rPr>
        <w:t>, R</w:t>
      </w:r>
      <w:r w:rsidR="005B73EA" w:rsidRPr="00B30362">
        <w:rPr>
          <w:rFonts w:asciiTheme="majorHAnsi" w:hAnsiTheme="majorHAnsi" w:cstheme="majorHAnsi"/>
          <w:sz w:val="20"/>
          <w:szCs w:val="20"/>
          <w:lang w:val="pt-PT"/>
        </w:rPr>
        <w:t>.</w:t>
      </w:r>
      <w:r w:rsidR="00D04086" w:rsidRPr="00B30362">
        <w:rPr>
          <w:rFonts w:asciiTheme="majorHAnsi" w:hAnsiTheme="majorHAnsi" w:cstheme="majorHAnsi"/>
          <w:sz w:val="20"/>
          <w:szCs w:val="20"/>
          <w:lang w:val="pt-PT"/>
        </w:rPr>
        <w:t>(</w:t>
      </w:r>
      <w:r w:rsidR="004669E8" w:rsidRPr="00B30362">
        <w:rPr>
          <w:rFonts w:asciiTheme="majorHAnsi" w:hAnsiTheme="majorHAnsi" w:cstheme="majorHAnsi"/>
          <w:sz w:val="20"/>
          <w:szCs w:val="20"/>
          <w:lang w:val="pt-PT"/>
        </w:rPr>
        <w:t>2021</w:t>
      </w:r>
      <w:r w:rsidR="00D04086" w:rsidRPr="00B30362">
        <w:rPr>
          <w:rFonts w:asciiTheme="majorHAnsi" w:hAnsiTheme="majorHAnsi" w:cstheme="majorHAnsi"/>
          <w:sz w:val="20"/>
          <w:szCs w:val="20"/>
          <w:lang w:val="pt-PT"/>
        </w:rPr>
        <w:t>).</w:t>
      </w:r>
      <w:r w:rsidR="005B73EA" w:rsidRPr="00B30362">
        <w:rPr>
          <w:rFonts w:asciiTheme="majorHAnsi" w:hAnsiTheme="majorHAnsi" w:cstheme="majorHAnsi"/>
          <w:sz w:val="20"/>
          <w:szCs w:val="20"/>
          <w:lang w:val="pt-PT"/>
        </w:rPr>
        <w:t xml:space="preserve"> Síntese e caracterização de carvão ativado do resíduo do cacau (</w:t>
      </w:r>
      <w:r w:rsidR="005B73EA" w:rsidRPr="00B30362">
        <w:rPr>
          <w:rFonts w:asciiTheme="majorHAnsi" w:hAnsiTheme="majorHAnsi" w:cstheme="majorHAnsi"/>
          <w:i/>
          <w:iCs/>
          <w:sz w:val="20"/>
          <w:szCs w:val="20"/>
          <w:lang w:val="pt-PT"/>
        </w:rPr>
        <w:t>Theobroma cacao</w:t>
      </w:r>
      <w:r w:rsidR="005B73EA" w:rsidRPr="00B30362">
        <w:rPr>
          <w:rFonts w:asciiTheme="majorHAnsi" w:hAnsiTheme="majorHAnsi" w:cstheme="majorHAnsi"/>
          <w:sz w:val="20"/>
          <w:szCs w:val="20"/>
          <w:lang w:val="pt-PT"/>
        </w:rPr>
        <w:t xml:space="preserve">) para a remoção de furfural. Dissertação apresentada ao Mestre em Engenharia Química.  Programa </w:t>
      </w:r>
      <w:r w:rsidR="005B73EA" w:rsidRPr="00B30362">
        <w:rPr>
          <w:rFonts w:asciiTheme="majorHAnsi" w:hAnsiTheme="majorHAnsi" w:cstheme="majorHAnsi"/>
          <w:sz w:val="20"/>
          <w:szCs w:val="20"/>
          <w:lang w:val="pt-PT"/>
        </w:rPr>
        <w:t xml:space="preserve">de Pós-graduação em Engenharia Química. Universidade Federal da Paraíba. Centro de Tecnologia. 90 p. </w:t>
      </w:r>
      <w:r w:rsidR="004669E8" w:rsidRPr="00B30362">
        <w:rPr>
          <w:rFonts w:asciiTheme="majorHAnsi" w:hAnsiTheme="majorHAnsi" w:cstheme="majorHAnsi"/>
          <w:sz w:val="20"/>
          <w:szCs w:val="20"/>
          <w:lang w:val="pt-PT"/>
        </w:rPr>
        <w:t xml:space="preserve">Disponible en : </w:t>
      </w:r>
      <w:hyperlink r:id="rId61" w:history="1">
        <w:r w:rsidR="004669E8" w:rsidRPr="00B30362">
          <w:rPr>
            <w:rStyle w:val="Hipervnculo"/>
            <w:rFonts w:asciiTheme="majorHAnsi" w:hAnsiTheme="majorHAnsi" w:cstheme="majorHAnsi"/>
            <w:sz w:val="20"/>
            <w:szCs w:val="20"/>
            <w:lang w:val="pt-PT"/>
          </w:rPr>
          <w:t>https://repositorio.ufpb.br/jspui/handle/123456789/21698?locale=pt_BR</w:t>
        </w:r>
      </w:hyperlink>
      <w:r w:rsidR="004669E8" w:rsidRPr="00B30362">
        <w:rPr>
          <w:rFonts w:asciiTheme="majorHAnsi" w:hAnsiTheme="majorHAnsi" w:cstheme="majorHAnsi"/>
          <w:sz w:val="20"/>
          <w:szCs w:val="20"/>
          <w:lang w:val="pt-PT"/>
        </w:rPr>
        <w:t xml:space="preserve"> (Consultado el 30 de junio de 2024)</w:t>
      </w:r>
    </w:p>
    <w:p w14:paraId="6C9B1176" w14:textId="77777777" w:rsidR="00023B01" w:rsidRPr="00B30362" w:rsidRDefault="00395993" w:rsidP="00023B01">
      <w:pPr>
        <w:spacing w:line="360" w:lineRule="auto"/>
        <w:ind w:left="567" w:hanging="567"/>
        <w:jc w:val="both"/>
        <w:rPr>
          <w:rFonts w:asciiTheme="majorHAnsi" w:hAnsiTheme="majorHAnsi" w:cstheme="majorHAnsi"/>
          <w:sz w:val="20"/>
          <w:szCs w:val="20"/>
        </w:rPr>
      </w:pPr>
      <w:r w:rsidRPr="00B30362">
        <w:rPr>
          <w:rFonts w:asciiTheme="majorHAnsi" w:hAnsiTheme="majorHAnsi" w:cstheme="majorHAnsi"/>
          <w:sz w:val="20"/>
          <w:szCs w:val="20"/>
          <w:lang w:val="es-VE" w:eastAsia="es-VE"/>
        </w:rPr>
        <w:t>[22]</w:t>
      </w:r>
      <w:r w:rsidR="005B73EA" w:rsidRPr="00B30362">
        <w:rPr>
          <w:rFonts w:asciiTheme="majorHAnsi" w:hAnsiTheme="majorHAnsi" w:cstheme="majorHAnsi"/>
          <w:sz w:val="20"/>
          <w:szCs w:val="20"/>
          <w:lang w:val="es-VE"/>
        </w:rPr>
        <w:t>Báez Mejía</w:t>
      </w:r>
      <w:r w:rsidR="00D04086" w:rsidRPr="00B30362">
        <w:rPr>
          <w:rFonts w:asciiTheme="majorHAnsi" w:hAnsiTheme="majorHAnsi" w:cstheme="majorHAnsi"/>
          <w:sz w:val="20"/>
          <w:szCs w:val="20"/>
          <w:lang w:val="es-VE"/>
        </w:rPr>
        <w:t>, L</w:t>
      </w:r>
      <w:r w:rsidR="005B73EA" w:rsidRPr="00B30362">
        <w:rPr>
          <w:rFonts w:asciiTheme="majorHAnsi" w:hAnsiTheme="majorHAnsi" w:cstheme="majorHAnsi"/>
          <w:sz w:val="20"/>
          <w:szCs w:val="20"/>
          <w:lang w:val="es-VE"/>
        </w:rPr>
        <w:t>.</w:t>
      </w:r>
      <w:r w:rsidR="00D04086" w:rsidRPr="00B30362">
        <w:rPr>
          <w:rFonts w:asciiTheme="majorHAnsi" w:hAnsiTheme="majorHAnsi" w:cstheme="majorHAnsi"/>
          <w:sz w:val="20"/>
          <w:szCs w:val="20"/>
          <w:lang w:val="es-VE"/>
        </w:rPr>
        <w:t xml:space="preserve"> (2014).</w:t>
      </w:r>
      <w:r w:rsidR="005B73EA" w:rsidRPr="00B30362">
        <w:rPr>
          <w:rFonts w:asciiTheme="majorHAnsi" w:hAnsiTheme="majorHAnsi" w:cstheme="majorHAnsi"/>
          <w:sz w:val="20"/>
          <w:szCs w:val="20"/>
          <w:lang w:val="es-VE"/>
        </w:rPr>
        <w:t xml:space="preserve"> </w:t>
      </w:r>
      <w:r w:rsidR="005B73EA" w:rsidRPr="00B30362">
        <w:rPr>
          <w:rFonts w:asciiTheme="majorHAnsi" w:hAnsiTheme="majorHAnsi" w:cstheme="majorHAnsi"/>
          <w:sz w:val="20"/>
          <w:szCs w:val="20"/>
        </w:rPr>
        <w:t>Obtención y caracterización del furfural a partir del Olote.  Trabajo de Titulación. Facultad de Ciencias Químicas. Universidad Veracruzana, México</w:t>
      </w:r>
      <w:r w:rsidR="00D04086" w:rsidRPr="00B30362">
        <w:rPr>
          <w:rFonts w:asciiTheme="majorHAnsi" w:hAnsiTheme="majorHAnsi" w:cstheme="majorHAnsi"/>
          <w:sz w:val="20"/>
          <w:szCs w:val="20"/>
        </w:rPr>
        <w:t>.</w:t>
      </w:r>
      <w:r w:rsidR="005B73EA" w:rsidRPr="00B30362">
        <w:rPr>
          <w:rFonts w:asciiTheme="majorHAnsi" w:hAnsiTheme="majorHAnsi" w:cstheme="majorHAnsi"/>
          <w:sz w:val="20"/>
          <w:szCs w:val="20"/>
        </w:rPr>
        <w:t xml:space="preserve"> </w:t>
      </w:r>
      <w:r w:rsidR="006177D1" w:rsidRPr="00B30362">
        <w:rPr>
          <w:rFonts w:asciiTheme="majorHAnsi" w:hAnsiTheme="majorHAnsi" w:cstheme="majorHAnsi"/>
          <w:sz w:val="20"/>
          <w:szCs w:val="20"/>
        </w:rPr>
        <w:t xml:space="preserve">Disponible en : </w:t>
      </w:r>
      <w:hyperlink r:id="rId62" w:history="1">
        <w:r w:rsidR="00023B01" w:rsidRPr="00B30362">
          <w:rPr>
            <w:rStyle w:val="Hipervnculo"/>
            <w:rFonts w:asciiTheme="majorHAnsi" w:hAnsiTheme="majorHAnsi" w:cstheme="majorHAnsi"/>
            <w:sz w:val="20"/>
            <w:szCs w:val="20"/>
          </w:rPr>
          <w:t>https://www.academia.edu/33014353/UNIVERSIDAD_VERACRUZANA_INGENIERIA_QUIMICA_EXPERIENCIA_RECEPCIONAL_NOMBRE_DE_LA_TESIS_OBTENCION_Y_CARACTERIZACI%C3%93N_DEL_FURFURAL_A_PARTIR_DEL_OLOTE_PRESENTA</w:t>
        </w:r>
      </w:hyperlink>
    </w:p>
    <w:p w14:paraId="674649EA" w14:textId="5FCEB465" w:rsidR="005B73EA" w:rsidRPr="00B30362" w:rsidRDefault="00023B01" w:rsidP="00023B01">
      <w:pPr>
        <w:spacing w:line="360" w:lineRule="auto"/>
        <w:ind w:left="567"/>
        <w:jc w:val="both"/>
        <w:rPr>
          <w:rFonts w:asciiTheme="majorHAnsi" w:hAnsiTheme="majorHAnsi" w:cstheme="majorHAnsi"/>
          <w:sz w:val="20"/>
          <w:szCs w:val="20"/>
          <w:lang w:val="es-VE"/>
        </w:rPr>
      </w:pPr>
      <w:r w:rsidRPr="00B30362">
        <w:rPr>
          <w:rFonts w:asciiTheme="majorHAnsi" w:hAnsiTheme="majorHAnsi" w:cstheme="majorHAnsi"/>
          <w:sz w:val="20"/>
          <w:szCs w:val="20"/>
          <w:lang w:val="es-VE"/>
        </w:rPr>
        <w:t>(Consultado el 30 de junio de 2024)</w:t>
      </w:r>
    </w:p>
    <w:p w14:paraId="0E8E8282" w14:textId="1210E080" w:rsidR="005B73EA" w:rsidRPr="00B30362" w:rsidRDefault="00395993" w:rsidP="005B73EA">
      <w:pPr>
        <w:spacing w:line="360" w:lineRule="auto"/>
        <w:ind w:left="567" w:hanging="567"/>
        <w:jc w:val="both"/>
        <w:rPr>
          <w:rFonts w:asciiTheme="majorHAnsi" w:hAnsiTheme="majorHAnsi" w:cstheme="majorHAnsi"/>
          <w:sz w:val="20"/>
          <w:szCs w:val="20"/>
        </w:rPr>
      </w:pPr>
      <w:r w:rsidRPr="00B30362">
        <w:rPr>
          <w:rFonts w:asciiTheme="majorHAnsi" w:hAnsiTheme="majorHAnsi" w:cstheme="majorHAnsi"/>
          <w:sz w:val="20"/>
          <w:szCs w:val="20"/>
          <w:lang w:val="es-VE" w:eastAsia="es-VE"/>
        </w:rPr>
        <w:t>[</w:t>
      </w:r>
      <w:r w:rsidR="00CD6708" w:rsidRPr="00B30362">
        <w:rPr>
          <w:rFonts w:asciiTheme="majorHAnsi" w:hAnsiTheme="majorHAnsi" w:cstheme="majorHAnsi"/>
          <w:sz w:val="20"/>
          <w:szCs w:val="20"/>
          <w:lang w:val="es-VE" w:eastAsia="es-VE"/>
        </w:rPr>
        <w:t>23</w:t>
      </w:r>
      <w:r w:rsidR="000E2700" w:rsidRPr="00B30362">
        <w:rPr>
          <w:rFonts w:asciiTheme="majorHAnsi" w:hAnsiTheme="majorHAnsi" w:cstheme="majorHAnsi"/>
          <w:sz w:val="20"/>
          <w:szCs w:val="20"/>
          <w:lang w:val="es-VE" w:eastAsia="es-VE"/>
        </w:rPr>
        <w:t>]</w:t>
      </w:r>
      <w:r w:rsidR="005B73EA" w:rsidRPr="00B30362">
        <w:rPr>
          <w:rFonts w:asciiTheme="majorHAnsi" w:hAnsiTheme="majorHAnsi" w:cstheme="majorHAnsi"/>
          <w:sz w:val="20"/>
          <w:szCs w:val="20"/>
          <w:lang w:val="es-VE"/>
        </w:rPr>
        <w:t>Forero Sandoval</w:t>
      </w:r>
      <w:r w:rsidR="00382D6E" w:rsidRPr="00B30362">
        <w:rPr>
          <w:rFonts w:asciiTheme="majorHAnsi" w:hAnsiTheme="majorHAnsi" w:cstheme="majorHAnsi"/>
          <w:sz w:val="20"/>
          <w:szCs w:val="20"/>
          <w:lang w:val="es-VE"/>
        </w:rPr>
        <w:t>, J.D. (2014)</w:t>
      </w:r>
      <w:r w:rsidR="005B73EA" w:rsidRPr="00B30362">
        <w:rPr>
          <w:rFonts w:asciiTheme="majorHAnsi" w:hAnsiTheme="majorHAnsi" w:cstheme="majorHAnsi"/>
          <w:sz w:val="20"/>
          <w:szCs w:val="20"/>
          <w:lang w:val="es-VE"/>
        </w:rPr>
        <w:t xml:space="preserve"> </w:t>
      </w:r>
      <w:r w:rsidR="005B73EA" w:rsidRPr="00B30362">
        <w:rPr>
          <w:rFonts w:asciiTheme="majorHAnsi" w:hAnsiTheme="majorHAnsi" w:cstheme="majorHAnsi"/>
          <w:sz w:val="20"/>
          <w:szCs w:val="20"/>
        </w:rPr>
        <w:t xml:space="preserve">La Tusa del maíz: una fuente de energía renovable. Revista Universitas Científica 63: 62-65. 2. Disponible: </w:t>
      </w:r>
      <w:hyperlink r:id="rId63" w:history="1">
        <w:r w:rsidR="005B73EA" w:rsidRPr="00B30362">
          <w:rPr>
            <w:rStyle w:val="Hipervnculo"/>
            <w:rFonts w:asciiTheme="majorHAnsi" w:hAnsiTheme="majorHAnsi" w:cstheme="majorHAnsi"/>
            <w:sz w:val="20"/>
            <w:szCs w:val="20"/>
          </w:rPr>
          <w:t>https://www.upb.edu.co/es/documentos/doc-tusamaiz-inv-1464115042847.pdf</w:t>
        </w:r>
      </w:hyperlink>
      <w:r w:rsidR="005B73EA" w:rsidRPr="00B30362">
        <w:rPr>
          <w:rFonts w:asciiTheme="majorHAnsi" w:hAnsiTheme="majorHAnsi" w:cstheme="majorHAnsi"/>
          <w:sz w:val="20"/>
          <w:szCs w:val="20"/>
        </w:rPr>
        <w:t xml:space="preserve"> (Consultado el 01 de abril de 2024).</w:t>
      </w:r>
    </w:p>
    <w:p w14:paraId="0C31694E" w14:textId="17EB700B" w:rsidR="005B73EA" w:rsidRPr="00B30362" w:rsidRDefault="000E2700" w:rsidP="005B73EA">
      <w:pPr>
        <w:spacing w:line="360" w:lineRule="auto"/>
        <w:ind w:left="567" w:hanging="567"/>
        <w:jc w:val="both"/>
        <w:rPr>
          <w:rFonts w:asciiTheme="majorHAnsi" w:hAnsiTheme="majorHAnsi" w:cstheme="majorHAnsi"/>
          <w:sz w:val="20"/>
          <w:szCs w:val="20"/>
          <w:lang w:val="es-VE"/>
        </w:rPr>
      </w:pPr>
      <w:r w:rsidRPr="00B30362">
        <w:rPr>
          <w:rFonts w:asciiTheme="majorHAnsi" w:hAnsiTheme="majorHAnsi" w:cstheme="majorHAnsi"/>
          <w:sz w:val="20"/>
          <w:szCs w:val="20"/>
          <w:lang w:val="pt-PT" w:eastAsia="es-VE"/>
        </w:rPr>
        <w:t xml:space="preserve">[24] </w:t>
      </w:r>
      <w:r w:rsidR="005B73EA" w:rsidRPr="00B30362">
        <w:rPr>
          <w:rFonts w:asciiTheme="majorHAnsi" w:hAnsiTheme="majorHAnsi" w:cstheme="majorHAnsi"/>
          <w:sz w:val="20"/>
          <w:szCs w:val="20"/>
          <w:lang w:val="pt-PT"/>
        </w:rPr>
        <w:t>Vargas,</w:t>
      </w:r>
      <w:r w:rsidR="004D2AB4" w:rsidRPr="00B30362">
        <w:rPr>
          <w:rFonts w:asciiTheme="majorHAnsi" w:hAnsiTheme="majorHAnsi" w:cstheme="majorHAnsi"/>
          <w:sz w:val="20"/>
          <w:szCs w:val="20"/>
          <w:lang w:val="pt-PT"/>
        </w:rPr>
        <w:t xml:space="preserve"> J; </w:t>
      </w:r>
      <w:r w:rsidR="005B73EA" w:rsidRPr="00B30362">
        <w:rPr>
          <w:rFonts w:asciiTheme="majorHAnsi" w:hAnsiTheme="majorHAnsi" w:cstheme="majorHAnsi"/>
          <w:sz w:val="20"/>
          <w:szCs w:val="20"/>
          <w:lang w:val="pt-PT"/>
        </w:rPr>
        <w:t>Alvarado,</w:t>
      </w:r>
      <w:r w:rsidR="004D2AB4" w:rsidRPr="00B30362">
        <w:rPr>
          <w:rFonts w:asciiTheme="majorHAnsi" w:hAnsiTheme="majorHAnsi" w:cstheme="majorHAnsi"/>
          <w:sz w:val="20"/>
          <w:szCs w:val="20"/>
          <w:lang w:val="pt-PT"/>
        </w:rPr>
        <w:t xml:space="preserve"> </w:t>
      </w:r>
      <w:r w:rsidR="00E45BDF" w:rsidRPr="00B30362">
        <w:rPr>
          <w:rFonts w:asciiTheme="majorHAnsi" w:hAnsiTheme="majorHAnsi" w:cstheme="majorHAnsi"/>
          <w:sz w:val="20"/>
          <w:szCs w:val="20"/>
          <w:lang w:val="pt-PT"/>
        </w:rPr>
        <w:t>P; Vega</w:t>
      </w:r>
      <w:r w:rsidR="005B73EA" w:rsidRPr="00B30362">
        <w:rPr>
          <w:rFonts w:asciiTheme="majorHAnsi" w:hAnsiTheme="majorHAnsi" w:cstheme="majorHAnsi"/>
          <w:sz w:val="20"/>
          <w:szCs w:val="20"/>
          <w:lang w:val="pt-PT"/>
        </w:rPr>
        <w:t xml:space="preserve">-Baudrit, </w:t>
      </w:r>
      <w:r w:rsidR="00465695" w:rsidRPr="00B30362">
        <w:rPr>
          <w:rFonts w:asciiTheme="majorHAnsi" w:hAnsiTheme="majorHAnsi" w:cstheme="majorHAnsi"/>
          <w:sz w:val="20"/>
          <w:szCs w:val="20"/>
          <w:lang w:val="pt-PT"/>
        </w:rPr>
        <w:t xml:space="preserve">J; </w:t>
      </w:r>
      <w:r w:rsidR="005B73EA" w:rsidRPr="00B30362">
        <w:rPr>
          <w:rFonts w:asciiTheme="majorHAnsi" w:hAnsiTheme="majorHAnsi" w:cstheme="majorHAnsi"/>
          <w:sz w:val="20"/>
          <w:szCs w:val="20"/>
          <w:lang w:val="pt-PT"/>
        </w:rPr>
        <w:t>M. Porras</w:t>
      </w:r>
      <w:r w:rsidR="00465695" w:rsidRPr="00B30362">
        <w:rPr>
          <w:rFonts w:asciiTheme="majorHAnsi" w:hAnsiTheme="majorHAnsi" w:cstheme="majorHAnsi"/>
          <w:sz w:val="20"/>
          <w:szCs w:val="20"/>
          <w:lang w:val="pt-PT"/>
        </w:rPr>
        <w:t>, M</w:t>
      </w:r>
      <w:r w:rsidR="005B73EA" w:rsidRPr="00B30362">
        <w:rPr>
          <w:rFonts w:asciiTheme="majorHAnsi" w:hAnsiTheme="majorHAnsi" w:cstheme="majorHAnsi"/>
          <w:sz w:val="20"/>
          <w:szCs w:val="20"/>
          <w:lang w:val="pt-PT"/>
        </w:rPr>
        <w:t>.</w:t>
      </w:r>
      <w:r w:rsidR="00465695" w:rsidRPr="00B30362">
        <w:rPr>
          <w:rFonts w:asciiTheme="majorHAnsi" w:hAnsiTheme="majorHAnsi" w:cstheme="majorHAnsi"/>
          <w:sz w:val="20"/>
          <w:szCs w:val="20"/>
          <w:lang w:val="pt-PT"/>
        </w:rPr>
        <w:t xml:space="preserve"> (2013).</w:t>
      </w:r>
      <w:r w:rsidR="005B73EA" w:rsidRPr="00B30362">
        <w:rPr>
          <w:rFonts w:asciiTheme="majorHAnsi" w:hAnsiTheme="majorHAnsi" w:cstheme="majorHAnsi"/>
          <w:sz w:val="20"/>
          <w:szCs w:val="20"/>
          <w:lang w:val="pt-PT"/>
        </w:rPr>
        <w:t xml:space="preserve"> </w:t>
      </w:r>
      <w:r w:rsidR="005B73EA" w:rsidRPr="00B30362">
        <w:rPr>
          <w:rFonts w:asciiTheme="majorHAnsi" w:hAnsiTheme="majorHAnsi" w:cstheme="majorHAnsi"/>
          <w:sz w:val="20"/>
          <w:szCs w:val="20"/>
        </w:rPr>
        <w:t xml:space="preserve">Caracterización del subproducto cascarillas de arroz en búsqueda de posibles aplicaciones como materia prima en procesos. Revista Científica. Instituto de Investigaciones Químicas y Biológicas, Facultad de Ciencias Químicas y Farmacia, Universidad de San Carlos de Guatemala,  </w:t>
      </w:r>
      <w:r w:rsidR="005B73EA" w:rsidRPr="00B30362">
        <w:rPr>
          <w:rFonts w:asciiTheme="majorHAnsi" w:hAnsiTheme="majorHAnsi" w:cstheme="majorHAnsi"/>
          <w:sz w:val="20"/>
          <w:szCs w:val="20"/>
          <w:lang w:val="es-VE"/>
        </w:rPr>
        <w:t>vol. 23(1): 86-101. Disponible :</w:t>
      </w:r>
      <w:hyperlink r:id="rId64" w:history="1">
        <w:r w:rsidR="005B73EA" w:rsidRPr="00B30362">
          <w:rPr>
            <w:rStyle w:val="Hipervnculo"/>
            <w:rFonts w:asciiTheme="majorHAnsi" w:hAnsiTheme="majorHAnsi" w:cstheme="majorHAnsi"/>
            <w:sz w:val="20"/>
            <w:szCs w:val="20"/>
            <w:lang w:val="es-VE"/>
          </w:rPr>
          <w:t>https://www.researchgate.net/profile/Jose-Vega-Baudrit-2/publication/307631222_Caracterizacion_de</w:t>
        </w:r>
        <w:r w:rsidR="005B73EA" w:rsidRPr="00B30362">
          <w:rPr>
            <w:rStyle w:val="Hipervnculo"/>
            <w:rFonts w:asciiTheme="majorHAnsi" w:hAnsiTheme="majorHAnsi" w:cstheme="majorHAnsi"/>
            <w:sz w:val="20"/>
            <w:szCs w:val="20"/>
            <w:lang w:val="es-VE"/>
          </w:rPr>
          <w:lastRenderedPageBreak/>
          <w:t>l_subproducto_cascarillas_de_arroz_en_busqueda_de_posibles_aplicaciones_como_materia_prima_en_procesos/links/57cda7f408ae057987aab5e3/Caracterizacion-del-subproducto-cascarillas-de-arroz-en-busqueda-de-posibles-aplicaciones-como-materia-prima-en-procesos.pdf</w:t>
        </w:r>
      </w:hyperlink>
      <w:r w:rsidR="005B73EA" w:rsidRPr="00B30362">
        <w:rPr>
          <w:rFonts w:asciiTheme="majorHAnsi" w:hAnsiTheme="majorHAnsi" w:cstheme="majorHAnsi"/>
          <w:sz w:val="20"/>
          <w:szCs w:val="20"/>
          <w:lang w:val="es-VE"/>
        </w:rPr>
        <w:t xml:space="preserve"> </w:t>
      </w:r>
      <w:bookmarkStart w:id="23" w:name="_Hlk170649752"/>
      <w:r w:rsidR="005B73EA" w:rsidRPr="00B30362">
        <w:rPr>
          <w:rFonts w:asciiTheme="majorHAnsi" w:hAnsiTheme="majorHAnsi" w:cstheme="majorHAnsi"/>
          <w:sz w:val="20"/>
          <w:szCs w:val="20"/>
        </w:rPr>
        <w:t>[Consultado el 01 de abril 2024].</w:t>
      </w:r>
    </w:p>
    <w:bookmarkEnd w:id="23"/>
    <w:p w14:paraId="5EA19207" w14:textId="64D4D082" w:rsidR="005B73EA" w:rsidRPr="00B30362" w:rsidRDefault="000E2700" w:rsidP="005B73EA">
      <w:pPr>
        <w:spacing w:line="360" w:lineRule="auto"/>
        <w:ind w:left="567" w:hanging="567"/>
        <w:jc w:val="both"/>
        <w:rPr>
          <w:rFonts w:asciiTheme="majorHAnsi" w:hAnsiTheme="majorHAnsi" w:cstheme="majorHAnsi"/>
          <w:bCs/>
          <w:sz w:val="20"/>
          <w:szCs w:val="20"/>
        </w:rPr>
      </w:pPr>
      <w:r w:rsidRPr="00B30362">
        <w:rPr>
          <w:rFonts w:asciiTheme="majorHAnsi" w:hAnsiTheme="majorHAnsi" w:cstheme="majorHAnsi"/>
          <w:sz w:val="20"/>
          <w:szCs w:val="20"/>
          <w:lang w:val="es-VE" w:eastAsia="es-VE"/>
        </w:rPr>
        <w:t xml:space="preserve">[25] </w:t>
      </w:r>
      <w:r w:rsidR="005B73EA" w:rsidRPr="00B30362">
        <w:rPr>
          <w:rFonts w:asciiTheme="majorHAnsi" w:hAnsiTheme="majorHAnsi" w:cstheme="majorHAnsi"/>
          <w:bCs/>
          <w:sz w:val="20"/>
          <w:szCs w:val="20"/>
        </w:rPr>
        <w:t>Cardona Ramírez,</w:t>
      </w:r>
      <w:r w:rsidR="00E45BDF" w:rsidRPr="00B30362">
        <w:rPr>
          <w:rFonts w:asciiTheme="majorHAnsi" w:hAnsiTheme="majorHAnsi" w:cstheme="majorHAnsi"/>
          <w:bCs/>
          <w:sz w:val="20"/>
          <w:szCs w:val="20"/>
        </w:rPr>
        <w:t xml:space="preserve"> S.P</w:t>
      </w:r>
      <w:r w:rsidR="00DE569F" w:rsidRPr="00B30362">
        <w:rPr>
          <w:rFonts w:asciiTheme="majorHAnsi" w:hAnsiTheme="majorHAnsi" w:cstheme="majorHAnsi"/>
          <w:bCs/>
          <w:sz w:val="20"/>
          <w:szCs w:val="20"/>
        </w:rPr>
        <w:t xml:space="preserve">; </w:t>
      </w:r>
      <w:r w:rsidR="00DE569F" w:rsidRPr="00B30362">
        <w:rPr>
          <w:bCs/>
          <w:color w:val="000000"/>
          <w:kern w:val="3"/>
          <w:sz w:val="20"/>
          <w:szCs w:val="20"/>
          <w:lang w:val="es-ES" w:eastAsia="zh-CN" w:bidi="hi-IN"/>
        </w:rPr>
        <w:t>Guarín González. J.D.</w:t>
      </w:r>
      <w:r w:rsidR="00023B01" w:rsidRPr="00B30362">
        <w:rPr>
          <w:rFonts w:asciiTheme="majorHAnsi" w:hAnsiTheme="majorHAnsi" w:cstheme="majorHAnsi"/>
          <w:bCs/>
          <w:sz w:val="20"/>
          <w:szCs w:val="20"/>
        </w:rPr>
        <w:t xml:space="preserve"> </w:t>
      </w:r>
      <w:r w:rsidR="00E45BDF" w:rsidRPr="00B30362">
        <w:rPr>
          <w:rFonts w:asciiTheme="majorHAnsi" w:hAnsiTheme="majorHAnsi" w:cstheme="majorHAnsi"/>
          <w:bCs/>
          <w:sz w:val="20"/>
          <w:szCs w:val="20"/>
        </w:rPr>
        <w:t>(2017).</w:t>
      </w:r>
      <w:r w:rsidR="005B73EA" w:rsidRPr="00B30362">
        <w:rPr>
          <w:rFonts w:asciiTheme="majorHAnsi" w:hAnsiTheme="majorHAnsi" w:cstheme="majorHAnsi"/>
          <w:bCs/>
          <w:sz w:val="20"/>
          <w:szCs w:val="20"/>
        </w:rPr>
        <w:t xml:space="preserve"> Síntesis de furfural. </w:t>
      </w:r>
      <w:r w:rsidR="00CA0E02" w:rsidRPr="00B30362">
        <w:rPr>
          <w:color w:val="000000"/>
          <w:kern w:val="3"/>
          <w:sz w:val="20"/>
          <w:szCs w:val="20"/>
          <w:lang w:val="es-ES" w:eastAsia="zh-CN" w:bidi="hi-IN"/>
        </w:rPr>
        <w:t>Informe de laboratorio de Química Orgánica, Código CBS 00242</w:t>
      </w:r>
      <w:r w:rsidR="005B73EA" w:rsidRPr="00B30362">
        <w:rPr>
          <w:rFonts w:asciiTheme="majorHAnsi" w:hAnsiTheme="majorHAnsi" w:cstheme="majorHAnsi"/>
          <w:bCs/>
          <w:sz w:val="20"/>
          <w:szCs w:val="20"/>
        </w:rPr>
        <w:t>Revista de Química Orgánica, n</w:t>
      </w:r>
      <w:r w:rsidR="007332B2" w:rsidRPr="00B30362">
        <w:rPr>
          <w:rFonts w:asciiTheme="majorHAnsi" w:hAnsiTheme="majorHAnsi" w:cstheme="majorHAnsi"/>
          <w:bCs/>
          <w:sz w:val="20"/>
          <w:szCs w:val="20"/>
        </w:rPr>
        <w:t>ù</w:t>
      </w:r>
      <w:r w:rsidR="005B73EA" w:rsidRPr="00B30362">
        <w:rPr>
          <w:rFonts w:asciiTheme="majorHAnsi" w:hAnsiTheme="majorHAnsi" w:cstheme="majorHAnsi"/>
          <w:bCs/>
          <w:sz w:val="20"/>
          <w:szCs w:val="20"/>
        </w:rPr>
        <w:t>mero 1: 1-9.</w:t>
      </w:r>
    </w:p>
    <w:p w14:paraId="776BF553" w14:textId="22A18BEC" w:rsidR="005B73EA" w:rsidRPr="00B30362" w:rsidRDefault="000E2700" w:rsidP="008D3986">
      <w:pPr>
        <w:spacing w:line="360" w:lineRule="auto"/>
        <w:ind w:left="567" w:hanging="567"/>
        <w:jc w:val="both"/>
        <w:rPr>
          <w:rFonts w:asciiTheme="majorHAnsi" w:hAnsiTheme="majorHAnsi" w:cstheme="majorHAnsi"/>
          <w:sz w:val="20"/>
          <w:szCs w:val="20"/>
          <w:lang w:val="es-VE"/>
        </w:rPr>
      </w:pPr>
      <w:r w:rsidRPr="00B30362">
        <w:rPr>
          <w:rFonts w:asciiTheme="majorHAnsi" w:hAnsiTheme="majorHAnsi" w:cstheme="majorHAnsi"/>
          <w:sz w:val="20"/>
          <w:szCs w:val="20"/>
          <w:lang w:eastAsia="es-VE"/>
        </w:rPr>
        <w:t>[26]</w:t>
      </w:r>
      <w:r w:rsidR="005B73EA" w:rsidRPr="00B30362">
        <w:rPr>
          <w:rFonts w:asciiTheme="majorHAnsi" w:hAnsiTheme="majorHAnsi" w:cstheme="majorHAnsi"/>
          <w:sz w:val="20"/>
          <w:szCs w:val="20"/>
        </w:rPr>
        <w:t>Alonso Fagúndez</w:t>
      </w:r>
      <w:r w:rsidR="00E45BDF" w:rsidRPr="00B30362">
        <w:rPr>
          <w:rFonts w:asciiTheme="majorHAnsi" w:hAnsiTheme="majorHAnsi" w:cstheme="majorHAnsi"/>
          <w:sz w:val="20"/>
          <w:szCs w:val="20"/>
        </w:rPr>
        <w:t xml:space="preserve">, </w:t>
      </w:r>
      <w:r w:rsidR="007B0AA7" w:rsidRPr="00B30362">
        <w:rPr>
          <w:rFonts w:asciiTheme="majorHAnsi" w:hAnsiTheme="majorHAnsi" w:cstheme="majorHAnsi"/>
          <w:sz w:val="20"/>
          <w:szCs w:val="20"/>
        </w:rPr>
        <w:t>N</w:t>
      </w:r>
      <w:r w:rsidR="007B0AA7" w:rsidRPr="00B30362">
        <w:rPr>
          <w:rFonts w:asciiTheme="majorHAnsi" w:hAnsiTheme="majorHAnsi" w:cstheme="majorHAnsi"/>
          <w:bCs/>
          <w:sz w:val="20"/>
          <w:szCs w:val="20"/>
        </w:rPr>
        <w:t>. (</w:t>
      </w:r>
      <w:r w:rsidR="00E45BDF" w:rsidRPr="00B30362">
        <w:rPr>
          <w:rFonts w:asciiTheme="majorHAnsi" w:hAnsiTheme="majorHAnsi" w:cstheme="majorHAnsi"/>
          <w:bCs/>
          <w:sz w:val="20"/>
          <w:szCs w:val="20"/>
        </w:rPr>
        <w:t>2017).</w:t>
      </w:r>
      <w:r w:rsidR="005B73EA" w:rsidRPr="00B30362">
        <w:rPr>
          <w:rFonts w:asciiTheme="majorHAnsi" w:hAnsiTheme="majorHAnsi" w:cstheme="majorHAnsi"/>
          <w:bCs/>
          <w:sz w:val="20"/>
          <w:szCs w:val="20"/>
        </w:rPr>
        <w:t xml:space="preserve"> </w:t>
      </w:r>
      <w:r w:rsidR="005B73EA" w:rsidRPr="00B30362">
        <w:rPr>
          <w:rFonts w:asciiTheme="majorHAnsi" w:hAnsiTheme="majorHAnsi" w:cstheme="majorHAnsi"/>
          <w:sz w:val="20"/>
          <w:szCs w:val="20"/>
        </w:rPr>
        <w:t>Oxidación catalítica selectiva de furfural a anhídrido y/o ácido maleico. Memoria para aspirar al grado de Doctor. Universidad Autónoma de Madrid. Facultad de Ciencias. Departamento de Física de Materiales. 105 pp.</w:t>
      </w:r>
      <w:r w:rsidR="008D3986" w:rsidRPr="00B30362">
        <w:rPr>
          <w:rFonts w:asciiTheme="majorHAnsi" w:hAnsiTheme="majorHAnsi" w:cstheme="majorHAnsi"/>
          <w:sz w:val="20"/>
          <w:szCs w:val="20"/>
        </w:rPr>
        <w:t xml:space="preserve"> Disponible en : </w:t>
      </w:r>
      <w:hyperlink r:id="rId65" w:history="1">
        <w:r w:rsidR="008D3986" w:rsidRPr="00B30362">
          <w:rPr>
            <w:rStyle w:val="Hipervnculo"/>
            <w:rFonts w:asciiTheme="majorHAnsi" w:hAnsiTheme="majorHAnsi" w:cstheme="majorHAnsi"/>
            <w:sz w:val="20"/>
            <w:szCs w:val="20"/>
          </w:rPr>
          <w:t>https://repositorio.uam.es/bitstream/handle/10486/680457/alonso_fagundez_noelia.pdf?sequence=1&amp;isAllowed=y</w:t>
        </w:r>
      </w:hyperlink>
      <w:r w:rsidR="008D3986" w:rsidRPr="00B30362">
        <w:rPr>
          <w:rFonts w:asciiTheme="majorHAnsi" w:hAnsiTheme="majorHAnsi" w:cstheme="majorHAnsi"/>
          <w:sz w:val="20"/>
          <w:szCs w:val="20"/>
        </w:rPr>
        <w:t xml:space="preserve"> [Consultado el 01 de abril 2024].</w:t>
      </w:r>
    </w:p>
    <w:p w14:paraId="03AF68BE" w14:textId="7FCA9515" w:rsidR="005B73EA" w:rsidRPr="00B30362" w:rsidRDefault="000E2700" w:rsidP="0026444F">
      <w:pPr>
        <w:spacing w:line="360" w:lineRule="auto"/>
        <w:ind w:left="567" w:hanging="567"/>
        <w:jc w:val="both"/>
        <w:rPr>
          <w:rFonts w:asciiTheme="majorHAnsi" w:hAnsiTheme="majorHAnsi" w:cstheme="majorHAnsi"/>
          <w:sz w:val="20"/>
          <w:szCs w:val="20"/>
          <w:lang w:val="es-VE"/>
        </w:rPr>
      </w:pPr>
      <w:r w:rsidRPr="00B30362">
        <w:rPr>
          <w:rFonts w:asciiTheme="majorHAnsi" w:hAnsiTheme="majorHAnsi" w:cstheme="majorHAnsi"/>
          <w:sz w:val="20"/>
          <w:szCs w:val="20"/>
          <w:lang w:val="es-VE" w:eastAsia="es-VE"/>
        </w:rPr>
        <w:t>[27]</w:t>
      </w:r>
      <w:r w:rsidR="005B73EA" w:rsidRPr="00B30362">
        <w:rPr>
          <w:rFonts w:asciiTheme="majorHAnsi" w:hAnsiTheme="majorHAnsi" w:cstheme="majorHAnsi"/>
          <w:sz w:val="20"/>
          <w:szCs w:val="20"/>
        </w:rPr>
        <w:t>Fonseca,</w:t>
      </w:r>
      <w:r w:rsidR="00D466E4" w:rsidRPr="00B30362">
        <w:rPr>
          <w:rFonts w:asciiTheme="majorHAnsi" w:hAnsiTheme="majorHAnsi" w:cstheme="majorHAnsi"/>
          <w:sz w:val="20"/>
          <w:szCs w:val="20"/>
        </w:rPr>
        <w:t xml:space="preserve"> S.D;</w:t>
      </w:r>
      <w:r w:rsidR="005B73EA" w:rsidRPr="00B30362">
        <w:rPr>
          <w:rFonts w:asciiTheme="majorHAnsi" w:hAnsiTheme="majorHAnsi" w:cstheme="majorHAnsi"/>
          <w:sz w:val="20"/>
          <w:szCs w:val="20"/>
        </w:rPr>
        <w:t xml:space="preserve"> Rodríguez</w:t>
      </w:r>
      <w:r w:rsidR="00D466E4" w:rsidRPr="00B30362">
        <w:rPr>
          <w:rFonts w:asciiTheme="majorHAnsi" w:hAnsiTheme="majorHAnsi" w:cstheme="majorHAnsi"/>
          <w:sz w:val="20"/>
          <w:szCs w:val="20"/>
        </w:rPr>
        <w:t>, H</w:t>
      </w:r>
      <w:r w:rsidR="000D73D3" w:rsidRPr="00B30362">
        <w:rPr>
          <w:rFonts w:asciiTheme="majorHAnsi" w:hAnsiTheme="majorHAnsi" w:cstheme="majorHAnsi"/>
          <w:sz w:val="20"/>
          <w:szCs w:val="20"/>
        </w:rPr>
        <w:t>.</w:t>
      </w:r>
      <w:r w:rsidR="00D466E4" w:rsidRPr="00B30362">
        <w:rPr>
          <w:rFonts w:asciiTheme="majorHAnsi" w:hAnsiTheme="majorHAnsi" w:cstheme="majorHAnsi"/>
          <w:sz w:val="20"/>
          <w:szCs w:val="20"/>
        </w:rPr>
        <w:t>A</w:t>
      </w:r>
      <w:r w:rsidR="005B73EA" w:rsidRPr="00B30362">
        <w:rPr>
          <w:rFonts w:asciiTheme="majorHAnsi" w:hAnsiTheme="majorHAnsi" w:cstheme="majorHAnsi"/>
          <w:sz w:val="20"/>
          <w:szCs w:val="20"/>
        </w:rPr>
        <w:t>;</w:t>
      </w:r>
      <w:r w:rsidR="00D466E4" w:rsidRPr="00B30362">
        <w:rPr>
          <w:rFonts w:asciiTheme="majorHAnsi" w:hAnsiTheme="majorHAnsi" w:cstheme="majorHAnsi"/>
          <w:sz w:val="20"/>
          <w:szCs w:val="20"/>
        </w:rPr>
        <w:t xml:space="preserve"> </w:t>
      </w:r>
      <w:r w:rsidR="005B73EA" w:rsidRPr="00B30362">
        <w:rPr>
          <w:rFonts w:asciiTheme="majorHAnsi" w:hAnsiTheme="majorHAnsi" w:cstheme="majorHAnsi"/>
          <w:sz w:val="20"/>
          <w:szCs w:val="20"/>
        </w:rPr>
        <w:t>Camargo</w:t>
      </w:r>
      <w:r w:rsidR="00D466E4" w:rsidRPr="00B30362">
        <w:rPr>
          <w:rFonts w:asciiTheme="majorHAnsi" w:hAnsiTheme="majorHAnsi" w:cstheme="majorHAnsi"/>
          <w:sz w:val="20"/>
          <w:szCs w:val="20"/>
        </w:rPr>
        <w:t xml:space="preserve">, </w:t>
      </w:r>
      <w:r w:rsidR="001E7837" w:rsidRPr="00B30362">
        <w:rPr>
          <w:rFonts w:asciiTheme="majorHAnsi" w:hAnsiTheme="majorHAnsi" w:cstheme="majorHAnsi"/>
          <w:sz w:val="20"/>
          <w:szCs w:val="20"/>
        </w:rPr>
        <w:t>G. (</w:t>
      </w:r>
      <w:r w:rsidR="00D466E4" w:rsidRPr="00B30362">
        <w:rPr>
          <w:rFonts w:asciiTheme="majorHAnsi" w:hAnsiTheme="majorHAnsi" w:cstheme="majorHAnsi"/>
          <w:sz w:val="20"/>
          <w:szCs w:val="20"/>
        </w:rPr>
        <w:t>2017</w:t>
      </w:r>
      <w:r w:rsidR="000D73D3" w:rsidRPr="00B30362">
        <w:rPr>
          <w:rFonts w:asciiTheme="majorHAnsi" w:hAnsiTheme="majorHAnsi" w:cstheme="majorHAnsi"/>
          <w:sz w:val="20"/>
          <w:szCs w:val="20"/>
        </w:rPr>
        <w:t xml:space="preserve">). </w:t>
      </w:r>
      <w:r w:rsidR="005B73EA" w:rsidRPr="00B30362">
        <w:rPr>
          <w:rFonts w:asciiTheme="majorHAnsi" w:hAnsiTheme="majorHAnsi" w:cstheme="majorHAnsi"/>
          <w:sz w:val="20"/>
          <w:szCs w:val="20"/>
        </w:rPr>
        <w:t>Caracterización de residuos de maíz del Municipio de Ventaquemada, Colombia. Avances en Ciencias e Ingeniería, 8(2), 29-36.</w:t>
      </w:r>
      <w:r w:rsidR="0026444F" w:rsidRPr="00B30362">
        <w:rPr>
          <w:rFonts w:asciiTheme="majorHAnsi" w:hAnsiTheme="majorHAnsi" w:cstheme="majorHAnsi"/>
          <w:sz w:val="20"/>
          <w:szCs w:val="20"/>
        </w:rPr>
        <w:t xml:space="preserve"> Disponible en : </w:t>
      </w:r>
      <w:hyperlink r:id="rId66" w:history="1">
        <w:r w:rsidR="0026444F" w:rsidRPr="00B30362">
          <w:rPr>
            <w:rStyle w:val="Hipervnculo"/>
            <w:rFonts w:asciiTheme="majorHAnsi" w:hAnsiTheme="majorHAnsi" w:cstheme="majorHAnsi"/>
            <w:sz w:val="20"/>
            <w:szCs w:val="20"/>
          </w:rPr>
          <w:t>https://www.redalyc.org/articulo.oa?id=323652282004</w:t>
        </w:r>
      </w:hyperlink>
      <w:r w:rsidR="0026444F" w:rsidRPr="00B30362">
        <w:rPr>
          <w:rFonts w:asciiTheme="majorHAnsi" w:hAnsiTheme="majorHAnsi" w:cstheme="majorHAnsi"/>
          <w:sz w:val="20"/>
          <w:szCs w:val="20"/>
        </w:rPr>
        <w:t xml:space="preserve"> [Consultado el 01 de abril 2024].</w:t>
      </w:r>
    </w:p>
    <w:p w14:paraId="63320523" w14:textId="77777777" w:rsidR="00A65667" w:rsidRPr="00B30362" w:rsidRDefault="000E2700" w:rsidP="00A65667">
      <w:pPr>
        <w:spacing w:line="360" w:lineRule="auto"/>
        <w:ind w:left="567" w:hanging="567"/>
        <w:jc w:val="both"/>
        <w:rPr>
          <w:rFonts w:asciiTheme="majorHAnsi" w:hAnsiTheme="majorHAnsi" w:cstheme="majorHAnsi"/>
          <w:sz w:val="20"/>
          <w:szCs w:val="20"/>
          <w:lang w:val="es-VE"/>
        </w:rPr>
      </w:pPr>
      <w:r w:rsidRPr="00B30362">
        <w:rPr>
          <w:rFonts w:asciiTheme="majorHAnsi" w:hAnsiTheme="majorHAnsi" w:cstheme="majorHAnsi"/>
          <w:sz w:val="20"/>
          <w:szCs w:val="20"/>
          <w:lang w:val="es-VE" w:eastAsia="es-VE"/>
        </w:rPr>
        <w:t xml:space="preserve">[28] </w:t>
      </w:r>
      <w:r w:rsidR="005B73EA" w:rsidRPr="00B30362">
        <w:rPr>
          <w:rFonts w:asciiTheme="majorHAnsi" w:hAnsiTheme="majorHAnsi" w:cstheme="majorHAnsi"/>
          <w:sz w:val="20"/>
          <w:szCs w:val="20"/>
          <w:lang w:val="es-VE"/>
        </w:rPr>
        <w:t>Cárdenas Rosado</w:t>
      </w:r>
      <w:r w:rsidR="002146BD" w:rsidRPr="00B30362">
        <w:rPr>
          <w:rFonts w:asciiTheme="majorHAnsi" w:hAnsiTheme="majorHAnsi" w:cstheme="majorHAnsi"/>
          <w:sz w:val="20"/>
          <w:szCs w:val="20"/>
          <w:lang w:val="es-VE"/>
        </w:rPr>
        <w:t>,</w:t>
      </w:r>
      <w:r w:rsidR="005B73EA" w:rsidRPr="00B30362">
        <w:rPr>
          <w:rFonts w:asciiTheme="majorHAnsi" w:hAnsiTheme="majorHAnsi" w:cstheme="majorHAnsi"/>
          <w:sz w:val="20"/>
          <w:szCs w:val="20"/>
          <w:lang w:val="es-VE"/>
        </w:rPr>
        <w:t xml:space="preserve"> M. J. Jordán Vásquez.</w:t>
      </w:r>
      <w:r w:rsidR="002146BD" w:rsidRPr="00B30362">
        <w:rPr>
          <w:rFonts w:asciiTheme="majorHAnsi" w:hAnsiTheme="majorHAnsi" w:cstheme="majorHAnsi"/>
          <w:sz w:val="20"/>
          <w:szCs w:val="20"/>
          <w:lang w:val="es-VE"/>
        </w:rPr>
        <w:t>(</w:t>
      </w:r>
      <w:r w:rsidR="00221319" w:rsidRPr="00B30362">
        <w:rPr>
          <w:rFonts w:asciiTheme="majorHAnsi" w:hAnsiTheme="majorHAnsi" w:cstheme="majorHAnsi"/>
          <w:sz w:val="20"/>
          <w:szCs w:val="20"/>
          <w:lang w:val="es-VE"/>
        </w:rPr>
        <w:t>2023</w:t>
      </w:r>
      <w:r w:rsidR="002146BD" w:rsidRPr="00B30362">
        <w:rPr>
          <w:rFonts w:asciiTheme="majorHAnsi" w:hAnsiTheme="majorHAnsi" w:cstheme="majorHAnsi"/>
          <w:sz w:val="20"/>
          <w:szCs w:val="20"/>
          <w:lang w:val="es-VE"/>
        </w:rPr>
        <w:t>)</w:t>
      </w:r>
      <w:r w:rsidR="005B73EA" w:rsidRPr="00B30362">
        <w:rPr>
          <w:rFonts w:asciiTheme="majorHAnsi" w:hAnsiTheme="majorHAnsi" w:cstheme="majorHAnsi"/>
          <w:sz w:val="20"/>
          <w:szCs w:val="20"/>
          <w:lang w:val="es-VE"/>
        </w:rPr>
        <w:t xml:space="preserve"> Diseño de un proceso para la obtención de furfural como líquido orgánico portador de hidrógeno (LOHC) a partir de residuos agroindustriales. Proyecto Integrador para la obtención del título de Ingeniero Químico. </w:t>
      </w:r>
      <w:r w:rsidR="005B73EA" w:rsidRPr="00B30362">
        <w:rPr>
          <w:rFonts w:asciiTheme="majorHAnsi" w:hAnsiTheme="majorHAnsi" w:cstheme="majorHAnsi"/>
          <w:sz w:val="20"/>
          <w:szCs w:val="20"/>
          <w:lang w:val="es-VE"/>
        </w:rPr>
        <w:t>Escuela Superior Politécnica del Litoral Facultad de Ciencias Naturales y Matemáticas. Guayaquil, Ecuador.</w:t>
      </w:r>
      <w:bookmarkStart w:id="24" w:name="_Hlk165035319"/>
      <w:r w:rsidR="00221319" w:rsidRPr="00B30362">
        <w:rPr>
          <w:rFonts w:asciiTheme="majorHAnsi" w:hAnsiTheme="majorHAnsi" w:cstheme="majorHAnsi"/>
          <w:sz w:val="20"/>
          <w:szCs w:val="20"/>
          <w:lang w:val="es-VE"/>
        </w:rPr>
        <w:t xml:space="preserve"> Feria IDEAR. Disponible en : </w:t>
      </w:r>
      <w:r w:rsidR="00A65667" w:rsidRPr="00B30362">
        <w:rPr>
          <w:rFonts w:asciiTheme="majorHAnsi" w:hAnsiTheme="majorHAnsi" w:cstheme="majorHAnsi"/>
          <w:sz w:val="20"/>
          <w:szCs w:val="20"/>
          <w:lang w:val="es-VE"/>
        </w:rPr>
        <w:t>https://idear.espol.edu.ec/sites/default/files/posters/edicion_x/Poster_IngQu%C3%ADmica_Ana%20C%C3%A1rdenas-Melanny%20Jordan.pdf(Consultado el 30 de junio de 2024)</w:t>
      </w:r>
    </w:p>
    <w:p w14:paraId="7B51F09A" w14:textId="10FC0AC0" w:rsidR="005B73EA" w:rsidRPr="00B30362" w:rsidRDefault="005B73EA" w:rsidP="00A65667">
      <w:pPr>
        <w:spacing w:line="360" w:lineRule="auto"/>
        <w:ind w:left="567" w:hanging="567"/>
        <w:jc w:val="both"/>
        <w:rPr>
          <w:rFonts w:asciiTheme="majorHAnsi" w:hAnsiTheme="majorHAnsi" w:cstheme="majorHAnsi"/>
          <w:sz w:val="20"/>
          <w:szCs w:val="20"/>
          <w:lang w:val="es-VE"/>
        </w:rPr>
      </w:pPr>
    </w:p>
    <w:p w14:paraId="11882AE6" w14:textId="4D456608" w:rsidR="005B73EA" w:rsidRPr="00B30362" w:rsidRDefault="000E2700" w:rsidP="005B73EA">
      <w:pPr>
        <w:spacing w:line="360" w:lineRule="auto"/>
        <w:ind w:left="567" w:hanging="567"/>
        <w:jc w:val="both"/>
        <w:rPr>
          <w:rFonts w:asciiTheme="majorHAnsi" w:hAnsiTheme="majorHAnsi" w:cstheme="majorHAnsi"/>
          <w:sz w:val="20"/>
          <w:szCs w:val="20"/>
          <w:lang w:val="es-VE"/>
        </w:rPr>
      </w:pPr>
      <w:r w:rsidRPr="00B30362">
        <w:rPr>
          <w:rFonts w:asciiTheme="majorHAnsi" w:hAnsiTheme="majorHAnsi" w:cstheme="majorHAnsi"/>
          <w:sz w:val="20"/>
          <w:szCs w:val="20"/>
          <w:lang w:val="es-VE" w:eastAsia="es-VE"/>
        </w:rPr>
        <w:t>[29]</w:t>
      </w:r>
      <w:r w:rsidR="00A659AD" w:rsidRPr="00B30362">
        <w:rPr>
          <w:rFonts w:asciiTheme="majorHAnsi" w:hAnsiTheme="majorHAnsi" w:cstheme="majorHAnsi"/>
          <w:sz w:val="20"/>
          <w:szCs w:val="20"/>
          <w:lang w:val="es-VE" w:eastAsia="es-VE"/>
        </w:rPr>
        <w:t xml:space="preserve"> </w:t>
      </w:r>
      <w:r w:rsidR="005B73EA" w:rsidRPr="00B30362">
        <w:rPr>
          <w:rFonts w:asciiTheme="majorHAnsi" w:hAnsiTheme="majorHAnsi" w:cstheme="majorHAnsi"/>
          <w:sz w:val="20"/>
          <w:szCs w:val="20"/>
          <w:lang w:val="es-VE"/>
        </w:rPr>
        <w:t>Wilches Flórez</w:t>
      </w:r>
      <w:r w:rsidR="002146BD" w:rsidRPr="00B30362">
        <w:rPr>
          <w:rFonts w:asciiTheme="majorHAnsi" w:hAnsiTheme="majorHAnsi" w:cstheme="majorHAnsi"/>
          <w:sz w:val="20"/>
          <w:szCs w:val="20"/>
          <w:lang w:val="es-VE"/>
        </w:rPr>
        <w:t xml:space="preserve">, </w:t>
      </w:r>
      <w:r w:rsidR="005F022B" w:rsidRPr="00B30362">
        <w:rPr>
          <w:rFonts w:asciiTheme="majorHAnsi" w:hAnsiTheme="majorHAnsi" w:cstheme="majorHAnsi"/>
          <w:sz w:val="20"/>
          <w:szCs w:val="20"/>
          <w:lang w:val="es-VE"/>
        </w:rPr>
        <w:t>A.M. (</w:t>
      </w:r>
      <w:r w:rsidR="00A659AD" w:rsidRPr="00B30362">
        <w:rPr>
          <w:rFonts w:asciiTheme="majorHAnsi" w:hAnsiTheme="majorHAnsi" w:cstheme="majorHAnsi"/>
          <w:sz w:val="20"/>
          <w:szCs w:val="20"/>
          <w:lang w:val="es-VE"/>
        </w:rPr>
        <w:t>2011).</w:t>
      </w:r>
      <w:r w:rsidR="005B73EA" w:rsidRPr="00B30362">
        <w:rPr>
          <w:rFonts w:asciiTheme="majorHAnsi" w:hAnsiTheme="majorHAnsi" w:cstheme="majorHAnsi"/>
          <w:sz w:val="20"/>
          <w:szCs w:val="20"/>
          <w:lang w:val="es-VE"/>
        </w:rPr>
        <w:t xml:space="preserve"> Biocombustibles: ¿son realmente amigables con el medio ambiente? Revista Colombiana de Bioética. Vol. 6 </w:t>
      </w:r>
      <w:r w:rsidRPr="00B30362">
        <w:rPr>
          <w:rFonts w:asciiTheme="majorHAnsi" w:hAnsiTheme="majorHAnsi" w:cstheme="majorHAnsi"/>
          <w:sz w:val="20"/>
          <w:szCs w:val="20"/>
          <w:lang w:val="es-VE"/>
        </w:rPr>
        <w:t>(1</w:t>
      </w:r>
      <w:r w:rsidR="005B73EA" w:rsidRPr="00B30362">
        <w:rPr>
          <w:rFonts w:asciiTheme="majorHAnsi" w:hAnsiTheme="majorHAnsi" w:cstheme="majorHAnsi"/>
          <w:sz w:val="20"/>
          <w:szCs w:val="20"/>
          <w:lang w:val="es-VE"/>
        </w:rPr>
        <w:t>), 89-</w:t>
      </w:r>
      <w:r w:rsidR="00A659AD" w:rsidRPr="00B30362">
        <w:rPr>
          <w:rFonts w:asciiTheme="majorHAnsi" w:hAnsiTheme="majorHAnsi" w:cstheme="majorHAnsi"/>
          <w:sz w:val="20"/>
          <w:szCs w:val="20"/>
          <w:lang w:val="es-VE"/>
        </w:rPr>
        <w:t>102.</w:t>
      </w:r>
      <w:r w:rsidR="005B73EA" w:rsidRPr="00B30362">
        <w:rPr>
          <w:rFonts w:asciiTheme="majorHAnsi" w:hAnsiTheme="majorHAnsi" w:cstheme="majorHAnsi"/>
          <w:sz w:val="20"/>
          <w:szCs w:val="20"/>
          <w:lang w:val="es-VE"/>
        </w:rPr>
        <w:t xml:space="preserve"> </w:t>
      </w:r>
      <w:r w:rsidR="00645D35" w:rsidRPr="00B30362">
        <w:rPr>
          <w:rFonts w:asciiTheme="majorHAnsi" w:hAnsiTheme="majorHAnsi" w:cstheme="majorHAnsi"/>
          <w:sz w:val="20"/>
          <w:szCs w:val="20"/>
          <w:lang w:val="es-VE"/>
        </w:rPr>
        <w:t>Disponible</w:t>
      </w:r>
      <w:r w:rsidR="00FB52DB" w:rsidRPr="00B30362">
        <w:rPr>
          <w:rFonts w:asciiTheme="majorHAnsi" w:hAnsiTheme="majorHAnsi" w:cstheme="majorHAnsi"/>
          <w:sz w:val="20"/>
          <w:szCs w:val="20"/>
          <w:lang w:val="es-VE"/>
        </w:rPr>
        <w:t xml:space="preserve"> en : </w:t>
      </w:r>
      <w:hyperlink r:id="rId67" w:history="1">
        <w:r w:rsidR="00FB52DB" w:rsidRPr="00B30362">
          <w:rPr>
            <w:rStyle w:val="Hipervnculo"/>
            <w:rFonts w:asciiTheme="majorHAnsi" w:hAnsiTheme="majorHAnsi" w:cstheme="majorHAnsi"/>
            <w:sz w:val="20"/>
            <w:szCs w:val="20"/>
            <w:lang w:val="es-VE"/>
          </w:rPr>
          <w:t>https://www.redalyc.org/pdf/1892/189219032007.pdf</w:t>
        </w:r>
      </w:hyperlink>
      <w:r w:rsidR="00FB52DB" w:rsidRPr="00B30362">
        <w:rPr>
          <w:rFonts w:asciiTheme="majorHAnsi" w:hAnsiTheme="majorHAnsi" w:cstheme="majorHAnsi"/>
          <w:sz w:val="20"/>
          <w:szCs w:val="20"/>
          <w:lang w:val="es-VE"/>
        </w:rPr>
        <w:t xml:space="preserve"> </w:t>
      </w:r>
      <w:bookmarkStart w:id="25" w:name="_Hlk170650441"/>
      <w:r w:rsidR="00FB52DB" w:rsidRPr="00B30362">
        <w:rPr>
          <w:rFonts w:asciiTheme="majorHAnsi" w:hAnsiTheme="majorHAnsi" w:cstheme="majorHAnsi"/>
          <w:sz w:val="20"/>
          <w:szCs w:val="20"/>
          <w:lang w:val="es-VE"/>
        </w:rPr>
        <w:t>(Consultado el 30 de junio de 2024)</w:t>
      </w:r>
    </w:p>
    <w:bookmarkEnd w:id="25"/>
    <w:p w14:paraId="52A1D840" w14:textId="5DB779C0" w:rsidR="000E2700" w:rsidRPr="00B30362" w:rsidRDefault="000E2700" w:rsidP="00510D70">
      <w:pPr>
        <w:spacing w:line="360" w:lineRule="auto"/>
        <w:ind w:left="567" w:hanging="567"/>
        <w:jc w:val="both"/>
        <w:rPr>
          <w:rFonts w:asciiTheme="majorHAnsi" w:hAnsiTheme="majorHAnsi" w:cstheme="majorHAnsi"/>
          <w:sz w:val="20"/>
          <w:szCs w:val="20"/>
          <w:lang w:val="es-VE"/>
        </w:rPr>
      </w:pPr>
      <w:r w:rsidRPr="00B30362">
        <w:rPr>
          <w:rFonts w:asciiTheme="majorHAnsi" w:hAnsiTheme="majorHAnsi" w:cstheme="majorHAnsi"/>
          <w:sz w:val="20"/>
          <w:szCs w:val="20"/>
          <w:lang w:val="es-VE" w:eastAsia="es-VE"/>
        </w:rPr>
        <w:t xml:space="preserve">[30] </w:t>
      </w:r>
      <w:r w:rsidR="005B73EA" w:rsidRPr="00B30362">
        <w:rPr>
          <w:rFonts w:asciiTheme="majorHAnsi" w:hAnsiTheme="majorHAnsi" w:cstheme="majorHAnsi"/>
          <w:sz w:val="20"/>
          <w:szCs w:val="20"/>
          <w:lang w:val="es-VE"/>
        </w:rPr>
        <w:t>Gutiérrez-Antonio</w:t>
      </w:r>
      <w:r w:rsidR="005F022B" w:rsidRPr="00B30362">
        <w:rPr>
          <w:rFonts w:asciiTheme="majorHAnsi" w:hAnsiTheme="majorHAnsi" w:cstheme="majorHAnsi"/>
          <w:sz w:val="20"/>
          <w:szCs w:val="20"/>
          <w:lang w:val="es-VE"/>
        </w:rPr>
        <w:t>, C</w:t>
      </w:r>
      <w:r w:rsidR="005B73EA" w:rsidRPr="00B30362">
        <w:rPr>
          <w:rFonts w:asciiTheme="majorHAnsi" w:hAnsiTheme="majorHAnsi" w:cstheme="majorHAnsi"/>
          <w:sz w:val="20"/>
          <w:szCs w:val="20"/>
          <w:lang w:val="es-VE"/>
        </w:rPr>
        <w:t>.</w:t>
      </w:r>
      <w:r w:rsidR="005F022B" w:rsidRPr="00B30362">
        <w:rPr>
          <w:rFonts w:asciiTheme="majorHAnsi" w:hAnsiTheme="majorHAnsi" w:cstheme="majorHAnsi"/>
          <w:sz w:val="20"/>
          <w:szCs w:val="20"/>
          <w:lang w:val="es-VE"/>
        </w:rPr>
        <w:t xml:space="preserve"> (2022).</w:t>
      </w:r>
      <w:r w:rsidR="005B73EA" w:rsidRPr="00B30362">
        <w:rPr>
          <w:rFonts w:asciiTheme="majorHAnsi" w:hAnsiTheme="majorHAnsi" w:cstheme="majorHAnsi"/>
          <w:sz w:val="20"/>
          <w:szCs w:val="20"/>
          <w:lang w:val="es-VE"/>
        </w:rPr>
        <w:t xml:space="preserve">  Una perspectiva ética en la producción de Biocombustibles. Estancias, año 2, núm. 4, 301- 316.</w:t>
      </w:r>
      <w:r w:rsidR="00510D70" w:rsidRPr="00B30362">
        <w:rPr>
          <w:rFonts w:asciiTheme="majorHAnsi" w:hAnsiTheme="majorHAnsi" w:cstheme="majorHAnsi"/>
          <w:sz w:val="20"/>
          <w:szCs w:val="20"/>
          <w:lang w:val="es-VE"/>
        </w:rPr>
        <w:t xml:space="preserve"> Disponible en : </w:t>
      </w:r>
      <w:hyperlink r:id="rId68" w:history="1">
        <w:r w:rsidR="00510D70" w:rsidRPr="00B30362">
          <w:rPr>
            <w:rStyle w:val="Hipervnculo"/>
            <w:rFonts w:asciiTheme="majorHAnsi" w:hAnsiTheme="majorHAnsi" w:cstheme="majorHAnsi"/>
            <w:sz w:val="20"/>
            <w:szCs w:val="20"/>
            <w:lang w:val="es-VE"/>
          </w:rPr>
          <w:t>https://revistas.uaq.mx/index.php/estancias/article/view/1054</w:t>
        </w:r>
      </w:hyperlink>
      <w:r w:rsidR="00510D70" w:rsidRPr="00B30362">
        <w:rPr>
          <w:rFonts w:asciiTheme="majorHAnsi" w:hAnsiTheme="majorHAnsi" w:cstheme="majorHAnsi"/>
          <w:sz w:val="20"/>
          <w:szCs w:val="20"/>
          <w:lang w:val="es-VE"/>
        </w:rPr>
        <w:t xml:space="preserve"> (Consultado el 30 de junio de 2024)</w:t>
      </w:r>
    </w:p>
    <w:p w14:paraId="1FD0774D" w14:textId="2B5A87B8" w:rsidR="005B73EA" w:rsidRPr="00B30362" w:rsidRDefault="000E2700" w:rsidP="00215180">
      <w:pPr>
        <w:spacing w:line="360" w:lineRule="auto"/>
        <w:ind w:left="567" w:hanging="567"/>
        <w:jc w:val="both"/>
        <w:rPr>
          <w:rFonts w:asciiTheme="majorHAnsi" w:hAnsiTheme="majorHAnsi" w:cstheme="majorHAnsi"/>
          <w:sz w:val="20"/>
          <w:szCs w:val="20"/>
          <w:lang w:val="es-VE"/>
        </w:rPr>
      </w:pPr>
      <w:r w:rsidRPr="00B30362">
        <w:rPr>
          <w:rFonts w:asciiTheme="majorHAnsi" w:hAnsiTheme="majorHAnsi" w:cstheme="majorHAnsi"/>
          <w:sz w:val="20"/>
          <w:szCs w:val="20"/>
          <w:lang w:val="pt-PT" w:eastAsia="es-VE"/>
        </w:rPr>
        <w:t>[</w:t>
      </w:r>
      <w:r w:rsidR="00580BFA" w:rsidRPr="00B30362">
        <w:rPr>
          <w:rFonts w:asciiTheme="majorHAnsi" w:hAnsiTheme="majorHAnsi" w:cstheme="majorHAnsi"/>
          <w:sz w:val="20"/>
          <w:szCs w:val="20"/>
          <w:lang w:val="pt-PT" w:eastAsia="es-VE"/>
        </w:rPr>
        <w:t>31]</w:t>
      </w:r>
      <w:r w:rsidR="00580BFA" w:rsidRPr="00B30362">
        <w:rPr>
          <w:rFonts w:asciiTheme="majorHAnsi" w:eastAsia="Times New Roman" w:hAnsiTheme="majorHAnsi" w:cstheme="majorHAnsi"/>
          <w:bCs/>
          <w:iCs/>
          <w:sz w:val="20"/>
          <w:szCs w:val="20"/>
          <w:lang w:val="pt-PT"/>
        </w:rPr>
        <w:t xml:space="preserve"> Campos</w:t>
      </w:r>
      <w:r w:rsidRPr="00B30362">
        <w:rPr>
          <w:rFonts w:asciiTheme="majorHAnsi" w:eastAsia="Times New Roman" w:hAnsiTheme="majorHAnsi" w:cstheme="majorHAnsi"/>
          <w:bCs/>
          <w:iCs/>
          <w:sz w:val="20"/>
          <w:szCs w:val="20"/>
          <w:lang w:val="pt-PT"/>
        </w:rPr>
        <w:t xml:space="preserve"> </w:t>
      </w:r>
      <w:r w:rsidR="005B73EA" w:rsidRPr="00B30362">
        <w:rPr>
          <w:rFonts w:asciiTheme="majorHAnsi" w:eastAsia="Times New Roman" w:hAnsiTheme="majorHAnsi" w:cstheme="majorHAnsi"/>
          <w:bCs/>
          <w:iCs/>
          <w:sz w:val="20"/>
          <w:szCs w:val="20"/>
          <w:lang w:val="pt-PT"/>
        </w:rPr>
        <w:t>Molina</w:t>
      </w:r>
      <w:bookmarkEnd w:id="24"/>
      <w:r w:rsidR="005B73EA" w:rsidRPr="00B30362">
        <w:rPr>
          <w:rFonts w:asciiTheme="majorHAnsi" w:eastAsia="Times New Roman" w:hAnsiTheme="majorHAnsi" w:cstheme="majorHAnsi"/>
          <w:bCs/>
          <w:iCs/>
          <w:sz w:val="20"/>
          <w:szCs w:val="20"/>
          <w:lang w:val="pt-PT"/>
        </w:rPr>
        <w:t>,</w:t>
      </w:r>
      <w:r w:rsidR="000A4189" w:rsidRPr="00B30362">
        <w:rPr>
          <w:rFonts w:asciiTheme="majorHAnsi" w:eastAsia="Times New Roman" w:hAnsiTheme="majorHAnsi" w:cstheme="majorHAnsi"/>
          <w:bCs/>
          <w:iCs/>
          <w:sz w:val="20"/>
          <w:szCs w:val="20"/>
          <w:lang w:val="pt-PT"/>
        </w:rPr>
        <w:t xml:space="preserve"> </w:t>
      </w:r>
      <w:r w:rsidR="00AC7297" w:rsidRPr="00B30362">
        <w:rPr>
          <w:rFonts w:asciiTheme="majorHAnsi" w:eastAsia="Times New Roman" w:hAnsiTheme="majorHAnsi" w:cstheme="majorHAnsi"/>
          <w:bCs/>
          <w:iCs/>
          <w:sz w:val="20"/>
          <w:szCs w:val="20"/>
          <w:lang w:val="pt-PT"/>
        </w:rPr>
        <w:t xml:space="preserve">M.J; </w:t>
      </w:r>
      <w:r w:rsidR="005B73EA" w:rsidRPr="00B30362">
        <w:rPr>
          <w:rFonts w:asciiTheme="majorHAnsi" w:eastAsia="Times New Roman" w:hAnsiTheme="majorHAnsi" w:cstheme="majorHAnsi"/>
          <w:bCs/>
          <w:iCs/>
          <w:sz w:val="20"/>
          <w:szCs w:val="20"/>
          <w:lang w:val="pt-PT"/>
        </w:rPr>
        <w:t>Mariscal,</w:t>
      </w:r>
      <w:r w:rsidR="000A4189" w:rsidRPr="00B30362">
        <w:rPr>
          <w:rFonts w:asciiTheme="majorHAnsi" w:eastAsia="Times New Roman" w:hAnsiTheme="majorHAnsi" w:cstheme="majorHAnsi"/>
          <w:bCs/>
          <w:iCs/>
          <w:sz w:val="20"/>
          <w:szCs w:val="20"/>
          <w:lang w:val="pt-PT"/>
        </w:rPr>
        <w:t xml:space="preserve"> </w:t>
      </w:r>
      <w:r w:rsidR="00AC7297" w:rsidRPr="00B30362">
        <w:rPr>
          <w:rFonts w:asciiTheme="majorHAnsi" w:eastAsia="Times New Roman" w:hAnsiTheme="majorHAnsi" w:cstheme="majorHAnsi"/>
          <w:bCs/>
          <w:iCs/>
          <w:sz w:val="20"/>
          <w:szCs w:val="20"/>
          <w:lang w:val="pt-PT"/>
        </w:rPr>
        <w:t xml:space="preserve">R; </w:t>
      </w:r>
      <w:r w:rsidR="005B73EA" w:rsidRPr="00B30362">
        <w:rPr>
          <w:rFonts w:asciiTheme="majorHAnsi" w:eastAsia="Times New Roman" w:hAnsiTheme="majorHAnsi" w:cstheme="majorHAnsi"/>
          <w:bCs/>
          <w:iCs/>
          <w:sz w:val="20"/>
          <w:szCs w:val="20"/>
          <w:lang w:val="pt-PT"/>
        </w:rPr>
        <w:t>Ojeda,</w:t>
      </w:r>
      <w:r w:rsidR="00AC7297" w:rsidRPr="00B30362">
        <w:rPr>
          <w:rFonts w:asciiTheme="majorHAnsi" w:eastAsia="Times New Roman" w:hAnsiTheme="majorHAnsi" w:cstheme="majorHAnsi"/>
          <w:bCs/>
          <w:iCs/>
          <w:sz w:val="20"/>
          <w:szCs w:val="20"/>
          <w:lang w:val="pt-PT"/>
        </w:rPr>
        <w:t xml:space="preserve">M; </w:t>
      </w:r>
      <w:r w:rsidR="005B73EA" w:rsidRPr="00B30362">
        <w:rPr>
          <w:rFonts w:asciiTheme="majorHAnsi" w:eastAsia="Times New Roman" w:hAnsiTheme="majorHAnsi" w:cstheme="majorHAnsi"/>
          <w:bCs/>
          <w:iCs/>
          <w:sz w:val="20"/>
          <w:szCs w:val="20"/>
          <w:lang w:val="pt-PT"/>
        </w:rPr>
        <w:t>López Granados</w:t>
      </w:r>
      <w:r w:rsidR="00AC7297" w:rsidRPr="00B30362">
        <w:rPr>
          <w:rFonts w:asciiTheme="majorHAnsi" w:eastAsia="Times New Roman" w:hAnsiTheme="majorHAnsi" w:cstheme="majorHAnsi"/>
          <w:bCs/>
          <w:iCs/>
          <w:sz w:val="20"/>
          <w:szCs w:val="20"/>
          <w:lang w:val="pt-PT"/>
        </w:rPr>
        <w:t>, M</w:t>
      </w:r>
      <w:r w:rsidR="005B73EA" w:rsidRPr="00B30362">
        <w:rPr>
          <w:rFonts w:asciiTheme="majorHAnsi" w:eastAsia="Times New Roman" w:hAnsiTheme="majorHAnsi" w:cstheme="majorHAnsi"/>
          <w:bCs/>
          <w:iCs/>
          <w:sz w:val="20"/>
          <w:szCs w:val="20"/>
          <w:lang w:val="pt-PT"/>
        </w:rPr>
        <w:t>.</w:t>
      </w:r>
      <w:r w:rsidR="00AC7297" w:rsidRPr="00B30362">
        <w:rPr>
          <w:rFonts w:asciiTheme="majorHAnsi" w:eastAsia="Times New Roman" w:hAnsiTheme="majorHAnsi" w:cstheme="majorHAnsi"/>
          <w:bCs/>
          <w:iCs/>
          <w:sz w:val="20"/>
          <w:szCs w:val="20"/>
          <w:lang w:val="pt-PT"/>
        </w:rPr>
        <w:t xml:space="preserve"> (2012).</w:t>
      </w:r>
      <w:r w:rsidR="005B73EA" w:rsidRPr="00B30362">
        <w:rPr>
          <w:rFonts w:asciiTheme="majorHAnsi" w:eastAsia="Times New Roman" w:hAnsiTheme="majorHAnsi" w:cstheme="majorHAnsi"/>
          <w:bCs/>
          <w:iCs/>
          <w:sz w:val="20"/>
          <w:szCs w:val="20"/>
          <w:lang w:val="pt-PT"/>
        </w:rPr>
        <w:t xml:space="preserve"> </w:t>
      </w:r>
      <w:r w:rsidR="005B73EA" w:rsidRPr="00B30362">
        <w:rPr>
          <w:rFonts w:asciiTheme="majorHAnsi" w:eastAsia="Times New Roman" w:hAnsiTheme="majorHAnsi" w:cstheme="majorHAnsi"/>
          <w:bCs/>
          <w:iCs/>
          <w:kern w:val="36"/>
          <w:sz w:val="20"/>
          <w:szCs w:val="20"/>
          <w:lang w:val="en-US"/>
        </w:rPr>
        <w:t>Cyclopentyl methyl ether: A green co-solvent for the selective dehydration of lignocellulosic pentoses to furfural.</w:t>
      </w:r>
      <w:r w:rsidR="005B73EA" w:rsidRPr="00B30362">
        <w:rPr>
          <w:rFonts w:asciiTheme="majorHAnsi" w:eastAsia="Times New Roman" w:hAnsiTheme="majorHAnsi" w:cstheme="majorHAnsi"/>
          <w:iCs/>
          <w:kern w:val="36"/>
          <w:sz w:val="20"/>
          <w:szCs w:val="20"/>
          <w:lang w:val="en-US"/>
        </w:rPr>
        <w:t xml:space="preserve"> </w:t>
      </w:r>
      <w:hyperlink r:id="rId69" w:tooltip="Go to Bioresource Technology on ScienceDirect" w:history="1">
        <w:r w:rsidR="005B73EA" w:rsidRPr="00B30362">
          <w:rPr>
            <w:rFonts w:asciiTheme="majorHAnsi" w:eastAsia="Times New Roman" w:hAnsiTheme="majorHAnsi" w:cstheme="majorHAnsi"/>
            <w:bCs/>
            <w:iCs/>
            <w:sz w:val="20"/>
            <w:szCs w:val="20"/>
            <w:lang w:val="es-VE"/>
          </w:rPr>
          <w:t>Bioresource Technology</w:t>
        </w:r>
      </w:hyperlink>
      <w:r w:rsidR="005B73EA" w:rsidRPr="00B30362">
        <w:rPr>
          <w:rFonts w:asciiTheme="majorHAnsi" w:eastAsia="Times New Roman" w:hAnsiTheme="majorHAnsi" w:cstheme="majorHAnsi"/>
          <w:bCs/>
          <w:iCs/>
          <w:sz w:val="20"/>
          <w:szCs w:val="20"/>
          <w:lang w:val="es-VE"/>
        </w:rPr>
        <w:t xml:space="preserve">. </w:t>
      </w:r>
      <w:hyperlink r:id="rId70" w:tooltip="Go to table of contents for this volume/issue" w:history="1">
        <w:r w:rsidR="005B73EA" w:rsidRPr="00B30362">
          <w:rPr>
            <w:rFonts w:asciiTheme="majorHAnsi" w:eastAsia="Times New Roman" w:hAnsiTheme="majorHAnsi" w:cstheme="majorHAnsi"/>
            <w:bCs/>
            <w:iCs/>
            <w:sz w:val="20"/>
            <w:szCs w:val="20"/>
            <w:lang w:val="es-VE"/>
          </w:rPr>
          <w:t>Volume 126</w:t>
        </w:r>
      </w:hyperlink>
      <w:r w:rsidR="005B73EA" w:rsidRPr="00B30362">
        <w:rPr>
          <w:rFonts w:asciiTheme="majorHAnsi" w:eastAsia="Times New Roman" w:hAnsiTheme="majorHAnsi" w:cstheme="majorHAnsi"/>
          <w:iCs/>
          <w:sz w:val="20"/>
          <w:szCs w:val="20"/>
          <w:lang w:val="es-VE"/>
        </w:rPr>
        <w:t>,</w:t>
      </w:r>
      <w:r w:rsidR="005B73EA" w:rsidRPr="00B30362">
        <w:rPr>
          <w:rFonts w:asciiTheme="majorHAnsi" w:eastAsia="Times New Roman" w:hAnsiTheme="majorHAnsi" w:cstheme="majorHAnsi"/>
          <w:bCs/>
          <w:iCs/>
          <w:sz w:val="20"/>
          <w:szCs w:val="20"/>
          <w:lang w:val="es-VE"/>
        </w:rPr>
        <w:t>321-327.</w:t>
      </w:r>
      <w:r w:rsidR="006D7969" w:rsidRPr="00B30362">
        <w:rPr>
          <w:rFonts w:ascii="Segoe UI" w:hAnsi="Segoe UI" w:cs="Segoe UI"/>
          <w:color w:val="212121"/>
          <w:shd w:val="clear" w:color="auto" w:fill="FFFFFF"/>
        </w:rPr>
        <w:t xml:space="preserve"> </w:t>
      </w:r>
      <w:r w:rsidR="006D7969" w:rsidRPr="00B30362">
        <w:rPr>
          <w:rFonts w:asciiTheme="majorHAnsi" w:hAnsiTheme="majorHAnsi" w:cstheme="majorHAnsi"/>
          <w:sz w:val="20"/>
          <w:szCs w:val="20"/>
          <w:shd w:val="clear" w:color="auto" w:fill="FFFFFF"/>
        </w:rPr>
        <w:t>doi: 10.1016/j.biortech.2012.09.049. Epub 2012 Sep 24. PMID: 23128237.</w:t>
      </w:r>
      <w:r w:rsidR="00580BFA" w:rsidRPr="00B30362">
        <w:rPr>
          <w:rFonts w:asciiTheme="majorHAnsi" w:hAnsiTheme="majorHAnsi" w:cstheme="majorHAnsi"/>
          <w:sz w:val="20"/>
          <w:szCs w:val="20"/>
          <w:lang w:val="es-VE"/>
        </w:rPr>
        <w:t xml:space="preserve"> (Consultado el 30 de junio de 2024)</w:t>
      </w:r>
    </w:p>
    <w:p w14:paraId="1B7D7FCB" w14:textId="2DE6CCF6" w:rsidR="005B73EA" w:rsidRPr="00B30362" w:rsidRDefault="000E2700" w:rsidP="00633F8F">
      <w:pPr>
        <w:spacing w:line="360" w:lineRule="auto"/>
        <w:ind w:left="567" w:hanging="567"/>
        <w:jc w:val="both"/>
        <w:rPr>
          <w:rFonts w:asciiTheme="majorHAnsi" w:hAnsiTheme="majorHAnsi" w:cstheme="majorHAnsi"/>
          <w:sz w:val="20"/>
          <w:szCs w:val="20"/>
          <w:lang w:val="es-VE"/>
        </w:rPr>
      </w:pPr>
      <w:r w:rsidRPr="00B30362">
        <w:rPr>
          <w:rFonts w:asciiTheme="majorHAnsi" w:hAnsiTheme="majorHAnsi" w:cstheme="majorHAnsi"/>
          <w:sz w:val="20"/>
          <w:szCs w:val="20"/>
          <w:lang w:val="es-VE" w:eastAsia="es-VE"/>
        </w:rPr>
        <w:t>[32]</w:t>
      </w:r>
      <w:r w:rsidR="005B73EA" w:rsidRPr="00B30362">
        <w:rPr>
          <w:rFonts w:asciiTheme="majorHAnsi" w:eastAsia="Times New Roman" w:hAnsiTheme="majorHAnsi" w:cstheme="majorHAnsi"/>
          <w:sz w:val="20"/>
          <w:szCs w:val="20"/>
          <w:lang w:val="es-VE"/>
        </w:rPr>
        <w:t>Campos Molina</w:t>
      </w:r>
      <w:r w:rsidR="000A4189" w:rsidRPr="00B30362">
        <w:rPr>
          <w:rFonts w:asciiTheme="majorHAnsi" w:eastAsia="Times New Roman" w:hAnsiTheme="majorHAnsi" w:cstheme="majorHAnsi"/>
          <w:sz w:val="20"/>
          <w:szCs w:val="20"/>
          <w:lang w:val="es-VE"/>
        </w:rPr>
        <w:t>, M.J</w:t>
      </w:r>
      <w:r w:rsidR="005B73EA" w:rsidRPr="00B30362">
        <w:rPr>
          <w:rFonts w:asciiTheme="majorHAnsi" w:hAnsiTheme="majorHAnsi" w:cstheme="majorHAnsi"/>
          <w:sz w:val="20"/>
          <w:szCs w:val="20"/>
          <w:lang w:val="es-VE"/>
        </w:rPr>
        <w:t>.</w:t>
      </w:r>
      <w:r w:rsidR="000A4189" w:rsidRPr="00B30362">
        <w:rPr>
          <w:rFonts w:asciiTheme="majorHAnsi" w:hAnsiTheme="majorHAnsi" w:cstheme="majorHAnsi"/>
          <w:sz w:val="20"/>
          <w:szCs w:val="20"/>
          <w:lang w:val="es-VE"/>
        </w:rPr>
        <w:t xml:space="preserve"> (2015).</w:t>
      </w:r>
      <w:r w:rsidR="005B73EA" w:rsidRPr="00B30362">
        <w:rPr>
          <w:rFonts w:asciiTheme="majorHAnsi" w:hAnsiTheme="majorHAnsi" w:cstheme="majorHAnsi"/>
          <w:sz w:val="20"/>
          <w:szCs w:val="20"/>
          <w:lang w:val="es-VE"/>
        </w:rPr>
        <w:t xml:space="preserve"> Nuevos procesos catalíticos para la obtención de furfural. Memoria para aspirar al grado de Doctor. Universidad Autónoma de Madrid, Instituto de </w:t>
      </w:r>
      <w:r w:rsidR="005B73EA" w:rsidRPr="00B30362">
        <w:rPr>
          <w:rFonts w:asciiTheme="majorHAnsi" w:hAnsiTheme="majorHAnsi" w:cstheme="majorHAnsi"/>
          <w:sz w:val="20"/>
          <w:szCs w:val="20"/>
          <w:lang w:val="es-VE"/>
        </w:rPr>
        <w:lastRenderedPageBreak/>
        <w:t>Catálisis y Petroleoquímica (CSIC). Facultad de Ciencias, 89-102</w:t>
      </w:r>
      <w:r w:rsidR="002E71C6" w:rsidRPr="00B30362">
        <w:rPr>
          <w:rFonts w:asciiTheme="majorHAnsi" w:hAnsiTheme="majorHAnsi" w:cstheme="majorHAnsi"/>
          <w:sz w:val="20"/>
          <w:szCs w:val="20"/>
          <w:lang w:val="es-VE"/>
        </w:rPr>
        <w:t>.Disponible</w:t>
      </w:r>
      <w:r w:rsidR="00633F8F" w:rsidRPr="00B30362">
        <w:rPr>
          <w:rFonts w:asciiTheme="majorHAnsi" w:hAnsiTheme="majorHAnsi" w:cstheme="majorHAnsi"/>
          <w:sz w:val="20"/>
          <w:szCs w:val="20"/>
          <w:lang w:val="es-VE"/>
        </w:rPr>
        <w:t xml:space="preserve"> </w:t>
      </w:r>
      <w:r w:rsidR="001E7837" w:rsidRPr="00B30362">
        <w:rPr>
          <w:rFonts w:asciiTheme="majorHAnsi" w:hAnsiTheme="majorHAnsi" w:cstheme="majorHAnsi"/>
          <w:sz w:val="20"/>
          <w:szCs w:val="20"/>
          <w:lang w:val="es-VE"/>
        </w:rPr>
        <w:t>en:</w:t>
      </w:r>
      <w:r w:rsidR="002E71C6" w:rsidRPr="00B30362">
        <w:rPr>
          <w:rFonts w:asciiTheme="majorHAnsi" w:hAnsiTheme="majorHAnsi" w:cstheme="majorHAnsi"/>
          <w:sz w:val="20"/>
          <w:szCs w:val="20"/>
          <w:lang w:val="es-VE"/>
        </w:rPr>
        <w:t xml:space="preserve"> </w:t>
      </w:r>
      <w:hyperlink r:id="rId71" w:history="1">
        <w:r w:rsidR="00633F8F" w:rsidRPr="00B30362">
          <w:rPr>
            <w:rStyle w:val="Hipervnculo"/>
            <w:rFonts w:asciiTheme="majorHAnsi" w:hAnsiTheme="majorHAnsi" w:cstheme="majorHAnsi"/>
            <w:sz w:val="20"/>
            <w:szCs w:val="20"/>
            <w:lang w:val="es-VE"/>
          </w:rPr>
          <w:t>https://repositorio.uam.es/bitstream/handle/10486/666376/campos_molina_maria_jose.pdf</w:t>
        </w:r>
      </w:hyperlink>
      <w:r w:rsidR="00633F8F" w:rsidRPr="00B30362">
        <w:rPr>
          <w:rFonts w:asciiTheme="majorHAnsi" w:hAnsiTheme="majorHAnsi" w:cstheme="majorHAnsi"/>
          <w:sz w:val="20"/>
          <w:szCs w:val="20"/>
          <w:lang w:val="es-VE"/>
        </w:rPr>
        <w:t xml:space="preserve"> (Consultado el 30 de junio de 2024)</w:t>
      </w:r>
    </w:p>
    <w:p w14:paraId="389C58C7" w14:textId="4B155990" w:rsidR="005B73EA" w:rsidRPr="00B30362" w:rsidRDefault="000E2700" w:rsidP="005B73EA">
      <w:pPr>
        <w:spacing w:line="360" w:lineRule="auto"/>
        <w:ind w:left="567" w:hanging="567"/>
        <w:jc w:val="both"/>
        <w:rPr>
          <w:rFonts w:asciiTheme="majorHAnsi" w:hAnsiTheme="majorHAnsi" w:cstheme="majorHAnsi"/>
          <w:bCs/>
          <w:sz w:val="20"/>
          <w:szCs w:val="20"/>
          <w:lang w:val="en-US"/>
        </w:rPr>
      </w:pPr>
      <w:r w:rsidRPr="00B30362">
        <w:rPr>
          <w:rFonts w:asciiTheme="majorHAnsi" w:hAnsiTheme="majorHAnsi" w:cstheme="majorHAnsi"/>
          <w:sz w:val="20"/>
          <w:szCs w:val="20"/>
          <w:lang w:val="pt-PT" w:eastAsia="es-VE"/>
        </w:rPr>
        <w:t xml:space="preserve">[33] </w:t>
      </w:r>
      <w:r w:rsidR="00FD243E" w:rsidRPr="00B30362">
        <w:rPr>
          <w:rFonts w:asciiTheme="majorHAnsi" w:hAnsiTheme="majorHAnsi" w:cstheme="majorHAnsi"/>
          <w:sz w:val="20"/>
          <w:szCs w:val="20"/>
          <w:lang w:val="pt-PT"/>
        </w:rPr>
        <w:t>Zhao,</w:t>
      </w:r>
      <w:r w:rsidR="00EA38FA" w:rsidRPr="00B30362">
        <w:rPr>
          <w:rFonts w:asciiTheme="majorHAnsi" w:hAnsiTheme="majorHAnsi" w:cstheme="majorHAnsi"/>
          <w:sz w:val="20"/>
          <w:szCs w:val="20"/>
          <w:lang w:val="pt-PT"/>
        </w:rPr>
        <w:t xml:space="preserve"> R; </w:t>
      </w:r>
      <w:r w:rsidR="005B73EA" w:rsidRPr="00B30362">
        <w:rPr>
          <w:rFonts w:asciiTheme="majorHAnsi" w:hAnsiTheme="majorHAnsi" w:cstheme="majorHAnsi"/>
          <w:sz w:val="20"/>
          <w:szCs w:val="20"/>
          <w:lang w:val="pt-PT"/>
        </w:rPr>
        <w:t>Zhenya,</w:t>
      </w:r>
      <w:r w:rsidR="00EA38FA" w:rsidRPr="00B30362">
        <w:rPr>
          <w:rFonts w:asciiTheme="majorHAnsi" w:hAnsiTheme="majorHAnsi" w:cstheme="majorHAnsi"/>
          <w:sz w:val="20"/>
          <w:szCs w:val="20"/>
          <w:lang w:val="pt-PT"/>
        </w:rPr>
        <w:t xml:space="preserve"> </w:t>
      </w:r>
      <w:r w:rsidR="009C6B97" w:rsidRPr="00B30362">
        <w:rPr>
          <w:rFonts w:asciiTheme="majorHAnsi" w:hAnsiTheme="majorHAnsi" w:cstheme="majorHAnsi"/>
          <w:sz w:val="20"/>
          <w:szCs w:val="20"/>
          <w:lang w:val="pt-PT"/>
        </w:rPr>
        <w:t>Z; Ruiqin</w:t>
      </w:r>
      <w:r w:rsidR="00EA38FA" w:rsidRPr="00B30362">
        <w:rPr>
          <w:rFonts w:asciiTheme="majorHAnsi" w:hAnsiTheme="majorHAnsi" w:cstheme="majorHAnsi"/>
          <w:sz w:val="20"/>
          <w:szCs w:val="20"/>
          <w:lang w:val="pt-PT"/>
        </w:rPr>
        <w:t>, Z</w:t>
      </w:r>
      <w:r w:rsidR="005B73EA" w:rsidRPr="00B30362">
        <w:rPr>
          <w:rFonts w:asciiTheme="majorHAnsi" w:hAnsiTheme="majorHAnsi" w:cstheme="majorHAnsi"/>
          <w:sz w:val="20"/>
          <w:szCs w:val="20"/>
          <w:lang w:val="pt-PT"/>
        </w:rPr>
        <w:t>.</w:t>
      </w:r>
      <w:r w:rsidR="009C6B97" w:rsidRPr="00B30362">
        <w:rPr>
          <w:rFonts w:asciiTheme="majorHAnsi" w:hAnsiTheme="majorHAnsi" w:cstheme="majorHAnsi"/>
          <w:sz w:val="20"/>
          <w:szCs w:val="20"/>
          <w:lang w:val="pt-PT"/>
        </w:rPr>
        <w:t xml:space="preserve"> </w:t>
      </w:r>
      <w:r w:rsidR="00EA38FA" w:rsidRPr="00B30362">
        <w:rPr>
          <w:rFonts w:asciiTheme="majorHAnsi" w:hAnsiTheme="majorHAnsi" w:cstheme="majorHAnsi"/>
          <w:sz w:val="20"/>
          <w:szCs w:val="20"/>
          <w:lang w:val="pt-PT"/>
        </w:rPr>
        <w:t>(2010).</w:t>
      </w:r>
      <w:r w:rsidR="005B73EA" w:rsidRPr="00B30362">
        <w:rPr>
          <w:rFonts w:asciiTheme="majorHAnsi" w:hAnsiTheme="majorHAnsi" w:cstheme="majorHAnsi"/>
          <w:sz w:val="20"/>
          <w:szCs w:val="20"/>
          <w:lang w:val="pt-PT"/>
        </w:rPr>
        <w:t xml:space="preserve"> </w:t>
      </w:r>
      <w:r w:rsidR="005B73EA" w:rsidRPr="00B30362">
        <w:rPr>
          <w:rFonts w:asciiTheme="majorHAnsi" w:hAnsiTheme="majorHAnsi" w:cstheme="majorHAnsi"/>
          <w:sz w:val="20"/>
          <w:szCs w:val="20"/>
          <w:lang w:val="en-US"/>
        </w:rPr>
        <w:t xml:space="preserve">Methane production from rice straw pretreated by a mixture of acetic_propionic acid. </w:t>
      </w:r>
      <w:r w:rsidR="005B73EA" w:rsidRPr="00B30362">
        <w:rPr>
          <w:rFonts w:asciiTheme="majorHAnsi" w:hAnsiTheme="majorHAnsi" w:cstheme="majorHAnsi"/>
          <w:i/>
          <w:iCs/>
          <w:sz w:val="20"/>
          <w:szCs w:val="20"/>
          <w:lang w:val="en-US"/>
        </w:rPr>
        <w:t>Bioresource Technology.</w:t>
      </w:r>
      <w:r w:rsidR="005B73EA" w:rsidRPr="00B30362">
        <w:rPr>
          <w:rFonts w:asciiTheme="majorHAnsi" w:hAnsiTheme="majorHAnsi" w:cstheme="majorHAnsi"/>
          <w:sz w:val="20"/>
          <w:szCs w:val="20"/>
          <w:lang w:val="en-US"/>
        </w:rPr>
        <w:t xml:space="preserve"> </w:t>
      </w:r>
      <w:r w:rsidR="005B73EA" w:rsidRPr="00B30362">
        <w:rPr>
          <w:rFonts w:asciiTheme="majorHAnsi" w:hAnsiTheme="majorHAnsi" w:cstheme="majorHAnsi"/>
          <w:i/>
          <w:iCs/>
          <w:sz w:val="20"/>
          <w:szCs w:val="20"/>
          <w:lang w:val="en-US"/>
        </w:rPr>
        <w:t>101</w:t>
      </w:r>
      <w:r w:rsidR="005B73EA" w:rsidRPr="00B30362">
        <w:rPr>
          <w:rFonts w:asciiTheme="majorHAnsi" w:hAnsiTheme="majorHAnsi" w:cstheme="majorHAnsi"/>
          <w:sz w:val="20"/>
          <w:szCs w:val="20"/>
          <w:lang w:val="en-US"/>
        </w:rPr>
        <w:t>, 990-994 p.</w:t>
      </w:r>
      <w:r w:rsidR="00215180" w:rsidRPr="00B30362">
        <w:rPr>
          <w:rFonts w:ascii="Segoe UI" w:hAnsi="Segoe UI" w:cs="Segoe UI"/>
          <w:color w:val="212121"/>
          <w:shd w:val="clear" w:color="auto" w:fill="FFFFFF"/>
          <w:lang w:val="en-US"/>
        </w:rPr>
        <w:t xml:space="preserve"> </w:t>
      </w:r>
      <w:r w:rsidR="00215180" w:rsidRPr="00B30362">
        <w:rPr>
          <w:rFonts w:asciiTheme="majorHAnsi" w:hAnsiTheme="majorHAnsi" w:cstheme="majorHAnsi"/>
          <w:color w:val="212121"/>
          <w:sz w:val="20"/>
          <w:szCs w:val="20"/>
          <w:shd w:val="clear" w:color="auto" w:fill="FFFFFF"/>
          <w:lang w:val="en-US"/>
        </w:rPr>
        <w:t>doi: 10.1016/j.biortech.2009.09.020. Epub 2009 Oct 4. PMID: 19804968.</w:t>
      </w:r>
    </w:p>
    <w:p w14:paraId="754C8806" w14:textId="77777777" w:rsidR="00282491" w:rsidRPr="00B30362" w:rsidRDefault="00C225A1" w:rsidP="00282491">
      <w:pPr>
        <w:spacing w:line="360" w:lineRule="auto"/>
        <w:ind w:left="567" w:hanging="567"/>
        <w:jc w:val="both"/>
        <w:rPr>
          <w:sz w:val="20"/>
          <w:szCs w:val="20"/>
          <w:lang w:val="es-VE"/>
        </w:rPr>
      </w:pPr>
      <w:r w:rsidRPr="00B30362">
        <w:rPr>
          <w:rFonts w:asciiTheme="majorHAnsi" w:hAnsiTheme="majorHAnsi" w:cstheme="majorHAnsi"/>
          <w:sz w:val="20"/>
          <w:szCs w:val="20"/>
          <w:lang w:val="en-US" w:eastAsia="es-VE"/>
        </w:rPr>
        <w:t>[34]</w:t>
      </w:r>
      <w:r w:rsidR="009C6B97" w:rsidRPr="00B30362">
        <w:rPr>
          <w:rFonts w:asciiTheme="majorHAnsi" w:hAnsiTheme="majorHAnsi" w:cstheme="majorHAnsi"/>
          <w:sz w:val="20"/>
          <w:szCs w:val="20"/>
          <w:lang w:val="en-US" w:eastAsia="es-VE"/>
        </w:rPr>
        <w:t xml:space="preserve"> </w:t>
      </w:r>
      <w:r w:rsidR="005B73EA" w:rsidRPr="00B30362">
        <w:rPr>
          <w:rFonts w:asciiTheme="majorHAnsi" w:hAnsiTheme="majorHAnsi" w:cstheme="majorHAnsi"/>
          <w:sz w:val="20"/>
          <w:szCs w:val="20"/>
          <w:lang w:val="en-US"/>
        </w:rPr>
        <w:t>Jun,</w:t>
      </w:r>
      <w:r w:rsidR="009C6B97" w:rsidRPr="00B30362">
        <w:rPr>
          <w:rFonts w:asciiTheme="majorHAnsi" w:hAnsiTheme="majorHAnsi" w:cstheme="majorHAnsi"/>
          <w:sz w:val="20"/>
          <w:szCs w:val="20"/>
          <w:lang w:val="en-US"/>
        </w:rPr>
        <w:t xml:space="preserve"> </w:t>
      </w:r>
      <w:r w:rsidR="00D00FD7" w:rsidRPr="00B30362">
        <w:rPr>
          <w:rFonts w:asciiTheme="majorHAnsi" w:hAnsiTheme="majorHAnsi" w:cstheme="majorHAnsi"/>
          <w:sz w:val="20"/>
          <w:szCs w:val="20"/>
          <w:lang w:val="en-US"/>
        </w:rPr>
        <w:t>Y; Zhang</w:t>
      </w:r>
      <w:r w:rsidR="005B73EA" w:rsidRPr="00B30362">
        <w:rPr>
          <w:rFonts w:asciiTheme="majorHAnsi" w:hAnsiTheme="majorHAnsi" w:cstheme="majorHAnsi"/>
          <w:sz w:val="20"/>
          <w:szCs w:val="20"/>
          <w:lang w:val="en-US"/>
        </w:rPr>
        <w:t>, J</w:t>
      </w:r>
      <w:r w:rsidR="00DE2F4C" w:rsidRPr="00B30362">
        <w:rPr>
          <w:rFonts w:asciiTheme="majorHAnsi" w:hAnsiTheme="majorHAnsi" w:cstheme="majorHAnsi"/>
          <w:sz w:val="20"/>
          <w:szCs w:val="20"/>
          <w:lang w:val="en-US"/>
        </w:rPr>
        <w:t xml:space="preserve">; He, </w:t>
      </w:r>
      <w:r w:rsidR="000C65C6" w:rsidRPr="00B30362">
        <w:rPr>
          <w:rFonts w:asciiTheme="majorHAnsi" w:hAnsiTheme="majorHAnsi" w:cstheme="majorHAnsi"/>
          <w:sz w:val="20"/>
          <w:szCs w:val="20"/>
          <w:lang w:val="en-US"/>
        </w:rPr>
        <w:t>J;</w:t>
      </w:r>
      <w:r w:rsidR="00C15F8A" w:rsidRPr="00B30362">
        <w:rPr>
          <w:color w:val="1F1F1F"/>
          <w:sz w:val="20"/>
          <w:szCs w:val="20"/>
          <w:shd w:val="clear" w:color="auto" w:fill="FFFFFF"/>
          <w:lang w:val="en-US"/>
        </w:rPr>
        <w:t> </w:t>
      </w:r>
      <w:r w:rsidR="00C15F8A" w:rsidRPr="00B30362">
        <w:rPr>
          <w:rStyle w:val="text"/>
          <w:color w:val="1F1F1F"/>
          <w:sz w:val="20"/>
          <w:szCs w:val="20"/>
          <w:shd w:val="clear" w:color="auto" w:fill="FFFFFF"/>
          <w:lang w:val="en-US"/>
        </w:rPr>
        <w:t xml:space="preserve">Liu, </w:t>
      </w:r>
      <w:r w:rsidR="007E608A" w:rsidRPr="00B30362">
        <w:rPr>
          <w:rStyle w:val="text"/>
          <w:color w:val="1F1F1F"/>
          <w:sz w:val="20"/>
          <w:szCs w:val="20"/>
          <w:shd w:val="clear" w:color="auto" w:fill="FFFFFF"/>
          <w:lang w:val="en-US"/>
        </w:rPr>
        <w:t>Z;</w:t>
      </w:r>
      <w:r w:rsidR="007E608A" w:rsidRPr="00B30362">
        <w:rPr>
          <w:color w:val="1F1F1F"/>
          <w:sz w:val="20"/>
          <w:szCs w:val="20"/>
          <w:shd w:val="clear" w:color="auto" w:fill="FFFFFF"/>
          <w:lang w:val="en-US"/>
        </w:rPr>
        <w:t> </w:t>
      </w:r>
      <w:r w:rsidR="007E608A" w:rsidRPr="00B30362">
        <w:rPr>
          <w:rStyle w:val="text"/>
          <w:color w:val="1F1F1F"/>
          <w:sz w:val="20"/>
          <w:szCs w:val="20"/>
          <w:shd w:val="clear" w:color="auto" w:fill="FFFFFF"/>
          <w:lang w:val="en-US"/>
        </w:rPr>
        <w:t>Yu, Z.</w:t>
      </w:r>
      <w:r w:rsidR="007E608A" w:rsidRPr="00B30362">
        <w:rPr>
          <w:rFonts w:asciiTheme="majorHAnsi" w:hAnsiTheme="majorHAnsi" w:cstheme="majorHAnsi"/>
          <w:sz w:val="20"/>
          <w:szCs w:val="20"/>
          <w:lang w:val="en-US"/>
        </w:rPr>
        <w:t xml:space="preserve"> (</w:t>
      </w:r>
      <w:r w:rsidR="009C6B97" w:rsidRPr="00B30362">
        <w:rPr>
          <w:rFonts w:asciiTheme="majorHAnsi" w:hAnsiTheme="majorHAnsi" w:cstheme="majorHAnsi"/>
          <w:sz w:val="20"/>
          <w:szCs w:val="20"/>
          <w:lang w:val="en-US"/>
        </w:rPr>
        <w:t xml:space="preserve">2009). </w:t>
      </w:r>
      <w:r w:rsidR="005B73EA" w:rsidRPr="00B30362">
        <w:rPr>
          <w:rFonts w:asciiTheme="majorHAnsi" w:hAnsiTheme="majorHAnsi" w:cstheme="majorHAnsi"/>
          <w:sz w:val="20"/>
          <w:szCs w:val="20"/>
          <w:lang w:val="en-US"/>
        </w:rPr>
        <w:t xml:space="preserve">Combinations of mild physical or chemical pretreatment with biological pretreatment for enzymatic hydrolysis of rice hull. </w:t>
      </w:r>
      <w:r w:rsidR="005B73EA" w:rsidRPr="00B30362">
        <w:rPr>
          <w:rFonts w:asciiTheme="majorHAnsi" w:hAnsiTheme="majorHAnsi" w:cstheme="majorHAnsi"/>
          <w:i/>
          <w:iCs/>
          <w:sz w:val="20"/>
          <w:szCs w:val="20"/>
          <w:lang w:val="es-VE"/>
        </w:rPr>
        <w:t>Bioresource Technology, 100</w:t>
      </w:r>
      <w:r w:rsidR="005B73EA" w:rsidRPr="00B30362">
        <w:rPr>
          <w:rFonts w:asciiTheme="majorHAnsi" w:hAnsiTheme="majorHAnsi" w:cstheme="majorHAnsi"/>
          <w:sz w:val="20"/>
          <w:szCs w:val="20"/>
          <w:lang w:val="es-VE"/>
        </w:rPr>
        <w:t>, 903-908.</w:t>
      </w:r>
      <w:r w:rsidR="00A256B8" w:rsidRPr="00B30362">
        <w:rPr>
          <w:rFonts w:asciiTheme="majorHAnsi" w:hAnsiTheme="majorHAnsi" w:cstheme="majorHAnsi"/>
          <w:sz w:val="20"/>
          <w:szCs w:val="20"/>
          <w:lang w:val="es-VE"/>
        </w:rPr>
        <w:t xml:space="preserve"> Disponible en : </w:t>
      </w:r>
      <w:hyperlink r:id="rId72" w:tgtFrame="_blank" w:tooltip="Persistent link using digital object identifier" w:history="1">
        <w:r w:rsidR="00A256B8" w:rsidRPr="00B30362">
          <w:rPr>
            <w:rStyle w:val="anchor-text"/>
            <w:color w:val="1F1F1F"/>
            <w:sz w:val="20"/>
            <w:szCs w:val="20"/>
            <w:lang w:val="es-VE"/>
          </w:rPr>
          <w:t>https://doi.org/10.1016/j.biortech.2008.07.025</w:t>
        </w:r>
      </w:hyperlink>
      <w:r w:rsidR="00A256B8" w:rsidRPr="00B30362">
        <w:rPr>
          <w:sz w:val="20"/>
          <w:szCs w:val="20"/>
          <w:lang w:val="es-VE"/>
        </w:rPr>
        <w:t xml:space="preserve"> (Consultado el 30 de junio de 2024)</w:t>
      </w:r>
    </w:p>
    <w:p w14:paraId="0BFE3D34" w14:textId="3BE00C7F" w:rsidR="00E3199B" w:rsidRPr="00B30362" w:rsidRDefault="00E3199B" w:rsidP="00282491">
      <w:pPr>
        <w:spacing w:line="360" w:lineRule="auto"/>
        <w:ind w:left="567" w:hanging="567"/>
        <w:jc w:val="both"/>
        <w:rPr>
          <w:sz w:val="20"/>
          <w:szCs w:val="20"/>
        </w:rPr>
      </w:pPr>
      <w:bookmarkStart w:id="26" w:name="_Hlk170693784"/>
      <w:r w:rsidRPr="00B30362">
        <w:rPr>
          <w:rFonts w:asciiTheme="majorHAnsi" w:hAnsiTheme="majorHAnsi" w:cstheme="majorHAnsi"/>
          <w:sz w:val="20"/>
          <w:szCs w:val="20"/>
          <w:lang w:val="es-VE" w:eastAsia="es-VE"/>
        </w:rPr>
        <w:t>[3</w:t>
      </w:r>
      <w:r w:rsidR="000B543D" w:rsidRPr="00B30362">
        <w:rPr>
          <w:rFonts w:asciiTheme="majorHAnsi" w:hAnsiTheme="majorHAnsi" w:cstheme="majorHAnsi"/>
          <w:sz w:val="20"/>
          <w:szCs w:val="20"/>
          <w:lang w:val="es-VE" w:eastAsia="es-VE"/>
        </w:rPr>
        <w:t>5</w:t>
      </w:r>
      <w:r w:rsidRPr="00B30362">
        <w:rPr>
          <w:rFonts w:asciiTheme="majorHAnsi" w:hAnsiTheme="majorHAnsi" w:cstheme="majorHAnsi"/>
          <w:sz w:val="20"/>
          <w:szCs w:val="20"/>
          <w:lang w:val="es-VE" w:eastAsia="es-VE"/>
        </w:rPr>
        <w:t xml:space="preserve">] </w:t>
      </w:r>
      <w:bookmarkEnd w:id="26"/>
      <w:r w:rsidRPr="00B30362">
        <w:rPr>
          <w:sz w:val="20"/>
          <w:szCs w:val="20"/>
        </w:rPr>
        <w:t xml:space="preserve">Garzón Tovar, </w:t>
      </w:r>
      <w:r w:rsidR="001B5AC4" w:rsidRPr="00B30362">
        <w:rPr>
          <w:sz w:val="20"/>
          <w:szCs w:val="20"/>
        </w:rPr>
        <w:t>P.A. (</w:t>
      </w:r>
      <w:r w:rsidRPr="00B30362">
        <w:rPr>
          <w:sz w:val="20"/>
          <w:szCs w:val="20"/>
        </w:rPr>
        <w:t>2023).</w:t>
      </w:r>
      <w:r w:rsidRPr="00B30362">
        <w:t xml:space="preserve"> </w:t>
      </w:r>
      <w:r w:rsidR="009A7BF5" w:rsidRPr="00B30362">
        <w:rPr>
          <w:sz w:val="20"/>
          <w:szCs w:val="20"/>
        </w:rPr>
        <w:t>Evaluación de alternativas de producción más limpia para el aprovechamiento de la cascarilla de arroz.</w:t>
      </w:r>
      <w:r w:rsidR="001B5AC4" w:rsidRPr="00B30362">
        <w:t xml:space="preserve"> </w:t>
      </w:r>
      <w:r w:rsidR="001B5AC4" w:rsidRPr="00B30362">
        <w:rPr>
          <w:sz w:val="20"/>
          <w:szCs w:val="20"/>
        </w:rPr>
        <w:t xml:space="preserve">Monografía para optar por el título de Especialista en Gestión </w:t>
      </w:r>
      <w:r w:rsidR="00282491" w:rsidRPr="00B30362">
        <w:rPr>
          <w:sz w:val="20"/>
          <w:szCs w:val="20"/>
        </w:rPr>
        <w:t>A</w:t>
      </w:r>
      <w:r w:rsidR="001B5AC4" w:rsidRPr="00B30362">
        <w:rPr>
          <w:sz w:val="20"/>
          <w:szCs w:val="20"/>
        </w:rPr>
        <w:t>mbiental.</w:t>
      </w:r>
      <w:r w:rsidR="00282491" w:rsidRPr="00B30362">
        <w:t xml:space="preserve"> </w:t>
      </w:r>
      <w:r w:rsidR="00282491" w:rsidRPr="00B30362">
        <w:rPr>
          <w:sz w:val="20"/>
          <w:szCs w:val="20"/>
        </w:rPr>
        <w:t>Fundación Universidad de América. Facultad de Ingenierías, especialización en Gestión Ambiental,  Bogotá.</w:t>
      </w:r>
      <w:r w:rsidR="00DB598B" w:rsidRPr="00B30362">
        <w:rPr>
          <w:sz w:val="20"/>
          <w:szCs w:val="20"/>
        </w:rPr>
        <w:t xml:space="preserve"> Disponible en: </w:t>
      </w:r>
      <w:hyperlink r:id="rId73" w:history="1">
        <w:r w:rsidR="00DB598B" w:rsidRPr="00B30362">
          <w:rPr>
            <w:rStyle w:val="Hipervnculo"/>
            <w:sz w:val="20"/>
            <w:szCs w:val="20"/>
          </w:rPr>
          <w:t>http://repository.uamerica.edu.co/bitstream/20.500.11839/9208/4/24423-2023-1-GA.pdf</w:t>
        </w:r>
      </w:hyperlink>
      <w:r w:rsidR="00DB598B" w:rsidRPr="00B30362">
        <w:rPr>
          <w:sz w:val="20"/>
          <w:szCs w:val="20"/>
        </w:rPr>
        <w:t xml:space="preserve"> (Consultado el 30 de </w:t>
      </w:r>
      <w:r w:rsidR="000B543D" w:rsidRPr="00B30362">
        <w:rPr>
          <w:sz w:val="20"/>
          <w:szCs w:val="20"/>
        </w:rPr>
        <w:t>junio</w:t>
      </w:r>
      <w:r w:rsidR="00DB598B" w:rsidRPr="00B30362">
        <w:rPr>
          <w:sz w:val="20"/>
          <w:szCs w:val="20"/>
        </w:rPr>
        <w:t xml:space="preserve"> de 2024).</w:t>
      </w:r>
    </w:p>
    <w:p w14:paraId="23CE64E1" w14:textId="75E84F12" w:rsidR="000B543D" w:rsidRPr="00B30362" w:rsidRDefault="00DB598B" w:rsidP="00BC7798">
      <w:pPr>
        <w:spacing w:line="360" w:lineRule="auto"/>
        <w:ind w:left="567" w:hanging="567"/>
        <w:jc w:val="both"/>
        <w:rPr>
          <w:sz w:val="20"/>
          <w:szCs w:val="20"/>
        </w:rPr>
      </w:pPr>
      <w:bookmarkStart w:id="27" w:name="_Hlk170694025"/>
      <w:r w:rsidRPr="00B30362">
        <w:rPr>
          <w:rFonts w:asciiTheme="majorHAnsi" w:hAnsiTheme="majorHAnsi" w:cstheme="majorHAnsi"/>
          <w:sz w:val="20"/>
          <w:szCs w:val="20"/>
          <w:lang w:val="es-VE" w:eastAsia="es-VE"/>
        </w:rPr>
        <w:t>[3</w:t>
      </w:r>
      <w:r w:rsidR="000B543D" w:rsidRPr="00B30362">
        <w:rPr>
          <w:rFonts w:asciiTheme="majorHAnsi" w:hAnsiTheme="majorHAnsi" w:cstheme="majorHAnsi"/>
          <w:sz w:val="20"/>
          <w:szCs w:val="20"/>
          <w:lang w:val="es-VE" w:eastAsia="es-VE"/>
        </w:rPr>
        <w:t>6</w:t>
      </w:r>
      <w:r w:rsidRPr="00B30362">
        <w:rPr>
          <w:rFonts w:asciiTheme="majorHAnsi" w:hAnsiTheme="majorHAnsi" w:cstheme="majorHAnsi"/>
          <w:sz w:val="20"/>
          <w:szCs w:val="20"/>
          <w:lang w:val="es-VE" w:eastAsia="es-VE"/>
        </w:rPr>
        <w:t>]</w:t>
      </w:r>
      <w:r w:rsidR="000B543D" w:rsidRPr="00B30362">
        <w:t xml:space="preserve"> </w:t>
      </w:r>
      <w:bookmarkEnd w:id="27"/>
      <w:r w:rsidR="000B543D" w:rsidRPr="00B30362">
        <w:rPr>
          <w:sz w:val="20"/>
          <w:szCs w:val="20"/>
        </w:rPr>
        <w:t xml:space="preserve">Añanca, P. Córdova, D. Correa, J. Palacios, E. Pascual, D. (2020). Diseño del proceso productivo de envases biodegradables a base de cascarilla de arroz y hojilla de algarrobo en la región Piura.https://pirhua.udep.edu.pe/bitstream/handle/11042/4619/PYT_Informe_Final_Proye </w:t>
      </w:r>
      <w:r w:rsidR="000B543D" w:rsidRPr="00B30362">
        <w:rPr>
          <w:sz w:val="20"/>
          <w:szCs w:val="20"/>
        </w:rPr>
        <w:t xml:space="preserve">cto_BioEnvases.pdf?sequence=1&amp;isAllowed=y </w:t>
      </w:r>
      <w:bookmarkStart w:id="28" w:name="_Hlk170694849"/>
      <w:r w:rsidR="00BC7798" w:rsidRPr="00B30362">
        <w:rPr>
          <w:sz w:val="20"/>
          <w:szCs w:val="20"/>
        </w:rPr>
        <w:t>(Consultado el 30 de Junio de 2024).</w:t>
      </w:r>
      <w:bookmarkEnd w:id="28"/>
    </w:p>
    <w:p w14:paraId="0E054121" w14:textId="77777777" w:rsidR="00FE1432" w:rsidRPr="00B30362" w:rsidRDefault="000B543D" w:rsidP="00FE1432">
      <w:pPr>
        <w:spacing w:line="360" w:lineRule="auto"/>
        <w:ind w:left="567" w:hanging="567"/>
        <w:jc w:val="both"/>
        <w:rPr>
          <w:sz w:val="20"/>
          <w:szCs w:val="20"/>
        </w:rPr>
      </w:pPr>
      <w:r w:rsidRPr="00B30362">
        <w:rPr>
          <w:rFonts w:asciiTheme="majorHAnsi" w:hAnsiTheme="majorHAnsi" w:cstheme="majorHAnsi"/>
          <w:sz w:val="20"/>
          <w:szCs w:val="20"/>
          <w:lang w:val="es-VE" w:eastAsia="es-VE"/>
        </w:rPr>
        <w:t>[37]</w:t>
      </w:r>
      <w:r w:rsidRPr="00B30362">
        <w:rPr>
          <w:sz w:val="20"/>
          <w:szCs w:val="20"/>
        </w:rPr>
        <w:t xml:space="preserve"> Aviporto. (2023). Cascarilla de arroz para cama de animales. CAMAGAN. </w:t>
      </w:r>
      <w:hyperlink r:id="rId74" w:history="1">
        <w:r w:rsidR="00FE1432" w:rsidRPr="00B30362">
          <w:rPr>
            <w:rStyle w:val="Hipervnculo"/>
            <w:sz w:val="20"/>
            <w:szCs w:val="20"/>
          </w:rPr>
          <w:t>https://www.aviporto.com/camagan.html</w:t>
        </w:r>
      </w:hyperlink>
    </w:p>
    <w:p w14:paraId="0CBB2CF1" w14:textId="5A0F0A26" w:rsidR="00FE1432" w:rsidRPr="00B30362" w:rsidRDefault="00FE1432" w:rsidP="00FE1432">
      <w:pPr>
        <w:spacing w:line="360" w:lineRule="auto"/>
        <w:ind w:left="567"/>
        <w:jc w:val="both"/>
        <w:rPr>
          <w:sz w:val="20"/>
          <w:szCs w:val="20"/>
        </w:rPr>
      </w:pPr>
      <w:r w:rsidRPr="00B30362">
        <w:rPr>
          <w:sz w:val="20"/>
          <w:szCs w:val="20"/>
        </w:rPr>
        <w:t>(Consultado el 30 de Junio de 2024).</w:t>
      </w:r>
    </w:p>
    <w:p w14:paraId="53BA21B7" w14:textId="086FAB44" w:rsidR="005B73EA" w:rsidRPr="00B30362" w:rsidRDefault="00FE1432" w:rsidP="00FE1432">
      <w:pPr>
        <w:spacing w:line="360" w:lineRule="auto"/>
        <w:ind w:left="567" w:hanging="567"/>
        <w:jc w:val="both"/>
        <w:rPr>
          <w:sz w:val="20"/>
          <w:szCs w:val="20"/>
        </w:rPr>
      </w:pPr>
      <w:r w:rsidRPr="00B30362">
        <w:rPr>
          <w:rFonts w:asciiTheme="majorHAnsi" w:hAnsiTheme="majorHAnsi" w:cstheme="majorHAnsi"/>
          <w:sz w:val="20"/>
          <w:szCs w:val="20"/>
          <w:lang w:val="es-VE" w:eastAsia="es-VE"/>
        </w:rPr>
        <w:t>[37]</w:t>
      </w:r>
      <w:r w:rsidRPr="00B30362">
        <w:rPr>
          <w:sz w:val="20"/>
          <w:szCs w:val="20"/>
        </w:rPr>
        <w:t xml:space="preserve"> Lozano, C. (2020). Alternativas de usos de la cascarilla de arroz (Oriza sativa) en Colombia para el mejoramiento del sector productivo y la industria. </w:t>
      </w:r>
      <w:hyperlink r:id="rId75" w:history="1">
        <w:r w:rsidRPr="00B30362">
          <w:rPr>
            <w:rStyle w:val="Hipervnculo"/>
            <w:sz w:val="20"/>
            <w:szCs w:val="20"/>
          </w:rPr>
          <w:t>https://repository.unad.edu.co/bitstream/handle/10596/33698/cllozanor.pdf?sequence=1</w:t>
        </w:r>
      </w:hyperlink>
    </w:p>
    <w:p w14:paraId="01238765" w14:textId="307049D3" w:rsidR="00FE1432" w:rsidRPr="0044710E" w:rsidRDefault="00FE1432" w:rsidP="00FE1432">
      <w:pPr>
        <w:spacing w:line="360" w:lineRule="auto"/>
        <w:ind w:left="567"/>
        <w:jc w:val="both"/>
        <w:rPr>
          <w:sz w:val="20"/>
          <w:szCs w:val="20"/>
        </w:rPr>
      </w:pPr>
      <w:r w:rsidRPr="00B30362">
        <w:rPr>
          <w:sz w:val="20"/>
          <w:szCs w:val="20"/>
        </w:rPr>
        <w:t>(Consultado el 30 de Junio de 2024).</w:t>
      </w:r>
    </w:p>
    <w:p w14:paraId="26AC5BBF" w14:textId="77777777" w:rsidR="005B73EA" w:rsidRPr="0044710E" w:rsidRDefault="005B73EA" w:rsidP="005B73EA">
      <w:pPr>
        <w:spacing w:line="360" w:lineRule="auto"/>
        <w:ind w:left="567" w:hanging="567"/>
        <w:rPr>
          <w:rFonts w:asciiTheme="majorHAnsi" w:hAnsiTheme="majorHAnsi" w:cstheme="majorHAnsi"/>
          <w:bCs/>
          <w:sz w:val="20"/>
          <w:szCs w:val="20"/>
          <w:lang w:val="es-VE"/>
        </w:rPr>
      </w:pPr>
    </w:p>
    <w:p w14:paraId="7E021B80" w14:textId="77777777" w:rsidR="005B73EA" w:rsidRPr="0044710E" w:rsidRDefault="005B73EA" w:rsidP="005B73EA">
      <w:pPr>
        <w:spacing w:line="360" w:lineRule="auto"/>
        <w:rPr>
          <w:rFonts w:asciiTheme="majorHAnsi" w:hAnsiTheme="majorHAnsi" w:cstheme="majorHAnsi"/>
          <w:sz w:val="20"/>
          <w:szCs w:val="20"/>
          <w:lang w:val="es-VE"/>
        </w:rPr>
      </w:pPr>
    </w:p>
    <w:sectPr w:rsidR="005B73EA" w:rsidRPr="0044710E" w:rsidSect="00156C8D">
      <w:headerReference w:type="default" r:id="rId76"/>
      <w:type w:val="continuous"/>
      <w:pgSz w:w="12240" w:h="15840"/>
      <w:pgMar w:top="713" w:right="1041" w:bottom="1417" w:left="1275" w:header="713" w:footer="57" w:gutter="0"/>
      <w:cols w:num="2" w:space="720" w:equalWidth="0">
        <w:col w:w="4602" w:space="720"/>
        <w:col w:w="4602" w:space="0"/>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B49E4C" w14:textId="77777777" w:rsidR="00D479BC" w:rsidRDefault="00D479BC">
      <w:r>
        <w:separator/>
      </w:r>
    </w:p>
  </w:endnote>
  <w:endnote w:type="continuationSeparator" w:id="0">
    <w:p w14:paraId="1541987B" w14:textId="77777777" w:rsidR="00D479BC" w:rsidRDefault="00D47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 Garamond">
    <w:altName w:val="Times New Roman"/>
    <w:charset w:val="00"/>
    <w:family w:val="auto"/>
    <w:pitch w:val="variable"/>
    <w:sig w:usb0="E00002FF" w:usb1="02000413" w:usb2="00000000" w:usb3="00000000" w:csb0="0000019F" w:csb1="00000000"/>
    <w:embedRegular r:id="rId1" w:fontKey="{7EAFE973-F0DF-40E0-97A3-DCF22DCFAD04}"/>
    <w:embedBold r:id="rId2" w:fontKey="{0DFE8971-B222-4322-8F52-84843F67E796}"/>
    <w:embedItalic r:id="rId3" w:fontKey="{87B250BB-F9CD-45D7-A2D2-8C1AD4307655}"/>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4" w:fontKey="{CAE6E005-311C-4574-B0A4-7FFFF26BAB95}"/>
    <w:embedBold r:id="rId5" w:fontKey="{86D53396-C990-4AC5-B99E-47BC6E3741F2}"/>
    <w:embedItalic r:id="rId6" w:fontKey="{28609F7A-57CC-4205-8D02-EE41D15B559E}"/>
    <w:embedBoldItalic r:id="rId7" w:fontKey="{18526E2E-2EAF-4AD6-8728-F89CE0E549FF}"/>
  </w:font>
  <w:font w:name="Georgia">
    <w:panose1 w:val="02040502050405020303"/>
    <w:charset w:val="00"/>
    <w:family w:val="roman"/>
    <w:pitch w:val="variable"/>
    <w:sig w:usb0="00000287" w:usb1="00000000" w:usb2="00000000" w:usb3="00000000" w:csb0="0000009F" w:csb1="00000000"/>
    <w:embedRegular r:id="rId8" w:fontKey="{9ACEB47A-F10A-4B77-B75B-50E08542CC45}"/>
    <w:embedItalic r:id="rId9" w:fontKey="{63B69073-A20D-46C8-8B55-AB82BB76B345}"/>
  </w:font>
  <w:font w:name="Calibri">
    <w:panose1 w:val="020F0502020204030204"/>
    <w:charset w:val="00"/>
    <w:family w:val="swiss"/>
    <w:pitch w:val="variable"/>
    <w:sig w:usb0="E4002EFF" w:usb1="C000247B" w:usb2="00000009" w:usb3="00000000" w:csb0="000001FF" w:csb1="00000000"/>
    <w:embedRegular r:id="rId10" w:fontKey="{9AB2E678-DB47-493F-B0F5-ACA19FFA0C27}"/>
  </w:font>
  <w:font w:name="Tahoma">
    <w:panose1 w:val="020B0604030504040204"/>
    <w:charset w:val="00"/>
    <w:family w:val="swiss"/>
    <w:pitch w:val="variable"/>
    <w:sig w:usb0="E1002EFF" w:usb1="C000605B" w:usb2="00000029" w:usb3="00000000" w:csb0="000101FF" w:csb1="00000000"/>
    <w:embedRegular r:id="rId11" w:fontKey="{CB663536-8938-4034-80D8-8AFA365BC6A4}"/>
  </w:font>
  <w:font w:name="Segoe UI">
    <w:panose1 w:val="020B0502040204020203"/>
    <w:charset w:val="00"/>
    <w:family w:val="swiss"/>
    <w:pitch w:val="variable"/>
    <w:sig w:usb0="E4002EFF" w:usb1="C000E47F" w:usb2="00000009" w:usb3="00000000" w:csb0="000001FF" w:csb1="00000000"/>
    <w:embedRegular r:id="rId12" w:fontKey="{FCEA4A23-D6B6-41C4-B9CE-8D3925212526}"/>
  </w:font>
  <w:font w:name="EB Garamond ExtraBold">
    <w:altName w:val="Cambria Math"/>
    <w:charset w:val="00"/>
    <w:family w:val="auto"/>
    <w:pitch w:val="variable"/>
    <w:sig w:usb0="E00002FF" w:usb1="02000413" w:usb2="00000000" w:usb3="00000000" w:csb0="0000019F" w:csb1="00000000"/>
    <w:embedBold r:id="rId13" w:fontKey="{D0346149-78EA-408F-AE4B-438FF3965E2A}"/>
  </w:font>
  <w:font w:name="Aharoni">
    <w:charset w:val="B1"/>
    <w:family w:val="auto"/>
    <w:pitch w:val="variable"/>
    <w:sig w:usb0="00000803" w:usb1="00000000" w:usb2="00000000" w:usb3="00000000" w:csb0="00000021" w:csb1="00000000"/>
    <w:embedRegular r:id="rId14" w:fontKey="{9339D921-7FF0-468D-A8A5-5EFF718FD114}"/>
  </w:font>
  <w:font w:name="Myriad-Pro">
    <w:altName w:val="Cambria"/>
    <w:panose1 w:val="00000000000000000000"/>
    <w:charset w:val="00"/>
    <w:family w:val="roman"/>
    <w:notTrueType/>
    <w:pitch w:val="default"/>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FFDAC" w14:textId="77777777" w:rsidR="00F068CA" w:rsidRDefault="00FD243E">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end"/>
    </w:r>
  </w:p>
  <w:p w14:paraId="2CA39610" w14:textId="77777777" w:rsidR="00F068CA" w:rsidRDefault="00F068CA">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4FA23" w14:textId="767DB91B" w:rsidR="00CC251A" w:rsidRPr="00577194" w:rsidRDefault="00577194">
    <w:pPr>
      <w:pStyle w:val="Piedepgina"/>
      <w:jc w:val="right"/>
      <w:rPr>
        <w:sz w:val="20"/>
      </w:rPr>
    </w:pPr>
    <w:r w:rsidRPr="00263D1B">
      <w:rPr>
        <w:noProof/>
        <w:lang w:val="es-VE" w:eastAsia="es-VE"/>
      </w:rPr>
      <mc:AlternateContent>
        <mc:Choice Requires="wps">
          <w:drawing>
            <wp:anchor distT="0" distB="0" distL="114300" distR="114300" simplePos="0" relativeHeight="251668480" behindDoc="1" locked="0" layoutInCell="1" allowOverlap="1" wp14:anchorId="7FF71869" wp14:editId="525D9B92">
              <wp:simplePos x="0" y="0"/>
              <wp:positionH relativeFrom="page">
                <wp:posOffset>5016500</wp:posOffset>
              </wp:positionH>
              <wp:positionV relativeFrom="page">
                <wp:posOffset>9351645</wp:posOffset>
              </wp:positionV>
              <wp:extent cx="1676400" cy="802640"/>
              <wp:effectExtent l="0" t="0" r="0" b="16510"/>
              <wp:wrapNone/>
              <wp:docPr id="27"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E926C" w14:textId="77777777" w:rsidR="00577194" w:rsidRPr="00577194" w:rsidRDefault="00577194" w:rsidP="00577194">
                          <w:pPr>
                            <w:ind w:left="77" w:right="19" w:firstLine="216"/>
                            <w:jc w:val="right"/>
                            <w:rPr>
                              <w:rFonts w:ascii="EB Garamond" w:hAnsi="EB Garamond"/>
                              <w:spacing w:val="-33"/>
                              <w:sz w:val="17"/>
                              <w:szCs w:val="15"/>
                            </w:rPr>
                          </w:pPr>
                          <w:r w:rsidRPr="00577194">
                            <w:rPr>
                              <w:rFonts w:ascii="EB Garamond" w:hAnsi="EB Garamond"/>
                              <w:sz w:val="17"/>
                              <w:szCs w:val="15"/>
                            </w:rPr>
                            <w:t>Revista TEKHNÉ Nº 27.2</w:t>
                          </w:r>
                          <w:r w:rsidRPr="00577194">
                            <w:rPr>
                              <w:rFonts w:ascii="EB Garamond" w:hAnsi="EB Garamond"/>
                              <w:spacing w:val="-33"/>
                              <w:sz w:val="17"/>
                              <w:szCs w:val="15"/>
                            </w:rPr>
                            <w:t xml:space="preserve"> </w:t>
                          </w:r>
                        </w:p>
                        <w:p w14:paraId="3DB72CB4" w14:textId="6CD3E284" w:rsidR="00577194" w:rsidRPr="00577194" w:rsidRDefault="00577194" w:rsidP="00577194">
                          <w:pPr>
                            <w:ind w:left="77" w:right="19" w:firstLine="216"/>
                            <w:jc w:val="right"/>
                            <w:rPr>
                              <w:rFonts w:ascii="EB Garamond" w:hAnsi="EB Garamond"/>
                              <w:sz w:val="17"/>
                              <w:szCs w:val="15"/>
                            </w:rPr>
                          </w:pPr>
                          <w:r w:rsidRPr="00577194">
                            <w:rPr>
                              <w:rFonts w:ascii="EB Garamond" w:hAnsi="EB Garamond"/>
                              <w:sz w:val="17"/>
                              <w:szCs w:val="15"/>
                            </w:rPr>
                            <w:t>Semestre</w:t>
                          </w:r>
                          <w:r w:rsidRPr="00577194">
                            <w:rPr>
                              <w:rFonts w:ascii="EB Garamond" w:hAnsi="EB Garamond"/>
                              <w:spacing w:val="-8"/>
                              <w:sz w:val="17"/>
                              <w:szCs w:val="15"/>
                            </w:rPr>
                            <w:t xml:space="preserve"> </w:t>
                          </w:r>
                          <w:r w:rsidRPr="00577194">
                            <w:rPr>
                              <w:rFonts w:ascii="EB Garamond" w:hAnsi="EB Garamond"/>
                              <w:sz w:val="17"/>
                              <w:szCs w:val="15"/>
                            </w:rPr>
                            <w:t>Marzo - Julio 2024</w:t>
                          </w:r>
                        </w:p>
                        <w:p w14:paraId="373ADC91" w14:textId="77777777" w:rsidR="00577194" w:rsidRPr="00577194" w:rsidRDefault="00577194" w:rsidP="00577194">
                          <w:pPr>
                            <w:spacing w:line="187" w:lineRule="exact"/>
                            <w:ind w:right="18"/>
                            <w:jc w:val="right"/>
                            <w:rPr>
                              <w:rFonts w:ascii="EB Garamond" w:hAnsi="EB Garamond"/>
                              <w:sz w:val="17"/>
                              <w:szCs w:val="15"/>
                            </w:rPr>
                          </w:pPr>
                          <w:r w:rsidRPr="00577194">
                            <w:rPr>
                              <w:rFonts w:ascii="EB Garamond" w:hAnsi="EB Garamond"/>
                              <w:sz w:val="17"/>
                              <w:szCs w:val="15"/>
                            </w:rPr>
                            <w:t>ISSN</w:t>
                          </w:r>
                          <w:r w:rsidRPr="00577194">
                            <w:rPr>
                              <w:rFonts w:ascii="EB Garamond" w:hAnsi="EB Garamond"/>
                              <w:spacing w:val="-7"/>
                              <w:sz w:val="17"/>
                              <w:szCs w:val="15"/>
                            </w:rPr>
                            <w:t xml:space="preserve"> </w:t>
                          </w:r>
                          <w:r w:rsidRPr="00577194">
                            <w:rPr>
                              <w:rFonts w:ascii="EB Garamond" w:hAnsi="EB Garamond"/>
                              <w:sz w:val="17"/>
                              <w:szCs w:val="15"/>
                            </w:rPr>
                            <w:t>electrónico:</w:t>
                          </w:r>
                          <w:r w:rsidRPr="00577194">
                            <w:rPr>
                              <w:rFonts w:ascii="EB Garamond" w:hAnsi="EB Garamond"/>
                              <w:spacing w:val="-4"/>
                              <w:sz w:val="17"/>
                              <w:szCs w:val="15"/>
                            </w:rPr>
                            <w:t xml:space="preserve"> </w:t>
                          </w:r>
                          <w:r w:rsidRPr="00577194">
                            <w:rPr>
                              <w:rFonts w:ascii="EB Garamond" w:hAnsi="EB Garamond"/>
                              <w:sz w:val="17"/>
                              <w:szCs w:val="15"/>
                            </w:rPr>
                            <w:t>2790-5195</w:t>
                          </w:r>
                        </w:p>
                        <w:p w14:paraId="682C8515" w14:textId="77777777" w:rsidR="00577194" w:rsidRPr="00577194" w:rsidRDefault="00577194" w:rsidP="00577194">
                          <w:pPr>
                            <w:ind w:right="18"/>
                            <w:jc w:val="right"/>
                            <w:rPr>
                              <w:rFonts w:ascii="EB Garamond" w:hAnsi="EB Garamond"/>
                              <w:sz w:val="17"/>
                              <w:szCs w:val="15"/>
                            </w:rPr>
                          </w:pPr>
                          <w:r w:rsidRPr="00577194">
                            <w:rPr>
                              <w:rFonts w:ascii="EB Garamond" w:hAnsi="EB Garamond"/>
                              <w:sz w:val="17"/>
                              <w:szCs w:val="15"/>
                            </w:rPr>
                            <w:t>ISSN:</w:t>
                          </w:r>
                          <w:r w:rsidRPr="00577194">
                            <w:rPr>
                              <w:rFonts w:ascii="EB Garamond" w:hAnsi="EB Garamond"/>
                              <w:spacing w:val="-5"/>
                              <w:sz w:val="17"/>
                              <w:szCs w:val="15"/>
                            </w:rPr>
                            <w:t xml:space="preserve"> </w:t>
                          </w:r>
                          <w:r w:rsidRPr="00577194">
                            <w:rPr>
                              <w:rFonts w:ascii="EB Garamond" w:hAnsi="EB Garamond"/>
                              <w:sz w:val="17"/>
                              <w:szCs w:val="15"/>
                            </w:rPr>
                            <w:t>1316-3930</w:t>
                          </w:r>
                        </w:p>
                        <w:p w14:paraId="7A42B353" w14:textId="1DCC326C" w:rsidR="00CC251A" w:rsidRPr="00577194" w:rsidRDefault="00CC251A" w:rsidP="00CC251A">
                          <w:pPr>
                            <w:ind w:right="18"/>
                            <w:jc w:val="right"/>
                            <w:rPr>
                              <w:rFonts w:ascii="EB Garamond" w:hAnsi="EB Garamond"/>
                              <w:sz w:val="22"/>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71869" id="_x0000_t202" coordsize="21600,21600" o:spt="202" path="m,l,21600r21600,l21600,xe">
              <v:stroke joinstyle="miter"/>
              <v:path gradientshapeok="t" o:connecttype="rect"/>
            </v:shapetype>
            <v:shape id="Cuadro de texto 16" o:spid="_x0000_s1029" type="#_x0000_t202" style="position:absolute;left:0;text-align:left;margin-left:395pt;margin-top:736.35pt;width:132pt;height:63.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" filled="f" stroked="f">
              <v:textbox inset="0,0,0,0">
                <w:txbxContent>
                  <w:p w14:paraId="01CE926C" w14:textId="77777777" w:rsidR="00577194" w:rsidRPr="00577194" w:rsidRDefault="00577194" w:rsidP="00577194">
                    <w:pPr>
                      <w:ind w:left="77" w:right="19" w:firstLine="216"/>
                      <w:jc w:val="right"/>
                      <w:rPr>
                        <w:rFonts w:ascii="EB Garamond" w:hAnsi="EB Garamond"/>
                        <w:spacing w:val="-33"/>
                        <w:sz w:val="17"/>
                        <w:szCs w:val="15"/>
                      </w:rPr>
                    </w:pPr>
                    <w:r w:rsidRPr="00577194">
                      <w:rPr>
                        <w:rFonts w:ascii="EB Garamond" w:hAnsi="EB Garamond"/>
                        <w:sz w:val="17"/>
                        <w:szCs w:val="15"/>
                      </w:rPr>
                      <w:t>Revista TEKHNÉ Nº 27.2</w:t>
                    </w:r>
                    <w:r w:rsidRPr="00577194">
                      <w:rPr>
                        <w:rFonts w:ascii="EB Garamond" w:hAnsi="EB Garamond"/>
                        <w:spacing w:val="-33"/>
                        <w:sz w:val="17"/>
                        <w:szCs w:val="15"/>
                      </w:rPr>
                      <w:t xml:space="preserve"> </w:t>
                    </w:r>
                  </w:p>
                  <w:p w14:paraId="3DB72CB4" w14:textId="6CD3E284" w:rsidR="00577194" w:rsidRPr="00577194" w:rsidRDefault="00577194" w:rsidP="00577194">
                    <w:pPr>
                      <w:ind w:left="77" w:right="19" w:firstLine="216"/>
                      <w:jc w:val="right"/>
                      <w:rPr>
                        <w:rFonts w:ascii="EB Garamond" w:hAnsi="EB Garamond"/>
                        <w:sz w:val="17"/>
                        <w:szCs w:val="15"/>
                      </w:rPr>
                    </w:pPr>
                    <w:r w:rsidRPr="00577194">
                      <w:rPr>
                        <w:rFonts w:ascii="EB Garamond" w:hAnsi="EB Garamond"/>
                        <w:sz w:val="17"/>
                        <w:szCs w:val="15"/>
                      </w:rPr>
                      <w:t>Semestre</w:t>
                    </w:r>
                    <w:r w:rsidRPr="00577194">
                      <w:rPr>
                        <w:rFonts w:ascii="EB Garamond" w:hAnsi="EB Garamond"/>
                        <w:spacing w:val="-8"/>
                        <w:sz w:val="17"/>
                        <w:szCs w:val="15"/>
                      </w:rPr>
                      <w:t xml:space="preserve"> </w:t>
                    </w:r>
                    <w:r w:rsidRPr="00577194">
                      <w:rPr>
                        <w:rFonts w:ascii="EB Garamond" w:hAnsi="EB Garamond"/>
                        <w:sz w:val="17"/>
                        <w:szCs w:val="15"/>
                      </w:rPr>
                      <w:t>Marzo - Julio 2024</w:t>
                    </w:r>
                  </w:p>
                  <w:p w14:paraId="373ADC91" w14:textId="77777777" w:rsidR="00577194" w:rsidRPr="00577194" w:rsidRDefault="00577194" w:rsidP="00577194">
                    <w:pPr>
                      <w:spacing w:line="187" w:lineRule="exact"/>
                      <w:ind w:right="18"/>
                      <w:jc w:val="right"/>
                      <w:rPr>
                        <w:rFonts w:ascii="EB Garamond" w:hAnsi="EB Garamond"/>
                        <w:sz w:val="17"/>
                        <w:szCs w:val="15"/>
                      </w:rPr>
                    </w:pPr>
                    <w:r w:rsidRPr="00577194">
                      <w:rPr>
                        <w:rFonts w:ascii="EB Garamond" w:hAnsi="EB Garamond"/>
                        <w:sz w:val="17"/>
                        <w:szCs w:val="15"/>
                      </w:rPr>
                      <w:t>ISSN</w:t>
                    </w:r>
                    <w:r w:rsidRPr="00577194">
                      <w:rPr>
                        <w:rFonts w:ascii="EB Garamond" w:hAnsi="EB Garamond"/>
                        <w:spacing w:val="-7"/>
                        <w:sz w:val="17"/>
                        <w:szCs w:val="15"/>
                      </w:rPr>
                      <w:t xml:space="preserve"> </w:t>
                    </w:r>
                    <w:r w:rsidRPr="00577194">
                      <w:rPr>
                        <w:rFonts w:ascii="EB Garamond" w:hAnsi="EB Garamond"/>
                        <w:sz w:val="17"/>
                        <w:szCs w:val="15"/>
                      </w:rPr>
                      <w:t>electrónico:</w:t>
                    </w:r>
                    <w:r w:rsidRPr="00577194">
                      <w:rPr>
                        <w:rFonts w:ascii="EB Garamond" w:hAnsi="EB Garamond"/>
                        <w:spacing w:val="-4"/>
                        <w:sz w:val="17"/>
                        <w:szCs w:val="15"/>
                      </w:rPr>
                      <w:t xml:space="preserve"> </w:t>
                    </w:r>
                    <w:r w:rsidRPr="00577194">
                      <w:rPr>
                        <w:rFonts w:ascii="EB Garamond" w:hAnsi="EB Garamond"/>
                        <w:sz w:val="17"/>
                        <w:szCs w:val="15"/>
                      </w:rPr>
                      <w:t>2790-5195</w:t>
                    </w:r>
                  </w:p>
                  <w:p w14:paraId="682C8515" w14:textId="77777777" w:rsidR="00577194" w:rsidRPr="00577194" w:rsidRDefault="00577194" w:rsidP="00577194">
                    <w:pPr>
                      <w:ind w:right="18"/>
                      <w:jc w:val="right"/>
                      <w:rPr>
                        <w:rFonts w:ascii="EB Garamond" w:hAnsi="EB Garamond"/>
                        <w:sz w:val="17"/>
                        <w:szCs w:val="15"/>
                      </w:rPr>
                    </w:pPr>
                    <w:r w:rsidRPr="00577194">
                      <w:rPr>
                        <w:rFonts w:ascii="EB Garamond" w:hAnsi="EB Garamond"/>
                        <w:sz w:val="17"/>
                        <w:szCs w:val="15"/>
                      </w:rPr>
                      <w:t>ISSN:</w:t>
                    </w:r>
                    <w:r w:rsidRPr="00577194">
                      <w:rPr>
                        <w:rFonts w:ascii="EB Garamond" w:hAnsi="EB Garamond"/>
                        <w:spacing w:val="-5"/>
                        <w:sz w:val="17"/>
                        <w:szCs w:val="15"/>
                      </w:rPr>
                      <w:t xml:space="preserve"> </w:t>
                    </w:r>
                    <w:r w:rsidRPr="00577194">
                      <w:rPr>
                        <w:rFonts w:ascii="EB Garamond" w:hAnsi="EB Garamond"/>
                        <w:sz w:val="17"/>
                        <w:szCs w:val="15"/>
                      </w:rPr>
                      <w:t>1316-3930</w:t>
                    </w:r>
                  </w:p>
                  <w:p w14:paraId="7A42B353" w14:textId="1DCC326C" w:rsidR="00CC251A" w:rsidRPr="00577194" w:rsidRDefault="00CC251A" w:rsidP="00CC251A">
                    <w:pPr>
                      <w:ind w:right="18"/>
                      <w:jc w:val="right"/>
                      <w:rPr>
                        <w:rFonts w:ascii="EB Garamond" w:hAnsi="EB Garamond"/>
                        <w:sz w:val="22"/>
                        <w:szCs w:val="20"/>
                      </w:rPr>
                    </w:pPr>
                  </w:p>
                </w:txbxContent>
              </v:textbox>
              <w10:wrap anchorx="page" anchory="page"/>
            </v:shape>
          </w:pict>
        </mc:Fallback>
      </mc:AlternateContent>
    </w:r>
    <w:r w:rsidR="00CC251A">
      <w:rPr>
        <w:noProof/>
        <w:lang w:val="es-VE" w:eastAsia="es-VE"/>
      </w:rPr>
      <mc:AlternateContent>
        <mc:Choice Requires="wps">
          <w:drawing>
            <wp:anchor distT="0" distB="0" distL="114300" distR="114300" simplePos="0" relativeHeight="251670528" behindDoc="0" locked="0" layoutInCell="1" hidden="0" allowOverlap="1" wp14:anchorId="72183948" wp14:editId="50332E21">
              <wp:simplePos x="0" y="0"/>
              <wp:positionH relativeFrom="column">
                <wp:posOffset>6013819</wp:posOffset>
              </wp:positionH>
              <wp:positionV relativeFrom="paragraph">
                <wp:posOffset>-473976</wp:posOffset>
              </wp:positionV>
              <wp:extent cx="0" cy="633730"/>
              <wp:effectExtent l="0" t="0" r="19050" b="13970"/>
              <wp:wrapNone/>
              <wp:docPr id="28" name="Straight Arrow Connector 10"/>
              <wp:cNvGraphicFramePr/>
              <a:graphic xmlns:a="http://schemas.openxmlformats.org/drawingml/2006/main">
                <a:graphicData uri="http://schemas.microsoft.com/office/word/2010/wordprocessingShape">
                  <wps:wsp>
                    <wps:cNvCnPr/>
                    <wps:spPr>
                      <a:xfrm>
                        <a:off x="0" y="0"/>
                        <a:ext cx="0" cy="63373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type w14:anchorId="02D77D7B" id="_x0000_t32" coordsize="21600,21600" o:spt="32" o:oned="t" path="m,l21600,21600e" filled="f">
              <v:path arrowok="t" fillok="f" o:connecttype="none"/>
              <o:lock v:ext="edit" shapetype="t"/>
            </v:shapetype>
            <v:shape id="Straight Arrow Connector 10" o:spid="_x0000_s1026" type="#_x0000_t32" style="position:absolute;margin-left:473.55pt;margin-top:-37.3pt;width:0;height:4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" strokecolor="black [3200]">
              <v:stroke joinstyle="miter"/>
            </v:shape>
          </w:pict>
        </mc:Fallback>
      </mc:AlternateContent>
    </w:r>
    <w:r w:rsidR="00CC251A">
      <w:rPr>
        <w:rFonts w:ascii="EB Garamond" w:eastAsia="EB Garamond" w:hAnsi="EB Garamond" w:cs="EB Garamond"/>
        <w:b/>
        <w:noProof/>
        <w:color w:val="000000"/>
        <w:sz w:val="28"/>
        <w:szCs w:val="28"/>
        <w:lang w:val="es-VE" w:eastAsia="es-VE"/>
      </w:rPr>
      <mc:AlternateContent>
        <mc:Choice Requires="wps">
          <w:drawing>
            <wp:anchor distT="0" distB="0" distL="114300" distR="114300" simplePos="0" relativeHeight="251666432" behindDoc="0" locked="0" layoutInCell="1" allowOverlap="1" wp14:anchorId="708C5020" wp14:editId="216B4485">
              <wp:simplePos x="0" y="0"/>
              <wp:positionH relativeFrom="column">
                <wp:posOffset>-595438</wp:posOffset>
              </wp:positionH>
              <wp:positionV relativeFrom="paragraph">
                <wp:posOffset>-506730</wp:posOffset>
              </wp:positionV>
              <wp:extent cx="4483100" cy="767715"/>
              <wp:effectExtent l="0" t="0" r="0" b="0"/>
              <wp:wrapNone/>
              <wp:docPr id="830312293" name="Text Box 9"/>
              <wp:cNvGraphicFramePr/>
              <a:graphic xmlns:a="http://schemas.openxmlformats.org/drawingml/2006/main">
                <a:graphicData uri="http://schemas.microsoft.com/office/word/2010/wordprocessingShape">
                  <wps:wsp>
                    <wps:cNvSpPr txBox="1"/>
                    <wps:spPr>
                      <a:xfrm>
                        <a:off x="0" y="0"/>
                        <a:ext cx="4483100" cy="767715"/>
                      </a:xfrm>
                      <a:prstGeom prst="rect">
                        <a:avLst/>
                      </a:prstGeom>
                      <a:noFill/>
                      <a:ln w="6350">
                        <a:noFill/>
                      </a:ln>
                    </wps:spPr>
                    <wps:txbx>
                      <w:txbxContent>
                        <w:p w14:paraId="202CE65D" w14:textId="77777777" w:rsidR="00577194" w:rsidRPr="00577194" w:rsidRDefault="00577194" w:rsidP="00577194">
                          <w:pPr>
                            <w:ind w:left="20"/>
                            <w:rPr>
                              <w:rFonts w:ascii="EB Garamond" w:hAnsi="EB Garamond"/>
                              <w:sz w:val="17"/>
                              <w:szCs w:val="15"/>
                            </w:rPr>
                          </w:pPr>
                          <w:r w:rsidRPr="00577194">
                            <w:rPr>
                              <w:rFonts w:ascii="EB Garamond" w:hAnsi="EB Garamond"/>
                              <w:sz w:val="17"/>
                              <w:szCs w:val="15"/>
                            </w:rPr>
                            <w:t>Esta obra está bajo una licencia de Creative Commons CC BY-NC-SA 3.0 y pueden ser reproducidos para</w:t>
                          </w:r>
                          <w:r w:rsidRPr="00577194">
                            <w:rPr>
                              <w:rFonts w:ascii="EB Garamond" w:hAnsi="EB Garamond"/>
                              <w:spacing w:val="1"/>
                              <w:sz w:val="17"/>
                              <w:szCs w:val="15"/>
                            </w:rPr>
                            <w:t xml:space="preserve"> </w:t>
                          </w:r>
                          <w:r w:rsidRPr="00577194">
                            <w:rPr>
                              <w:rFonts w:ascii="EB Garamond" w:hAnsi="EB Garamond"/>
                              <w:sz w:val="17"/>
                              <w:szCs w:val="15"/>
                            </w:rPr>
                            <w:t>cualquier</w:t>
                          </w:r>
                          <w:r w:rsidRPr="00577194">
                            <w:rPr>
                              <w:rFonts w:ascii="EB Garamond" w:hAnsi="EB Garamond"/>
                              <w:spacing w:val="-3"/>
                              <w:sz w:val="17"/>
                              <w:szCs w:val="15"/>
                            </w:rPr>
                            <w:t xml:space="preserve"> </w:t>
                          </w:r>
                          <w:r w:rsidRPr="00577194">
                            <w:rPr>
                              <w:rFonts w:ascii="EB Garamond" w:hAnsi="EB Garamond"/>
                              <w:sz w:val="17"/>
                              <w:szCs w:val="15"/>
                            </w:rPr>
                            <w:t>uso</w:t>
                          </w:r>
                          <w:r w:rsidRPr="00577194">
                            <w:rPr>
                              <w:rFonts w:ascii="EB Garamond" w:hAnsi="EB Garamond"/>
                              <w:spacing w:val="1"/>
                              <w:sz w:val="17"/>
                              <w:szCs w:val="15"/>
                            </w:rPr>
                            <w:t xml:space="preserve"> </w:t>
                          </w:r>
                          <w:r w:rsidRPr="00577194">
                            <w:rPr>
                              <w:rFonts w:ascii="EB Garamond" w:hAnsi="EB Garamond"/>
                              <w:sz w:val="17"/>
                              <w:szCs w:val="15"/>
                            </w:rPr>
                            <w:t>no-comercial</w:t>
                          </w:r>
                          <w:r w:rsidRPr="00577194">
                            <w:rPr>
                              <w:rFonts w:ascii="EB Garamond" w:hAnsi="EB Garamond"/>
                              <w:spacing w:val="-4"/>
                              <w:sz w:val="17"/>
                              <w:szCs w:val="15"/>
                            </w:rPr>
                            <w:t xml:space="preserve"> </w:t>
                          </w:r>
                          <w:r w:rsidRPr="00577194">
                            <w:rPr>
                              <w:rFonts w:ascii="EB Garamond" w:hAnsi="EB Garamond"/>
                              <w:sz w:val="17"/>
                              <w:szCs w:val="15"/>
                            </w:rPr>
                            <w:t>otorgando</w:t>
                          </w:r>
                          <w:r w:rsidRPr="00577194">
                            <w:rPr>
                              <w:rFonts w:ascii="EB Garamond" w:hAnsi="EB Garamond"/>
                              <w:spacing w:val="1"/>
                              <w:sz w:val="17"/>
                              <w:szCs w:val="15"/>
                            </w:rPr>
                            <w:t xml:space="preserve"> </w:t>
                          </w:r>
                          <w:r w:rsidRPr="00577194">
                            <w:rPr>
                              <w:rFonts w:ascii="EB Garamond" w:hAnsi="EB Garamond"/>
                              <w:sz w:val="17"/>
                              <w:szCs w:val="15"/>
                            </w:rPr>
                            <w:t>el</w:t>
                          </w:r>
                          <w:r w:rsidRPr="00577194">
                            <w:rPr>
                              <w:rFonts w:ascii="EB Garamond" w:hAnsi="EB Garamond"/>
                              <w:spacing w:val="-4"/>
                              <w:sz w:val="17"/>
                              <w:szCs w:val="15"/>
                            </w:rPr>
                            <w:t xml:space="preserve"> </w:t>
                          </w:r>
                          <w:r w:rsidRPr="00577194">
                            <w:rPr>
                              <w:rFonts w:ascii="EB Garamond" w:hAnsi="EB Garamond"/>
                              <w:sz w:val="17"/>
                              <w:szCs w:val="15"/>
                            </w:rPr>
                            <w:t>reconocimiento</w:t>
                          </w:r>
                          <w:r w:rsidRPr="00577194">
                            <w:rPr>
                              <w:rFonts w:ascii="EB Garamond" w:hAnsi="EB Garamond"/>
                              <w:spacing w:val="1"/>
                              <w:sz w:val="17"/>
                              <w:szCs w:val="15"/>
                            </w:rPr>
                            <w:t xml:space="preserve"> </w:t>
                          </w:r>
                          <w:r w:rsidRPr="00577194">
                            <w:rPr>
                              <w:rFonts w:ascii="EB Garamond" w:hAnsi="EB Garamond"/>
                              <w:sz w:val="17"/>
                              <w:szCs w:val="15"/>
                            </w:rPr>
                            <w:t>respectivo</w:t>
                          </w:r>
                          <w:r w:rsidRPr="00577194">
                            <w:rPr>
                              <w:rFonts w:ascii="EB Garamond" w:hAnsi="EB Garamond"/>
                              <w:spacing w:val="-2"/>
                              <w:sz w:val="17"/>
                              <w:szCs w:val="15"/>
                            </w:rPr>
                            <w:t xml:space="preserve"> </w:t>
                          </w:r>
                          <w:r w:rsidRPr="00577194">
                            <w:rPr>
                              <w:rFonts w:ascii="EB Garamond" w:hAnsi="EB Garamond"/>
                              <w:sz w:val="17"/>
                              <w:szCs w:val="15"/>
                            </w:rPr>
                            <w:t>al</w:t>
                          </w:r>
                          <w:r w:rsidRPr="00577194">
                            <w:rPr>
                              <w:rFonts w:ascii="EB Garamond" w:hAnsi="EB Garamond"/>
                              <w:spacing w:val="-3"/>
                              <w:sz w:val="17"/>
                              <w:szCs w:val="15"/>
                            </w:rPr>
                            <w:t xml:space="preserve"> </w:t>
                          </w:r>
                          <w:r w:rsidRPr="00577194">
                            <w:rPr>
                              <w:rFonts w:ascii="EB Garamond" w:hAnsi="EB Garamond"/>
                              <w:sz w:val="17"/>
                              <w:szCs w:val="15"/>
                            </w:rPr>
                            <w:t>autor.</w:t>
                          </w:r>
                        </w:p>
                        <w:p w14:paraId="758E53BA" w14:textId="77777777" w:rsidR="00577194" w:rsidRPr="00577194" w:rsidRDefault="00577194" w:rsidP="00577194">
                          <w:pPr>
                            <w:ind w:left="20"/>
                            <w:rPr>
                              <w:rFonts w:ascii="EB Garamond" w:hAnsi="EB Garamond"/>
                              <w:sz w:val="17"/>
                              <w:szCs w:val="15"/>
                            </w:rPr>
                          </w:pPr>
                          <w:r w:rsidRPr="00577194">
                            <w:rPr>
                              <w:rFonts w:ascii="EB Garamond" w:hAnsi="EB Garamond"/>
                              <w:spacing w:val="-1"/>
                              <w:sz w:val="17"/>
                              <w:szCs w:val="15"/>
                            </w:rPr>
                            <w:t>HYPERLINK</w:t>
                          </w:r>
                          <w:r w:rsidRPr="00577194">
                            <w:rPr>
                              <w:rFonts w:ascii="EB Garamond" w:hAnsi="EB Garamond"/>
                              <w:sz w:val="17"/>
                              <w:szCs w:val="15"/>
                            </w:rPr>
                            <w:t xml:space="preserve"> </w:t>
                          </w:r>
                          <w:r w:rsidRPr="00577194">
                            <w:rPr>
                              <w:rFonts w:ascii="EB Garamond" w:hAnsi="EB Garamond"/>
                              <w:spacing w:val="-1"/>
                              <w:sz w:val="17"/>
                              <w:szCs w:val="15"/>
                            </w:rPr>
                            <w:t>"https://creativecommons.org/licenses/by-nc-sa/3.0/deed.es_ES"</w:t>
                          </w:r>
                          <w:r w:rsidRPr="00577194">
                            <w:rPr>
                              <w:rFonts w:ascii="EB Garamond" w:hAnsi="EB Garamond"/>
                              <w:sz w:val="17"/>
                              <w:szCs w:val="15"/>
                            </w:rPr>
                            <w:t xml:space="preserve"> </w:t>
                          </w:r>
                          <w:r w:rsidRPr="00577194">
                            <w:rPr>
                              <w:rFonts w:ascii="EB Garamond" w:hAnsi="EB Garamond"/>
                              <w:color w:val="0462C1"/>
                              <w:sz w:val="17"/>
                              <w:szCs w:val="15"/>
                              <w:u w:val="single" w:color="0462C1"/>
                            </w:rPr>
                            <w:t>https://creativecommons.org/licenses/by-nc-sa/3.0/deed.es_ES</w:t>
                          </w:r>
                          <w:r w:rsidRPr="00577194">
                            <w:rPr>
                              <w:rFonts w:ascii="EB Garamond" w:hAnsi="EB Garamond"/>
                              <w:color w:val="0462C1"/>
                              <w:spacing w:val="1"/>
                              <w:sz w:val="17"/>
                              <w:szCs w:val="15"/>
                            </w:rPr>
                            <w:t xml:space="preserve"> </w:t>
                          </w:r>
                          <w:r w:rsidRPr="00577194">
                            <w:rPr>
                              <w:rFonts w:ascii="EB Garamond" w:hAnsi="EB Garamond"/>
                              <w:color w:val="0462C1"/>
                              <w:sz w:val="17"/>
                              <w:szCs w:val="15"/>
                              <w:u w:val="single" w:color="0462C1"/>
                            </w:rPr>
                            <w:t>https://revistasenlinea.saber.ucab.edu.ve/index.php/tekhne/index</w:t>
                          </w:r>
                        </w:p>
                        <w:p w14:paraId="5DED8903" w14:textId="7D0AEDD3" w:rsidR="00CC251A" w:rsidRPr="008E1F4D" w:rsidRDefault="00CC251A" w:rsidP="00CC251A">
                          <w:pPr>
                            <w:rPr>
                              <w:rFonts w:ascii="EB Garamond" w:hAnsi="EB Garamond"/>
                              <w:sz w:val="16"/>
                              <w:lang w:eastAsia="es-VE"/>
                            </w:rPr>
                          </w:pPr>
                        </w:p>
                        <w:p w14:paraId="7CAE287B" w14:textId="77777777" w:rsidR="00CC251A" w:rsidRDefault="00CC251A" w:rsidP="00CC2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C5020" id="Text Box 9" o:spid="_x0000_s1030" type="#_x0000_t202" style="position:absolute;left:0;text-align:left;margin-left:-46.9pt;margin-top:-39.9pt;width:353pt;height:6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5STGQIAADM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" filled="f" stroked="f" strokeweight=".5pt">
              <v:textbox>
                <w:txbxContent>
                  <w:p w14:paraId="202CE65D" w14:textId="77777777" w:rsidR="00577194" w:rsidRPr="00577194" w:rsidRDefault="00577194" w:rsidP="00577194">
                    <w:pPr>
                      <w:ind w:left="20"/>
                      <w:rPr>
                        <w:rFonts w:ascii="EB Garamond" w:hAnsi="EB Garamond"/>
                        <w:sz w:val="17"/>
                        <w:szCs w:val="15"/>
                      </w:rPr>
                    </w:pPr>
                    <w:r w:rsidRPr="00577194">
                      <w:rPr>
                        <w:rFonts w:ascii="EB Garamond" w:hAnsi="EB Garamond"/>
                        <w:sz w:val="17"/>
                        <w:szCs w:val="15"/>
                      </w:rPr>
                      <w:t>Esta obra está bajo una licencia de Creative Commons CC BY-NC-SA 3.0 y pueden ser reproducidos para</w:t>
                    </w:r>
                    <w:r w:rsidRPr="00577194">
                      <w:rPr>
                        <w:rFonts w:ascii="EB Garamond" w:hAnsi="EB Garamond"/>
                        <w:spacing w:val="1"/>
                        <w:sz w:val="17"/>
                        <w:szCs w:val="15"/>
                      </w:rPr>
                      <w:t xml:space="preserve"> </w:t>
                    </w:r>
                    <w:r w:rsidRPr="00577194">
                      <w:rPr>
                        <w:rFonts w:ascii="EB Garamond" w:hAnsi="EB Garamond"/>
                        <w:sz w:val="17"/>
                        <w:szCs w:val="15"/>
                      </w:rPr>
                      <w:t>cualquier</w:t>
                    </w:r>
                    <w:r w:rsidRPr="00577194">
                      <w:rPr>
                        <w:rFonts w:ascii="EB Garamond" w:hAnsi="EB Garamond"/>
                        <w:spacing w:val="-3"/>
                        <w:sz w:val="17"/>
                        <w:szCs w:val="15"/>
                      </w:rPr>
                      <w:t xml:space="preserve"> </w:t>
                    </w:r>
                    <w:r w:rsidRPr="00577194">
                      <w:rPr>
                        <w:rFonts w:ascii="EB Garamond" w:hAnsi="EB Garamond"/>
                        <w:sz w:val="17"/>
                        <w:szCs w:val="15"/>
                      </w:rPr>
                      <w:t>uso</w:t>
                    </w:r>
                    <w:r w:rsidRPr="00577194">
                      <w:rPr>
                        <w:rFonts w:ascii="EB Garamond" w:hAnsi="EB Garamond"/>
                        <w:spacing w:val="1"/>
                        <w:sz w:val="17"/>
                        <w:szCs w:val="15"/>
                      </w:rPr>
                      <w:t xml:space="preserve"> </w:t>
                    </w:r>
                    <w:r w:rsidRPr="00577194">
                      <w:rPr>
                        <w:rFonts w:ascii="EB Garamond" w:hAnsi="EB Garamond"/>
                        <w:sz w:val="17"/>
                        <w:szCs w:val="15"/>
                      </w:rPr>
                      <w:t>no-comercial</w:t>
                    </w:r>
                    <w:r w:rsidRPr="00577194">
                      <w:rPr>
                        <w:rFonts w:ascii="EB Garamond" w:hAnsi="EB Garamond"/>
                        <w:spacing w:val="-4"/>
                        <w:sz w:val="17"/>
                        <w:szCs w:val="15"/>
                      </w:rPr>
                      <w:t xml:space="preserve"> </w:t>
                    </w:r>
                    <w:r w:rsidRPr="00577194">
                      <w:rPr>
                        <w:rFonts w:ascii="EB Garamond" w:hAnsi="EB Garamond"/>
                        <w:sz w:val="17"/>
                        <w:szCs w:val="15"/>
                      </w:rPr>
                      <w:t>otorgando</w:t>
                    </w:r>
                    <w:r w:rsidRPr="00577194">
                      <w:rPr>
                        <w:rFonts w:ascii="EB Garamond" w:hAnsi="EB Garamond"/>
                        <w:spacing w:val="1"/>
                        <w:sz w:val="17"/>
                        <w:szCs w:val="15"/>
                      </w:rPr>
                      <w:t xml:space="preserve"> </w:t>
                    </w:r>
                    <w:r w:rsidRPr="00577194">
                      <w:rPr>
                        <w:rFonts w:ascii="EB Garamond" w:hAnsi="EB Garamond"/>
                        <w:sz w:val="17"/>
                        <w:szCs w:val="15"/>
                      </w:rPr>
                      <w:t>el</w:t>
                    </w:r>
                    <w:r w:rsidRPr="00577194">
                      <w:rPr>
                        <w:rFonts w:ascii="EB Garamond" w:hAnsi="EB Garamond"/>
                        <w:spacing w:val="-4"/>
                        <w:sz w:val="17"/>
                        <w:szCs w:val="15"/>
                      </w:rPr>
                      <w:t xml:space="preserve"> </w:t>
                    </w:r>
                    <w:r w:rsidRPr="00577194">
                      <w:rPr>
                        <w:rFonts w:ascii="EB Garamond" w:hAnsi="EB Garamond"/>
                        <w:sz w:val="17"/>
                        <w:szCs w:val="15"/>
                      </w:rPr>
                      <w:t>reconocimiento</w:t>
                    </w:r>
                    <w:r w:rsidRPr="00577194">
                      <w:rPr>
                        <w:rFonts w:ascii="EB Garamond" w:hAnsi="EB Garamond"/>
                        <w:spacing w:val="1"/>
                        <w:sz w:val="17"/>
                        <w:szCs w:val="15"/>
                      </w:rPr>
                      <w:t xml:space="preserve"> </w:t>
                    </w:r>
                    <w:r w:rsidRPr="00577194">
                      <w:rPr>
                        <w:rFonts w:ascii="EB Garamond" w:hAnsi="EB Garamond"/>
                        <w:sz w:val="17"/>
                        <w:szCs w:val="15"/>
                      </w:rPr>
                      <w:t>respectivo</w:t>
                    </w:r>
                    <w:r w:rsidRPr="00577194">
                      <w:rPr>
                        <w:rFonts w:ascii="EB Garamond" w:hAnsi="EB Garamond"/>
                        <w:spacing w:val="-2"/>
                        <w:sz w:val="17"/>
                        <w:szCs w:val="15"/>
                      </w:rPr>
                      <w:t xml:space="preserve"> </w:t>
                    </w:r>
                    <w:r w:rsidRPr="00577194">
                      <w:rPr>
                        <w:rFonts w:ascii="EB Garamond" w:hAnsi="EB Garamond"/>
                        <w:sz w:val="17"/>
                        <w:szCs w:val="15"/>
                      </w:rPr>
                      <w:t>al</w:t>
                    </w:r>
                    <w:r w:rsidRPr="00577194">
                      <w:rPr>
                        <w:rFonts w:ascii="EB Garamond" w:hAnsi="EB Garamond"/>
                        <w:spacing w:val="-3"/>
                        <w:sz w:val="17"/>
                        <w:szCs w:val="15"/>
                      </w:rPr>
                      <w:t xml:space="preserve"> </w:t>
                    </w:r>
                    <w:r w:rsidRPr="00577194">
                      <w:rPr>
                        <w:rFonts w:ascii="EB Garamond" w:hAnsi="EB Garamond"/>
                        <w:sz w:val="17"/>
                        <w:szCs w:val="15"/>
                      </w:rPr>
                      <w:t>autor.</w:t>
                    </w:r>
                  </w:p>
                  <w:p w14:paraId="758E53BA" w14:textId="77777777" w:rsidR="00577194" w:rsidRPr="00577194" w:rsidRDefault="00577194" w:rsidP="00577194">
                    <w:pPr>
                      <w:ind w:left="20"/>
                      <w:rPr>
                        <w:rFonts w:ascii="EB Garamond" w:hAnsi="EB Garamond"/>
                        <w:sz w:val="17"/>
                        <w:szCs w:val="15"/>
                      </w:rPr>
                    </w:pPr>
                    <w:r w:rsidRPr="00577194">
                      <w:rPr>
                        <w:rFonts w:ascii="EB Garamond" w:hAnsi="EB Garamond"/>
                        <w:spacing w:val="-1"/>
                        <w:sz w:val="17"/>
                        <w:szCs w:val="15"/>
                      </w:rPr>
                      <w:t>HYPERLINK</w:t>
                    </w:r>
                    <w:r w:rsidRPr="00577194">
                      <w:rPr>
                        <w:rFonts w:ascii="EB Garamond" w:hAnsi="EB Garamond"/>
                        <w:sz w:val="17"/>
                        <w:szCs w:val="15"/>
                      </w:rPr>
                      <w:t xml:space="preserve"> </w:t>
                    </w:r>
                    <w:r w:rsidRPr="00577194">
                      <w:rPr>
                        <w:rFonts w:ascii="EB Garamond" w:hAnsi="EB Garamond"/>
                        <w:spacing w:val="-1"/>
                        <w:sz w:val="17"/>
                        <w:szCs w:val="15"/>
                      </w:rPr>
                      <w:t>"https://creativecommons.org/licenses/by-nc-sa/3.0/deed.es_ES"</w:t>
                    </w:r>
                    <w:r w:rsidRPr="00577194">
                      <w:rPr>
                        <w:rFonts w:ascii="EB Garamond" w:hAnsi="EB Garamond"/>
                        <w:sz w:val="17"/>
                        <w:szCs w:val="15"/>
                      </w:rPr>
                      <w:t xml:space="preserve"> </w:t>
                    </w:r>
                    <w:r w:rsidRPr="00577194">
                      <w:rPr>
                        <w:rFonts w:ascii="EB Garamond" w:hAnsi="EB Garamond"/>
                        <w:color w:val="0462C1"/>
                        <w:sz w:val="17"/>
                        <w:szCs w:val="15"/>
                        <w:u w:val="single" w:color="0462C1"/>
                      </w:rPr>
                      <w:t>https://creativecommons.org/licenses/by-nc-sa/3.0/deed.es_ES</w:t>
                    </w:r>
                    <w:r w:rsidRPr="00577194">
                      <w:rPr>
                        <w:rFonts w:ascii="EB Garamond" w:hAnsi="EB Garamond"/>
                        <w:color w:val="0462C1"/>
                        <w:spacing w:val="1"/>
                        <w:sz w:val="17"/>
                        <w:szCs w:val="15"/>
                      </w:rPr>
                      <w:t xml:space="preserve"> </w:t>
                    </w:r>
                    <w:r w:rsidRPr="00577194">
                      <w:rPr>
                        <w:rFonts w:ascii="EB Garamond" w:hAnsi="EB Garamond"/>
                        <w:color w:val="0462C1"/>
                        <w:sz w:val="17"/>
                        <w:szCs w:val="15"/>
                        <w:u w:val="single" w:color="0462C1"/>
                      </w:rPr>
                      <w:t>https://revistasenlinea.saber.ucab.edu.ve/index.php/tekhne/index</w:t>
                    </w:r>
                  </w:p>
                  <w:p w14:paraId="5DED8903" w14:textId="7D0AEDD3" w:rsidR="00CC251A" w:rsidRPr="008E1F4D" w:rsidRDefault="00CC251A" w:rsidP="00CC251A">
                    <w:pPr>
                      <w:rPr>
                        <w:rFonts w:ascii="EB Garamond" w:hAnsi="EB Garamond"/>
                        <w:sz w:val="16"/>
                        <w:lang w:eastAsia="es-VE"/>
                      </w:rPr>
                    </w:pPr>
                  </w:p>
                  <w:p w14:paraId="7CAE287B" w14:textId="77777777" w:rsidR="00CC251A" w:rsidRDefault="00CC251A" w:rsidP="00CC251A"/>
                </w:txbxContent>
              </v:textbox>
            </v:shape>
          </w:pict>
        </mc:Fallback>
      </mc:AlternateContent>
    </w:r>
    <w:sdt>
      <w:sdtPr>
        <w:id w:val="1792939816"/>
        <w:docPartObj>
          <w:docPartGallery w:val="Page Numbers (Bottom of Page)"/>
          <w:docPartUnique/>
        </w:docPartObj>
      </w:sdtPr>
      <w:sdtEndPr>
        <w:rPr>
          <w:sz w:val="20"/>
        </w:rPr>
      </w:sdtEndPr>
      <w:sdtContent>
        <w:r w:rsidR="00CC251A" w:rsidRPr="00577194">
          <w:rPr>
            <w:sz w:val="20"/>
          </w:rPr>
          <w:fldChar w:fldCharType="begin"/>
        </w:r>
        <w:r w:rsidR="00CC251A" w:rsidRPr="00577194">
          <w:rPr>
            <w:sz w:val="20"/>
          </w:rPr>
          <w:instrText>PAGE   \* MERGEFORMAT</w:instrText>
        </w:r>
        <w:r w:rsidR="00CC251A" w:rsidRPr="00577194">
          <w:rPr>
            <w:sz w:val="20"/>
          </w:rPr>
          <w:fldChar w:fldCharType="separate"/>
        </w:r>
        <w:r w:rsidR="00036B8E" w:rsidRPr="00036B8E">
          <w:rPr>
            <w:noProof/>
            <w:sz w:val="20"/>
            <w:lang w:val="es-ES"/>
          </w:rPr>
          <w:t>53</w:t>
        </w:r>
        <w:r w:rsidR="00CC251A" w:rsidRPr="00577194">
          <w:rPr>
            <w:sz w:val="20"/>
          </w:rPr>
          <w:fldChar w:fldCharType="end"/>
        </w:r>
      </w:sdtContent>
    </w:sdt>
  </w:p>
  <w:p w14:paraId="7BD24F63" w14:textId="2CC2B453" w:rsidR="00F068CA" w:rsidRDefault="00F068CA">
    <w:pPr>
      <w:pBdr>
        <w:top w:val="nil"/>
        <w:left w:val="nil"/>
        <w:bottom w:val="nil"/>
        <w:right w:val="nil"/>
        <w:between w:val="nil"/>
      </w:pBdr>
      <w:ind w:right="710"/>
      <w:jc w:val="right"/>
      <w:rPr>
        <w:rFonts w:ascii="EB Garamond" w:eastAsia="EB Garamond" w:hAnsi="EB Garamond" w:cs="EB Garamond"/>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B1B54" w14:textId="7A634C8E" w:rsidR="00CC251A" w:rsidRDefault="00CC251A">
    <w:pPr>
      <w:pStyle w:val="Piedepgina"/>
      <w:jc w:val="right"/>
    </w:pPr>
  </w:p>
  <w:p w14:paraId="7C752B4A" w14:textId="3556ECE7" w:rsidR="00F068CA" w:rsidRDefault="00F068CA">
    <w:pPr>
      <w:ind w:right="292"/>
      <w:jc w:val="right"/>
      <w:rPr>
        <w:rFonts w:ascii="EB Garamond" w:eastAsia="EB Garamond" w:hAnsi="EB Garamond" w:cs="EB Garamond"/>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F288B8" w14:textId="77777777" w:rsidR="00D479BC" w:rsidRDefault="00D479BC">
      <w:r>
        <w:separator/>
      </w:r>
    </w:p>
  </w:footnote>
  <w:footnote w:type="continuationSeparator" w:id="0">
    <w:p w14:paraId="31A738BF" w14:textId="77777777" w:rsidR="00D479BC" w:rsidRDefault="00D47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62C6D" w14:textId="77777777" w:rsidR="00E44EC3" w:rsidRDefault="00E44E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AAFCA" w14:textId="77B80C2B" w:rsidR="00A6516B" w:rsidRPr="00A6516B" w:rsidRDefault="00A6516B" w:rsidP="00A6516B">
    <w:pPr>
      <w:rPr>
        <w:rFonts w:ascii="EB Garamond" w:eastAsia="EB Garamond" w:hAnsi="EB Garamond" w:cs="EB Garamond"/>
        <w:sz w:val="22"/>
        <w:szCs w:val="22"/>
        <w:lang w:val="es-VE"/>
      </w:rPr>
    </w:pPr>
    <w:r w:rsidRPr="00A6516B">
      <w:rPr>
        <w:rFonts w:ascii="EB Garamond" w:eastAsia="EB Garamond" w:hAnsi="EB Garamond" w:cs="EB Garamond"/>
        <w:sz w:val="22"/>
        <w:szCs w:val="22"/>
      </w:rPr>
      <w:t xml:space="preserve">  </w:t>
    </w:r>
    <w:r w:rsidR="008B4551" w:rsidRPr="008B4551">
      <w:rPr>
        <w:rFonts w:ascii="EB Garamond" w:eastAsia="EB Garamond" w:hAnsi="EB Garamond" w:cs="EB Garamond"/>
        <w:sz w:val="22"/>
        <w:szCs w:val="22"/>
      </w:rPr>
      <w:t>Optimización de procesos en la reutilización de residuos agrícolas: un aporte para la generación de bioproductos</w:t>
    </w:r>
    <w:r w:rsidR="008B4551" w:rsidRPr="008B4551">
      <w:rPr>
        <w:rFonts w:ascii="EB Garamond" w:eastAsia="EB Garamond" w:hAnsi="EB Garamond" w:cs="EB Garamond"/>
        <w:sz w:val="22"/>
        <w:szCs w:val="22"/>
        <w:lang w:val="es-VE"/>
      </w:rPr>
      <w:t>.</w:t>
    </w:r>
  </w:p>
  <w:p w14:paraId="763F1842" w14:textId="688A2001" w:rsidR="00A6516B" w:rsidRDefault="00A6516B" w:rsidP="00A6516B">
    <w:pPr>
      <w:rPr>
        <w:rFonts w:ascii="EB Garamond" w:eastAsia="EB Garamond" w:hAnsi="EB Garamond" w:cs="EB Garamond"/>
        <w:i/>
        <w:sz w:val="22"/>
        <w:szCs w:val="22"/>
      </w:rPr>
    </w:pPr>
    <w:r>
      <w:rPr>
        <w:rFonts w:ascii="EB Garamond" w:eastAsia="EB Garamond" w:hAnsi="EB Garamond" w:cs="EB Garamond"/>
        <w:i/>
        <w:sz w:val="22"/>
        <w:szCs w:val="22"/>
      </w:rPr>
      <w:tab/>
    </w:r>
    <w:r>
      <w:rPr>
        <w:noProof/>
        <w:lang w:val="es-VE" w:eastAsia="es-VE"/>
      </w:rPr>
      <mc:AlternateContent>
        <mc:Choice Requires="wps">
          <w:drawing>
            <wp:anchor distT="0" distB="0" distL="114300" distR="114300" simplePos="0" relativeHeight="251664384" behindDoc="0" locked="0" layoutInCell="1" hidden="0" allowOverlap="1" wp14:anchorId="2A2B5D28" wp14:editId="5CA183B2">
              <wp:simplePos x="0" y="0"/>
              <wp:positionH relativeFrom="column">
                <wp:posOffset>38101</wp:posOffset>
              </wp:positionH>
              <wp:positionV relativeFrom="paragraph">
                <wp:posOffset>50800</wp:posOffset>
              </wp:positionV>
              <wp:extent cx="6219825" cy="12700"/>
              <wp:effectExtent l="0" t="0" r="0" b="0"/>
              <wp:wrapNone/>
              <wp:docPr id="1" name="Straight Arrow Connector 9"/>
              <wp:cNvGraphicFramePr/>
              <a:graphic xmlns:a="http://schemas.openxmlformats.org/drawingml/2006/main">
                <a:graphicData uri="http://schemas.microsoft.com/office/word/2010/wordprocessingShape">
                  <wps:wsp>
                    <wps:cNvCnPr/>
                    <wps:spPr>
                      <a:xfrm rot="10800000">
                        <a:off x="2236088" y="3780000"/>
                        <a:ext cx="6219825" cy="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w:pict>
            <v:shapetype w14:anchorId="34AB78D9" id="_x0000_t32" coordsize="21600,21600" o:spt="32" o:oned="t" path="m,l21600,21600e" filled="f">
              <v:path arrowok="t" fillok="f" o:connecttype="none"/>
              <o:lock v:ext="edit" shapetype="t"/>
            </v:shapetype>
            <v:shape id="Straight Arrow Connector 9" o:spid="_x0000_s1026" type="#_x0000_t32" style="position:absolute;margin-left:3pt;margin-top:4pt;width:489.75pt;height:1pt;rotation:18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" strokecolor="black [3200]">
              <v:stroke joinstyle="miter"/>
            </v:shape>
          </w:pict>
        </mc:Fallback>
      </mc:AlternateContent>
    </w:r>
    <w:r>
      <w:rPr>
        <w:rFonts w:ascii="EB Garamond" w:eastAsia="EB Garamond" w:hAnsi="EB Garamond" w:cs="EB Garamond"/>
        <w:i/>
        <w:sz w:val="22"/>
        <w:szCs w:val="22"/>
      </w:rPr>
      <w:tab/>
    </w:r>
  </w:p>
  <w:p w14:paraId="70A03768" w14:textId="77777777" w:rsidR="008B4551" w:rsidRDefault="008B4551" w:rsidP="008B4551">
    <w:pPr>
      <w:ind w:right="143"/>
      <w:jc w:val="right"/>
      <w:rPr>
        <w:rFonts w:ascii="EB Garamond" w:eastAsia="EB Garamond" w:hAnsi="EB Garamond" w:cs="EB Garamond"/>
        <w:smallCaps/>
        <w:sz w:val="22"/>
        <w:szCs w:val="22"/>
      </w:rPr>
    </w:pPr>
    <w:r>
      <w:rPr>
        <w:rFonts w:ascii="EB Garamond" w:eastAsia="EB Garamond" w:hAnsi="EB Garamond" w:cs="EB Garamond"/>
        <w:smallCaps/>
        <w:sz w:val="22"/>
        <w:szCs w:val="22"/>
      </w:rPr>
      <w:t xml:space="preserve">                                                                                                                           Elizabeth Ramírez-iglesias</w:t>
    </w:r>
  </w:p>
  <w:p w14:paraId="16CEF787" w14:textId="77777777" w:rsidR="00F068CA" w:rsidRDefault="00F068CA">
    <w:pPr>
      <w:pBdr>
        <w:top w:val="nil"/>
        <w:left w:val="nil"/>
        <w:bottom w:val="nil"/>
        <w:right w:val="nil"/>
        <w:between w:val="nil"/>
      </w:pBdr>
      <w:ind w:right="143"/>
      <w:jc w:val="right"/>
      <w:rPr>
        <w:rFonts w:ascii="EB Garamond" w:eastAsia="EB Garamond" w:hAnsi="EB Garamond" w:cs="EB Garamond"/>
        <w:smallCaps/>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F71FF" w14:textId="049661C6" w:rsidR="00F068CA" w:rsidRDefault="00FD243E">
    <w:pPr>
      <w:ind w:left="142"/>
      <w:rPr>
        <w:rFonts w:ascii="EB Garamond" w:eastAsia="EB Garamond" w:hAnsi="EB Garamond" w:cs="EB Garamond"/>
        <w:color w:val="000000"/>
        <w:sz w:val="15"/>
        <w:szCs w:val="15"/>
      </w:rPr>
    </w:pPr>
    <w:r>
      <w:rPr>
        <w:rFonts w:ascii="EB Garamond" w:eastAsia="EB Garamond" w:hAnsi="EB Garamond" w:cs="EB Garamond"/>
        <w:color w:val="000000"/>
        <w:sz w:val="16"/>
        <w:szCs w:val="16"/>
      </w:rPr>
      <w:t>F</w:t>
    </w:r>
    <w:r>
      <w:rPr>
        <w:rFonts w:ascii="EB Garamond" w:eastAsia="EB Garamond" w:hAnsi="EB Garamond" w:cs="EB Garamond"/>
        <w:color w:val="000000"/>
        <w:sz w:val="15"/>
        <w:szCs w:val="15"/>
      </w:rPr>
      <w:t xml:space="preserve">echa de recepción </w:t>
    </w:r>
    <w:r w:rsidR="00CC251A">
      <w:rPr>
        <w:rFonts w:ascii="EB Garamond" w:eastAsia="EB Garamond" w:hAnsi="EB Garamond" w:cs="EB Garamond"/>
        <w:color w:val="000000"/>
        <w:sz w:val="15"/>
        <w:szCs w:val="15"/>
      </w:rPr>
      <w:t>14</w:t>
    </w:r>
    <w:r>
      <w:rPr>
        <w:rFonts w:ascii="EB Garamond" w:eastAsia="EB Garamond" w:hAnsi="EB Garamond" w:cs="EB Garamond"/>
        <w:color w:val="000000"/>
        <w:sz w:val="15"/>
        <w:szCs w:val="15"/>
      </w:rPr>
      <w:t>/</w:t>
    </w:r>
    <w:r w:rsidR="00CC251A">
      <w:rPr>
        <w:rFonts w:ascii="EB Garamond" w:eastAsia="EB Garamond" w:hAnsi="EB Garamond" w:cs="EB Garamond"/>
        <w:color w:val="000000"/>
        <w:sz w:val="15"/>
        <w:szCs w:val="15"/>
      </w:rPr>
      <w:t>06</w:t>
    </w:r>
    <w:r>
      <w:rPr>
        <w:rFonts w:ascii="EB Garamond" w:eastAsia="EB Garamond" w:hAnsi="EB Garamond" w:cs="EB Garamond"/>
        <w:color w:val="000000"/>
        <w:sz w:val="15"/>
        <w:szCs w:val="15"/>
      </w:rPr>
      <w:t>/</w:t>
    </w:r>
    <w:r w:rsidR="009C3401">
      <w:rPr>
        <w:rFonts w:ascii="EB Garamond" w:eastAsia="EB Garamond" w:hAnsi="EB Garamond" w:cs="EB Garamond"/>
        <w:color w:val="000000"/>
        <w:sz w:val="15"/>
        <w:szCs w:val="15"/>
      </w:rPr>
      <w:t>2024</w:t>
    </w:r>
    <w:r w:rsidR="006C674E">
      <w:rPr>
        <w:noProof/>
        <w:lang w:val="es-VE" w:eastAsia="es-VE"/>
      </w:rPr>
      <mc:AlternateContent>
        <mc:Choice Requires="wps">
          <w:drawing>
            <wp:anchor distT="0" distB="0" distL="114300" distR="114300" simplePos="0" relativeHeight="251659264" behindDoc="0" locked="0" layoutInCell="1" allowOverlap="1" wp14:anchorId="4114F578" wp14:editId="1A411121">
              <wp:simplePos x="0" y="0"/>
              <wp:positionH relativeFrom="column">
                <wp:posOffset>0</wp:posOffset>
              </wp:positionH>
              <wp:positionV relativeFrom="paragraph">
                <wp:posOffset>0</wp:posOffset>
              </wp:positionV>
              <wp:extent cx="12700" cy="339725"/>
              <wp:effectExtent l="0" t="0" r="6350" b="3175"/>
              <wp:wrapNone/>
              <wp:docPr id="1041771291" name="Conexão reta unidirecional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39725"/>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53D1EAD6" id="_x0000_t32" coordsize="21600,21600" o:spt="32" o:oned="t" path="m,l21600,21600e" filled="f">
              <v:path arrowok="t" fillok="f" o:connecttype="none"/>
              <o:lock v:ext="edit" shapetype="t"/>
            </v:shapetype>
            <v:shape id="Conexão reta unidirecional 3" o:spid="_x0000_s1026" type="#_x0000_t32" style="position:absolute;margin-left:0;margin-top:0;width:1pt;height: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" strokecolor="black [3200]">
              <v:stroke joinstyle="miter"/>
              <o:lock v:ext="edit" shapetype="f"/>
            </v:shape>
          </w:pict>
        </mc:Fallback>
      </mc:AlternateContent>
    </w:r>
  </w:p>
  <w:p w14:paraId="5414F8D6" w14:textId="7B41537D" w:rsidR="00F068CA" w:rsidRDefault="00577194">
    <w:pPr>
      <w:ind w:left="142"/>
      <w:rPr>
        <w:rFonts w:ascii="EB Garamond" w:eastAsia="EB Garamond" w:hAnsi="EB Garamond" w:cs="EB Garamond"/>
        <w:color w:val="000000"/>
        <w:sz w:val="15"/>
        <w:szCs w:val="15"/>
      </w:rPr>
    </w:pPr>
    <w:r>
      <w:rPr>
        <w:rFonts w:ascii="EB Garamond" w:eastAsia="EB Garamond" w:hAnsi="EB Garamond" w:cs="EB Garamond"/>
        <w:color w:val="000000"/>
        <w:sz w:val="15"/>
        <w:szCs w:val="15"/>
      </w:rPr>
      <w:t>Fecha de aceptación: 26/ 07 /2024</w:t>
    </w:r>
  </w:p>
  <w:p w14:paraId="439B023C" w14:textId="3301CDA6" w:rsidR="00F068CA" w:rsidRDefault="00CC251A">
    <w:pPr>
      <w:ind w:left="142"/>
      <w:rPr>
        <w:rFonts w:ascii="EB Garamond" w:eastAsia="EB Garamond" w:hAnsi="EB Garamond" w:cs="EB Garamond"/>
        <w:color w:val="000000"/>
        <w:sz w:val="15"/>
        <w:szCs w:val="15"/>
      </w:rPr>
    </w:pPr>
    <w:r>
      <w:rPr>
        <w:rFonts w:ascii="EB Garamond" w:eastAsia="EB Garamond" w:hAnsi="EB Garamond" w:cs="EB Garamond"/>
        <w:color w:val="000000"/>
        <w:sz w:val="15"/>
        <w:szCs w:val="15"/>
      </w:rPr>
      <w:t xml:space="preserve">Pp  </w:t>
    </w:r>
    <w:r w:rsidR="00577194">
      <w:rPr>
        <w:rFonts w:ascii="EB Garamond" w:eastAsia="EB Garamond" w:hAnsi="EB Garamond" w:cs="EB Garamond"/>
        <w:color w:val="000000"/>
        <w:sz w:val="15"/>
        <w:szCs w:val="15"/>
      </w:rPr>
      <w:t>29</w:t>
    </w:r>
    <w:r>
      <w:rPr>
        <w:rFonts w:ascii="EB Garamond" w:eastAsia="EB Garamond" w:hAnsi="EB Garamond" w:cs="EB Garamond"/>
        <w:color w:val="000000"/>
        <w:sz w:val="15"/>
        <w:szCs w:val="15"/>
      </w:rPr>
      <w:t xml:space="preserve"> – Pp. </w:t>
    </w:r>
    <w:r w:rsidR="00577194">
      <w:rPr>
        <w:rFonts w:ascii="EB Garamond" w:eastAsia="EB Garamond" w:hAnsi="EB Garamond" w:cs="EB Garamond"/>
        <w:color w:val="000000"/>
        <w:sz w:val="15"/>
        <w:szCs w:val="15"/>
      </w:rPr>
      <w:t>5</w:t>
    </w:r>
    <w:r w:rsidR="00E44EC3">
      <w:rPr>
        <w:rFonts w:ascii="EB Garamond" w:eastAsia="EB Garamond" w:hAnsi="EB Garamond" w:cs="EB Garamond"/>
        <w:color w:val="000000"/>
        <w:sz w:val="15"/>
        <w:szCs w:val="15"/>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D2C00" w14:textId="77777777" w:rsidR="008B4551" w:rsidRPr="00A6516B" w:rsidRDefault="008B4551" w:rsidP="008B4551">
    <w:pPr>
      <w:rPr>
        <w:rFonts w:ascii="EB Garamond" w:eastAsia="EB Garamond" w:hAnsi="EB Garamond" w:cs="EB Garamond"/>
        <w:sz w:val="22"/>
        <w:szCs w:val="22"/>
        <w:lang w:val="es-VE"/>
      </w:rPr>
    </w:pPr>
    <w:r w:rsidRPr="00A6516B">
      <w:rPr>
        <w:rFonts w:ascii="EB Garamond" w:eastAsia="EB Garamond" w:hAnsi="EB Garamond" w:cs="EB Garamond"/>
        <w:sz w:val="22"/>
        <w:szCs w:val="22"/>
      </w:rPr>
      <w:t xml:space="preserve">  </w:t>
    </w:r>
    <w:r w:rsidRPr="008B4551">
      <w:rPr>
        <w:rFonts w:ascii="EB Garamond" w:eastAsia="EB Garamond" w:hAnsi="EB Garamond" w:cs="EB Garamond"/>
        <w:sz w:val="22"/>
        <w:szCs w:val="22"/>
      </w:rPr>
      <w:t>Optimización de procesos en la reutilización de residuos agrícolas: un aporte para la generación de bioproductos</w:t>
    </w:r>
    <w:r w:rsidRPr="008B4551">
      <w:rPr>
        <w:rFonts w:ascii="EB Garamond" w:eastAsia="EB Garamond" w:hAnsi="EB Garamond" w:cs="EB Garamond"/>
        <w:sz w:val="22"/>
        <w:szCs w:val="22"/>
        <w:lang w:val="es-VE"/>
      </w:rPr>
      <w:t>.</w:t>
    </w:r>
  </w:p>
  <w:p w14:paraId="710C9FAC" w14:textId="7E4ABC97" w:rsidR="00F068CA" w:rsidRDefault="006C674E">
    <w:pPr>
      <w:jc w:val="center"/>
      <w:rPr>
        <w:rFonts w:ascii="EB Garamond" w:eastAsia="EB Garamond" w:hAnsi="EB Garamond" w:cs="EB Garamond"/>
        <w:i/>
        <w:sz w:val="22"/>
        <w:szCs w:val="22"/>
      </w:rPr>
    </w:pPr>
    <w:r>
      <w:rPr>
        <w:noProof/>
        <w:lang w:val="es-VE" w:eastAsia="es-VE"/>
      </w:rPr>
      <mc:AlternateContent>
        <mc:Choice Requires="wps">
          <w:drawing>
            <wp:anchor distT="0" distB="0" distL="114300" distR="114300" simplePos="0" relativeHeight="251662336" behindDoc="0" locked="0" layoutInCell="1" allowOverlap="1" wp14:anchorId="14DE868D" wp14:editId="61B88171">
              <wp:simplePos x="0" y="0"/>
              <wp:positionH relativeFrom="column">
                <wp:posOffset>38100</wp:posOffset>
              </wp:positionH>
              <wp:positionV relativeFrom="paragraph">
                <wp:posOffset>50800</wp:posOffset>
              </wp:positionV>
              <wp:extent cx="6219825" cy="12700"/>
              <wp:effectExtent l="0" t="0" r="9525" b="6350"/>
              <wp:wrapNone/>
              <wp:docPr id="513910057" name="Conexão reta unidirecional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6219825" cy="127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5AAF14DB" id="_x0000_t32" coordsize="21600,21600" o:spt="32" o:oned="t" path="m,l21600,21600e" filled="f">
              <v:path arrowok="t" fillok="f" o:connecttype="none"/>
              <o:lock v:ext="edit" shapetype="t"/>
            </v:shapetype>
            <v:shape id="Conexão reta unidirecional 1" o:spid="_x0000_s1026" type="#_x0000_t32" style="position:absolute;margin-left:3pt;margin-top:4pt;width:489.75pt;height:1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" strokecolor="black [3200]">
              <v:stroke joinstyle="miter"/>
              <o:lock v:ext="edit" shapetype="f"/>
            </v:shape>
          </w:pict>
        </mc:Fallback>
      </mc:AlternateContent>
    </w:r>
  </w:p>
  <w:p w14:paraId="0248C5FA" w14:textId="77777777" w:rsidR="008B4551" w:rsidRDefault="008B4551" w:rsidP="008B4551">
    <w:pPr>
      <w:ind w:right="143"/>
      <w:jc w:val="right"/>
      <w:rPr>
        <w:rFonts w:ascii="EB Garamond" w:eastAsia="EB Garamond" w:hAnsi="EB Garamond" w:cs="EB Garamond"/>
        <w:smallCaps/>
        <w:sz w:val="22"/>
        <w:szCs w:val="22"/>
      </w:rPr>
    </w:pPr>
    <w:r>
      <w:rPr>
        <w:rFonts w:ascii="EB Garamond" w:eastAsia="EB Garamond" w:hAnsi="EB Garamond" w:cs="EB Garamond"/>
        <w:smallCaps/>
        <w:sz w:val="22"/>
        <w:szCs w:val="22"/>
      </w:rPr>
      <w:t xml:space="preserve">                                                                                                                           Elizabeth Ramírez-iglesias</w:t>
    </w:r>
  </w:p>
  <w:p w14:paraId="6FD2EC56" w14:textId="1190FD0E" w:rsidR="00F068CA" w:rsidRDefault="00F068CA" w:rsidP="008B4551">
    <w:pPr>
      <w:ind w:right="143"/>
      <w:jc w:val="right"/>
      <w:rPr>
        <w:rFonts w:ascii="EB Garamond" w:eastAsia="EB Garamond" w:hAnsi="EB Garamond" w:cs="EB Garamond"/>
        <w:smallCaps/>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9339C0"/>
    <w:multiLevelType w:val="multilevel"/>
    <w:tmpl w:val="8BFE0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D25FF9"/>
    <w:multiLevelType w:val="multilevel"/>
    <w:tmpl w:val="364C747E"/>
    <w:lvl w:ilvl="0">
      <w:numFmt w:val="upperLetter"/>
      <w:lvlText w:val="%1."/>
      <w:lvlJc w:val="left"/>
      <w:pPr>
        <w:ind w:left="0" w:firstLine="0"/>
      </w:pPr>
      <w:rPr>
        <w:i w:val="0"/>
        <w:sz w:val="6"/>
        <w:szCs w:val="6"/>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62E5C71"/>
    <w:multiLevelType w:val="multilevel"/>
    <w:tmpl w:val="5DB459DA"/>
    <w:lvl w:ilvl="0">
      <w:start w:val="1"/>
      <w:numFmt w:val="decimal"/>
      <w:lvlText w:val="%1."/>
      <w:lvlJc w:val="left"/>
      <w:pPr>
        <w:ind w:left="720" w:hanging="360"/>
      </w:pPr>
      <w:rPr>
        <w:sz w:val="16"/>
        <w:szCs w:val="16"/>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87E571D"/>
    <w:multiLevelType w:val="multilevel"/>
    <w:tmpl w:val="70BEC07C"/>
    <w:lvl w:ilvl="0">
      <w:start w:val="5"/>
      <w:numFmt w:val="upperLetter"/>
      <w:lvlText w:val="%1."/>
      <w:lvlJc w:val="left"/>
      <w:pPr>
        <w:ind w:left="360" w:hanging="360"/>
      </w:pPr>
      <w:rPr>
        <w:i w:val="0"/>
        <w:sz w:val="4"/>
        <w:szCs w:val="4"/>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 w15:restartNumberingAfterBreak="0">
    <w:nsid w:val="58446F46"/>
    <w:multiLevelType w:val="multilevel"/>
    <w:tmpl w:val="2A6A67C8"/>
    <w:lvl w:ilvl="0">
      <w:start w:val="2"/>
      <w:numFmt w:val="upperLetter"/>
      <w:lvlText w:val="%1."/>
      <w:lvlJc w:val="left"/>
      <w:pPr>
        <w:ind w:left="720" w:hanging="360"/>
      </w:pPr>
      <w:rPr>
        <w:i w:val="0"/>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A1F2438"/>
    <w:multiLevelType w:val="multilevel"/>
    <w:tmpl w:val="5BFAE9F6"/>
    <w:lvl w:ilvl="0">
      <w:start w:val="3"/>
      <w:numFmt w:val="upperLetter"/>
      <w:lvlText w:val="%1."/>
      <w:lvlJc w:val="left"/>
      <w:pPr>
        <w:ind w:left="720" w:hanging="360"/>
      </w:pPr>
      <w:rPr>
        <w:i w:val="0"/>
        <w:sz w:val="6"/>
        <w:szCs w:val="6"/>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64E20D71"/>
    <w:multiLevelType w:val="hybridMultilevel"/>
    <w:tmpl w:val="9CFE4D9A"/>
    <w:lvl w:ilvl="0" w:tplc="D99E3ADC">
      <w:start w:val="24"/>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6AC27455"/>
    <w:multiLevelType w:val="hybridMultilevel"/>
    <w:tmpl w:val="52EECD5E"/>
    <w:lvl w:ilvl="0" w:tplc="5F907754">
      <w:start w:val="12"/>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6C2B6CA7"/>
    <w:multiLevelType w:val="multilevel"/>
    <w:tmpl w:val="19982D56"/>
    <w:lvl w:ilvl="0">
      <w:start w:val="1"/>
      <w:numFmt w:val="decimal"/>
      <w:lvlText w:val="[%1]"/>
      <w:lvlJc w:val="left"/>
      <w:pPr>
        <w:ind w:left="1425" w:hanging="360"/>
      </w:pPr>
      <w:rPr>
        <w:rFonts w:ascii="EB Garamond" w:eastAsia="EB Garamond" w:hAnsi="EB Garamond" w:cs="EB Garamond"/>
        <w:b/>
        <w:color w:val="333333"/>
      </w:r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num w:numId="1" w16cid:durableId="564031209">
    <w:abstractNumId w:val="5"/>
  </w:num>
  <w:num w:numId="2" w16cid:durableId="595403605">
    <w:abstractNumId w:val="1"/>
  </w:num>
  <w:num w:numId="3" w16cid:durableId="2121948145">
    <w:abstractNumId w:val="8"/>
  </w:num>
  <w:num w:numId="4" w16cid:durableId="1612853323">
    <w:abstractNumId w:val="2"/>
  </w:num>
  <w:num w:numId="5" w16cid:durableId="348339747">
    <w:abstractNumId w:val="4"/>
  </w:num>
  <w:num w:numId="6" w16cid:durableId="426584188">
    <w:abstractNumId w:val="3"/>
  </w:num>
  <w:num w:numId="7" w16cid:durableId="335613870">
    <w:abstractNumId w:val="6"/>
  </w:num>
  <w:num w:numId="8" w16cid:durableId="358044631">
    <w:abstractNumId w:val="7"/>
  </w:num>
  <w:num w:numId="9" w16cid:durableId="944536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8CA"/>
    <w:rsid w:val="00023B01"/>
    <w:rsid w:val="000251AF"/>
    <w:rsid w:val="00027500"/>
    <w:rsid w:val="00036B8E"/>
    <w:rsid w:val="00062BEF"/>
    <w:rsid w:val="00065371"/>
    <w:rsid w:val="00066F26"/>
    <w:rsid w:val="0007033F"/>
    <w:rsid w:val="000801B0"/>
    <w:rsid w:val="00084412"/>
    <w:rsid w:val="000A2B0D"/>
    <w:rsid w:val="000A4189"/>
    <w:rsid w:val="000B543D"/>
    <w:rsid w:val="000C65C6"/>
    <w:rsid w:val="000C6EE2"/>
    <w:rsid w:val="000D73D3"/>
    <w:rsid w:val="000E2700"/>
    <w:rsid w:val="000F1E69"/>
    <w:rsid w:val="0010134F"/>
    <w:rsid w:val="00111ECD"/>
    <w:rsid w:val="001177A6"/>
    <w:rsid w:val="00122C90"/>
    <w:rsid w:val="00131AF1"/>
    <w:rsid w:val="00136191"/>
    <w:rsid w:val="00136FA5"/>
    <w:rsid w:val="0014267E"/>
    <w:rsid w:val="00156C8D"/>
    <w:rsid w:val="0016109C"/>
    <w:rsid w:val="00163207"/>
    <w:rsid w:val="00163B91"/>
    <w:rsid w:val="00172220"/>
    <w:rsid w:val="00176F89"/>
    <w:rsid w:val="0018345F"/>
    <w:rsid w:val="00186E2A"/>
    <w:rsid w:val="001A55F7"/>
    <w:rsid w:val="001B1A42"/>
    <w:rsid w:val="001B25A8"/>
    <w:rsid w:val="001B5AC4"/>
    <w:rsid w:val="001D10DE"/>
    <w:rsid w:val="001E5524"/>
    <w:rsid w:val="001E7837"/>
    <w:rsid w:val="001F4909"/>
    <w:rsid w:val="002021AE"/>
    <w:rsid w:val="00207B2F"/>
    <w:rsid w:val="002146BD"/>
    <w:rsid w:val="00215180"/>
    <w:rsid w:val="002201DD"/>
    <w:rsid w:val="00221319"/>
    <w:rsid w:val="00221E7B"/>
    <w:rsid w:val="002270F3"/>
    <w:rsid w:val="00241371"/>
    <w:rsid w:val="00250F36"/>
    <w:rsid w:val="0025166A"/>
    <w:rsid w:val="00252F9C"/>
    <w:rsid w:val="0026168A"/>
    <w:rsid w:val="0026444F"/>
    <w:rsid w:val="00282491"/>
    <w:rsid w:val="0028669F"/>
    <w:rsid w:val="002906C6"/>
    <w:rsid w:val="002D0F88"/>
    <w:rsid w:val="002E1492"/>
    <w:rsid w:val="002E25AB"/>
    <w:rsid w:val="002E71C6"/>
    <w:rsid w:val="002F0766"/>
    <w:rsid w:val="002F7C8C"/>
    <w:rsid w:val="0030402D"/>
    <w:rsid w:val="00307981"/>
    <w:rsid w:val="00311D14"/>
    <w:rsid w:val="00321057"/>
    <w:rsid w:val="00325356"/>
    <w:rsid w:val="00333152"/>
    <w:rsid w:val="00334DD2"/>
    <w:rsid w:val="00337EBC"/>
    <w:rsid w:val="00340632"/>
    <w:rsid w:val="00341C3B"/>
    <w:rsid w:val="00345A83"/>
    <w:rsid w:val="00351EC1"/>
    <w:rsid w:val="00370FD5"/>
    <w:rsid w:val="003747FF"/>
    <w:rsid w:val="003805A1"/>
    <w:rsid w:val="00382D6E"/>
    <w:rsid w:val="00395993"/>
    <w:rsid w:val="003A224A"/>
    <w:rsid w:val="003B3AFE"/>
    <w:rsid w:val="003C1769"/>
    <w:rsid w:val="003D07AD"/>
    <w:rsid w:val="003D32BE"/>
    <w:rsid w:val="003D55CA"/>
    <w:rsid w:val="003E518D"/>
    <w:rsid w:val="00402605"/>
    <w:rsid w:val="00411000"/>
    <w:rsid w:val="00416798"/>
    <w:rsid w:val="00425B52"/>
    <w:rsid w:val="0043299E"/>
    <w:rsid w:val="00434290"/>
    <w:rsid w:val="0044710E"/>
    <w:rsid w:val="00456DBC"/>
    <w:rsid w:val="00463FA4"/>
    <w:rsid w:val="00465695"/>
    <w:rsid w:val="004669E8"/>
    <w:rsid w:val="00477676"/>
    <w:rsid w:val="00477E27"/>
    <w:rsid w:val="004802DF"/>
    <w:rsid w:val="004A0503"/>
    <w:rsid w:val="004A6018"/>
    <w:rsid w:val="004A6DC5"/>
    <w:rsid w:val="004B7ECB"/>
    <w:rsid w:val="004C59A3"/>
    <w:rsid w:val="004D2AB4"/>
    <w:rsid w:val="004D3353"/>
    <w:rsid w:val="004E2E6E"/>
    <w:rsid w:val="004E4C03"/>
    <w:rsid w:val="004E50DF"/>
    <w:rsid w:val="004E75D5"/>
    <w:rsid w:val="004E76B4"/>
    <w:rsid w:val="004F17BF"/>
    <w:rsid w:val="005050E3"/>
    <w:rsid w:val="005075CA"/>
    <w:rsid w:val="00510D70"/>
    <w:rsid w:val="00536664"/>
    <w:rsid w:val="00541B46"/>
    <w:rsid w:val="005708A4"/>
    <w:rsid w:val="00573D31"/>
    <w:rsid w:val="00577194"/>
    <w:rsid w:val="00580BFA"/>
    <w:rsid w:val="00595BBA"/>
    <w:rsid w:val="005968F2"/>
    <w:rsid w:val="005A147C"/>
    <w:rsid w:val="005B73EA"/>
    <w:rsid w:val="005D3353"/>
    <w:rsid w:val="005E1427"/>
    <w:rsid w:val="005F022B"/>
    <w:rsid w:val="0061326B"/>
    <w:rsid w:val="0061421A"/>
    <w:rsid w:val="006177D1"/>
    <w:rsid w:val="00633F8F"/>
    <w:rsid w:val="00645D35"/>
    <w:rsid w:val="00652C23"/>
    <w:rsid w:val="00672EF3"/>
    <w:rsid w:val="0068629E"/>
    <w:rsid w:val="00686CDE"/>
    <w:rsid w:val="00691FEF"/>
    <w:rsid w:val="00696B3B"/>
    <w:rsid w:val="006A04D0"/>
    <w:rsid w:val="006C674E"/>
    <w:rsid w:val="006D1942"/>
    <w:rsid w:val="006D7969"/>
    <w:rsid w:val="006E3659"/>
    <w:rsid w:val="006E4330"/>
    <w:rsid w:val="006E74E2"/>
    <w:rsid w:val="006F19AF"/>
    <w:rsid w:val="007071D0"/>
    <w:rsid w:val="007073EB"/>
    <w:rsid w:val="00726358"/>
    <w:rsid w:val="007332B2"/>
    <w:rsid w:val="00737A80"/>
    <w:rsid w:val="00737AC4"/>
    <w:rsid w:val="007405A0"/>
    <w:rsid w:val="00752D03"/>
    <w:rsid w:val="00760DF7"/>
    <w:rsid w:val="00762019"/>
    <w:rsid w:val="00762DD3"/>
    <w:rsid w:val="00763B80"/>
    <w:rsid w:val="00767A1B"/>
    <w:rsid w:val="007819CC"/>
    <w:rsid w:val="007A05DC"/>
    <w:rsid w:val="007A3B41"/>
    <w:rsid w:val="007B0AA7"/>
    <w:rsid w:val="007B3163"/>
    <w:rsid w:val="007B3420"/>
    <w:rsid w:val="007D16DF"/>
    <w:rsid w:val="007E608A"/>
    <w:rsid w:val="00802846"/>
    <w:rsid w:val="008147CA"/>
    <w:rsid w:val="00843FAE"/>
    <w:rsid w:val="00846172"/>
    <w:rsid w:val="008550C7"/>
    <w:rsid w:val="008735A1"/>
    <w:rsid w:val="008752E0"/>
    <w:rsid w:val="00893680"/>
    <w:rsid w:val="008B4551"/>
    <w:rsid w:val="008B517A"/>
    <w:rsid w:val="008C5704"/>
    <w:rsid w:val="008D0EE5"/>
    <w:rsid w:val="008D3986"/>
    <w:rsid w:val="00903145"/>
    <w:rsid w:val="00905286"/>
    <w:rsid w:val="00921447"/>
    <w:rsid w:val="00924BA0"/>
    <w:rsid w:val="00940175"/>
    <w:rsid w:val="00940C3F"/>
    <w:rsid w:val="00941EC3"/>
    <w:rsid w:val="00955FC7"/>
    <w:rsid w:val="00967F14"/>
    <w:rsid w:val="00981F63"/>
    <w:rsid w:val="00983413"/>
    <w:rsid w:val="009848E9"/>
    <w:rsid w:val="00992792"/>
    <w:rsid w:val="00997310"/>
    <w:rsid w:val="009A3BE7"/>
    <w:rsid w:val="009A5CEC"/>
    <w:rsid w:val="009A7BF5"/>
    <w:rsid w:val="009B3D97"/>
    <w:rsid w:val="009C3401"/>
    <w:rsid w:val="009C4865"/>
    <w:rsid w:val="009C6B97"/>
    <w:rsid w:val="009D29E0"/>
    <w:rsid w:val="00A060C9"/>
    <w:rsid w:val="00A06FCC"/>
    <w:rsid w:val="00A10085"/>
    <w:rsid w:val="00A11DC2"/>
    <w:rsid w:val="00A11F1B"/>
    <w:rsid w:val="00A1257C"/>
    <w:rsid w:val="00A218EC"/>
    <w:rsid w:val="00A24ECC"/>
    <w:rsid w:val="00A256B8"/>
    <w:rsid w:val="00A34667"/>
    <w:rsid w:val="00A3778F"/>
    <w:rsid w:val="00A46332"/>
    <w:rsid w:val="00A50424"/>
    <w:rsid w:val="00A6516B"/>
    <w:rsid w:val="00A65667"/>
    <w:rsid w:val="00A659AD"/>
    <w:rsid w:val="00A700CE"/>
    <w:rsid w:val="00A705CF"/>
    <w:rsid w:val="00A8179F"/>
    <w:rsid w:val="00A8637F"/>
    <w:rsid w:val="00A90980"/>
    <w:rsid w:val="00AC7297"/>
    <w:rsid w:val="00AD18D1"/>
    <w:rsid w:val="00AF11B6"/>
    <w:rsid w:val="00AF2548"/>
    <w:rsid w:val="00AF438F"/>
    <w:rsid w:val="00B12929"/>
    <w:rsid w:val="00B2452F"/>
    <w:rsid w:val="00B276BC"/>
    <w:rsid w:val="00B30362"/>
    <w:rsid w:val="00B31236"/>
    <w:rsid w:val="00B706D2"/>
    <w:rsid w:val="00B728D5"/>
    <w:rsid w:val="00B76387"/>
    <w:rsid w:val="00B779C0"/>
    <w:rsid w:val="00B820A8"/>
    <w:rsid w:val="00B94534"/>
    <w:rsid w:val="00B94E4D"/>
    <w:rsid w:val="00BA2EE5"/>
    <w:rsid w:val="00BA45FE"/>
    <w:rsid w:val="00BA538C"/>
    <w:rsid w:val="00BB1E6F"/>
    <w:rsid w:val="00BB751A"/>
    <w:rsid w:val="00BC7798"/>
    <w:rsid w:val="00BF2CF1"/>
    <w:rsid w:val="00BF5EBD"/>
    <w:rsid w:val="00C06EBB"/>
    <w:rsid w:val="00C10CFC"/>
    <w:rsid w:val="00C12887"/>
    <w:rsid w:val="00C14C0B"/>
    <w:rsid w:val="00C15F8A"/>
    <w:rsid w:val="00C225A1"/>
    <w:rsid w:val="00C44F20"/>
    <w:rsid w:val="00C53332"/>
    <w:rsid w:val="00C547BC"/>
    <w:rsid w:val="00C6208E"/>
    <w:rsid w:val="00C72500"/>
    <w:rsid w:val="00C746E9"/>
    <w:rsid w:val="00C754A6"/>
    <w:rsid w:val="00C75844"/>
    <w:rsid w:val="00C77CDC"/>
    <w:rsid w:val="00C94092"/>
    <w:rsid w:val="00CA0E02"/>
    <w:rsid w:val="00CC251A"/>
    <w:rsid w:val="00CC34E7"/>
    <w:rsid w:val="00CC7502"/>
    <w:rsid w:val="00CD5396"/>
    <w:rsid w:val="00CD6708"/>
    <w:rsid w:val="00CF55B5"/>
    <w:rsid w:val="00D00FD7"/>
    <w:rsid w:val="00D04086"/>
    <w:rsid w:val="00D16729"/>
    <w:rsid w:val="00D21081"/>
    <w:rsid w:val="00D2344A"/>
    <w:rsid w:val="00D3182B"/>
    <w:rsid w:val="00D43216"/>
    <w:rsid w:val="00D466E4"/>
    <w:rsid w:val="00D479BC"/>
    <w:rsid w:val="00D5463A"/>
    <w:rsid w:val="00D657A3"/>
    <w:rsid w:val="00D70404"/>
    <w:rsid w:val="00D827BE"/>
    <w:rsid w:val="00D9660C"/>
    <w:rsid w:val="00DA5C2F"/>
    <w:rsid w:val="00DA656C"/>
    <w:rsid w:val="00DB01B1"/>
    <w:rsid w:val="00DB28E8"/>
    <w:rsid w:val="00DB598B"/>
    <w:rsid w:val="00DC35C8"/>
    <w:rsid w:val="00DD031C"/>
    <w:rsid w:val="00DD08CA"/>
    <w:rsid w:val="00DD0F96"/>
    <w:rsid w:val="00DE2F4C"/>
    <w:rsid w:val="00DE569F"/>
    <w:rsid w:val="00DF777D"/>
    <w:rsid w:val="00E279AA"/>
    <w:rsid w:val="00E3199B"/>
    <w:rsid w:val="00E42D89"/>
    <w:rsid w:val="00E44EC3"/>
    <w:rsid w:val="00E45BDF"/>
    <w:rsid w:val="00E511D6"/>
    <w:rsid w:val="00E858E7"/>
    <w:rsid w:val="00EA38FA"/>
    <w:rsid w:val="00EA744A"/>
    <w:rsid w:val="00EA74D2"/>
    <w:rsid w:val="00ED1CF3"/>
    <w:rsid w:val="00ED21EE"/>
    <w:rsid w:val="00ED324C"/>
    <w:rsid w:val="00ED3FF5"/>
    <w:rsid w:val="00ED42AC"/>
    <w:rsid w:val="00EE198E"/>
    <w:rsid w:val="00EE7A6E"/>
    <w:rsid w:val="00EF123D"/>
    <w:rsid w:val="00F0182C"/>
    <w:rsid w:val="00F068CA"/>
    <w:rsid w:val="00F32D56"/>
    <w:rsid w:val="00F4428F"/>
    <w:rsid w:val="00F556EA"/>
    <w:rsid w:val="00F63E6E"/>
    <w:rsid w:val="00F96418"/>
    <w:rsid w:val="00FA1043"/>
    <w:rsid w:val="00FA16A9"/>
    <w:rsid w:val="00FA2407"/>
    <w:rsid w:val="00FA53E6"/>
    <w:rsid w:val="00FA7C30"/>
    <w:rsid w:val="00FB52DB"/>
    <w:rsid w:val="00FC2C47"/>
    <w:rsid w:val="00FC40D6"/>
    <w:rsid w:val="00FD243E"/>
    <w:rsid w:val="00FD2C1A"/>
    <w:rsid w:val="00FD44F9"/>
    <w:rsid w:val="00FE1432"/>
    <w:rsid w:val="00FE2161"/>
    <w:rsid w:val="00FE6F1F"/>
    <w:rsid w:val="00FF4413"/>
    <w:rsid w:val="00FF4A6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6A642"/>
  <w15:docId w15:val="{FFDB7846-A57D-457C-85DA-3FDF1519A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ES_tradnl"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B5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DD28DE"/>
    <w:pPr>
      <w:tabs>
        <w:tab w:val="center" w:pos="4419"/>
        <w:tab w:val="right" w:pos="8838"/>
      </w:tabs>
    </w:pPr>
  </w:style>
  <w:style w:type="character" w:customStyle="1" w:styleId="EncabezadoCar">
    <w:name w:val="Encabezado Car"/>
    <w:basedOn w:val="Fuentedeprrafopredeter"/>
    <w:link w:val="Encabezado"/>
    <w:uiPriority w:val="99"/>
    <w:rsid w:val="00DD28DE"/>
  </w:style>
  <w:style w:type="paragraph" w:styleId="Piedepgina">
    <w:name w:val="footer"/>
    <w:basedOn w:val="Normal"/>
    <w:link w:val="PiedepginaCar"/>
    <w:uiPriority w:val="99"/>
    <w:unhideWhenUsed/>
    <w:rsid w:val="00DD28DE"/>
    <w:pPr>
      <w:tabs>
        <w:tab w:val="center" w:pos="4419"/>
        <w:tab w:val="right" w:pos="8838"/>
      </w:tabs>
    </w:pPr>
  </w:style>
  <w:style w:type="character" w:customStyle="1" w:styleId="PiedepginaCar">
    <w:name w:val="Pie de página Car"/>
    <w:basedOn w:val="Fuentedeprrafopredeter"/>
    <w:link w:val="Piedepgina"/>
    <w:uiPriority w:val="99"/>
    <w:rsid w:val="00DD28DE"/>
  </w:style>
  <w:style w:type="paragraph" w:customStyle="1" w:styleId="Ningnestilodeprrafo">
    <w:name w:val="[Ningún estilo de párrafo]"/>
    <w:rsid w:val="00DD28DE"/>
    <w:pPr>
      <w:autoSpaceDE w:val="0"/>
      <w:autoSpaceDN w:val="0"/>
      <w:adjustRightInd w:val="0"/>
      <w:spacing w:line="288" w:lineRule="auto"/>
      <w:textAlignment w:val="center"/>
    </w:pPr>
    <w:rPr>
      <w:rFonts w:ascii="Times New Roman" w:hAnsi="Times New Roman" w:cs="Times New Roman"/>
      <w:color w:val="000000"/>
      <w:lang w:val="en-GB"/>
    </w:rPr>
  </w:style>
  <w:style w:type="character" w:styleId="Nmerodepgina">
    <w:name w:val="page number"/>
    <w:basedOn w:val="Fuentedeprrafopredeter"/>
    <w:uiPriority w:val="99"/>
    <w:semiHidden/>
    <w:unhideWhenUsed/>
    <w:rsid w:val="00DD28DE"/>
  </w:style>
  <w:style w:type="paragraph" w:customStyle="1" w:styleId="ENCABEZATITULO">
    <w:name w:val="ENCABEZA TITULO"/>
    <w:basedOn w:val="Normal"/>
    <w:uiPriority w:val="99"/>
    <w:rsid w:val="007214B8"/>
    <w:pPr>
      <w:autoSpaceDE w:val="0"/>
      <w:autoSpaceDN w:val="0"/>
      <w:adjustRightInd w:val="0"/>
      <w:spacing w:line="260" w:lineRule="atLeast"/>
      <w:jc w:val="center"/>
      <w:textAlignment w:val="center"/>
    </w:pPr>
    <w:rPr>
      <w:rFonts w:ascii="Bookman Old Style" w:hAnsi="Bookman Old Style" w:cs="Bookman Old Style"/>
      <w:i/>
      <w:iCs/>
      <w:color w:val="000000"/>
      <w:spacing w:val="-3"/>
      <w:sz w:val="16"/>
      <w:szCs w:val="16"/>
      <w:lang w:val="en-US"/>
    </w:rPr>
  </w:style>
  <w:style w:type="paragraph" w:customStyle="1" w:styleId="TITULOS">
    <w:name w:val="TITULOS"/>
    <w:basedOn w:val="Ningnestilodeprrafo"/>
    <w:uiPriority w:val="99"/>
    <w:rsid w:val="003E38D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80" w:lineRule="atLeast"/>
      <w:jc w:val="center"/>
    </w:pPr>
    <w:rPr>
      <w:rFonts w:ascii="Bookman Old Style" w:hAnsi="Bookman Old Style" w:cs="Bookman Old Style"/>
      <w:b/>
      <w:bCs/>
      <w:sz w:val="28"/>
      <w:szCs w:val="28"/>
      <w:lang w:val="es-ES_tradnl"/>
    </w:rPr>
  </w:style>
  <w:style w:type="paragraph" w:customStyle="1" w:styleId="TEXTO">
    <w:name w:val="TEXTO"/>
    <w:basedOn w:val="Normal"/>
    <w:uiPriority w:val="99"/>
    <w:rsid w:val="003E38DF"/>
    <w:pPr>
      <w:autoSpaceDE w:val="0"/>
      <w:autoSpaceDN w:val="0"/>
      <w:adjustRightInd w:val="0"/>
      <w:spacing w:before="113" w:after="113" w:line="240" w:lineRule="atLeast"/>
      <w:ind w:firstLine="283"/>
      <w:jc w:val="both"/>
      <w:textAlignment w:val="center"/>
    </w:pPr>
    <w:rPr>
      <w:rFonts w:ascii="Bookman Old Style" w:hAnsi="Bookman Old Style" w:cs="Bookman Old Style"/>
      <w:color w:val="000000"/>
      <w:sz w:val="20"/>
      <w:szCs w:val="20"/>
    </w:rPr>
  </w:style>
  <w:style w:type="paragraph" w:customStyle="1" w:styleId="autor">
    <w:name w:val="autor"/>
    <w:basedOn w:val="Ningnestilodeprrafo"/>
    <w:uiPriority w:val="99"/>
    <w:rsid w:val="003E38DF"/>
    <w:pPr>
      <w:suppressAutoHyphens/>
      <w:spacing w:line="240" w:lineRule="atLeast"/>
      <w:jc w:val="right"/>
      <w:textAlignment w:val="baseline"/>
    </w:pPr>
    <w:rPr>
      <w:rFonts w:ascii="Bookman Old Style" w:hAnsi="Bookman Old Style" w:cs="Bookman Old Style"/>
      <w:i/>
      <w:iCs/>
    </w:rPr>
  </w:style>
  <w:style w:type="paragraph" w:customStyle="1" w:styleId="BIOAUTOR">
    <w:name w:val="BIO AUTOR"/>
    <w:basedOn w:val="TEXTO"/>
    <w:uiPriority w:val="99"/>
    <w:rsid w:val="003E38DF"/>
    <w:pPr>
      <w:spacing w:before="0" w:after="0" w:line="220" w:lineRule="atLeast"/>
      <w:ind w:firstLine="0"/>
      <w:jc w:val="right"/>
    </w:pPr>
    <w:rPr>
      <w:sz w:val="16"/>
      <w:szCs w:val="16"/>
    </w:rPr>
  </w:style>
  <w:style w:type="paragraph" w:customStyle="1" w:styleId="TITULORESUMEN">
    <w:name w:val="TITULO RESUMEN"/>
    <w:basedOn w:val="Ningnestilodeprrafo"/>
    <w:uiPriority w:val="99"/>
    <w:rsid w:val="003E38DF"/>
    <w:pPr>
      <w:suppressAutoHyphens/>
      <w:ind w:firstLine="283"/>
      <w:jc w:val="both"/>
      <w:textAlignment w:val="baseline"/>
    </w:pPr>
    <w:rPr>
      <w:rFonts w:ascii="Bookman Old Style" w:hAnsi="Bookman Old Style" w:cs="Bookman Old Style"/>
      <w:b/>
      <w:bCs/>
      <w:sz w:val="20"/>
      <w:szCs w:val="20"/>
    </w:rPr>
  </w:style>
  <w:style w:type="paragraph" w:customStyle="1" w:styleId="PARRAFORESUMEN">
    <w:name w:val="PARRAFO RESUMEN"/>
    <w:basedOn w:val="TEXTO"/>
    <w:uiPriority w:val="99"/>
    <w:rsid w:val="003E38DF"/>
    <w:pPr>
      <w:spacing w:before="0" w:after="0"/>
      <w:ind w:left="283" w:firstLine="0"/>
    </w:pPr>
    <w:rPr>
      <w:u w:color="000000"/>
    </w:rPr>
  </w:style>
  <w:style w:type="paragraph" w:styleId="Revisin">
    <w:name w:val="Revision"/>
    <w:hidden/>
    <w:uiPriority w:val="99"/>
    <w:semiHidden/>
    <w:rsid w:val="002C27EE"/>
  </w:style>
  <w:style w:type="paragraph" w:styleId="Sinespaciado">
    <w:name w:val="No Spacing"/>
    <w:link w:val="SinespaciadoCar"/>
    <w:uiPriority w:val="1"/>
    <w:qFormat/>
    <w:rsid w:val="002C27EE"/>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2C27EE"/>
    <w:rPr>
      <w:rFonts w:eastAsiaTheme="minorEastAsia"/>
      <w:sz w:val="22"/>
      <w:szCs w:val="22"/>
      <w:lang w:val="en-US" w:eastAsia="zh-CN"/>
    </w:rPr>
  </w:style>
  <w:style w:type="paragraph" w:customStyle="1" w:styleId="1">
    <w:name w:val="1"/>
    <w:basedOn w:val="TEXTO"/>
    <w:uiPriority w:val="99"/>
    <w:rsid w:val="00123FEB"/>
    <w:pPr>
      <w:suppressAutoHyphens/>
      <w:spacing w:before="340"/>
      <w:ind w:left="283" w:hanging="283"/>
    </w:pPr>
    <w:rPr>
      <w:b/>
      <w:bCs/>
      <w:i/>
      <w:iCs/>
    </w:rPr>
  </w:style>
  <w:style w:type="paragraph" w:customStyle="1" w:styleId="NOTADEPIE">
    <w:name w:val="NOTA DE PIE"/>
    <w:basedOn w:val="Normal"/>
    <w:uiPriority w:val="99"/>
    <w:rsid w:val="00123FEB"/>
    <w:pPr>
      <w:autoSpaceDE w:val="0"/>
      <w:autoSpaceDN w:val="0"/>
      <w:adjustRightInd w:val="0"/>
      <w:spacing w:line="160" w:lineRule="atLeast"/>
      <w:ind w:left="283" w:hanging="283"/>
      <w:jc w:val="both"/>
      <w:textAlignment w:val="baseline"/>
    </w:pPr>
    <w:rPr>
      <w:rFonts w:ascii="Bookman Old Style" w:hAnsi="Bookman Old Style" w:cs="Bookman Old Style"/>
      <w:color w:val="000000"/>
      <w:sz w:val="14"/>
      <w:szCs w:val="14"/>
    </w:rPr>
  </w:style>
  <w:style w:type="paragraph" w:styleId="HTMLconformatoprevio">
    <w:name w:val="HTML Preformatted"/>
    <w:basedOn w:val="Normal"/>
    <w:link w:val="HTMLconformatoprevioCar"/>
    <w:uiPriority w:val="99"/>
    <w:semiHidden/>
    <w:unhideWhenUsed/>
    <w:rsid w:val="006F6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VE" w:eastAsia="es-ES_tradnl"/>
    </w:rPr>
  </w:style>
  <w:style w:type="character" w:customStyle="1" w:styleId="HTMLconformatoprevioCar">
    <w:name w:val="HTML con formato previo Car"/>
    <w:basedOn w:val="Fuentedeprrafopredeter"/>
    <w:link w:val="HTMLconformatoprevio"/>
    <w:uiPriority w:val="99"/>
    <w:semiHidden/>
    <w:rsid w:val="006F6469"/>
    <w:rPr>
      <w:rFonts w:ascii="Courier New" w:eastAsia="Times New Roman" w:hAnsi="Courier New" w:cs="Courier New"/>
      <w:sz w:val="20"/>
      <w:szCs w:val="20"/>
      <w:lang w:val="es-VE" w:eastAsia="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paragraph" w:customStyle="1" w:styleId="ADYNAAbstrac">
    <w:name w:val="ADYNA_Abstrac"/>
    <w:basedOn w:val="Normal"/>
    <w:qFormat/>
    <w:rsid w:val="0007033F"/>
    <w:pPr>
      <w:jc w:val="both"/>
    </w:pPr>
    <w:rPr>
      <w:rFonts w:ascii="Times New Roman" w:eastAsia="Times New Roman" w:hAnsi="Times New Roman" w:cs="Times New Roman"/>
      <w:sz w:val="18"/>
      <w:lang w:val="en-US" w:eastAsia="es-ES"/>
    </w:rPr>
  </w:style>
  <w:style w:type="paragraph" w:customStyle="1" w:styleId="Standard">
    <w:name w:val="Standard"/>
    <w:rsid w:val="0007033F"/>
    <w:pPr>
      <w:suppressAutoHyphens/>
      <w:autoSpaceDN w:val="0"/>
      <w:spacing w:after="200" w:line="276" w:lineRule="auto"/>
      <w:jc w:val="both"/>
      <w:textAlignment w:val="baseline"/>
    </w:pPr>
    <w:rPr>
      <w:rFonts w:ascii="Calibri" w:eastAsia="Calibri" w:hAnsi="Calibri" w:cs="Calibri"/>
      <w:color w:val="000000"/>
      <w:kern w:val="3"/>
      <w:sz w:val="22"/>
      <w:szCs w:val="22"/>
      <w:lang w:val="es-ES" w:eastAsia="zh-CN" w:bidi="hi-IN"/>
    </w:rPr>
  </w:style>
  <w:style w:type="paragraph" w:customStyle="1" w:styleId="Estilo1">
    <w:name w:val="Estilo1"/>
    <w:basedOn w:val="Normal"/>
    <w:link w:val="Estilo1Car"/>
    <w:qFormat/>
    <w:rsid w:val="004E4C03"/>
    <w:pPr>
      <w:spacing w:line="360" w:lineRule="auto"/>
      <w:ind w:firstLine="708"/>
      <w:jc w:val="both"/>
    </w:pPr>
    <w:rPr>
      <w:rFonts w:ascii="Times New Roman" w:eastAsia="Times New Roman" w:hAnsi="Times New Roman" w:cs="Times New Roman"/>
      <w:bCs/>
      <w:lang w:eastAsia="es-ES_tradnl"/>
    </w:rPr>
  </w:style>
  <w:style w:type="character" w:customStyle="1" w:styleId="Estilo1Car">
    <w:name w:val="Estilo1 Car"/>
    <w:link w:val="Estilo1"/>
    <w:rsid w:val="004E4C03"/>
    <w:rPr>
      <w:rFonts w:ascii="Times New Roman" w:eastAsia="Times New Roman" w:hAnsi="Times New Roman" w:cs="Times New Roman"/>
      <w:bCs/>
      <w:lang w:eastAsia="es-ES_tradnl"/>
    </w:rPr>
  </w:style>
  <w:style w:type="paragraph" w:customStyle="1" w:styleId="Estilo2">
    <w:name w:val="Estilo2"/>
    <w:basedOn w:val="Normal"/>
    <w:link w:val="Estilo2Car"/>
    <w:qFormat/>
    <w:rsid w:val="004E4C03"/>
    <w:pPr>
      <w:autoSpaceDE w:val="0"/>
      <w:autoSpaceDN w:val="0"/>
      <w:adjustRightInd w:val="0"/>
      <w:spacing w:line="360" w:lineRule="auto"/>
      <w:ind w:firstLine="708"/>
      <w:jc w:val="both"/>
    </w:pPr>
    <w:rPr>
      <w:rFonts w:eastAsia="Times New Roman" w:cs="Times New Roman"/>
      <w:lang w:val="es-ES" w:eastAsia="en-US"/>
    </w:rPr>
  </w:style>
  <w:style w:type="character" w:customStyle="1" w:styleId="Estilo2Car">
    <w:name w:val="Estilo2 Car"/>
    <w:link w:val="Estilo2"/>
    <w:rsid w:val="004E4C03"/>
    <w:rPr>
      <w:rFonts w:eastAsia="Times New Roman" w:cs="Times New Roman"/>
      <w:lang w:val="es-ES" w:eastAsia="en-US"/>
    </w:rPr>
  </w:style>
  <w:style w:type="character" w:styleId="Textoennegrita">
    <w:name w:val="Strong"/>
    <w:basedOn w:val="Fuentedeprrafopredeter"/>
    <w:uiPriority w:val="22"/>
    <w:qFormat/>
    <w:rsid w:val="004E4C03"/>
    <w:rPr>
      <w:b/>
      <w:bCs/>
    </w:rPr>
  </w:style>
  <w:style w:type="character" w:styleId="Hipervnculo">
    <w:name w:val="Hyperlink"/>
    <w:basedOn w:val="Fuentedeprrafopredeter"/>
    <w:uiPriority w:val="99"/>
    <w:unhideWhenUsed/>
    <w:rsid w:val="005B73EA"/>
    <w:rPr>
      <w:color w:val="0563C1" w:themeColor="hyperlink"/>
      <w:u w:val="single"/>
    </w:rPr>
  </w:style>
  <w:style w:type="character" w:customStyle="1" w:styleId="journal">
    <w:name w:val="journal"/>
    <w:basedOn w:val="Fuentedeprrafopredeter"/>
    <w:rsid w:val="005B73EA"/>
  </w:style>
  <w:style w:type="character" w:customStyle="1" w:styleId="volume">
    <w:name w:val="volume"/>
    <w:basedOn w:val="Fuentedeprrafopredeter"/>
    <w:rsid w:val="005B73EA"/>
  </w:style>
  <w:style w:type="character" w:customStyle="1" w:styleId="year">
    <w:name w:val="year"/>
    <w:basedOn w:val="Fuentedeprrafopredeter"/>
    <w:rsid w:val="005B73EA"/>
  </w:style>
  <w:style w:type="paragraph" w:styleId="Textodeglobo">
    <w:name w:val="Balloon Text"/>
    <w:basedOn w:val="Normal"/>
    <w:link w:val="TextodegloboCar"/>
    <w:uiPriority w:val="99"/>
    <w:semiHidden/>
    <w:unhideWhenUsed/>
    <w:rsid w:val="002906C6"/>
    <w:rPr>
      <w:rFonts w:ascii="Tahoma" w:hAnsi="Tahoma" w:cs="Tahoma"/>
      <w:sz w:val="16"/>
      <w:szCs w:val="16"/>
    </w:rPr>
  </w:style>
  <w:style w:type="character" w:customStyle="1" w:styleId="TextodegloboCar">
    <w:name w:val="Texto de globo Car"/>
    <w:basedOn w:val="Fuentedeprrafopredeter"/>
    <w:link w:val="Textodeglobo"/>
    <w:uiPriority w:val="99"/>
    <w:semiHidden/>
    <w:rsid w:val="002906C6"/>
    <w:rPr>
      <w:rFonts w:ascii="Tahoma" w:hAnsi="Tahoma" w:cs="Tahoma"/>
      <w:sz w:val="16"/>
      <w:szCs w:val="16"/>
    </w:rPr>
  </w:style>
  <w:style w:type="character" w:styleId="Refdecomentario">
    <w:name w:val="annotation reference"/>
    <w:basedOn w:val="Fuentedeprrafopredeter"/>
    <w:uiPriority w:val="99"/>
    <w:semiHidden/>
    <w:unhideWhenUsed/>
    <w:rsid w:val="004B7ECB"/>
    <w:rPr>
      <w:sz w:val="16"/>
      <w:szCs w:val="16"/>
    </w:rPr>
  </w:style>
  <w:style w:type="paragraph" w:styleId="Textocomentario">
    <w:name w:val="annotation text"/>
    <w:basedOn w:val="Normal"/>
    <w:link w:val="TextocomentarioCar"/>
    <w:uiPriority w:val="99"/>
    <w:unhideWhenUsed/>
    <w:rsid w:val="004B7ECB"/>
    <w:rPr>
      <w:sz w:val="20"/>
      <w:szCs w:val="20"/>
    </w:rPr>
  </w:style>
  <w:style w:type="character" w:customStyle="1" w:styleId="TextocomentarioCar">
    <w:name w:val="Texto comentario Car"/>
    <w:basedOn w:val="Fuentedeprrafopredeter"/>
    <w:link w:val="Textocomentario"/>
    <w:uiPriority w:val="99"/>
    <w:rsid w:val="004B7ECB"/>
    <w:rPr>
      <w:sz w:val="20"/>
      <w:szCs w:val="20"/>
    </w:rPr>
  </w:style>
  <w:style w:type="paragraph" w:styleId="Asuntodelcomentario">
    <w:name w:val="annotation subject"/>
    <w:basedOn w:val="Textocomentario"/>
    <w:next w:val="Textocomentario"/>
    <w:link w:val="AsuntodelcomentarioCar"/>
    <w:uiPriority w:val="99"/>
    <w:semiHidden/>
    <w:unhideWhenUsed/>
    <w:rsid w:val="004B7ECB"/>
    <w:rPr>
      <w:b/>
      <w:bCs/>
    </w:rPr>
  </w:style>
  <w:style w:type="character" w:customStyle="1" w:styleId="AsuntodelcomentarioCar">
    <w:name w:val="Asunto del comentario Car"/>
    <w:basedOn w:val="TextocomentarioCar"/>
    <w:link w:val="Asuntodelcomentario"/>
    <w:uiPriority w:val="99"/>
    <w:semiHidden/>
    <w:rsid w:val="004B7ECB"/>
    <w:rPr>
      <w:b/>
      <w:bCs/>
      <w:sz w:val="20"/>
      <w:szCs w:val="20"/>
    </w:rPr>
  </w:style>
  <w:style w:type="character" w:customStyle="1" w:styleId="cf01">
    <w:name w:val="cf01"/>
    <w:basedOn w:val="Fuentedeprrafopredeter"/>
    <w:rsid w:val="000801B0"/>
    <w:rPr>
      <w:rFonts w:ascii="Segoe UI" w:hAnsi="Segoe UI" w:cs="Segoe UI" w:hint="default"/>
      <w:sz w:val="18"/>
      <w:szCs w:val="18"/>
    </w:rPr>
  </w:style>
  <w:style w:type="character" w:styleId="Hipervnculovisitado">
    <w:name w:val="FollowedHyperlink"/>
    <w:basedOn w:val="Fuentedeprrafopredeter"/>
    <w:uiPriority w:val="99"/>
    <w:semiHidden/>
    <w:unhideWhenUsed/>
    <w:rsid w:val="00752D03"/>
    <w:rPr>
      <w:color w:val="954F72" w:themeColor="followedHyperlink"/>
      <w:u w:val="single"/>
    </w:rPr>
  </w:style>
  <w:style w:type="character" w:customStyle="1" w:styleId="Mencinsinresolver1">
    <w:name w:val="Mención sin resolver1"/>
    <w:basedOn w:val="Fuentedeprrafopredeter"/>
    <w:uiPriority w:val="99"/>
    <w:semiHidden/>
    <w:unhideWhenUsed/>
    <w:rsid w:val="00C75844"/>
    <w:rPr>
      <w:color w:val="605E5C"/>
      <w:shd w:val="clear" w:color="auto" w:fill="E1DFDD"/>
    </w:rPr>
  </w:style>
  <w:style w:type="character" w:customStyle="1" w:styleId="given-name">
    <w:name w:val="given-name"/>
    <w:basedOn w:val="Fuentedeprrafopredeter"/>
    <w:rsid w:val="00C15F8A"/>
  </w:style>
  <w:style w:type="character" w:customStyle="1" w:styleId="text">
    <w:name w:val="text"/>
    <w:basedOn w:val="Fuentedeprrafopredeter"/>
    <w:rsid w:val="00C15F8A"/>
  </w:style>
  <w:style w:type="character" w:customStyle="1" w:styleId="anchor-text">
    <w:name w:val="anchor-text"/>
    <w:basedOn w:val="Fuentedeprrafopredeter"/>
    <w:rsid w:val="00A256B8"/>
  </w:style>
  <w:style w:type="paragraph" w:styleId="Prrafodelista">
    <w:name w:val="List Paragraph"/>
    <w:basedOn w:val="Normal"/>
    <w:uiPriority w:val="34"/>
    <w:qFormat/>
    <w:rsid w:val="004E2E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8370777">
      <w:bodyDiv w:val="1"/>
      <w:marLeft w:val="0"/>
      <w:marRight w:val="0"/>
      <w:marTop w:val="0"/>
      <w:marBottom w:val="0"/>
      <w:divBdr>
        <w:top w:val="none" w:sz="0" w:space="0" w:color="auto"/>
        <w:left w:val="none" w:sz="0" w:space="0" w:color="auto"/>
        <w:bottom w:val="none" w:sz="0" w:space="0" w:color="auto"/>
        <w:right w:val="none" w:sz="0" w:space="0" w:color="auto"/>
      </w:divBdr>
      <w:divsChild>
        <w:div w:id="158736222">
          <w:marLeft w:val="0"/>
          <w:marRight w:val="0"/>
          <w:marTop w:val="0"/>
          <w:marBottom w:val="0"/>
          <w:divBdr>
            <w:top w:val="none" w:sz="0" w:space="0" w:color="auto"/>
            <w:left w:val="none" w:sz="0" w:space="0" w:color="auto"/>
            <w:bottom w:val="none" w:sz="0" w:space="0" w:color="auto"/>
            <w:right w:val="none" w:sz="0" w:space="0" w:color="auto"/>
          </w:divBdr>
          <w:divsChild>
            <w:div w:id="442461862">
              <w:marLeft w:val="0"/>
              <w:marRight w:val="0"/>
              <w:marTop w:val="0"/>
              <w:marBottom w:val="0"/>
              <w:divBdr>
                <w:top w:val="none" w:sz="0" w:space="0" w:color="auto"/>
                <w:left w:val="none" w:sz="0" w:space="0" w:color="auto"/>
                <w:bottom w:val="none" w:sz="0" w:space="0" w:color="auto"/>
                <w:right w:val="none" w:sz="0" w:space="0" w:color="auto"/>
              </w:divBdr>
            </w:div>
          </w:divsChild>
        </w:div>
        <w:div w:id="271330561">
          <w:marLeft w:val="0"/>
          <w:marRight w:val="0"/>
          <w:marTop w:val="0"/>
          <w:marBottom w:val="0"/>
          <w:divBdr>
            <w:top w:val="none" w:sz="0" w:space="0" w:color="auto"/>
            <w:left w:val="none" w:sz="0" w:space="0" w:color="auto"/>
            <w:bottom w:val="none" w:sz="0" w:space="0" w:color="auto"/>
            <w:right w:val="none" w:sz="0" w:space="0" w:color="auto"/>
          </w:divBdr>
          <w:divsChild>
            <w:div w:id="1873035516">
              <w:marLeft w:val="0"/>
              <w:marRight w:val="0"/>
              <w:marTop w:val="0"/>
              <w:marBottom w:val="0"/>
              <w:divBdr>
                <w:top w:val="none" w:sz="0" w:space="0" w:color="auto"/>
                <w:left w:val="none" w:sz="0" w:space="0" w:color="auto"/>
                <w:bottom w:val="none" w:sz="0" w:space="0" w:color="auto"/>
                <w:right w:val="none" w:sz="0" w:space="0" w:color="auto"/>
              </w:divBdr>
            </w:div>
          </w:divsChild>
        </w:div>
        <w:div w:id="743456761">
          <w:marLeft w:val="0"/>
          <w:marRight w:val="0"/>
          <w:marTop w:val="0"/>
          <w:marBottom w:val="0"/>
          <w:divBdr>
            <w:top w:val="none" w:sz="0" w:space="0" w:color="auto"/>
            <w:left w:val="none" w:sz="0" w:space="0" w:color="auto"/>
            <w:bottom w:val="none" w:sz="0" w:space="0" w:color="auto"/>
            <w:right w:val="none" w:sz="0" w:space="0" w:color="auto"/>
          </w:divBdr>
          <w:divsChild>
            <w:div w:id="491675269">
              <w:marLeft w:val="0"/>
              <w:marRight w:val="0"/>
              <w:marTop w:val="0"/>
              <w:marBottom w:val="0"/>
              <w:divBdr>
                <w:top w:val="none" w:sz="0" w:space="0" w:color="auto"/>
                <w:left w:val="none" w:sz="0" w:space="0" w:color="auto"/>
                <w:bottom w:val="none" w:sz="0" w:space="0" w:color="auto"/>
                <w:right w:val="none" w:sz="0" w:space="0" w:color="auto"/>
              </w:divBdr>
            </w:div>
          </w:divsChild>
        </w:div>
        <w:div w:id="2061511681">
          <w:marLeft w:val="0"/>
          <w:marRight w:val="0"/>
          <w:marTop w:val="0"/>
          <w:marBottom w:val="0"/>
          <w:divBdr>
            <w:top w:val="none" w:sz="0" w:space="0" w:color="auto"/>
            <w:left w:val="none" w:sz="0" w:space="0" w:color="auto"/>
            <w:bottom w:val="none" w:sz="0" w:space="0" w:color="auto"/>
            <w:right w:val="none" w:sz="0" w:space="0" w:color="auto"/>
          </w:divBdr>
          <w:divsChild>
            <w:div w:id="461995153">
              <w:marLeft w:val="0"/>
              <w:marRight w:val="0"/>
              <w:marTop w:val="0"/>
              <w:marBottom w:val="0"/>
              <w:divBdr>
                <w:top w:val="none" w:sz="0" w:space="0" w:color="auto"/>
                <w:left w:val="none" w:sz="0" w:space="0" w:color="auto"/>
                <w:bottom w:val="none" w:sz="0" w:space="0" w:color="auto"/>
                <w:right w:val="none" w:sz="0" w:space="0" w:color="auto"/>
              </w:divBdr>
              <w:divsChild>
                <w:div w:id="139296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2193">
          <w:marLeft w:val="0"/>
          <w:marRight w:val="0"/>
          <w:marTop w:val="0"/>
          <w:marBottom w:val="0"/>
          <w:divBdr>
            <w:top w:val="none" w:sz="0" w:space="0" w:color="auto"/>
            <w:left w:val="none" w:sz="0" w:space="0" w:color="auto"/>
            <w:bottom w:val="none" w:sz="0" w:space="0" w:color="auto"/>
            <w:right w:val="none" w:sz="0" w:space="0" w:color="auto"/>
          </w:divBdr>
          <w:divsChild>
            <w:div w:id="97714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png"/><Relationship Id="rId42" Type="http://schemas.openxmlformats.org/officeDocument/2006/relationships/hyperlink" Target="https://s100.copyright.com/AppDispatchServlet?publisherName=ELS&amp;contentID=S0926860X2300340X&amp;orderBeanReset=true" TargetMode="External"/><Relationship Id="rId47" Type="http://schemas.openxmlformats.org/officeDocument/2006/relationships/hyperlink" Target="https://www.interesjournals.org/articles/chemical-and-nutritional-value-of-maize-and-maize-productsobtained-from-%20selected-markets-in-kadunastate-nigeria.pdf" TargetMode="External"/><Relationship Id="rId63" Type="http://schemas.openxmlformats.org/officeDocument/2006/relationships/hyperlink" Target="https://www.upb.edu.co/es/documentos/doc-tusamaiz-inv-1464115042847.pdf" TargetMode="External"/><Relationship Id="rId68" Type="http://schemas.openxmlformats.org/officeDocument/2006/relationships/hyperlink" Target="https://revistas.uaq.mx/index.php/estancias/article/view/1054" TargetMode="External"/><Relationship Id="rId16" Type="http://schemas.openxmlformats.org/officeDocument/2006/relationships/image" Target="media/image2.jpeg"/><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hyperlink" Target="https://www.sciencedirect.com/journal/applied-catalysis-a-general/vol/665/suppl/C" TargetMode="External"/><Relationship Id="rId45" Type="http://schemas.openxmlformats.org/officeDocument/2006/relationships/hyperlink" Target="https://www.redalyc.org/pdf/6378/637867040004.pdf" TargetMode="External"/><Relationship Id="rId53" Type="http://schemas.openxmlformats.org/officeDocument/2006/relationships/hyperlink" Target="https://www.sciencedirect.com/journal/chemical-engineering-journal/vol/221/suppl/C" TargetMode="External"/><Relationship Id="rId58" Type="http://schemas.openxmlformats.org/officeDocument/2006/relationships/hyperlink" Target="http://scielo.sld.cu/scielo.php?script=sci_arttext&amp;pid=S2223-48612023000200022" TargetMode="External"/><Relationship Id="rId66" Type="http://schemas.openxmlformats.org/officeDocument/2006/relationships/hyperlink" Target="https://www.redalyc.org/articulo.oa?id=323652282004" TargetMode="External"/><Relationship Id="rId74" Type="http://schemas.openxmlformats.org/officeDocument/2006/relationships/hyperlink" Target="https://www.aviporto.com/camagan.html" TargetMode="External"/><Relationship Id="rId5" Type="http://schemas.openxmlformats.org/officeDocument/2006/relationships/webSettings" Target="webSettings.xml"/><Relationship Id="rId61" Type="http://schemas.openxmlformats.org/officeDocument/2006/relationships/hyperlink" Target="https://repositorio.ufpb.br/jspui/handle/123456789/21698?locale=pt_BR" TargetMode="External"/><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hyperlink" Target="https://www.academia.edu/37028320/Furfural_Chemicals_and_Biofuels_from_Agriculture_A_report_for_the_Rural_Industries_Research_and_Development_Corporation" TargetMode="External"/><Relationship Id="rId48" Type="http://schemas.openxmlformats.org/officeDocument/2006/relationships/hyperlink" Target="https://revistas.udea.edu.co/index.php/biogenesis/article/view/336208/20791740" TargetMode="External"/><Relationship Id="rId56" Type="http://schemas.openxmlformats.org/officeDocument/2006/relationships/hyperlink" Target="file:///C:/Users/isele/Downloads/BVE24034051e.pdf" TargetMode="External"/><Relationship Id="rId64" Type="http://schemas.openxmlformats.org/officeDocument/2006/relationships/hyperlink" Target="https://www.researchgate.net/profile/Jose-Vega-Baudrit-2/publication/307631222_Caracterizacion_del_subproducto_cascarillas_de_arroz_en_busqueda_de_posibles_aplicaciones_como_materia_prima_en_procesos/links/57cda7f408ae057987aab5e3/Caracterizacion-del-subproducto-cascarillas-de-arroz-en-busqueda-de-posibles-aplicaciones-como-materia-prima-en-procesos.pdf" TargetMode="External"/><Relationship Id="rId69" Type="http://schemas.openxmlformats.org/officeDocument/2006/relationships/hyperlink" Target="https://www.sciencedirect.com/journal/bioresource-technology" TargetMode="External"/><Relationship Id="rId77" Type="http://schemas.openxmlformats.org/officeDocument/2006/relationships/fontTable" Target="fontTable.xml"/><Relationship Id="rId8" Type="http://schemas.openxmlformats.org/officeDocument/2006/relationships/hyperlink" Target="https://orcid.org/0000-0002-9082-9394" TargetMode="External"/><Relationship Id="rId51" Type="http://schemas.openxmlformats.org/officeDocument/2006/relationships/hyperlink" Target="https://www.sciencedirect.com/science/article/abs/pii/S0016236115005578" TargetMode="External"/><Relationship Id="rId72" Type="http://schemas.openxmlformats.org/officeDocument/2006/relationships/hyperlink" Target="https://doi.org/10.1016/j.biortech.2008.07.025"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hyperlink" Target="http://www.cec.org/files/documents/publications/11405-la-quema-de-residuos-agr-colas-es-una-fuente-de-dioxinas-es.pdf" TargetMode="External"/><Relationship Id="rId59" Type="http://schemas.openxmlformats.org/officeDocument/2006/relationships/hyperlink" Target="https://hdl.handle.net/20.500.14492/17647" TargetMode="External"/><Relationship Id="rId67" Type="http://schemas.openxmlformats.org/officeDocument/2006/relationships/hyperlink" Target="https://www.redalyc.org/pdf/1892/189219032007.pdf" TargetMode="External"/><Relationship Id="rId20" Type="http://schemas.openxmlformats.org/officeDocument/2006/relationships/image" Target="media/image6.png"/><Relationship Id="rId41" Type="http://schemas.openxmlformats.org/officeDocument/2006/relationships/hyperlink" Target="https://doi.org/10.1016/j.apcata.2023.119360" TargetMode="External"/><Relationship Id="rId54" Type="http://schemas.openxmlformats.org/officeDocument/2006/relationships/hyperlink" Target="https://doi.org/10.1016/j.cej.2013.01.099" TargetMode="External"/><Relationship Id="rId62" Type="http://schemas.openxmlformats.org/officeDocument/2006/relationships/hyperlink" Target="https://www.academia.edu/33014353/UNIVERSIDAD_VERACRUZANA_INGENIERIA_QUIMICA_EXPERIENCIA_RECEPCIONAL_NOMBRE_DE_LA_TESIS_OBTENCION_Y_CARACTERIZACI%C3%93N_DEL_FURFURAL_A_PARTIR_DEL_OLOTE_PRESENTA" TargetMode="External"/><Relationship Id="rId70" Type="http://schemas.openxmlformats.org/officeDocument/2006/relationships/hyperlink" Target="https://www.sciencedirect.com/journal/bioresource-technology/vol/126/suppl/C" TargetMode="External"/><Relationship Id="rId75" Type="http://schemas.openxmlformats.org/officeDocument/2006/relationships/hyperlink" Target="https://repository.unad.edu.co/bitstream/handle/10596/33698/cllozanor.pdf?sequence=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hyperlink" Target="https://iberomasacyted.blogs.upv.es/files/2022/03/Cuadernos_Red_Iberomasa_Trab_inv_2019_k5.pdf" TargetMode="External"/><Relationship Id="rId57" Type="http://schemas.openxmlformats.org/officeDocument/2006/relationships/hyperlink" Target="https://publicaciones.ucuenca.edu.ec/ojs/index.php/quimica/article/view/1603/1259" TargetMode="External"/><Relationship Id="rId10" Type="http://schemas.openxmlformats.org/officeDocument/2006/relationships/header" Target="header2.xml"/><Relationship Id="rId31" Type="http://schemas.openxmlformats.org/officeDocument/2006/relationships/image" Target="media/image17.emf"/><Relationship Id="rId44" Type="http://schemas.openxmlformats.org/officeDocument/2006/relationships/hyperlink" Target="https://orinoquia.unillanos.edu.co/index.php/orinoquia/article/view/103" TargetMode="External"/><Relationship Id="rId52" Type="http://schemas.openxmlformats.org/officeDocument/2006/relationships/hyperlink" Target="https://www.sciencedirect.com/journal/chemical-engineering-journal" TargetMode="External"/><Relationship Id="rId60" Type="http://schemas.openxmlformats.org/officeDocument/2006/relationships/hyperlink" Target="https://repositorio.ual.es/bitstream/handle/10835/13218/RODRIGUEZ%20PAREJA%2c%20LUCIA.pdf?sequence=1&amp;isAllowed=y" TargetMode="External"/><Relationship Id="rId65" Type="http://schemas.openxmlformats.org/officeDocument/2006/relationships/hyperlink" Target="https://repositorio.uam.es/bitstream/handle/10486/680457/alonso_fagundez_noelia.pdf?sequence=1&amp;isAllowed=y" TargetMode="External"/><Relationship Id="rId73" Type="http://schemas.openxmlformats.org/officeDocument/2006/relationships/hyperlink" Target="http://repository.uamerica.edu.co/bitstream/20.500.11839/9208/4/24423-2023-1-GA.pdf"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hyperlink" Target="https://www.sciencedirect.com/journal/applied-catalysis-a-general" TargetMode="External"/><Relationship Id="rId34" Type="http://schemas.openxmlformats.org/officeDocument/2006/relationships/image" Target="media/image20.jpeg"/><Relationship Id="rId50" Type="http://schemas.openxmlformats.org/officeDocument/2006/relationships/hyperlink" Target="https://doi.org/10.51260/revista_espamciencia.v15i1.466" TargetMode="External"/><Relationship Id="rId55" Type="http://schemas.openxmlformats.org/officeDocument/2006/relationships/hyperlink" Target="http://dx.doi.org/10.13140/RG.2.2.31976.96005" TargetMode="External"/><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repositorio.uam.es/bitstream/handle/10486/666376/campos_molina_maria_jose.pdf" TargetMode="External"/><Relationship Id="rId2" Type="http://schemas.openxmlformats.org/officeDocument/2006/relationships/numbering" Target="numbering.xml"/><Relationship Id="rId29" Type="http://schemas.openxmlformats.org/officeDocument/2006/relationships/image" Target="media/image1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yNZ/QwHHxoBbIkzAx5bE86p5dg==">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24</Pages>
  <Words>9236</Words>
  <Characters>50801</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Jose Eid Vasquez</cp:lastModifiedBy>
  <cp:revision>3</cp:revision>
  <cp:lastPrinted>2024-07-26T18:09:00Z</cp:lastPrinted>
  <dcterms:created xsi:type="dcterms:W3CDTF">2024-07-31T23:28:00Z</dcterms:created>
  <dcterms:modified xsi:type="dcterms:W3CDTF">2024-07-31T23:42:00Z</dcterms:modified>
</cp:coreProperties>
</file>