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4C38991B" w14:textId="77777777" w:rsidR="003A71BC" w:rsidRDefault="003A71BC" w:rsidP="00A60B68">
      <w:pPr>
        <w:jc w:val="right"/>
        <w:rPr>
          <w:rFonts w:ascii="Garamond" w:hAnsi="Garamond" w:cs="Arial"/>
          <w:i/>
          <w:color w:val="000000"/>
          <w:lang w:val="pt-PT"/>
        </w:rPr>
      </w:pPr>
    </w:p>
    <w:p w14:paraId="1DFA56A7" w14:textId="25E5E0DA" w:rsidR="004D0A0A" w:rsidRPr="00E66A03" w:rsidRDefault="00AC5437" w:rsidP="003C32DB">
      <w:pPr>
        <w:tabs>
          <w:tab w:val="left" w:pos="8775"/>
        </w:tabs>
        <w:jc w:val="center"/>
        <w:rPr>
          <w:rFonts w:ascii="Garamond" w:hAnsi="Garamond" w:cs="Arial"/>
          <w:b/>
          <w:bCs/>
          <w:i/>
          <w:color w:val="000000"/>
          <w:sz w:val="32"/>
          <w:szCs w:val="32"/>
          <w:lang w:val="es-ES"/>
        </w:rPr>
      </w:pPr>
      <w:r>
        <w:rPr>
          <w:rFonts w:ascii="Garamond" w:hAnsi="Garamond" w:cs="Arial"/>
          <w:b/>
          <w:bCs/>
          <w:i/>
          <w:color w:val="000000"/>
          <w:sz w:val="32"/>
          <w:szCs w:val="32"/>
          <w:lang w:val="es-ES"/>
        </w:rPr>
        <w:t>Reseña</w:t>
      </w:r>
    </w:p>
    <w:p w14:paraId="38DA58EE" w14:textId="592525D0" w:rsidR="003A71BC" w:rsidRPr="00E66A03" w:rsidRDefault="004748D2" w:rsidP="004748D2">
      <w:pPr>
        <w:tabs>
          <w:tab w:val="left" w:pos="7396"/>
        </w:tabs>
        <w:rPr>
          <w:rFonts w:ascii="Garamond" w:hAnsi="Garamond" w:cs="Arial"/>
          <w:i/>
          <w:color w:val="000000"/>
          <w:lang w:val="es-ES"/>
        </w:rPr>
      </w:pPr>
      <w:r w:rsidRPr="00E66A03">
        <w:rPr>
          <w:rFonts w:ascii="Garamond" w:hAnsi="Garamond" w:cs="Arial"/>
          <w:i/>
          <w:color w:val="000000"/>
          <w:lang w:val="es-ES"/>
        </w:rPr>
        <w:tab/>
      </w:r>
    </w:p>
    <w:p w14:paraId="72484225" w14:textId="77777777" w:rsidR="004748D2" w:rsidRPr="00E66A03" w:rsidRDefault="004748D2" w:rsidP="004748D2">
      <w:pPr>
        <w:tabs>
          <w:tab w:val="left" w:pos="7396"/>
        </w:tabs>
        <w:rPr>
          <w:rFonts w:ascii="Garamond" w:hAnsi="Garamond" w:cs="Arial"/>
          <w:i/>
          <w:color w:val="000000"/>
          <w:lang w:val="es-ES"/>
        </w:rPr>
      </w:pPr>
    </w:p>
    <w:p w14:paraId="07FD0837" w14:textId="01B722D5" w:rsidR="003C32DB" w:rsidRDefault="00AC5437" w:rsidP="003C32DB">
      <w:pPr>
        <w:tabs>
          <w:tab w:val="left" w:pos="7396"/>
        </w:tabs>
        <w:jc w:val="center"/>
        <w:rPr>
          <w:rFonts w:ascii="Garamond" w:hAnsi="Garamond" w:cs="Arial"/>
          <w:b/>
          <w:bCs/>
          <w:iCs/>
          <w:color w:val="000000"/>
          <w:sz w:val="28"/>
          <w:szCs w:val="28"/>
          <w:lang w:val="es-US"/>
        </w:rPr>
      </w:pPr>
      <w:r>
        <w:rPr>
          <w:rFonts w:ascii="Garamond" w:hAnsi="Garamond" w:cs="Arial"/>
          <w:b/>
          <w:bCs/>
          <w:i/>
          <w:iCs/>
          <w:color w:val="000000"/>
          <w:sz w:val="28"/>
          <w:szCs w:val="28"/>
          <w:lang w:val="es-US"/>
        </w:rPr>
        <w:t>Lorena Rojas Parma, Humberto Valdivieso</w:t>
      </w:r>
      <w:r w:rsidR="00093E3D">
        <w:rPr>
          <w:rFonts w:ascii="Garamond" w:hAnsi="Garamond" w:cs="Arial"/>
          <w:b/>
          <w:bCs/>
          <w:i/>
          <w:iCs/>
          <w:color w:val="000000"/>
          <w:sz w:val="28"/>
          <w:szCs w:val="28"/>
          <w:lang w:val="es-US"/>
        </w:rPr>
        <w:t>. (Editores compiladores)</w:t>
      </w:r>
      <w:r w:rsidR="00093E3D">
        <w:rPr>
          <w:rFonts w:ascii="Garamond" w:hAnsi="Garamond" w:cs="Arial"/>
          <w:b/>
          <w:bCs/>
          <w:iCs/>
          <w:color w:val="000000"/>
          <w:sz w:val="28"/>
          <w:szCs w:val="28"/>
          <w:lang w:val="es-US"/>
        </w:rPr>
        <w:t xml:space="preserve">. </w:t>
      </w:r>
      <w:proofErr w:type="spellStart"/>
      <w:r w:rsidR="00093E3D">
        <w:rPr>
          <w:rFonts w:ascii="Garamond" w:hAnsi="Garamond" w:cs="Arial"/>
          <w:b/>
          <w:bCs/>
          <w:iCs/>
          <w:color w:val="000000"/>
          <w:sz w:val="28"/>
          <w:szCs w:val="28"/>
          <w:lang w:val="es-US"/>
        </w:rPr>
        <w:t>Posthumanismo</w:t>
      </w:r>
      <w:proofErr w:type="spellEnd"/>
      <w:r w:rsidR="00093E3D">
        <w:rPr>
          <w:rFonts w:ascii="Garamond" w:hAnsi="Garamond" w:cs="Arial"/>
          <w:b/>
          <w:bCs/>
          <w:iCs/>
          <w:color w:val="000000"/>
          <w:sz w:val="28"/>
          <w:szCs w:val="28"/>
          <w:lang w:val="es-US"/>
        </w:rPr>
        <w:t xml:space="preserve"> un dossier. </w:t>
      </w:r>
      <w:r w:rsidR="003D3AFF">
        <w:rPr>
          <w:rFonts w:ascii="Garamond" w:hAnsi="Garamond" w:cs="Arial"/>
          <w:b/>
          <w:bCs/>
          <w:iCs/>
          <w:color w:val="000000"/>
          <w:sz w:val="28"/>
          <w:szCs w:val="28"/>
          <w:lang w:val="es-US"/>
        </w:rPr>
        <w:t xml:space="preserve">(Caracas: </w:t>
      </w:r>
      <w:proofErr w:type="spellStart"/>
      <w:r w:rsidR="003D3AFF">
        <w:rPr>
          <w:rFonts w:ascii="Garamond" w:hAnsi="Garamond" w:cs="Arial"/>
          <w:b/>
          <w:bCs/>
          <w:iCs/>
          <w:color w:val="000000"/>
          <w:sz w:val="28"/>
          <w:szCs w:val="28"/>
          <w:lang w:val="es-US"/>
        </w:rPr>
        <w:t>abediciones</w:t>
      </w:r>
      <w:proofErr w:type="spellEnd"/>
      <w:r w:rsidR="003D3AFF">
        <w:rPr>
          <w:rFonts w:ascii="Garamond" w:hAnsi="Garamond" w:cs="Arial"/>
          <w:b/>
          <w:bCs/>
          <w:iCs/>
          <w:color w:val="000000"/>
          <w:sz w:val="28"/>
          <w:szCs w:val="28"/>
          <w:lang w:val="es-US"/>
        </w:rPr>
        <w:t>: 2024)</w:t>
      </w:r>
    </w:p>
    <w:p w14:paraId="42FCA281" w14:textId="77777777" w:rsidR="003C32DB" w:rsidRPr="003C32DB" w:rsidRDefault="003C32DB" w:rsidP="003C32DB">
      <w:pPr>
        <w:tabs>
          <w:tab w:val="left" w:pos="7396"/>
        </w:tabs>
        <w:jc w:val="center"/>
        <w:rPr>
          <w:rFonts w:ascii="Garamond" w:hAnsi="Garamond" w:cs="Arial"/>
          <w:iCs/>
          <w:color w:val="000000"/>
          <w:sz w:val="28"/>
          <w:szCs w:val="28"/>
          <w:lang w:val="es-US"/>
        </w:rPr>
      </w:pPr>
    </w:p>
    <w:p w14:paraId="33D03386" w14:textId="1DFC42CD" w:rsidR="003C32DB" w:rsidRDefault="008E5624" w:rsidP="003C32DB">
      <w:pPr>
        <w:tabs>
          <w:tab w:val="left" w:pos="7396"/>
        </w:tabs>
        <w:jc w:val="right"/>
        <w:rPr>
          <w:rFonts w:ascii="Garamond" w:hAnsi="Garamond" w:cs="Arial"/>
          <w:iCs/>
          <w:color w:val="000000"/>
          <w:lang w:val="es-US"/>
        </w:rPr>
      </w:pPr>
      <w:r>
        <w:rPr>
          <w:rFonts w:ascii="Garamond" w:hAnsi="Garamond" w:cs="Arial"/>
          <w:iCs/>
          <w:color w:val="000000"/>
          <w:lang w:val="es-US"/>
        </w:rPr>
        <w:t>Gustavo La Fontaine</w:t>
      </w:r>
    </w:p>
    <w:p w14:paraId="1BDD2FB2" w14:textId="4FD6BB9B" w:rsidR="009C0A93" w:rsidRDefault="008E5624" w:rsidP="009C0A93">
      <w:pPr>
        <w:tabs>
          <w:tab w:val="left" w:pos="7396"/>
        </w:tabs>
        <w:jc w:val="right"/>
        <w:rPr>
          <w:rFonts w:ascii="Garamond" w:hAnsi="Garamond" w:cs="Arial"/>
          <w:i/>
          <w:color w:val="000000"/>
          <w:lang w:val="es-US"/>
        </w:rPr>
      </w:pPr>
      <w:r>
        <w:rPr>
          <w:rFonts w:ascii="Garamond" w:hAnsi="Garamond" w:cs="Arial"/>
          <w:i/>
          <w:color w:val="000000"/>
          <w:lang w:val="es-US"/>
        </w:rPr>
        <w:t>Universidad Católica Andrés Bello</w:t>
      </w:r>
      <w:r w:rsidR="009C0A93" w:rsidRPr="009C0A93">
        <w:rPr>
          <w:rFonts w:ascii="Garamond" w:hAnsi="Garamond" w:cs="Arial"/>
          <w:i/>
          <w:color w:val="000000"/>
          <w:lang w:val="es-US"/>
        </w:rPr>
        <w:t xml:space="preserve"> (Venezuela)</w:t>
      </w:r>
    </w:p>
    <w:p w14:paraId="3EFF56EB" w14:textId="6B3B59BB" w:rsidR="0068674A" w:rsidRPr="0068674A" w:rsidRDefault="0068674A" w:rsidP="009C0A93">
      <w:pPr>
        <w:tabs>
          <w:tab w:val="left" w:pos="7396"/>
        </w:tabs>
        <w:jc w:val="right"/>
        <w:rPr>
          <w:rFonts w:ascii="Garamond" w:hAnsi="Garamond"/>
          <w:i/>
          <w:iCs/>
        </w:rPr>
      </w:pPr>
      <w:r w:rsidRPr="0068674A">
        <w:rPr>
          <w:rFonts w:ascii="Garamond" w:hAnsi="Garamond"/>
          <w:i/>
          <w:iCs/>
        </w:rPr>
        <w:t>glafonta@</w:t>
      </w:r>
      <w:r>
        <w:rPr>
          <w:rFonts w:ascii="Garamond" w:hAnsi="Garamond"/>
          <w:i/>
          <w:iCs/>
        </w:rPr>
        <w:t>u</w:t>
      </w:r>
      <w:r w:rsidRPr="0068674A">
        <w:rPr>
          <w:rFonts w:ascii="Garamond" w:hAnsi="Garamond"/>
          <w:i/>
          <w:iCs/>
        </w:rPr>
        <w:t>cab.edu.ve</w:t>
      </w:r>
      <w:r w:rsidRPr="0068674A">
        <w:rPr>
          <w:rFonts w:ascii="Garamond" w:hAnsi="Garamond"/>
          <w:i/>
          <w:iCs/>
        </w:rPr>
        <w:t xml:space="preserve"> </w:t>
      </w:r>
    </w:p>
    <w:p w14:paraId="42C59547" w14:textId="17FD39FC" w:rsidR="00031D87" w:rsidRPr="00584245" w:rsidRDefault="00031D87" w:rsidP="009C0A93">
      <w:pPr>
        <w:tabs>
          <w:tab w:val="left" w:pos="7396"/>
        </w:tabs>
        <w:jc w:val="right"/>
        <w:rPr>
          <w:rFonts w:ascii="Garamond" w:hAnsi="Garamond" w:cs="Arial"/>
          <w:iCs/>
          <w:color w:val="000000"/>
          <w:lang w:val="es-US"/>
        </w:rPr>
      </w:pPr>
      <w:r w:rsidRPr="00584245">
        <w:rPr>
          <w:rFonts w:ascii="Garamond" w:hAnsi="Garamond" w:cs="Arial"/>
          <w:iCs/>
          <w:color w:val="000000"/>
          <w:lang w:val="es-US"/>
        </w:rPr>
        <w:t xml:space="preserve">ORCID: </w:t>
      </w:r>
      <w:r w:rsidR="00D91765" w:rsidRPr="00D91765">
        <w:rPr>
          <w:rFonts w:ascii="Garamond" w:hAnsi="Garamond" w:cs="Arial"/>
          <w:iCs/>
          <w:color w:val="000000"/>
          <w:lang w:val="es-US"/>
        </w:rPr>
        <w:t>0000-0002-3158-3451</w:t>
      </w:r>
    </w:p>
    <w:p w14:paraId="40E2DFEF" w14:textId="227A4C37" w:rsidR="00584245" w:rsidRPr="00584245" w:rsidRDefault="00584245" w:rsidP="003C32DB">
      <w:pPr>
        <w:tabs>
          <w:tab w:val="left" w:pos="7396"/>
        </w:tabs>
        <w:jc w:val="right"/>
        <w:rPr>
          <w:rFonts w:ascii="Garamond" w:hAnsi="Garamond" w:cs="Arial"/>
          <w:iCs/>
          <w:color w:val="000000"/>
          <w:lang w:val="es-US"/>
        </w:rPr>
      </w:pPr>
    </w:p>
    <w:p w14:paraId="183BC463" w14:textId="77777777" w:rsidR="003C32DB" w:rsidRPr="003C32DB" w:rsidRDefault="003C32DB" w:rsidP="003C32DB">
      <w:pPr>
        <w:tabs>
          <w:tab w:val="left" w:pos="7396"/>
        </w:tabs>
        <w:rPr>
          <w:rFonts w:ascii="Garamond" w:hAnsi="Garamond" w:cs="Arial"/>
          <w:iCs/>
          <w:color w:val="000000"/>
          <w:lang w:val="es-US"/>
        </w:rPr>
      </w:pPr>
    </w:p>
    <w:p w14:paraId="7512D031" w14:textId="77777777" w:rsidR="001A0E3B" w:rsidRDefault="001A0E3B" w:rsidP="003C32DB">
      <w:pPr>
        <w:tabs>
          <w:tab w:val="left" w:pos="7396"/>
        </w:tabs>
        <w:jc w:val="right"/>
        <w:rPr>
          <w:rFonts w:ascii="Garamond" w:hAnsi="Garamond" w:cs="Arial"/>
          <w:i/>
          <w:iCs/>
          <w:color w:val="000000"/>
          <w:lang w:val="es-US"/>
        </w:rPr>
      </w:pPr>
    </w:p>
    <w:p w14:paraId="53751911" w14:textId="248A9F6D" w:rsidR="00F333DE" w:rsidRDefault="003C32DB" w:rsidP="003C32DB">
      <w:pPr>
        <w:tabs>
          <w:tab w:val="left" w:pos="7396"/>
        </w:tabs>
        <w:jc w:val="right"/>
        <w:rPr>
          <w:rFonts w:ascii="Garamond" w:hAnsi="Garamond" w:cs="Arial"/>
          <w:i/>
          <w:iCs/>
          <w:color w:val="000000"/>
          <w:lang w:val="es-US"/>
        </w:rPr>
      </w:pPr>
      <w:r w:rsidRPr="003C32DB">
        <w:rPr>
          <w:rFonts w:ascii="Garamond" w:hAnsi="Garamond" w:cs="Arial"/>
          <w:i/>
          <w:iCs/>
          <w:color w:val="000000"/>
          <w:lang w:val="es-US"/>
        </w:rPr>
        <w:t>En vez de disputar, integremos nuestras visiones en generosa</w:t>
      </w:r>
    </w:p>
    <w:p w14:paraId="4D3CEFE9" w14:textId="77777777" w:rsidR="00A961EC" w:rsidRDefault="003C32DB" w:rsidP="003C32DB">
      <w:pPr>
        <w:tabs>
          <w:tab w:val="left" w:pos="7396"/>
        </w:tabs>
        <w:jc w:val="right"/>
        <w:rPr>
          <w:rFonts w:ascii="Garamond" w:hAnsi="Garamond" w:cs="Arial"/>
          <w:i/>
          <w:iCs/>
          <w:color w:val="000000"/>
          <w:lang w:val="es-US"/>
        </w:rPr>
      </w:pPr>
      <w:r w:rsidRPr="003C32DB">
        <w:rPr>
          <w:rFonts w:ascii="Garamond" w:hAnsi="Garamond" w:cs="Arial"/>
          <w:i/>
          <w:iCs/>
          <w:color w:val="000000"/>
          <w:lang w:val="es-US"/>
        </w:rPr>
        <w:t xml:space="preserve"> colaboración espiritual, y como las riberas independientes se aúnan</w:t>
      </w:r>
    </w:p>
    <w:p w14:paraId="47E9D4AB" w14:textId="4C21F190" w:rsidR="003C32DB" w:rsidRPr="003C32DB" w:rsidRDefault="003C32DB" w:rsidP="003C32DB">
      <w:pPr>
        <w:tabs>
          <w:tab w:val="left" w:pos="7396"/>
        </w:tabs>
        <w:jc w:val="right"/>
        <w:rPr>
          <w:rFonts w:ascii="Garamond" w:hAnsi="Garamond" w:cs="Arial"/>
          <w:iCs/>
          <w:color w:val="000000"/>
          <w:lang w:val="es-US"/>
        </w:rPr>
      </w:pPr>
      <w:r w:rsidRPr="003C32DB">
        <w:rPr>
          <w:rFonts w:ascii="Garamond" w:hAnsi="Garamond" w:cs="Arial"/>
          <w:i/>
          <w:iCs/>
          <w:color w:val="000000"/>
          <w:lang w:val="es-US"/>
        </w:rPr>
        <w:t xml:space="preserve"> en la gruesa vena del río, compongamos el torrente de lo real.</w:t>
      </w:r>
    </w:p>
    <w:p w14:paraId="709081A1" w14:textId="234521D5" w:rsidR="003C32DB" w:rsidRPr="003C32DB" w:rsidRDefault="003C32DB" w:rsidP="00A961EC">
      <w:pPr>
        <w:tabs>
          <w:tab w:val="left" w:pos="7396"/>
        </w:tabs>
        <w:jc w:val="right"/>
        <w:rPr>
          <w:rFonts w:ascii="Garamond" w:hAnsi="Garamond" w:cs="Arial"/>
          <w:iCs/>
          <w:color w:val="000000"/>
          <w:vertAlign w:val="superscript"/>
          <w:lang w:val="es-US"/>
        </w:rPr>
      </w:pPr>
      <w:r w:rsidRPr="003C32DB">
        <w:rPr>
          <w:rFonts w:ascii="Garamond" w:hAnsi="Garamond" w:cs="Arial"/>
          <w:iCs/>
          <w:color w:val="000000"/>
          <w:lang w:val="es-US"/>
        </w:rPr>
        <w:t>José Ortega y Gasset.</w:t>
      </w:r>
      <w:r w:rsidR="00080D00">
        <w:rPr>
          <w:rStyle w:val="Refdenotaalpie"/>
          <w:rFonts w:ascii="Garamond" w:hAnsi="Garamond" w:cs="Arial"/>
          <w:iCs/>
          <w:color w:val="000000"/>
          <w:lang w:val="es-US"/>
        </w:rPr>
        <w:footnoteReference w:id="1"/>
      </w:r>
    </w:p>
    <w:p w14:paraId="72C9F1B3" w14:textId="77777777" w:rsidR="003C32DB" w:rsidRPr="003C32DB" w:rsidRDefault="003C32DB" w:rsidP="003C32DB">
      <w:pPr>
        <w:tabs>
          <w:tab w:val="left" w:pos="7396"/>
        </w:tabs>
        <w:rPr>
          <w:rFonts w:ascii="Garamond" w:hAnsi="Garamond" w:cs="Arial"/>
          <w:iCs/>
          <w:color w:val="000000"/>
          <w:lang w:val="es-US"/>
        </w:rPr>
      </w:pPr>
    </w:p>
    <w:p w14:paraId="3E31AD5F" w14:textId="77777777" w:rsidR="0038512E" w:rsidRDefault="00F84DB0" w:rsidP="0038512E">
      <w:pPr>
        <w:spacing w:line="360" w:lineRule="auto"/>
        <w:jc w:val="both"/>
        <w:rPr>
          <w:rFonts w:ascii="Garamond" w:hAnsi="Garamond" w:cs="Arial"/>
          <w:color w:val="000000"/>
          <w:lang w:val="es-US"/>
        </w:rPr>
      </w:pPr>
      <w:r>
        <w:rPr>
          <w:rFonts w:ascii="Garamond" w:hAnsi="Garamond" w:cs="Arial"/>
          <w:color w:val="000000"/>
          <w:lang w:val="es-US"/>
        </w:rPr>
        <w:tab/>
      </w:r>
      <w:r w:rsidR="0038512E">
        <w:rPr>
          <w:rFonts w:ascii="Garamond" w:hAnsi="Garamond" w:cs="Arial"/>
          <w:color w:val="000000"/>
          <w:lang w:val="es-US"/>
        </w:rPr>
        <w:tab/>
      </w:r>
    </w:p>
    <w:p w14:paraId="38B5668E" w14:textId="77777777" w:rsidR="00471384" w:rsidRPr="00B448D9" w:rsidRDefault="00471384" w:rsidP="00471384">
      <w:pPr>
        <w:spacing w:line="360" w:lineRule="auto"/>
        <w:ind w:firstLine="708"/>
        <w:jc w:val="both"/>
        <w:rPr>
          <w:rFonts w:ascii="Garamond" w:hAnsi="Garamond" w:cs="Arial"/>
          <w:color w:val="000000"/>
          <w:lang w:val="es-US"/>
        </w:rPr>
      </w:pP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xml:space="preserve">: Un Dossier hace honor al nombre de la colección de la que forma parte, Cátedra de Bolsillo. Es un libro que introduce brevemente al lector a un universo filosófico tan complejo como el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ofreciendo, desde una pluralidad de enfoques, las implicaciones que las ontologías relacionales tienen en áreas como la filosofía, la semiótica, la literatura y el diseño.</w:t>
      </w:r>
    </w:p>
    <w:p w14:paraId="222C3220" w14:textId="77777777" w:rsidR="00471384" w:rsidRPr="00B448D9" w:rsidRDefault="00471384" w:rsidP="00471384">
      <w:pPr>
        <w:spacing w:line="360" w:lineRule="auto"/>
        <w:ind w:firstLine="708"/>
        <w:jc w:val="both"/>
        <w:rPr>
          <w:rFonts w:ascii="Garamond" w:hAnsi="Garamond" w:cs="Arial"/>
          <w:color w:val="000000"/>
          <w:lang w:val="es-US"/>
        </w:rPr>
      </w:pPr>
    </w:p>
    <w:p w14:paraId="148BB59E"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Fiel a sus raíces híbridas, el texto se niega testarudamente a quedar atrapado en clasificaciones y simplificaciones. La compilación de escritos llevada a cabo por los profesores Lorena Rojas Parma y Humberto Valdivieso de la Universidad Católica Andrés Bello, se desplaza maravillosamente en el filo entre ser un texto pedagógico, introductorio y amable para estudiantes, y un conjunto de disertaciones profundas sobre las problemáticas de un mundo que ya no soporta la idea del ser humano en su centro.</w:t>
      </w:r>
    </w:p>
    <w:p w14:paraId="4EC32685" w14:textId="77777777" w:rsidR="00471384" w:rsidRPr="00B448D9" w:rsidRDefault="00471384" w:rsidP="00471384">
      <w:pPr>
        <w:spacing w:line="360" w:lineRule="auto"/>
        <w:ind w:firstLine="708"/>
        <w:jc w:val="both"/>
        <w:rPr>
          <w:rFonts w:ascii="Garamond" w:hAnsi="Garamond" w:cs="Arial"/>
          <w:color w:val="000000"/>
          <w:lang w:val="es-US"/>
        </w:rPr>
      </w:pPr>
    </w:p>
    <w:p w14:paraId="2FA99808"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A mi parecer, no es casualidad que el texto titulado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xml:space="preserve"> Existencial: Un Manifiesto" de la profesora Francesca Ferrando de la Universidad de Nueva York sirva de punto de partida para el libro. En sus primeros párrafos, nos recuerda la profunda crisis que representó la pandemia de COVID-19, no solo por el costo en términos de vidas, sino por la profunda crisis existencial producto del aislamiento y la paralización de las estructuras y sistemas de la sociedad por casi dos años.</w:t>
      </w:r>
    </w:p>
    <w:p w14:paraId="183A2AF9" w14:textId="77777777" w:rsidR="00471384" w:rsidRPr="00B448D9" w:rsidRDefault="00471384" w:rsidP="00471384">
      <w:pPr>
        <w:spacing w:line="360" w:lineRule="auto"/>
        <w:ind w:firstLine="708"/>
        <w:jc w:val="both"/>
        <w:rPr>
          <w:rFonts w:ascii="Garamond" w:hAnsi="Garamond" w:cs="Arial"/>
          <w:color w:val="000000"/>
          <w:lang w:val="es-US"/>
        </w:rPr>
      </w:pPr>
    </w:p>
    <w:p w14:paraId="0A8F518D"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 xml:space="preserve">Si a esto sumamos la aceleración del colapso climático y el surgimiento de tecnologías que se aproximan a las tareas que antes pensábamos exclusivas del intelecto humano (véase aquí el surgimiento de los modelos de lenguaje de gran escala y aplicaciones como </w:t>
      </w:r>
      <w:proofErr w:type="spellStart"/>
      <w:r w:rsidRPr="00B448D9">
        <w:rPr>
          <w:rFonts w:ascii="Garamond" w:hAnsi="Garamond" w:cs="Arial"/>
          <w:color w:val="000000"/>
          <w:lang w:val="es-US"/>
        </w:rPr>
        <w:t>ChatGPT</w:t>
      </w:r>
      <w:proofErr w:type="spellEnd"/>
      <w:r w:rsidRPr="00B448D9">
        <w:rPr>
          <w:rFonts w:ascii="Garamond" w:hAnsi="Garamond" w:cs="Arial"/>
          <w:color w:val="000000"/>
          <w:lang w:val="es-US"/>
        </w:rPr>
        <w:t xml:space="preserve">), resulta aparente que el contexto demanda de nosotros repensar los límites de lo natural, lo humano y lo tecnológico, tarea para la que se presta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Un Dossier.</w:t>
      </w:r>
    </w:p>
    <w:p w14:paraId="37383F74" w14:textId="77777777" w:rsidR="00471384" w:rsidRPr="00B448D9" w:rsidRDefault="00471384" w:rsidP="00471384">
      <w:pPr>
        <w:spacing w:line="360" w:lineRule="auto"/>
        <w:ind w:firstLine="708"/>
        <w:jc w:val="both"/>
        <w:rPr>
          <w:rFonts w:ascii="Garamond" w:hAnsi="Garamond" w:cs="Arial"/>
          <w:color w:val="000000"/>
          <w:lang w:val="es-US"/>
        </w:rPr>
      </w:pPr>
    </w:p>
    <w:p w14:paraId="03E70595"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 xml:space="preserve">El texto está dividido en tres partes. En la primera, titulada "Obertura", el manifiesto de la profesora Ferrando es acompañado por un esclarecedor resumen de la profesora Lorena Rojas Parma sobre qué es el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Su aporte es fundamental para situar al lector en este complejo campo filosófico. Su escritura accesible permite a quienes se acercan por primera vez al tema comprender las bases y las motivaciones detrás de este movimiento intelectual.</w:t>
      </w:r>
    </w:p>
    <w:p w14:paraId="50CDE0B2" w14:textId="77777777" w:rsidR="00471384" w:rsidRPr="00B448D9" w:rsidRDefault="00471384" w:rsidP="00471384">
      <w:pPr>
        <w:spacing w:line="360" w:lineRule="auto"/>
        <w:ind w:firstLine="708"/>
        <w:jc w:val="both"/>
        <w:rPr>
          <w:rFonts w:ascii="Garamond" w:hAnsi="Garamond" w:cs="Arial"/>
          <w:color w:val="000000"/>
          <w:lang w:val="es-US"/>
        </w:rPr>
      </w:pPr>
    </w:p>
    <w:p w14:paraId="0531F604"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Víctor Krebs cierra esta introducción explorando la complejidad de la relación entre el ser humano y la tecnología, considerando a esta última no solo como una herramienta al servicio de la humanidad, sino como un "</w:t>
      </w:r>
      <w:proofErr w:type="spellStart"/>
      <w:r w:rsidRPr="00B448D9">
        <w:rPr>
          <w:rFonts w:ascii="Garamond" w:hAnsi="Garamond" w:cs="Arial"/>
          <w:color w:val="000000"/>
          <w:lang w:val="es-US"/>
        </w:rPr>
        <w:t>pharmakon</w:t>
      </w:r>
      <w:proofErr w:type="spellEnd"/>
      <w:r w:rsidRPr="00B448D9">
        <w:rPr>
          <w:rFonts w:ascii="Garamond" w:hAnsi="Garamond" w:cs="Arial"/>
          <w:color w:val="000000"/>
          <w:lang w:val="es-US"/>
        </w:rPr>
        <w:t xml:space="preserve">" que actúa simultáneamente como remedio y veneno. Analizando mitos clásicos y reflexiones filosóficas, Krebs profundiza en cómo la tecnología ha moldeado nuestra existencia y los desafíos que plantea en la era contemporánea. En conjunto, estos textos sirven de punto de partida para introducir al lector a los conceptos que cualquier interesado en el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xml:space="preserve"> debe manejar.</w:t>
      </w:r>
    </w:p>
    <w:p w14:paraId="68B7B9C3" w14:textId="77777777" w:rsidR="00471384" w:rsidRPr="00B448D9" w:rsidRDefault="00471384" w:rsidP="00471384">
      <w:pPr>
        <w:spacing w:line="360" w:lineRule="auto"/>
        <w:ind w:firstLine="708"/>
        <w:jc w:val="both"/>
        <w:rPr>
          <w:rFonts w:ascii="Garamond" w:hAnsi="Garamond" w:cs="Arial"/>
          <w:color w:val="000000"/>
          <w:lang w:val="es-US"/>
        </w:rPr>
      </w:pPr>
    </w:p>
    <w:p w14:paraId="6B5E6486"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 xml:space="preserve">La segunda parte, titulada "Hibridaciones", nos sumerge en una exploración de temas como lo </w:t>
      </w:r>
      <w:proofErr w:type="spellStart"/>
      <w:r w:rsidRPr="00B448D9">
        <w:rPr>
          <w:rFonts w:ascii="Garamond" w:hAnsi="Garamond" w:cs="Arial"/>
          <w:color w:val="000000"/>
          <w:lang w:val="es-US"/>
        </w:rPr>
        <w:t>post-extraterrestre</w:t>
      </w:r>
      <w:proofErr w:type="spellEnd"/>
      <w:r w:rsidRPr="00B448D9">
        <w:rPr>
          <w:rFonts w:ascii="Garamond" w:hAnsi="Garamond" w:cs="Arial"/>
          <w:color w:val="000000"/>
          <w:lang w:val="es-US"/>
        </w:rPr>
        <w:t xml:space="preserve">, la semiótica del híbrido y la mitología en un mundo tecnológico. En esta sección, contribuyen los autores Humberto Valdivieso, Massimo Leone, </w:t>
      </w:r>
      <w:proofErr w:type="spellStart"/>
      <w:r w:rsidRPr="00B448D9">
        <w:rPr>
          <w:rFonts w:ascii="Garamond" w:hAnsi="Garamond" w:cs="Arial"/>
          <w:color w:val="000000"/>
          <w:lang w:val="es-US"/>
        </w:rPr>
        <w:t>Maria</w:t>
      </w:r>
      <w:proofErr w:type="spellEnd"/>
      <w:r w:rsidRPr="00B448D9">
        <w:rPr>
          <w:rFonts w:ascii="Garamond" w:hAnsi="Garamond" w:cs="Arial"/>
          <w:color w:val="000000"/>
          <w:lang w:val="es-US"/>
        </w:rPr>
        <w:t xml:space="preserve"> Di Muro, José Luis Da Silva, Gaby </w:t>
      </w:r>
      <w:proofErr w:type="spellStart"/>
      <w:r w:rsidRPr="00B448D9">
        <w:rPr>
          <w:rFonts w:ascii="Garamond" w:hAnsi="Garamond" w:cs="Arial"/>
          <w:color w:val="000000"/>
          <w:lang w:val="es-US"/>
        </w:rPr>
        <w:t>Belcarce</w:t>
      </w:r>
      <w:proofErr w:type="spellEnd"/>
      <w:r w:rsidRPr="00B448D9">
        <w:rPr>
          <w:rFonts w:ascii="Garamond" w:hAnsi="Garamond" w:cs="Arial"/>
          <w:color w:val="000000"/>
          <w:lang w:val="es-US"/>
        </w:rPr>
        <w:t xml:space="preserve"> y Roberto Salazar. Los ensayos invitan a reflexionar sobre cómo las categorías tradicionales se disuelven: terrestre-extraterrestre, ficticio-real, mortal-inmortal. Estos conceptos, clave para la sociedad occidental y dados por sentados en nuestra cotidianidad, son puestos a prueba bajo la lupa de las hibridaciones. Los autores abordan cómo estas fronteras se difuminan en un mundo cada vez más interconectado y cómo esto influye en nuestra percepción de la realidad y de nosotros mismos.</w:t>
      </w:r>
    </w:p>
    <w:p w14:paraId="1F435E18" w14:textId="77777777" w:rsidR="00471384" w:rsidRPr="00B448D9" w:rsidRDefault="00471384" w:rsidP="00471384">
      <w:pPr>
        <w:spacing w:line="360" w:lineRule="auto"/>
        <w:ind w:firstLine="708"/>
        <w:jc w:val="both"/>
        <w:rPr>
          <w:rFonts w:ascii="Garamond" w:hAnsi="Garamond" w:cs="Arial"/>
          <w:color w:val="000000"/>
          <w:lang w:val="es-US"/>
        </w:rPr>
      </w:pPr>
    </w:p>
    <w:p w14:paraId="767D8A78"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 xml:space="preserve">Finalmente, la tercera parte, "Haceres", aborda las implicaciones éticas y presenta proyectos artísticos en cuyo centro reposa el pensamiento </w:t>
      </w:r>
      <w:proofErr w:type="spellStart"/>
      <w:r w:rsidRPr="00B448D9">
        <w:rPr>
          <w:rFonts w:ascii="Garamond" w:hAnsi="Garamond" w:cs="Arial"/>
          <w:color w:val="000000"/>
          <w:lang w:val="es-US"/>
        </w:rPr>
        <w:t>posthumano</w:t>
      </w:r>
      <w:proofErr w:type="spellEnd"/>
      <w:r w:rsidRPr="00B448D9">
        <w:rPr>
          <w:rFonts w:ascii="Garamond" w:hAnsi="Garamond" w:cs="Arial"/>
          <w:color w:val="000000"/>
          <w:lang w:val="es-US"/>
        </w:rPr>
        <w:t xml:space="preserve">. En esta sección participan los autores </w:t>
      </w:r>
      <w:proofErr w:type="spellStart"/>
      <w:r w:rsidRPr="00B448D9">
        <w:rPr>
          <w:rFonts w:ascii="Garamond" w:hAnsi="Garamond" w:cs="Arial"/>
          <w:color w:val="000000"/>
          <w:lang w:val="es-US"/>
        </w:rPr>
        <w:lastRenderedPageBreak/>
        <w:t>Joahana</w:t>
      </w:r>
      <w:proofErr w:type="spellEnd"/>
      <w:r w:rsidRPr="00B448D9">
        <w:rPr>
          <w:rFonts w:ascii="Garamond" w:hAnsi="Garamond" w:cs="Arial"/>
          <w:color w:val="000000"/>
          <w:lang w:val="es-US"/>
        </w:rPr>
        <w:t xml:space="preserve"> Pérez Daza, Ignacio Urbina Polo, María Fernanda Izaguirre, Rodrigo Esparza Parga y </w:t>
      </w:r>
      <w:proofErr w:type="spellStart"/>
      <w:r w:rsidRPr="00B448D9">
        <w:rPr>
          <w:rFonts w:ascii="Garamond" w:hAnsi="Garamond" w:cs="Arial"/>
          <w:color w:val="000000"/>
          <w:lang w:val="es-US"/>
        </w:rPr>
        <w:t>Mariangela</w:t>
      </w:r>
      <w:proofErr w:type="spellEnd"/>
      <w:r w:rsidRPr="00B448D9">
        <w:rPr>
          <w:rFonts w:ascii="Garamond" w:hAnsi="Garamond" w:cs="Arial"/>
          <w:color w:val="000000"/>
          <w:lang w:val="es-US"/>
        </w:rPr>
        <w:t xml:space="preserve"> </w:t>
      </w:r>
      <w:proofErr w:type="spellStart"/>
      <w:r w:rsidRPr="00B448D9">
        <w:rPr>
          <w:rFonts w:ascii="Garamond" w:hAnsi="Garamond" w:cs="Arial"/>
          <w:color w:val="000000"/>
          <w:lang w:val="es-US"/>
        </w:rPr>
        <w:t>Abbruzzese</w:t>
      </w:r>
      <w:proofErr w:type="spellEnd"/>
      <w:r w:rsidRPr="00B448D9">
        <w:rPr>
          <w:rFonts w:ascii="Garamond" w:hAnsi="Garamond" w:cs="Arial"/>
          <w:color w:val="000000"/>
          <w:lang w:val="es-US"/>
        </w:rPr>
        <w:t xml:space="preserve">. Este segmento del libro se dedica a examinar cómo el arte contemporáneo no solo refleja, sino que también influye en la manera en que concebimos nuestra identidad en la era </w:t>
      </w:r>
      <w:proofErr w:type="spellStart"/>
      <w:r w:rsidRPr="00B448D9">
        <w:rPr>
          <w:rFonts w:ascii="Garamond" w:hAnsi="Garamond" w:cs="Arial"/>
          <w:color w:val="000000"/>
          <w:lang w:val="es-US"/>
        </w:rPr>
        <w:t>posthumana</w:t>
      </w:r>
      <w:proofErr w:type="spellEnd"/>
      <w:r w:rsidRPr="00B448D9">
        <w:rPr>
          <w:rFonts w:ascii="Garamond" w:hAnsi="Garamond" w:cs="Arial"/>
          <w:color w:val="000000"/>
          <w:lang w:val="es-US"/>
        </w:rPr>
        <w:t>. Los autores discuten las responsabilidades éticas que surgen al trascender las concepciones tradicionales de la humanidad y cómo estas se manifiestan en prácticas artísticas innovadoras que desafían los límites establecidos. Se exploran casos concretos de obras que integran tecnología y arte, proponiendo nuevas formas de interacción y comprensión.</w:t>
      </w:r>
    </w:p>
    <w:p w14:paraId="49360FEF" w14:textId="77777777" w:rsidR="00471384" w:rsidRPr="00B448D9" w:rsidRDefault="00471384" w:rsidP="00471384">
      <w:pPr>
        <w:spacing w:line="360" w:lineRule="auto"/>
        <w:ind w:firstLine="708"/>
        <w:jc w:val="both"/>
        <w:rPr>
          <w:rFonts w:ascii="Garamond" w:hAnsi="Garamond" w:cs="Arial"/>
          <w:color w:val="000000"/>
          <w:lang w:val="es-US"/>
        </w:rPr>
      </w:pPr>
    </w:p>
    <w:p w14:paraId="3A0E24DB" w14:textId="77777777" w:rsidR="00471384" w:rsidRPr="00B448D9" w:rsidRDefault="00471384" w:rsidP="00471384">
      <w:pPr>
        <w:spacing w:line="360" w:lineRule="auto"/>
        <w:ind w:firstLine="708"/>
        <w:jc w:val="both"/>
        <w:rPr>
          <w:rFonts w:ascii="Garamond" w:hAnsi="Garamond" w:cs="Arial"/>
          <w:color w:val="000000"/>
          <w:lang w:val="es-US"/>
        </w:rPr>
      </w:pPr>
      <w:r w:rsidRPr="00B448D9">
        <w:rPr>
          <w:rFonts w:ascii="Garamond" w:hAnsi="Garamond" w:cs="Arial"/>
          <w:color w:val="000000"/>
          <w:lang w:val="es-US"/>
        </w:rPr>
        <w:t>El lenguaje accesible del texto, sumado a su brevedad y su pequeño tamaño, lo hace un compañero de viaje ideal. Es un libro que invita a ser llevado en el bolsillo para deleitarse con sus ideas en pequeñas dosis. Sin dejar de ser una obra que permite reflexionar sobre algunos de los retos más complejos de las humanidades y las ciencias, consigue ser accesible y ameno. Este no es un texto que da respuestas, pero definitivamente hace las preguntas adecuadas, instando al lector a participar activamente en la reflexión.</w:t>
      </w:r>
    </w:p>
    <w:p w14:paraId="4BA8C804" w14:textId="77777777" w:rsidR="00471384" w:rsidRPr="00B448D9" w:rsidRDefault="00471384" w:rsidP="00471384">
      <w:pPr>
        <w:spacing w:line="360" w:lineRule="auto"/>
        <w:ind w:firstLine="708"/>
        <w:jc w:val="both"/>
        <w:rPr>
          <w:rFonts w:ascii="Garamond" w:hAnsi="Garamond" w:cs="Arial"/>
          <w:color w:val="000000"/>
          <w:lang w:val="es-US"/>
        </w:rPr>
      </w:pPr>
    </w:p>
    <w:p w14:paraId="74A2E227" w14:textId="250E0EDB" w:rsidR="00CC2552" w:rsidRPr="00B448D9" w:rsidRDefault="00471384" w:rsidP="00471384">
      <w:pPr>
        <w:spacing w:line="360" w:lineRule="auto"/>
        <w:ind w:firstLine="708"/>
        <w:jc w:val="both"/>
        <w:rPr>
          <w:rFonts w:ascii="Garamond" w:hAnsi="Garamond" w:cs="Arial"/>
          <w:color w:val="000000"/>
          <w:lang w:val="es-ES"/>
        </w:rPr>
      </w:pPr>
      <w:r w:rsidRPr="00B448D9">
        <w:rPr>
          <w:rFonts w:ascii="Garamond" w:hAnsi="Garamond" w:cs="Arial"/>
          <w:color w:val="000000"/>
          <w:lang w:val="es-US"/>
        </w:rPr>
        <w:t>En conjunto,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xml:space="preserve">: Un Dossier" se presenta como una obra imprescindible para aquellos interesados en comprender y navegar las complejidades del mundo actual. Su enfoque multidisciplinario refleja la naturaleza fluida y en constante evolución del </w:t>
      </w:r>
      <w:proofErr w:type="spellStart"/>
      <w:r w:rsidRPr="00B448D9">
        <w:rPr>
          <w:rFonts w:ascii="Garamond" w:hAnsi="Garamond" w:cs="Arial"/>
          <w:color w:val="000000"/>
          <w:lang w:val="es-US"/>
        </w:rPr>
        <w:t>posthumanismo</w:t>
      </w:r>
      <w:proofErr w:type="spellEnd"/>
      <w:r w:rsidRPr="00B448D9">
        <w:rPr>
          <w:rFonts w:ascii="Garamond" w:hAnsi="Garamond" w:cs="Arial"/>
          <w:color w:val="000000"/>
          <w:lang w:val="es-US"/>
        </w:rPr>
        <w:t>. Este libro no solo informa, sino que también invita al lector a participar activamente en la conversación sobre el futuro de la humanidad y su lugar en un universo cada vez más interconectado y tecnológicamente avanzado.</w:t>
      </w:r>
    </w:p>
    <w:sectPr w:rsidR="00CC2552" w:rsidRPr="00B448D9" w:rsidSect="009232AC">
      <w:headerReference w:type="default" r:id="rId8"/>
      <w:footerReference w:type="even" r:id="rId9"/>
      <w:footerReference w:type="default" r:id="rId10"/>
      <w:headerReference w:type="first" r:id="rId11"/>
      <w:footerReference w:type="first" r:id="rId12"/>
      <w:pgSz w:w="12240" w:h="15840"/>
      <w:pgMar w:top="713" w:right="1041" w:bottom="1417" w:left="1275" w:header="397" w:footer="170" w:gutter="0"/>
      <w:pgNumType w:start="1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BEAE" w14:textId="77777777" w:rsidR="001866B8" w:rsidRDefault="001866B8" w:rsidP="00DD28DE">
      <w:r>
        <w:separator/>
      </w:r>
    </w:p>
  </w:endnote>
  <w:endnote w:type="continuationSeparator" w:id="0">
    <w:p w14:paraId="43EA2CB1" w14:textId="77777777" w:rsidR="001866B8" w:rsidRDefault="001866B8"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B9939" w14:textId="77777777" w:rsidR="001866B8" w:rsidRDefault="001866B8" w:rsidP="00DD28DE">
      <w:r>
        <w:separator/>
      </w:r>
    </w:p>
  </w:footnote>
  <w:footnote w:type="continuationSeparator" w:id="0">
    <w:p w14:paraId="33EF9CE1" w14:textId="77777777" w:rsidR="001866B8" w:rsidRDefault="001866B8" w:rsidP="00DD28DE">
      <w:r>
        <w:continuationSeparator/>
      </w:r>
    </w:p>
  </w:footnote>
  <w:footnote w:id="1">
    <w:p w14:paraId="7AD705D4" w14:textId="3F942FBA" w:rsidR="00080D00" w:rsidRPr="00994686" w:rsidRDefault="00080D00" w:rsidP="00C22C13">
      <w:pPr>
        <w:pStyle w:val="Textonotapie"/>
        <w:jc w:val="both"/>
        <w:rPr>
          <w:rFonts w:ascii="Garamond" w:hAnsi="Garamond"/>
          <w:lang w:val="es-US"/>
        </w:rPr>
      </w:pPr>
      <w:r w:rsidRPr="00994686">
        <w:rPr>
          <w:rStyle w:val="Refdenotaalpie"/>
          <w:rFonts w:ascii="Garamond" w:hAnsi="Garamond"/>
        </w:rPr>
        <w:footnoteRef/>
      </w:r>
      <w:r w:rsidRPr="00994686">
        <w:rPr>
          <w:rFonts w:ascii="Garamond" w:hAnsi="Garamond"/>
        </w:rPr>
        <w:t xml:space="preserve"> </w:t>
      </w:r>
      <w:r w:rsidR="005205FD" w:rsidRPr="00994686">
        <w:rPr>
          <w:rFonts w:ascii="Garamond" w:hAnsi="Garamond"/>
        </w:rPr>
        <w:t>José Ortega y Gasset, «Verdad y perspectiva». En: El Espectador (</w:t>
      </w:r>
      <w:r w:rsidR="00E72748">
        <w:rPr>
          <w:rFonts w:ascii="Garamond" w:hAnsi="Garamond"/>
        </w:rPr>
        <w:t xml:space="preserve">Caracas: </w:t>
      </w:r>
      <w:r w:rsidR="005205FD" w:rsidRPr="00994686">
        <w:rPr>
          <w:rFonts w:ascii="Garamond" w:hAnsi="Garamond"/>
        </w:rPr>
        <w:t>Salvat Editores, 1982</w:t>
      </w:r>
      <w:r w:rsidR="00E72748">
        <w:rPr>
          <w:rFonts w:ascii="Garamond" w:hAnsi="Garamond"/>
        </w:rPr>
        <w:t xml:space="preserve">): </w:t>
      </w:r>
      <w:r w:rsidR="005205FD" w:rsidRPr="00994686">
        <w:rPr>
          <w:rFonts w:ascii="Garamond" w:hAnsi="Garamond"/>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3B26C29B" w:rsidR="0035053F" w:rsidRPr="00994686" w:rsidRDefault="00B448D9" w:rsidP="00EB7E4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right" w:pos="9924"/>
      </w:tabs>
      <w:jc w:val="left"/>
      <w:rPr>
        <w:rFonts w:ascii="Garamond" w:hAnsi="Garamond"/>
        <w:b w:val="0"/>
        <w:bCs w:val="0"/>
        <w:i/>
        <w:iCs/>
        <w:sz w:val="22"/>
        <w:szCs w:val="22"/>
        <w:lang w:val="es-ES"/>
      </w:rPr>
    </w:pPr>
    <w:r>
      <w:rPr>
        <w:rFonts w:ascii="Garamond" w:hAnsi="Garamond"/>
        <w:b w:val="0"/>
        <w:bCs w:val="0"/>
        <w:i/>
        <w:iCs/>
        <w:sz w:val="22"/>
        <w:szCs w:val="22"/>
        <w:lang w:val="es-ES"/>
      </w:rPr>
      <w:t xml:space="preserve">Reseña: </w:t>
    </w:r>
    <w:r w:rsidRPr="00B448D9">
      <w:rPr>
        <w:rFonts w:ascii="Garamond" w:hAnsi="Garamond"/>
        <w:b w:val="0"/>
        <w:bCs w:val="0"/>
        <w:i/>
        <w:iCs/>
        <w:sz w:val="22"/>
        <w:szCs w:val="22"/>
        <w:lang w:val="es-ES"/>
      </w:rPr>
      <w:t xml:space="preserve">Lorena Rojas Parma, Humberto Valdivieso. (Editores compiladores). </w:t>
    </w:r>
    <w:proofErr w:type="spellStart"/>
    <w:r w:rsidRPr="00B448D9">
      <w:rPr>
        <w:rFonts w:ascii="Garamond" w:hAnsi="Garamond"/>
        <w:b w:val="0"/>
        <w:bCs w:val="0"/>
        <w:i/>
        <w:iCs/>
        <w:sz w:val="22"/>
        <w:szCs w:val="22"/>
        <w:lang w:val="es-ES"/>
      </w:rPr>
      <w:t>Posthumanismo</w:t>
    </w:r>
    <w:proofErr w:type="spellEnd"/>
    <w:r w:rsidRPr="00B448D9">
      <w:rPr>
        <w:rFonts w:ascii="Garamond" w:hAnsi="Garamond"/>
        <w:b w:val="0"/>
        <w:bCs w:val="0"/>
        <w:i/>
        <w:iCs/>
        <w:sz w:val="22"/>
        <w:szCs w:val="22"/>
        <w:lang w:val="es-ES"/>
      </w:rPr>
      <w:t xml:space="preserve"> un dossier. (Caracas: </w:t>
    </w:r>
    <w:proofErr w:type="spellStart"/>
    <w:r w:rsidRPr="00B448D9">
      <w:rPr>
        <w:rFonts w:ascii="Garamond" w:hAnsi="Garamond"/>
        <w:b w:val="0"/>
        <w:bCs w:val="0"/>
        <w:i/>
        <w:iCs/>
        <w:sz w:val="22"/>
        <w:szCs w:val="22"/>
        <w:lang w:val="es-ES"/>
      </w:rPr>
      <w:t>abediciones</w:t>
    </w:r>
    <w:proofErr w:type="spellEnd"/>
    <w:r w:rsidRPr="00B448D9">
      <w:rPr>
        <w:rFonts w:ascii="Garamond" w:hAnsi="Garamond"/>
        <w:b w:val="0"/>
        <w:bCs w:val="0"/>
        <w:i/>
        <w:iCs/>
        <w:sz w:val="22"/>
        <w:szCs w:val="22"/>
        <w:lang w:val="es-ES"/>
      </w:rPr>
      <w:t>: 2024)</w:t>
    </w:r>
    <w:r w:rsidR="00EB7E4F" w:rsidRPr="00994686">
      <w:rPr>
        <w:rFonts w:ascii="Garamond" w:hAnsi="Garamond"/>
        <w:b w:val="0"/>
        <w:bCs w:val="0"/>
        <w:i/>
        <w:iCs/>
        <w:sz w:val="22"/>
        <w:szCs w:val="22"/>
        <w:lang w:val="es-ES"/>
      </w:rPr>
      <w:tab/>
    </w:r>
  </w:p>
  <w:p w14:paraId="344947E6" w14:textId="77777777" w:rsidR="001E793C" w:rsidRPr="00994686"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66643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DB6289" id="Conector recto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63CC289C" w:rsidR="001E793C" w:rsidRPr="003472C1" w:rsidRDefault="004D0A0A" w:rsidP="00B448D9">
    <w:pPr>
      <w:pStyle w:val="ENCABEZATITULO"/>
      <w:spacing w:line="480" w:lineRule="auto"/>
      <w:ind w:right="142"/>
      <w:jc w:val="right"/>
      <w:rPr>
        <w:rFonts w:ascii="Garamond" w:hAnsi="Garamond"/>
        <w:i w:val="0"/>
        <w:smallCaps/>
        <w:sz w:val="22"/>
        <w:szCs w:val="22"/>
        <w:lang w:val="es-VE"/>
      </w:rPr>
    </w:pP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00B448D9">
      <w:rPr>
        <w:rFonts w:ascii="Garamond" w:hAnsi="Garamond"/>
        <w:i w:val="0"/>
        <w:smallCaps/>
        <w:sz w:val="22"/>
        <w:szCs w:val="22"/>
        <w:lang w:val="es-VE"/>
      </w:rPr>
      <w:t>Gustavo La Fontaine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1BE1F21F"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874725">
      <w:rPr>
        <w:rFonts w:ascii="Garamond" w:hAnsi="Garamond"/>
        <w:color w:val="000000" w:themeColor="text1"/>
        <w:sz w:val="16"/>
        <w:szCs w:val="16"/>
      </w:rPr>
      <w:t>1</w:t>
    </w:r>
    <w:r w:rsidR="00897BBF">
      <w:rPr>
        <w:rFonts w:ascii="Garamond" w:hAnsi="Garamond"/>
        <w:color w:val="000000" w:themeColor="text1"/>
        <w:sz w:val="16"/>
        <w:szCs w:val="16"/>
      </w:rPr>
      <w:t>2</w:t>
    </w:r>
    <w:r>
      <w:rPr>
        <w:rFonts w:ascii="Garamond" w:hAnsi="Garamond"/>
        <w:color w:val="000000" w:themeColor="text1"/>
        <w:sz w:val="16"/>
        <w:szCs w:val="16"/>
      </w:rPr>
      <w:t>/</w:t>
    </w:r>
    <w:r w:rsidR="00897BBF">
      <w:rPr>
        <w:rFonts w:ascii="Garamond" w:hAnsi="Garamond"/>
        <w:color w:val="000000" w:themeColor="text1"/>
        <w:sz w:val="16"/>
        <w:szCs w:val="16"/>
      </w:rPr>
      <w:t>01</w:t>
    </w:r>
    <w:r>
      <w:rPr>
        <w:rFonts w:ascii="Garamond" w:hAnsi="Garamond"/>
        <w:color w:val="000000" w:themeColor="text1"/>
        <w:sz w:val="16"/>
        <w:szCs w:val="16"/>
      </w:rPr>
      <w:t>/202</w:t>
    </w:r>
    <w:r w:rsidR="00897BBF">
      <w:rPr>
        <w:rFonts w:ascii="Garamond" w:hAnsi="Garamond"/>
        <w:color w:val="000000" w:themeColor="text1"/>
        <w:sz w:val="16"/>
        <w:szCs w:val="16"/>
      </w:rPr>
      <w:t>5</w:t>
    </w:r>
  </w:p>
  <w:p w14:paraId="001AD1E5" w14:textId="31D54DBC"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897BBF">
      <w:rPr>
        <w:rFonts w:ascii="Garamond" w:hAnsi="Garamond"/>
        <w:color w:val="000000" w:themeColor="text1"/>
        <w:sz w:val="15"/>
        <w:szCs w:val="15"/>
      </w:rPr>
      <w:t>15</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F6723D">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874725">
      <w:rPr>
        <w:rFonts w:ascii="Garamond" w:hAnsi="Garamond"/>
        <w:color w:val="000000" w:themeColor="text1"/>
        <w:sz w:val="15"/>
        <w:szCs w:val="15"/>
      </w:rPr>
      <w:t>5</w:t>
    </w:r>
  </w:p>
  <w:p w14:paraId="1FF2FF28" w14:textId="4E9BB047"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897BBF">
      <w:rPr>
        <w:rFonts w:ascii="Garamond" w:hAnsi="Garamond"/>
        <w:color w:val="000000" w:themeColor="text1"/>
        <w:sz w:val="15"/>
        <w:szCs w:val="15"/>
      </w:rPr>
      <w:t>43</w:t>
    </w:r>
    <w:r w:rsidRPr="003472C1">
      <w:rPr>
        <w:rFonts w:ascii="Garamond" w:hAnsi="Garamond"/>
        <w:color w:val="000000" w:themeColor="text1"/>
        <w:sz w:val="15"/>
        <w:szCs w:val="15"/>
      </w:rPr>
      <w:t>– Pp.</w:t>
    </w:r>
    <w:r w:rsidR="00874725">
      <w:rPr>
        <w:rFonts w:ascii="Garamond" w:hAnsi="Garamond"/>
        <w:color w:val="000000" w:themeColor="text1"/>
        <w:sz w:val="15"/>
        <w:szCs w:val="15"/>
      </w:rPr>
      <w:t>14</w:t>
    </w:r>
    <w:r w:rsidR="00897BBF">
      <w:rPr>
        <w:rFonts w:ascii="Garamond" w:hAnsi="Garamond"/>
        <w:color w:val="000000" w:themeColor="text1"/>
        <w:sz w:val="15"/>
        <w:szCs w:val="15"/>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23360FF5"/>
    <w:multiLevelType w:val="multilevel"/>
    <w:tmpl w:val="B532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7" w15:restartNumberingAfterBreak="0">
    <w:nsid w:val="3AE36050"/>
    <w:multiLevelType w:val="multilevel"/>
    <w:tmpl w:val="64847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9" w15:restartNumberingAfterBreak="0">
    <w:nsid w:val="436F4E95"/>
    <w:multiLevelType w:val="multilevel"/>
    <w:tmpl w:val="E9804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1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6206438"/>
    <w:multiLevelType w:val="multilevel"/>
    <w:tmpl w:val="2ED2B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91DCB"/>
    <w:multiLevelType w:val="multilevel"/>
    <w:tmpl w:val="4FBA20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734BE"/>
    <w:multiLevelType w:val="hybridMultilevel"/>
    <w:tmpl w:val="8BAA724C"/>
    <w:lvl w:ilvl="0" w:tplc="694C291C">
      <w:start w:val="4"/>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15"/>
  </w:num>
  <w:num w:numId="3" w16cid:durableId="2140415723">
    <w:abstractNumId w:val="11"/>
  </w:num>
  <w:num w:numId="4" w16cid:durableId="44524673">
    <w:abstractNumId w:val="3"/>
  </w:num>
  <w:num w:numId="5" w16cid:durableId="12004036">
    <w:abstractNumId w:val="6"/>
  </w:num>
  <w:num w:numId="6" w16cid:durableId="1406099846">
    <w:abstractNumId w:val="10"/>
  </w:num>
  <w:num w:numId="7" w16cid:durableId="1788237962">
    <w:abstractNumId w:val="8"/>
  </w:num>
  <w:num w:numId="8" w16cid:durableId="1560247524">
    <w:abstractNumId w:val="8"/>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944196103">
    <w:abstractNumId w:val="13"/>
  </w:num>
  <w:num w:numId="14" w16cid:durableId="883054501">
    <w:abstractNumId w:val="7"/>
    <w:lvlOverride w:ilvl="0">
      <w:lvl w:ilvl="0">
        <w:numFmt w:val="decimal"/>
        <w:lvlText w:val="%1."/>
        <w:lvlJc w:val="left"/>
      </w:lvl>
    </w:lvlOverride>
  </w:num>
  <w:num w:numId="15" w16cid:durableId="1954946117">
    <w:abstractNumId w:val="9"/>
    <w:lvlOverride w:ilvl="0">
      <w:lvl w:ilvl="0">
        <w:numFmt w:val="decimal"/>
        <w:lvlText w:val="%1."/>
        <w:lvlJc w:val="left"/>
      </w:lvl>
    </w:lvlOverride>
  </w:num>
  <w:num w:numId="16" w16cid:durableId="975332057">
    <w:abstractNumId w:val="12"/>
    <w:lvlOverride w:ilvl="0">
      <w:lvl w:ilvl="0">
        <w:numFmt w:val="decimal"/>
        <w:lvlText w:val="%1."/>
        <w:lvlJc w:val="left"/>
      </w:lvl>
    </w:lvlOverride>
  </w:num>
  <w:num w:numId="17" w16cid:durableId="727919159">
    <w:abstractNumId w:val="5"/>
  </w:num>
  <w:num w:numId="18" w16cid:durableId="1071536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425E"/>
    <w:rsid w:val="000062F9"/>
    <w:rsid w:val="00012E39"/>
    <w:rsid w:val="000151CC"/>
    <w:rsid w:val="00030628"/>
    <w:rsid w:val="00031D87"/>
    <w:rsid w:val="00045C69"/>
    <w:rsid w:val="00055B6D"/>
    <w:rsid w:val="00066E26"/>
    <w:rsid w:val="00080AD5"/>
    <w:rsid w:val="00080D00"/>
    <w:rsid w:val="0008728A"/>
    <w:rsid w:val="00093E3D"/>
    <w:rsid w:val="00096FD4"/>
    <w:rsid w:val="000A0BD6"/>
    <w:rsid w:val="000B1287"/>
    <w:rsid w:val="000B498B"/>
    <w:rsid w:val="000B53CC"/>
    <w:rsid w:val="000C58EE"/>
    <w:rsid w:val="000C5C41"/>
    <w:rsid w:val="000C77E4"/>
    <w:rsid w:val="000C7A6C"/>
    <w:rsid w:val="00104B95"/>
    <w:rsid w:val="00105D5C"/>
    <w:rsid w:val="00114B9C"/>
    <w:rsid w:val="00115AF0"/>
    <w:rsid w:val="00123FEB"/>
    <w:rsid w:val="00137B9F"/>
    <w:rsid w:val="001425B3"/>
    <w:rsid w:val="0014658B"/>
    <w:rsid w:val="001505C4"/>
    <w:rsid w:val="00156D83"/>
    <w:rsid w:val="00163B10"/>
    <w:rsid w:val="001866B8"/>
    <w:rsid w:val="00191CED"/>
    <w:rsid w:val="001A0E3B"/>
    <w:rsid w:val="001A12AF"/>
    <w:rsid w:val="001E2BC2"/>
    <w:rsid w:val="001E793C"/>
    <w:rsid w:val="001F6287"/>
    <w:rsid w:val="00204929"/>
    <w:rsid w:val="00216268"/>
    <w:rsid w:val="00220F3D"/>
    <w:rsid w:val="002211D6"/>
    <w:rsid w:val="00225137"/>
    <w:rsid w:val="00246D50"/>
    <w:rsid w:val="00250735"/>
    <w:rsid w:val="00253DD1"/>
    <w:rsid w:val="002550BD"/>
    <w:rsid w:val="002623F1"/>
    <w:rsid w:val="00284BEB"/>
    <w:rsid w:val="00292FCE"/>
    <w:rsid w:val="002A415C"/>
    <w:rsid w:val="002A7290"/>
    <w:rsid w:val="002B3424"/>
    <w:rsid w:val="002B479D"/>
    <w:rsid w:val="002B6735"/>
    <w:rsid w:val="002B714C"/>
    <w:rsid w:val="002C27EE"/>
    <w:rsid w:val="002C3B8E"/>
    <w:rsid w:val="002C4625"/>
    <w:rsid w:val="002D12EF"/>
    <w:rsid w:val="002D1872"/>
    <w:rsid w:val="002D4736"/>
    <w:rsid w:val="002D6F8F"/>
    <w:rsid w:val="002E638D"/>
    <w:rsid w:val="00303923"/>
    <w:rsid w:val="00317639"/>
    <w:rsid w:val="00334A76"/>
    <w:rsid w:val="00337D0A"/>
    <w:rsid w:val="00347052"/>
    <w:rsid w:val="003471F3"/>
    <w:rsid w:val="003472C1"/>
    <w:rsid w:val="0035053F"/>
    <w:rsid w:val="003516FE"/>
    <w:rsid w:val="00376A9F"/>
    <w:rsid w:val="0038512E"/>
    <w:rsid w:val="003879E6"/>
    <w:rsid w:val="003A33F2"/>
    <w:rsid w:val="003A71BC"/>
    <w:rsid w:val="003C1E1C"/>
    <w:rsid w:val="003C2B76"/>
    <w:rsid w:val="003C32DB"/>
    <w:rsid w:val="003D3AFF"/>
    <w:rsid w:val="003D40F5"/>
    <w:rsid w:val="003E065A"/>
    <w:rsid w:val="003E38DF"/>
    <w:rsid w:val="003F0B66"/>
    <w:rsid w:val="003F7BC8"/>
    <w:rsid w:val="00401162"/>
    <w:rsid w:val="00401275"/>
    <w:rsid w:val="00407826"/>
    <w:rsid w:val="00412C09"/>
    <w:rsid w:val="00413718"/>
    <w:rsid w:val="004161E4"/>
    <w:rsid w:val="00417DCA"/>
    <w:rsid w:val="00422E10"/>
    <w:rsid w:val="00431436"/>
    <w:rsid w:val="004435CF"/>
    <w:rsid w:val="00447887"/>
    <w:rsid w:val="00447D86"/>
    <w:rsid w:val="00452C87"/>
    <w:rsid w:val="0047122D"/>
    <w:rsid w:val="00471384"/>
    <w:rsid w:val="004748D2"/>
    <w:rsid w:val="00474BFD"/>
    <w:rsid w:val="00474DB4"/>
    <w:rsid w:val="00496ABD"/>
    <w:rsid w:val="004B173D"/>
    <w:rsid w:val="004D0A0A"/>
    <w:rsid w:val="004E696D"/>
    <w:rsid w:val="004F1809"/>
    <w:rsid w:val="005024C4"/>
    <w:rsid w:val="0050413C"/>
    <w:rsid w:val="0051133A"/>
    <w:rsid w:val="005205FD"/>
    <w:rsid w:val="005453AD"/>
    <w:rsid w:val="00545C34"/>
    <w:rsid w:val="00551504"/>
    <w:rsid w:val="00554E61"/>
    <w:rsid w:val="00563A49"/>
    <w:rsid w:val="00583D77"/>
    <w:rsid w:val="00584245"/>
    <w:rsid w:val="005D6EDD"/>
    <w:rsid w:val="005E58E6"/>
    <w:rsid w:val="005F2FE7"/>
    <w:rsid w:val="005F3601"/>
    <w:rsid w:val="005F3FF6"/>
    <w:rsid w:val="00613544"/>
    <w:rsid w:val="006157A0"/>
    <w:rsid w:val="0062038D"/>
    <w:rsid w:val="00622F26"/>
    <w:rsid w:val="00623380"/>
    <w:rsid w:val="00641744"/>
    <w:rsid w:val="0064238A"/>
    <w:rsid w:val="0064307B"/>
    <w:rsid w:val="0064321A"/>
    <w:rsid w:val="0064463F"/>
    <w:rsid w:val="0067082F"/>
    <w:rsid w:val="00683663"/>
    <w:rsid w:val="0068674A"/>
    <w:rsid w:val="00693C13"/>
    <w:rsid w:val="00695F26"/>
    <w:rsid w:val="00697D90"/>
    <w:rsid w:val="006A3DEF"/>
    <w:rsid w:val="006B4412"/>
    <w:rsid w:val="006B7325"/>
    <w:rsid w:val="006B742A"/>
    <w:rsid w:val="006C1F11"/>
    <w:rsid w:val="006C3AB7"/>
    <w:rsid w:val="006C6BCF"/>
    <w:rsid w:val="006F4998"/>
    <w:rsid w:val="006F6469"/>
    <w:rsid w:val="00706708"/>
    <w:rsid w:val="00707EE0"/>
    <w:rsid w:val="00714B40"/>
    <w:rsid w:val="0072033A"/>
    <w:rsid w:val="007214B8"/>
    <w:rsid w:val="00723899"/>
    <w:rsid w:val="007261D5"/>
    <w:rsid w:val="00726FA6"/>
    <w:rsid w:val="00727965"/>
    <w:rsid w:val="00735006"/>
    <w:rsid w:val="00742199"/>
    <w:rsid w:val="00744416"/>
    <w:rsid w:val="007468CF"/>
    <w:rsid w:val="0076318B"/>
    <w:rsid w:val="00783342"/>
    <w:rsid w:val="00793B2C"/>
    <w:rsid w:val="00795E5D"/>
    <w:rsid w:val="007B0078"/>
    <w:rsid w:val="007B5CFF"/>
    <w:rsid w:val="007D5BEE"/>
    <w:rsid w:val="007D60C8"/>
    <w:rsid w:val="007D65CF"/>
    <w:rsid w:val="007D6C09"/>
    <w:rsid w:val="007D776F"/>
    <w:rsid w:val="007E074F"/>
    <w:rsid w:val="007F1568"/>
    <w:rsid w:val="007F5C33"/>
    <w:rsid w:val="00807712"/>
    <w:rsid w:val="0082196E"/>
    <w:rsid w:val="00835A8D"/>
    <w:rsid w:val="008377BD"/>
    <w:rsid w:val="0084251C"/>
    <w:rsid w:val="008444FD"/>
    <w:rsid w:val="00851DA9"/>
    <w:rsid w:val="00867875"/>
    <w:rsid w:val="0087017A"/>
    <w:rsid w:val="00874725"/>
    <w:rsid w:val="00875F59"/>
    <w:rsid w:val="008808CA"/>
    <w:rsid w:val="00880ACE"/>
    <w:rsid w:val="00883A4A"/>
    <w:rsid w:val="00883AF9"/>
    <w:rsid w:val="00885399"/>
    <w:rsid w:val="008969BB"/>
    <w:rsid w:val="00897BBF"/>
    <w:rsid w:val="008A2F00"/>
    <w:rsid w:val="008A4590"/>
    <w:rsid w:val="008A65D8"/>
    <w:rsid w:val="008A7F3F"/>
    <w:rsid w:val="008C01F8"/>
    <w:rsid w:val="008D753A"/>
    <w:rsid w:val="008E5624"/>
    <w:rsid w:val="009011F5"/>
    <w:rsid w:val="00902A53"/>
    <w:rsid w:val="00914987"/>
    <w:rsid w:val="00917576"/>
    <w:rsid w:val="00920AB4"/>
    <w:rsid w:val="009232AC"/>
    <w:rsid w:val="00923EF5"/>
    <w:rsid w:val="00952492"/>
    <w:rsid w:val="00965A61"/>
    <w:rsid w:val="00967C79"/>
    <w:rsid w:val="00977E2C"/>
    <w:rsid w:val="00980CC1"/>
    <w:rsid w:val="00994686"/>
    <w:rsid w:val="009B1281"/>
    <w:rsid w:val="009C0A93"/>
    <w:rsid w:val="009C502C"/>
    <w:rsid w:val="009C6005"/>
    <w:rsid w:val="009C6C3D"/>
    <w:rsid w:val="009D19FC"/>
    <w:rsid w:val="009E18C5"/>
    <w:rsid w:val="009E5D4A"/>
    <w:rsid w:val="009E74E4"/>
    <w:rsid w:val="009F2192"/>
    <w:rsid w:val="00A03441"/>
    <w:rsid w:val="00A04C04"/>
    <w:rsid w:val="00A06626"/>
    <w:rsid w:val="00A11714"/>
    <w:rsid w:val="00A12BE9"/>
    <w:rsid w:val="00A17768"/>
    <w:rsid w:val="00A24BE2"/>
    <w:rsid w:val="00A31DF1"/>
    <w:rsid w:val="00A36442"/>
    <w:rsid w:val="00A37C15"/>
    <w:rsid w:val="00A418C7"/>
    <w:rsid w:val="00A43DA5"/>
    <w:rsid w:val="00A50445"/>
    <w:rsid w:val="00A60B68"/>
    <w:rsid w:val="00A62B80"/>
    <w:rsid w:val="00A6762E"/>
    <w:rsid w:val="00A709D4"/>
    <w:rsid w:val="00A867CA"/>
    <w:rsid w:val="00A916BF"/>
    <w:rsid w:val="00A9544B"/>
    <w:rsid w:val="00A961EC"/>
    <w:rsid w:val="00AA1584"/>
    <w:rsid w:val="00AB0B11"/>
    <w:rsid w:val="00AB0E2F"/>
    <w:rsid w:val="00AB5063"/>
    <w:rsid w:val="00AB63A5"/>
    <w:rsid w:val="00AC0B4F"/>
    <w:rsid w:val="00AC5437"/>
    <w:rsid w:val="00AD4AFA"/>
    <w:rsid w:val="00AE50CF"/>
    <w:rsid w:val="00B068EA"/>
    <w:rsid w:val="00B13B34"/>
    <w:rsid w:val="00B439E5"/>
    <w:rsid w:val="00B448D9"/>
    <w:rsid w:val="00B46CB9"/>
    <w:rsid w:val="00B9188C"/>
    <w:rsid w:val="00B97BAF"/>
    <w:rsid w:val="00BA2ACD"/>
    <w:rsid w:val="00BA6DBB"/>
    <w:rsid w:val="00BB1E99"/>
    <w:rsid w:val="00BB2C33"/>
    <w:rsid w:val="00BC3BD9"/>
    <w:rsid w:val="00BC7BB9"/>
    <w:rsid w:val="00BD6B32"/>
    <w:rsid w:val="00BE1C9F"/>
    <w:rsid w:val="00BF6B23"/>
    <w:rsid w:val="00C00406"/>
    <w:rsid w:val="00C01721"/>
    <w:rsid w:val="00C02311"/>
    <w:rsid w:val="00C04920"/>
    <w:rsid w:val="00C1034D"/>
    <w:rsid w:val="00C10E45"/>
    <w:rsid w:val="00C15AFA"/>
    <w:rsid w:val="00C22B4F"/>
    <w:rsid w:val="00C22C13"/>
    <w:rsid w:val="00C36F9B"/>
    <w:rsid w:val="00C4278C"/>
    <w:rsid w:val="00C47FC3"/>
    <w:rsid w:val="00C52CAD"/>
    <w:rsid w:val="00C76BD0"/>
    <w:rsid w:val="00C86720"/>
    <w:rsid w:val="00C87D66"/>
    <w:rsid w:val="00C94E0C"/>
    <w:rsid w:val="00CA1658"/>
    <w:rsid w:val="00CC2552"/>
    <w:rsid w:val="00CD052B"/>
    <w:rsid w:val="00CD21D2"/>
    <w:rsid w:val="00CD3A79"/>
    <w:rsid w:val="00CE0352"/>
    <w:rsid w:val="00CE762C"/>
    <w:rsid w:val="00CF23AC"/>
    <w:rsid w:val="00CF4E34"/>
    <w:rsid w:val="00CF7E30"/>
    <w:rsid w:val="00D02858"/>
    <w:rsid w:val="00D20B3B"/>
    <w:rsid w:val="00D30261"/>
    <w:rsid w:val="00D37823"/>
    <w:rsid w:val="00D43A17"/>
    <w:rsid w:val="00D63822"/>
    <w:rsid w:val="00D6726B"/>
    <w:rsid w:val="00D72EE0"/>
    <w:rsid w:val="00D73A87"/>
    <w:rsid w:val="00D766E2"/>
    <w:rsid w:val="00D86278"/>
    <w:rsid w:val="00D91765"/>
    <w:rsid w:val="00D92070"/>
    <w:rsid w:val="00D92B18"/>
    <w:rsid w:val="00D962E3"/>
    <w:rsid w:val="00DD28DE"/>
    <w:rsid w:val="00DD2FCE"/>
    <w:rsid w:val="00DD7D15"/>
    <w:rsid w:val="00E057FE"/>
    <w:rsid w:val="00E05B7D"/>
    <w:rsid w:val="00E130C2"/>
    <w:rsid w:val="00E5241F"/>
    <w:rsid w:val="00E53B5D"/>
    <w:rsid w:val="00E56D31"/>
    <w:rsid w:val="00E56F7C"/>
    <w:rsid w:val="00E66A03"/>
    <w:rsid w:val="00E6730C"/>
    <w:rsid w:val="00E72748"/>
    <w:rsid w:val="00E8211A"/>
    <w:rsid w:val="00E82D7A"/>
    <w:rsid w:val="00E86E96"/>
    <w:rsid w:val="00EB7E4F"/>
    <w:rsid w:val="00EC1ABC"/>
    <w:rsid w:val="00ED0FC6"/>
    <w:rsid w:val="00ED104E"/>
    <w:rsid w:val="00EE6F0D"/>
    <w:rsid w:val="00EF69E2"/>
    <w:rsid w:val="00F018DE"/>
    <w:rsid w:val="00F02E86"/>
    <w:rsid w:val="00F12342"/>
    <w:rsid w:val="00F16B86"/>
    <w:rsid w:val="00F333DE"/>
    <w:rsid w:val="00F34523"/>
    <w:rsid w:val="00F6723D"/>
    <w:rsid w:val="00F84DB0"/>
    <w:rsid w:val="00F9564D"/>
    <w:rsid w:val="00F96B1E"/>
    <w:rsid w:val="00FA0CD2"/>
    <w:rsid w:val="00FB20BE"/>
    <w:rsid w:val="00FB27B0"/>
    <w:rsid w:val="00FC2A51"/>
    <w:rsid w:val="00FD7C4F"/>
    <w:rsid w:val="00FE0FB3"/>
    <w:rsid w:val="00FE7CAD"/>
    <w:rsid w:val="00FF15CC"/>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926</Words>
  <Characters>5095</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102</cp:revision>
  <cp:lastPrinted>2024-07-29T13:22:00Z</cp:lastPrinted>
  <dcterms:created xsi:type="dcterms:W3CDTF">2020-07-22T14:40:00Z</dcterms:created>
  <dcterms:modified xsi:type="dcterms:W3CDTF">2025-01-15T23:05:00Z</dcterms:modified>
</cp:coreProperties>
</file>