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78C9F0DC" w14:textId="45C9A1AE" w:rsidR="00C42864" w:rsidRDefault="00C42864" w:rsidP="008B2854">
      <w:pPr>
        <w:pStyle w:val="TITULOS"/>
        <w:rPr>
          <w:rFonts w:ascii="Garamond" w:hAnsi="Garamond"/>
          <w:i/>
          <w:iCs/>
          <w:sz w:val="32"/>
          <w:szCs w:val="32"/>
          <w:lang w:val="es-ES"/>
        </w:rPr>
      </w:pPr>
      <w:r w:rsidRPr="00C42864">
        <w:rPr>
          <w:rFonts w:ascii="Garamond" w:hAnsi="Garamond"/>
          <w:i/>
          <w:iCs/>
          <w:sz w:val="32"/>
          <w:szCs w:val="32"/>
          <w:lang w:val="es-ES"/>
        </w:rPr>
        <w:t>Competencias curatoriales: convergencia entre el arte y la práctica bibliotecológica</w:t>
      </w:r>
      <w:r w:rsidR="008B2854">
        <w:rPr>
          <w:rFonts w:ascii="Garamond" w:hAnsi="Garamond"/>
          <w:i/>
          <w:iCs/>
          <w:sz w:val="32"/>
          <w:szCs w:val="32"/>
          <w:lang w:val="es-ES"/>
        </w:rPr>
        <w:t>.</w:t>
      </w:r>
    </w:p>
    <w:p w14:paraId="083F275C" w14:textId="77777777" w:rsidR="008B2854" w:rsidRPr="008B2854" w:rsidRDefault="008B2854" w:rsidP="007B0078">
      <w:pPr>
        <w:pStyle w:val="TITULOS"/>
        <w:jc w:val="right"/>
        <w:rPr>
          <w:rFonts w:ascii="Garamond" w:hAnsi="Garamond"/>
          <w:i/>
          <w:iCs/>
          <w:sz w:val="24"/>
          <w:szCs w:val="24"/>
          <w:lang w:val="es-ES"/>
        </w:rPr>
      </w:pPr>
    </w:p>
    <w:p w14:paraId="1ACDEF15" w14:textId="77777777" w:rsidR="00D66D97" w:rsidRPr="00F83E56" w:rsidRDefault="00D66D97" w:rsidP="007B0078">
      <w:pPr>
        <w:pStyle w:val="TITULOS"/>
        <w:jc w:val="right"/>
        <w:rPr>
          <w:rFonts w:ascii="Garamond" w:hAnsi="Garamond"/>
          <w:b w:val="0"/>
          <w:i/>
          <w:sz w:val="24"/>
          <w:szCs w:val="24"/>
          <w:lang w:val="es-ES"/>
        </w:rPr>
      </w:pPr>
      <w:r w:rsidRPr="00F83E56">
        <w:rPr>
          <w:rFonts w:ascii="Garamond" w:hAnsi="Garamond"/>
          <w:b w:val="0"/>
          <w:i/>
          <w:sz w:val="24"/>
          <w:szCs w:val="24"/>
          <w:lang w:val="es-ES"/>
        </w:rPr>
        <w:t>Evelyn Guerrero Mass</w:t>
      </w:r>
    </w:p>
    <w:p w14:paraId="7CC4F881" w14:textId="173D3BC2" w:rsidR="00793B2C" w:rsidRPr="00D66D97" w:rsidRDefault="00D66D97" w:rsidP="007B0078">
      <w:pPr>
        <w:pStyle w:val="TITULOS"/>
        <w:jc w:val="right"/>
        <w:rPr>
          <w:rFonts w:ascii="Garamond" w:hAnsi="Garamond"/>
          <w:b w:val="0"/>
          <w:i/>
          <w:sz w:val="24"/>
          <w:szCs w:val="24"/>
          <w:lang w:val="es-ES"/>
        </w:rPr>
      </w:pPr>
      <w:r w:rsidRPr="00D66D97">
        <w:rPr>
          <w:rFonts w:ascii="Garamond" w:hAnsi="Garamond"/>
          <w:b w:val="0"/>
          <w:i/>
          <w:sz w:val="24"/>
          <w:szCs w:val="24"/>
          <w:lang w:val="es-ES"/>
        </w:rPr>
        <w:t>Universidad Católica Andrés Bello</w:t>
      </w:r>
      <w:r w:rsidR="00793B2C" w:rsidRPr="00D66D97">
        <w:rPr>
          <w:rFonts w:ascii="Garamond" w:hAnsi="Garamond"/>
          <w:b w:val="0"/>
          <w:i/>
          <w:sz w:val="24"/>
          <w:szCs w:val="24"/>
          <w:lang w:val="es-ES"/>
        </w:rPr>
        <w:t xml:space="preserve"> (</w:t>
      </w:r>
      <w:r w:rsidRPr="00D66D97">
        <w:rPr>
          <w:rFonts w:ascii="Garamond" w:hAnsi="Garamond"/>
          <w:b w:val="0"/>
          <w:i/>
          <w:sz w:val="24"/>
          <w:szCs w:val="24"/>
          <w:lang w:val="es-ES"/>
        </w:rPr>
        <w:t>Venezuela</w:t>
      </w:r>
      <w:r w:rsidR="00793B2C" w:rsidRPr="00D66D97">
        <w:rPr>
          <w:rFonts w:ascii="Garamond" w:hAnsi="Garamond"/>
          <w:b w:val="0"/>
          <w:i/>
          <w:sz w:val="24"/>
          <w:szCs w:val="24"/>
          <w:lang w:val="es-ES"/>
        </w:rPr>
        <w:t>)</w:t>
      </w:r>
    </w:p>
    <w:p w14:paraId="2438B215" w14:textId="64650859" w:rsidR="00D66D97" w:rsidRPr="00D66D97" w:rsidRDefault="00D66D97" w:rsidP="007B0078">
      <w:pPr>
        <w:pStyle w:val="TITULOS"/>
        <w:jc w:val="right"/>
        <w:rPr>
          <w:rFonts w:ascii="Garamond" w:hAnsi="Garamond"/>
          <w:b w:val="0"/>
          <w:i/>
          <w:sz w:val="24"/>
          <w:szCs w:val="24"/>
          <w:lang w:val="es-ES"/>
        </w:rPr>
      </w:pPr>
      <w:r>
        <w:rPr>
          <w:rFonts w:ascii="Garamond" w:hAnsi="Garamond"/>
          <w:b w:val="0"/>
          <w:i/>
          <w:sz w:val="24"/>
          <w:szCs w:val="24"/>
          <w:lang w:val="es-ES"/>
        </w:rPr>
        <w:t>Universidad Central de Venezuela (Venezuela)</w:t>
      </w:r>
    </w:p>
    <w:p w14:paraId="5FF48A1E" w14:textId="68854205" w:rsidR="00281EC9" w:rsidRPr="00D66D97" w:rsidRDefault="00281EC9" w:rsidP="007B0078">
      <w:pPr>
        <w:pStyle w:val="TITULOS"/>
        <w:jc w:val="right"/>
        <w:rPr>
          <w:rFonts w:ascii="Garamond" w:hAnsi="Garamond"/>
          <w:b w:val="0"/>
          <w:bCs w:val="0"/>
          <w:i/>
          <w:iCs/>
          <w:sz w:val="24"/>
          <w:szCs w:val="24"/>
          <w:lang w:val="es-ES"/>
        </w:rPr>
      </w:pPr>
      <w:hyperlink r:id="rId8" w:history="1">
        <w:r w:rsidRPr="00D66D97">
          <w:rPr>
            <w:rStyle w:val="Hipervnculo"/>
            <w:rFonts w:ascii="Garamond" w:hAnsi="Garamond"/>
            <w:b w:val="0"/>
            <w:bCs w:val="0"/>
            <w:i/>
            <w:iCs/>
            <w:sz w:val="24"/>
            <w:szCs w:val="24"/>
            <w:lang w:val="es-ES"/>
          </w:rPr>
          <w:t>evguerre@ucab.edu.ve</w:t>
        </w:r>
      </w:hyperlink>
    </w:p>
    <w:p w14:paraId="27087B37" w14:textId="2E9C2F7C" w:rsidR="00A17768" w:rsidRPr="00F83E56" w:rsidRDefault="0051133A" w:rsidP="007B0078">
      <w:pPr>
        <w:pStyle w:val="TITULOS"/>
        <w:jc w:val="right"/>
        <w:rPr>
          <w:rFonts w:ascii="Garamond" w:hAnsi="Garamond"/>
          <w:b w:val="0"/>
          <w:bCs w:val="0"/>
          <w:color w:val="auto"/>
          <w:sz w:val="24"/>
          <w:szCs w:val="24"/>
          <w:lang w:val="es-ES"/>
        </w:rPr>
      </w:pPr>
      <w:r w:rsidRPr="00F83E56">
        <w:rPr>
          <w:rFonts w:ascii="Garamond" w:hAnsi="Garamond"/>
          <w:b w:val="0"/>
          <w:bCs w:val="0"/>
          <w:color w:val="auto"/>
          <w:sz w:val="24"/>
          <w:szCs w:val="24"/>
          <w:lang w:val="es-ES"/>
        </w:rPr>
        <w:t>O</w:t>
      </w:r>
      <w:r w:rsidR="00D66D97" w:rsidRPr="00F83E56">
        <w:rPr>
          <w:rFonts w:ascii="Garamond" w:hAnsi="Garamond"/>
          <w:b w:val="0"/>
          <w:bCs w:val="0"/>
          <w:color w:val="auto"/>
          <w:sz w:val="24"/>
          <w:szCs w:val="24"/>
          <w:lang w:val="es-ES"/>
        </w:rPr>
        <w:t>RCID</w:t>
      </w:r>
      <w:r w:rsidRPr="00F83E56">
        <w:rPr>
          <w:rFonts w:ascii="Garamond" w:hAnsi="Garamond"/>
          <w:b w:val="0"/>
          <w:bCs w:val="0"/>
          <w:color w:val="auto"/>
          <w:sz w:val="24"/>
          <w:szCs w:val="24"/>
          <w:lang w:val="es-ES"/>
        </w:rPr>
        <w:t xml:space="preserve">: </w:t>
      </w:r>
      <w:r w:rsidR="00207B10" w:rsidRPr="00F83E56">
        <w:rPr>
          <w:rFonts w:ascii="Garamond" w:hAnsi="Garamond"/>
          <w:b w:val="0"/>
          <w:bCs w:val="0"/>
          <w:color w:val="auto"/>
          <w:sz w:val="24"/>
          <w:szCs w:val="24"/>
          <w:lang w:val="es-ES"/>
        </w:rPr>
        <w:t>0009-0009-9067-487X</w:t>
      </w:r>
    </w:p>
    <w:p w14:paraId="7B2481DD" w14:textId="77777777" w:rsidR="0051133A" w:rsidRPr="00F83E56" w:rsidRDefault="0051133A" w:rsidP="007B0078">
      <w:pPr>
        <w:pStyle w:val="TITULOS"/>
        <w:jc w:val="right"/>
        <w:rPr>
          <w:rFonts w:ascii="Garamond" w:hAnsi="Garamond"/>
          <w:sz w:val="24"/>
          <w:szCs w:val="24"/>
          <w:lang w:val="es-ES"/>
        </w:rPr>
      </w:pPr>
    </w:p>
    <w:p w14:paraId="3BBABCD6" w14:textId="77777777" w:rsidR="002C27EE" w:rsidRPr="00F83E56" w:rsidRDefault="00F16B86" w:rsidP="002C27EE">
      <w:pPr>
        <w:pStyle w:val="TITULOS"/>
        <w:jc w:val="left"/>
        <w:rPr>
          <w:rFonts w:ascii="Garamond" w:hAnsi="Garamond"/>
          <w:sz w:val="24"/>
          <w:szCs w:val="24"/>
          <w:lang w:val="es-E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21ED9180">
                <wp:simplePos x="0" y="0"/>
                <wp:positionH relativeFrom="column">
                  <wp:posOffset>46253</wp:posOffset>
                </wp:positionH>
                <wp:positionV relativeFrom="paragraph">
                  <wp:posOffset>3581</wp:posOffset>
                </wp:positionV>
                <wp:extent cx="6273165" cy="3134564"/>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34564"/>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0E52E918" w:rsidR="00AB0E2F" w:rsidRDefault="00622C44" w:rsidP="007B0078">
                            <w:pPr>
                              <w:ind w:left="708" w:right="364"/>
                              <w:jc w:val="both"/>
                              <w:rPr>
                                <w:rFonts w:ascii="Garamond" w:hAnsi="Garamond"/>
                                <w:lang w:val="es-ES"/>
                              </w:rPr>
                            </w:pPr>
                            <w:r w:rsidRPr="00622C44">
                              <w:rPr>
                                <w:rFonts w:ascii="Garamond" w:hAnsi="Garamond"/>
                                <w:lang w:val="es-ES"/>
                              </w:rPr>
                              <w:t>Se definen las competencias curatoriales en el ámbito de las artes que tienen convergencia con aquellas que son gestionadas por profesionales de la información en su práctica bibliotecológica. Estas se determinaron a partir de tres (3) experiencias desarrolladas en el Centro Cultural y de Recursos para el Aprendizaje y la Investigación de la Universidad Católica Andrés Bello. La investigación se planteó con un enfoque cualitativo de tipo introspectivo vivencial y su diseño fue el estudio descriptivo. La recolección de la información se realizó a través de la observación participante y la revisión documental. Como resultado del proceso se definieron catorce (14) competencias específicas distribuidas en cinco (5) categorías que propiciarán el desarrollo de la práctica curatorial en las exposiciones como espacio para el aprendizaje, la investigación y la experimentación artística.</w:t>
                            </w:r>
                          </w:p>
                          <w:p w14:paraId="0DD2B551" w14:textId="77777777" w:rsidR="003E065A" w:rsidRPr="003472C1" w:rsidRDefault="003E065A" w:rsidP="007B0078">
                            <w:pPr>
                              <w:ind w:left="708" w:right="364"/>
                              <w:jc w:val="both"/>
                              <w:rPr>
                                <w:rFonts w:ascii="Garamond" w:hAnsi="Garamond"/>
                              </w:rPr>
                            </w:pPr>
                          </w:p>
                          <w:p w14:paraId="5737C82A" w14:textId="6B1A1C29"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681E96" w:rsidRPr="00681E96">
                              <w:rPr>
                                <w:rFonts w:ascii="Garamond" w:hAnsi="Garamond"/>
                              </w:rPr>
                              <w:t>competencias curatoriales, curador, bibliotecólogo, exposición de biblioteca</w:t>
                            </w:r>
                            <w:r w:rsidR="00681E96">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65pt;margin-top:.3pt;width:493.95pt;height:2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" fillcolor="white [3201]" strokeweight=".5pt">
                <v:path arrowok="t"/>
                <v:textbo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0DB5BD08" w14:textId="0E52E918" w:rsidR="00AB0E2F" w:rsidRDefault="00622C44" w:rsidP="007B0078">
                      <w:pPr>
                        <w:ind w:left="708" w:right="364"/>
                        <w:jc w:val="both"/>
                        <w:rPr>
                          <w:rFonts w:ascii="Garamond" w:hAnsi="Garamond"/>
                          <w:lang w:val="es-ES"/>
                        </w:rPr>
                      </w:pPr>
                      <w:r w:rsidRPr="00622C44">
                        <w:rPr>
                          <w:rFonts w:ascii="Garamond" w:hAnsi="Garamond"/>
                          <w:lang w:val="es-ES"/>
                        </w:rPr>
                        <w:t>Se definen las competencias curatoriales en el ámbito de las artes que tienen convergencia con aquellas que son gestionadas por profesionales de la información en su práctica bibliotecológica. Estas se determinaron a partir de tres (3) experiencias desarrolladas en el Centro Cultural y de Recursos para el Aprendizaje y la Investigación de la Universidad Católica Andrés Bello. La investigación se planteó con un enfoque cualitativo de tipo introspectivo vivencial y su diseño fue el estudio descriptivo. La recolección de la información se realizó a través de la observación participante y la revisión documental. Como resultado del proceso se definieron catorce (14) competencias específicas distribuidas en cinco (5) categorías que propiciarán el desarrollo de la práctica curatorial en las exposiciones como espacio para el aprendizaje, la investigación y la experimentación artística.</w:t>
                      </w:r>
                    </w:p>
                    <w:p w14:paraId="0DD2B551" w14:textId="77777777" w:rsidR="003E065A" w:rsidRPr="003472C1" w:rsidRDefault="003E065A" w:rsidP="007B0078">
                      <w:pPr>
                        <w:ind w:left="708" w:right="364"/>
                        <w:jc w:val="both"/>
                        <w:rPr>
                          <w:rFonts w:ascii="Garamond" w:hAnsi="Garamond"/>
                        </w:rPr>
                      </w:pPr>
                    </w:p>
                    <w:p w14:paraId="5737C82A" w14:textId="6B1A1C29"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681E96" w:rsidRPr="00681E96">
                        <w:rPr>
                          <w:rFonts w:ascii="Garamond" w:hAnsi="Garamond"/>
                        </w:rPr>
                        <w:t>competencias curatoriales, curador, bibliotecólogo, exposición de biblioteca</w:t>
                      </w:r>
                      <w:r w:rsidR="00681E96">
                        <w:rPr>
                          <w:rFonts w:ascii="Garamond" w:hAnsi="Garamond"/>
                        </w:rPr>
                        <w:t>.</w:t>
                      </w:r>
                    </w:p>
                  </w:txbxContent>
                </v:textbox>
              </v:shape>
            </w:pict>
          </mc:Fallback>
        </mc:AlternateContent>
      </w:r>
    </w:p>
    <w:p w14:paraId="05EB277A" w14:textId="77777777" w:rsidR="002C27EE" w:rsidRPr="00F83E56" w:rsidRDefault="002C27EE" w:rsidP="002C27EE">
      <w:pPr>
        <w:pStyle w:val="TITULOS"/>
        <w:jc w:val="left"/>
        <w:rPr>
          <w:rFonts w:ascii="Garamond" w:hAnsi="Garamond"/>
          <w:sz w:val="24"/>
          <w:szCs w:val="24"/>
          <w:lang w:val="es-ES"/>
        </w:rPr>
      </w:pPr>
    </w:p>
    <w:p w14:paraId="2956339C" w14:textId="77777777" w:rsidR="002C27EE" w:rsidRPr="00F83E56" w:rsidRDefault="002C27EE" w:rsidP="002C27EE">
      <w:pPr>
        <w:pStyle w:val="TITULOS"/>
        <w:jc w:val="left"/>
        <w:rPr>
          <w:rFonts w:ascii="Garamond" w:hAnsi="Garamond"/>
          <w:sz w:val="24"/>
          <w:szCs w:val="24"/>
          <w:lang w:val="es-ES"/>
        </w:rPr>
      </w:pPr>
    </w:p>
    <w:p w14:paraId="6B06BBAA" w14:textId="77777777" w:rsidR="002C27EE" w:rsidRPr="00F83E56" w:rsidRDefault="002C27EE" w:rsidP="002C27EE">
      <w:pPr>
        <w:pStyle w:val="TITULOS"/>
        <w:jc w:val="left"/>
        <w:rPr>
          <w:rFonts w:ascii="Garamond" w:hAnsi="Garamond"/>
          <w:sz w:val="24"/>
          <w:szCs w:val="24"/>
          <w:lang w:val="es-ES"/>
        </w:rPr>
      </w:pPr>
    </w:p>
    <w:p w14:paraId="7C5A5A59" w14:textId="77777777" w:rsidR="002C27EE" w:rsidRPr="00F83E56" w:rsidRDefault="002C27EE" w:rsidP="002C27EE">
      <w:pPr>
        <w:pStyle w:val="TITULOS"/>
        <w:jc w:val="left"/>
        <w:rPr>
          <w:rFonts w:ascii="Garamond" w:hAnsi="Garamond"/>
          <w:sz w:val="24"/>
          <w:szCs w:val="24"/>
          <w:lang w:val="es-ES"/>
        </w:rPr>
      </w:pPr>
    </w:p>
    <w:p w14:paraId="3148F042" w14:textId="77777777" w:rsidR="002C27EE" w:rsidRPr="00F83E56" w:rsidRDefault="002C27EE" w:rsidP="002C27EE">
      <w:pPr>
        <w:pStyle w:val="TITULOS"/>
        <w:jc w:val="left"/>
        <w:rPr>
          <w:rFonts w:ascii="Garamond" w:hAnsi="Garamond"/>
          <w:sz w:val="24"/>
          <w:szCs w:val="24"/>
          <w:lang w:val="es-ES"/>
        </w:rPr>
      </w:pPr>
    </w:p>
    <w:p w14:paraId="5635EB6B" w14:textId="77777777" w:rsidR="002C27EE" w:rsidRPr="00F83E56" w:rsidRDefault="002C27EE" w:rsidP="002C27EE">
      <w:pPr>
        <w:pStyle w:val="TITULOS"/>
        <w:jc w:val="left"/>
        <w:rPr>
          <w:rFonts w:ascii="Garamond" w:hAnsi="Garamond"/>
          <w:sz w:val="24"/>
          <w:szCs w:val="24"/>
          <w:lang w:val="es-ES"/>
        </w:rPr>
      </w:pPr>
    </w:p>
    <w:p w14:paraId="6D9540BC" w14:textId="77777777" w:rsidR="002C27EE" w:rsidRPr="00F83E56" w:rsidRDefault="002C27EE" w:rsidP="002C27EE">
      <w:pPr>
        <w:pStyle w:val="TITULOS"/>
        <w:jc w:val="left"/>
        <w:rPr>
          <w:rFonts w:ascii="Garamond" w:hAnsi="Garamond"/>
          <w:sz w:val="24"/>
          <w:szCs w:val="24"/>
          <w:lang w:val="es-ES"/>
        </w:rPr>
      </w:pPr>
    </w:p>
    <w:p w14:paraId="11E15679" w14:textId="77777777" w:rsidR="002C27EE" w:rsidRPr="00F83E56" w:rsidRDefault="002C27EE" w:rsidP="002C27EE">
      <w:pPr>
        <w:pStyle w:val="TITULOS"/>
        <w:jc w:val="left"/>
        <w:rPr>
          <w:rFonts w:ascii="Garamond" w:hAnsi="Garamond"/>
          <w:sz w:val="24"/>
          <w:szCs w:val="24"/>
          <w:lang w:val="es-ES"/>
        </w:rPr>
      </w:pPr>
    </w:p>
    <w:p w14:paraId="0CBF2246" w14:textId="77777777" w:rsidR="002C27EE" w:rsidRPr="00F83E56" w:rsidRDefault="002C27EE" w:rsidP="002C27EE">
      <w:pPr>
        <w:pStyle w:val="TITULOS"/>
        <w:jc w:val="left"/>
        <w:rPr>
          <w:rFonts w:ascii="Garamond" w:hAnsi="Garamond"/>
          <w:sz w:val="24"/>
          <w:szCs w:val="24"/>
          <w:lang w:val="es-ES"/>
        </w:rPr>
      </w:pPr>
    </w:p>
    <w:p w14:paraId="1B928164" w14:textId="77777777" w:rsidR="002C27EE" w:rsidRPr="00F83E56" w:rsidRDefault="002C27EE" w:rsidP="002C27EE">
      <w:pPr>
        <w:pStyle w:val="TITULOS"/>
        <w:jc w:val="left"/>
        <w:rPr>
          <w:rFonts w:ascii="Garamond" w:hAnsi="Garamond"/>
          <w:sz w:val="24"/>
          <w:szCs w:val="24"/>
          <w:lang w:val="es-ES"/>
        </w:rPr>
      </w:pPr>
    </w:p>
    <w:p w14:paraId="5E7AA860" w14:textId="77777777" w:rsidR="002C27EE" w:rsidRPr="00F83E56" w:rsidRDefault="002C27EE" w:rsidP="002C27EE">
      <w:pPr>
        <w:pStyle w:val="TITULOS"/>
        <w:jc w:val="left"/>
        <w:rPr>
          <w:rFonts w:ascii="Garamond" w:hAnsi="Garamond"/>
          <w:sz w:val="24"/>
          <w:szCs w:val="24"/>
          <w:lang w:val="es-ES"/>
        </w:rPr>
      </w:pPr>
    </w:p>
    <w:p w14:paraId="229A5CEB" w14:textId="77777777" w:rsidR="002C27EE" w:rsidRPr="00F83E56" w:rsidRDefault="002C27EE" w:rsidP="002C27EE">
      <w:pPr>
        <w:pStyle w:val="TITULOS"/>
        <w:jc w:val="left"/>
        <w:rPr>
          <w:rFonts w:ascii="Garamond" w:hAnsi="Garamond"/>
          <w:sz w:val="24"/>
          <w:szCs w:val="24"/>
          <w:lang w:val="es-ES"/>
        </w:rPr>
      </w:pPr>
    </w:p>
    <w:p w14:paraId="16EB6862" w14:textId="77777777" w:rsidR="0087017A" w:rsidRPr="00F83E56" w:rsidRDefault="0087017A" w:rsidP="002C27EE">
      <w:pPr>
        <w:pStyle w:val="TITULOS"/>
        <w:jc w:val="left"/>
        <w:rPr>
          <w:rFonts w:ascii="Garamond" w:hAnsi="Garamond"/>
          <w:sz w:val="24"/>
          <w:szCs w:val="24"/>
          <w:lang w:val="es-ES"/>
        </w:rPr>
      </w:pPr>
    </w:p>
    <w:p w14:paraId="201D92DC" w14:textId="77777777" w:rsidR="00401275" w:rsidRPr="00F83E56" w:rsidRDefault="00401275" w:rsidP="009E18C5">
      <w:pPr>
        <w:pStyle w:val="TITULOS"/>
        <w:rPr>
          <w:rFonts w:ascii="Garamond" w:hAnsi="Garamond"/>
          <w:i/>
          <w:iCs/>
          <w:sz w:val="32"/>
          <w:szCs w:val="32"/>
          <w:lang w:val="es-ES"/>
        </w:rPr>
      </w:pPr>
    </w:p>
    <w:p w14:paraId="536DB527" w14:textId="77777777" w:rsidR="00A17768" w:rsidRPr="00F83E56" w:rsidRDefault="00A17768" w:rsidP="009E18C5">
      <w:pPr>
        <w:pStyle w:val="TITULOS"/>
        <w:rPr>
          <w:rFonts w:ascii="Garamond" w:hAnsi="Garamond"/>
          <w:i/>
          <w:iCs/>
          <w:sz w:val="32"/>
          <w:szCs w:val="32"/>
          <w:lang w:val="es-ES"/>
        </w:rPr>
      </w:pPr>
    </w:p>
    <w:p w14:paraId="3F889DDC" w14:textId="77777777" w:rsidR="003E065A" w:rsidRPr="00F83E56" w:rsidRDefault="003E065A" w:rsidP="009E18C5">
      <w:pPr>
        <w:pStyle w:val="TITULOS"/>
        <w:rPr>
          <w:rFonts w:ascii="Garamond" w:hAnsi="Garamond"/>
          <w:i/>
          <w:iCs/>
          <w:sz w:val="32"/>
          <w:szCs w:val="32"/>
          <w:lang w:val="es-ES"/>
        </w:rPr>
      </w:pPr>
    </w:p>
    <w:p w14:paraId="3171E28D" w14:textId="77777777" w:rsidR="003E065A" w:rsidRPr="00F83E56" w:rsidRDefault="003E065A" w:rsidP="009E18C5">
      <w:pPr>
        <w:pStyle w:val="TITULOS"/>
        <w:rPr>
          <w:rFonts w:ascii="Garamond" w:hAnsi="Garamond"/>
          <w:i/>
          <w:iCs/>
          <w:sz w:val="32"/>
          <w:szCs w:val="32"/>
          <w:lang w:val="es-ES"/>
        </w:rPr>
      </w:pPr>
    </w:p>
    <w:p w14:paraId="5B2B3A7B" w14:textId="1A33C65D" w:rsidR="00E8211A" w:rsidRDefault="00425842" w:rsidP="009E18C5">
      <w:pPr>
        <w:pStyle w:val="TITULOS"/>
        <w:rPr>
          <w:rFonts w:ascii="Garamond" w:hAnsi="Garamond"/>
          <w:i/>
          <w:iCs/>
          <w:sz w:val="32"/>
          <w:szCs w:val="32"/>
          <w:lang w:val="en-US"/>
        </w:rPr>
      </w:pPr>
      <w:r w:rsidRPr="00425842">
        <w:rPr>
          <w:rFonts w:ascii="Garamond" w:hAnsi="Garamond"/>
          <w:i/>
          <w:iCs/>
          <w:sz w:val="32"/>
          <w:szCs w:val="32"/>
          <w:lang w:val="en-US"/>
        </w:rPr>
        <w:t>Curatorial competencies: convergence between art and librarian practice</w:t>
      </w:r>
      <w:r w:rsidR="00A17768">
        <w:rPr>
          <w:rFonts w:ascii="Garamond" w:hAnsi="Garamond"/>
          <w:i/>
          <w:iCs/>
          <w:sz w:val="32"/>
          <w:szCs w:val="32"/>
          <w:lang w:val="en-US"/>
        </w:rPr>
        <w:t>.</w:t>
      </w:r>
    </w:p>
    <w:p w14:paraId="52FE9D60" w14:textId="0074A853" w:rsidR="00A17768" w:rsidRDefault="00793B2C"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4E418368">
                <wp:simplePos x="0" y="0"/>
                <wp:positionH relativeFrom="column">
                  <wp:posOffset>26769</wp:posOffset>
                </wp:positionH>
                <wp:positionV relativeFrom="paragraph">
                  <wp:posOffset>65291</wp:posOffset>
                </wp:positionV>
                <wp:extent cx="6248400" cy="2647859"/>
                <wp:effectExtent l="0" t="0" r="19050" b="1968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647859"/>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33A13528" w:rsidR="00CC2552" w:rsidRDefault="00425842" w:rsidP="00A916BF">
                            <w:pPr>
                              <w:pStyle w:val="TITULOS"/>
                              <w:ind w:left="709" w:right="332"/>
                              <w:jc w:val="both"/>
                              <w:outlineLvl w:val="0"/>
                              <w:rPr>
                                <w:rFonts w:ascii="Garamond" w:hAnsi="Garamond" w:cstheme="minorBidi"/>
                                <w:b w:val="0"/>
                                <w:bCs w:val="0"/>
                                <w:color w:val="auto"/>
                                <w:sz w:val="24"/>
                                <w:szCs w:val="24"/>
                                <w:lang w:val="en-US"/>
                              </w:rPr>
                            </w:pPr>
                            <w:r w:rsidRPr="00425842">
                              <w:rPr>
                                <w:rFonts w:ascii="Garamond" w:hAnsi="Garamond" w:cstheme="minorBidi"/>
                                <w:b w:val="0"/>
                                <w:bCs w:val="0"/>
                                <w:color w:val="auto"/>
                                <w:sz w:val="24"/>
                                <w:szCs w:val="24"/>
                                <w:lang w:val="en-US"/>
                              </w:rPr>
                              <w:t>The curatorial competencies in the field of the arts that converge with those managed by information professionals in their librarian practice are defined. These were determined from three (3) experiences developed at the Cultural and Resources Center for Learning and Research of the Universidad Católica Andrés Bello. The research was approached with a qualitative approach of an introspective and experiential type and its design was a descriptive study. The information was collected through participant observation and documentary review. As a result of the process, fourteen (14) specific competencies were defined, distributed in five (5) categories that will promote the development of curatorial practice in exhibitions as a space for learning, research and artistic experimentation.</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16D0789E"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6F49C1" w:rsidRPr="006F49C1">
                              <w:rPr>
                                <w:rFonts w:ascii="Garamond" w:hAnsi="Garamond" w:cstheme="minorBidi"/>
                                <w:b w:val="0"/>
                                <w:bCs w:val="0"/>
                                <w:color w:val="auto"/>
                                <w:sz w:val="24"/>
                                <w:szCs w:val="24"/>
                                <w:lang w:val="en-US"/>
                              </w:rPr>
                              <w:t>curatorial competencies, curator, librarian, library exhibition</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1pt;margin-top:5.15pt;width:492pt;height:2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4CFBABFE" w14:textId="33A13528" w:rsidR="00CC2552" w:rsidRDefault="00425842" w:rsidP="00A916BF">
                      <w:pPr>
                        <w:pStyle w:val="TITULOS"/>
                        <w:ind w:left="709" w:right="332"/>
                        <w:jc w:val="both"/>
                        <w:outlineLvl w:val="0"/>
                        <w:rPr>
                          <w:rFonts w:ascii="Garamond" w:hAnsi="Garamond" w:cstheme="minorBidi"/>
                          <w:b w:val="0"/>
                          <w:bCs w:val="0"/>
                          <w:color w:val="auto"/>
                          <w:sz w:val="24"/>
                          <w:szCs w:val="24"/>
                          <w:lang w:val="en-US"/>
                        </w:rPr>
                      </w:pPr>
                      <w:r w:rsidRPr="00425842">
                        <w:rPr>
                          <w:rFonts w:ascii="Garamond" w:hAnsi="Garamond" w:cstheme="minorBidi"/>
                          <w:b w:val="0"/>
                          <w:bCs w:val="0"/>
                          <w:color w:val="auto"/>
                          <w:sz w:val="24"/>
                          <w:szCs w:val="24"/>
                          <w:lang w:val="en-US"/>
                        </w:rPr>
                        <w:t>The curatorial competencies in the field of the arts that converge with those managed by information professionals in their librarian practice are defined. These were determined from three (3) experiences developed at the Cultural and Resources Center for Learning and Research of the Universidad Católica Andrés Bello. The research was approached with a qualitative approach of an introspective and experiential type and its design was a descriptive study. The information was collected through participant observation and documentary review. As a result of the process, fourteen (14) specific competencies were defined, distributed in five (5) categories that will promote the development of curatorial practice in exhibitions as a space for learning, research and artistic experimentation.</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16D0789E"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6F49C1" w:rsidRPr="006F49C1">
                        <w:rPr>
                          <w:rFonts w:ascii="Garamond" w:hAnsi="Garamond" w:cstheme="minorBidi"/>
                          <w:b w:val="0"/>
                          <w:bCs w:val="0"/>
                          <w:color w:val="auto"/>
                          <w:sz w:val="24"/>
                          <w:szCs w:val="24"/>
                          <w:lang w:val="en-US"/>
                        </w:rPr>
                        <w:t>curatorial competencies, curator, librarian, library exhibition</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0485149E"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Default="00407826" w:rsidP="00A60B68">
      <w:pPr>
        <w:jc w:val="right"/>
        <w:rPr>
          <w:rFonts w:ascii="Garamond" w:hAnsi="Garamond" w:cs="Arial"/>
          <w:i/>
          <w:color w:val="000000"/>
          <w:lang w:val="en-US"/>
        </w:rPr>
      </w:pPr>
    </w:p>
    <w:p w14:paraId="74365913" w14:textId="2BC6DACC" w:rsidR="003A71BC" w:rsidRDefault="00AD6276" w:rsidP="003C1E1C">
      <w:pPr>
        <w:pStyle w:val="TITULOS"/>
        <w:rPr>
          <w:rFonts w:ascii="Garamond" w:hAnsi="Garamond"/>
          <w:i/>
          <w:iCs/>
          <w:sz w:val="32"/>
          <w:szCs w:val="32"/>
          <w:lang w:val="fr-FR"/>
        </w:rPr>
      </w:pPr>
      <w:r w:rsidRPr="00AD6276">
        <w:rPr>
          <w:rFonts w:ascii="Garamond" w:hAnsi="Garamond"/>
          <w:i/>
          <w:iCs/>
          <w:sz w:val="32"/>
          <w:szCs w:val="32"/>
          <w:lang w:val="fr-FR"/>
        </w:rPr>
        <w:lastRenderedPageBreak/>
        <w:t xml:space="preserve">Compétences </w:t>
      </w:r>
      <w:proofErr w:type="spellStart"/>
      <w:r w:rsidRPr="00AD6276">
        <w:rPr>
          <w:rFonts w:ascii="Garamond" w:hAnsi="Garamond"/>
          <w:i/>
          <w:iCs/>
          <w:sz w:val="32"/>
          <w:szCs w:val="32"/>
          <w:lang w:val="fr-FR"/>
        </w:rPr>
        <w:t>curatoriales</w:t>
      </w:r>
      <w:proofErr w:type="spellEnd"/>
      <w:r w:rsidRPr="00AD6276">
        <w:rPr>
          <w:rFonts w:ascii="Garamond" w:hAnsi="Garamond"/>
          <w:i/>
          <w:iCs/>
          <w:sz w:val="32"/>
          <w:szCs w:val="32"/>
          <w:lang w:val="fr-FR"/>
        </w:rPr>
        <w:t xml:space="preserve"> : convergence entre l'art et la pratique bibliothéconomique</w:t>
      </w:r>
      <w:r w:rsidR="00CC2552">
        <w:rPr>
          <w:rFonts w:ascii="Garamond" w:hAnsi="Garamond"/>
          <w:i/>
          <w:iCs/>
          <w:sz w:val="32"/>
          <w:szCs w:val="32"/>
          <w:lang w:val="fr-FR"/>
        </w:rPr>
        <w:t>.</w:t>
      </w:r>
    </w:p>
    <w:p w14:paraId="56177FF5" w14:textId="77777777" w:rsidR="00CC2552" w:rsidRPr="003A71BC" w:rsidRDefault="00CC2552"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5AC14F4">
                <wp:simplePos x="0" y="0"/>
                <wp:positionH relativeFrom="column">
                  <wp:posOffset>20650</wp:posOffset>
                </wp:positionH>
                <wp:positionV relativeFrom="paragraph">
                  <wp:posOffset>14224</wp:posOffset>
                </wp:positionV>
                <wp:extent cx="6273165" cy="3032150"/>
                <wp:effectExtent l="0" t="0" r="13335" b="158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032150"/>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1038CDF3" w:rsidR="00292FCE" w:rsidRDefault="002F23DB" w:rsidP="00292FCE">
                            <w:pPr>
                              <w:ind w:left="567" w:right="371"/>
                              <w:jc w:val="both"/>
                              <w:rPr>
                                <w:rFonts w:ascii="Garamond" w:hAnsi="Garamond"/>
                                <w:lang w:val="fr-FR"/>
                              </w:rPr>
                            </w:pPr>
                            <w:r w:rsidRPr="002F23DB">
                              <w:rPr>
                                <w:rFonts w:ascii="Garamond" w:hAnsi="Garamond"/>
                                <w:lang w:val="fr-FR"/>
                              </w:rPr>
                              <w:t>Les compétences des conservateurs sont définies dans le domaine des arts et convergent avec celles gérées par les professionnels de l'information dans leur pratique de bibliothécaire. Ces compétences ont été déterminées sur la base de trois (3) expériences développées au Centre culturel et de ressources pour l'apprentissage et la recherche de l'</w:t>
                            </w:r>
                            <w:proofErr w:type="spellStart"/>
                            <w:r w:rsidRPr="002F23DB">
                              <w:rPr>
                                <w:rFonts w:ascii="Garamond" w:hAnsi="Garamond"/>
                                <w:lang w:val="fr-FR"/>
                              </w:rPr>
                              <w:t>Universidad</w:t>
                            </w:r>
                            <w:proofErr w:type="spellEnd"/>
                            <w:r w:rsidRPr="002F23DB">
                              <w:rPr>
                                <w:rFonts w:ascii="Garamond" w:hAnsi="Garamond"/>
                                <w:lang w:val="fr-FR"/>
                              </w:rPr>
                              <w:t xml:space="preserve"> </w:t>
                            </w:r>
                            <w:proofErr w:type="spellStart"/>
                            <w:r w:rsidRPr="002F23DB">
                              <w:rPr>
                                <w:rFonts w:ascii="Garamond" w:hAnsi="Garamond"/>
                                <w:lang w:val="fr-FR"/>
                              </w:rPr>
                              <w:t>Católica</w:t>
                            </w:r>
                            <w:proofErr w:type="spellEnd"/>
                            <w:r w:rsidRPr="002F23DB">
                              <w:rPr>
                                <w:rFonts w:ascii="Garamond" w:hAnsi="Garamond"/>
                                <w:lang w:val="fr-FR"/>
                              </w:rPr>
                              <w:t xml:space="preserve"> Andrés Bello. La recherche était basée sur une approche qualitative, introspective et expérientielle et sa conception était une étude descriptive. Les informations ont été collectées par le biais de l'observation des participants et de l'examen des documents. Le processus a permis de définir quatorze (14) compétences spécifiques, réparties en cinq (5) catégories, qui favoriseront le développement de la pratique </w:t>
                            </w:r>
                            <w:proofErr w:type="spellStart"/>
                            <w:r w:rsidRPr="002F23DB">
                              <w:rPr>
                                <w:rFonts w:ascii="Garamond" w:hAnsi="Garamond"/>
                                <w:lang w:val="fr-FR"/>
                              </w:rPr>
                              <w:t>curatoriale</w:t>
                            </w:r>
                            <w:proofErr w:type="spellEnd"/>
                            <w:r w:rsidRPr="002F23DB">
                              <w:rPr>
                                <w:rFonts w:ascii="Garamond" w:hAnsi="Garamond"/>
                                <w:lang w:val="fr-FR"/>
                              </w:rPr>
                              <w:t xml:space="preserve"> dans les expositions en tant qu'espace d'apprentissage, de recherche et d'expérimentation artistique.</w:t>
                            </w:r>
                          </w:p>
                          <w:p w14:paraId="19CBBD55" w14:textId="77777777" w:rsidR="002F23DB" w:rsidRPr="00292FCE" w:rsidRDefault="002F23DB" w:rsidP="00292FCE">
                            <w:pPr>
                              <w:ind w:left="567" w:right="371"/>
                              <w:jc w:val="both"/>
                              <w:rPr>
                                <w:rFonts w:ascii="Garamond" w:hAnsi="Garamond"/>
                                <w:lang w:val="fr-FR"/>
                              </w:rPr>
                            </w:pPr>
                          </w:p>
                          <w:p w14:paraId="553DB9B8" w14:textId="605E49FC"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2F23DB" w:rsidRPr="002F23DB">
                              <w:rPr>
                                <w:rFonts w:ascii="Garamond" w:hAnsi="Garamond"/>
                                <w:lang w:val="fr-FR"/>
                              </w:rPr>
                              <w:t xml:space="preserve">compétences </w:t>
                            </w:r>
                            <w:proofErr w:type="spellStart"/>
                            <w:r w:rsidR="002F23DB" w:rsidRPr="002F23DB">
                              <w:rPr>
                                <w:rFonts w:ascii="Garamond" w:hAnsi="Garamond"/>
                                <w:lang w:val="fr-FR"/>
                              </w:rPr>
                              <w:t>curatoriales</w:t>
                            </w:r>
                            <w:proofErr w:type="spellEnd"/>
                            <w:r w:rsidR="002F23DB" w:rsidRPr="002F23DB">
                              <w:rPr>
                                <w:rFonts w:ascii="Garamond" w:hAnsi="Garamond"/>
                                <w:lang w:val="fr-FR"/>
                              </w:rPr>
                              <w:t>, conservateur, bibliothécaire, exposition en bibliothèque.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1.1pt;width:493.95pt;height:2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65748B3E" w14:textId="1038CDF3" w:rsidR="00292FCE" w:rsidRDefault="002F23DB" w:rsidP="00292FCE">
                      <w:pPr>
                        <w:ind w:left="567" w:right="371"/>
                        <w:jc w:val="both"/>
                        <w:rPr>
                          <w:rFonts w:ascii="Garamond" w:hAnsi="Garamond"/>
                          <w:lang w:val="fr-FR"/>
                        </w:rPr>
                      </w:pPr>
                      <w:r w:rsidRPr="002F23DB">
                        <w:rPr>
                          <w:rFonts w:ascii="Garamond" w:hAnsi="Garamond"/>
                          <w:lang w:val="fr-FR"/>
                        </w:rPr>
                        <w:t>Les compétences des conservateurs sont définies dans le domaine des arts et convergent avec celles gérées par les professionnels de l'information dans leur pratique de bibliothécaire. Ces compétences ont été déterminées sur la base de trois (3) expériences développées au Centre culturel et de ressources pour l'apprentissage et la recherche de l'</w:t>
                      </w:r>
                      <w:proofErr w:type="spellStart"/>
                      <w:r w:rsidRPr="002F23DB">
                        <w:rPr>
                          <w:rFonts w:ascii="Garamond" w:hAnsi="Garamond"/>
                          <w:lang w:val="fr-FR"/>
                        </w:rPr>
                        <w:t>Universidad</w:t>
                      </w:r>
                      <w:proofErr w:type="spellEnd"/>
                      <w:r w:rsidRPr="002F23DB">
                        <w:rPr>
                          <w:rFonts w:ascii="Garamond" w:hAnsi="Garamond"/>
                          <w:lang w:val="fr-FR"/>
                        </w:rPr>
                        <w:t xml:space="preserve"> </w:t>
                      </w:r>
                      <w:proofErr w:type="spellStart"/>
                      <w:r w:rsidRPr="002F23DB">
                        <w:rPr>
                          <w:rFonts w:ascii="Garamond" w:hAnsi="Garamond"/>
                          <w:lang w:val="fr-FR"/>
                        </w:rPr>
                        <w:t>Católica</w:t>
                      </w:r>
                      <w:proofErr w:type="spellEnd"/>
                      <w:r w:rsidRPr="002F23DB">
                        <w:rPr>
                          <w:rFonts w:ascii="Garamond" w:hAnsi="Garamond"/>
                          <w:lang w:val="fr-FR"/>
                        </w:rPr>
                        <w:t xml:space="preserve"> Andrés Bello. La recherche était basée sur une approche qualitative, introspective et expérientielle et sa conception était une étude descriptive. Les informations ont été collectées par le biais de l'observation des participants et de l'examen des documents. Le processus a permis de définir quatorze (14) compétences spécifiques, réparties en cinq (5) catégories, qui favoriseront le développement de la pratique </w:t>
                      </w:r>
                      <w:proofErr w:type="spellStart"/>
                      <w:r w:rsidRPr="002F23DB">
                        <w:rPr>
                          <w:rFonts w:ascii="Garamond" w:hAnsi="Garamond"/>
                          <w:lang w:val="fr-FR"/>
                        </w:rPr>
                        <w:t>curatoriale</w:t>
                      </w:r>
                      <w:proofErr w:type="spellEnd"/>
                      <w:r w:rsidRPr="002F23DB">
                        <w:rPr>
                          <w:rFonts w:ascii="Garamond" w:hAnsi="Garamond"/>
                          <w:lang w:val="fr-FR"/>
                        </w:rPr>
                        <w:t xml:space="preserve"> dans les expositions en tant qu'espace d'apprentissage, de recherche et d'expérimentation artistique.</w:t>
                      </w:r>
                    </w:p>
                    <w:p w14:paraId="19CBBD55" w14:textId="77777777" w:rsidR="002F23DB" w:rsidRPr="00292FCE" w:rsidRDefault="002F23DB" w:rsidP="00292FCE">
                      <w:pPr>
                        <w:ind w:left="567" w:right="371"/>
                        <w:jc w:val="both"/>
                        <w:rPr>
                          <w:rFonts w:ascii="Garamond" w:hAnsi="Garamond"/>
                          <w:lang w:val="fr-FR"/>
                        </w:rPr>
                      </w:pPr>
                    </w:p>
                    <w:p w14:paraId="553DB9B8" w14:textId="605E49FC"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2F23DB" w:rsidRPr="002F23DB">
                        <w:rPr>
                          <w:rFonts w:ascii="Garamond" w:hAnsi="Garamond"/>
                          <w:lang w:val="fr-FR"/>
                        </w:rPr>
                        <w:t xml:space="preserve">compétences </w:t>
                      </w:r>
                      <w:proofErr w:type="spellStart"/>
                      <w:r w:rsidR="002F23DB" w:rsidRPr="002F23DB">
                        <w:rPr>
                          <w:rFonts w:ascii="Garamond" w:hAnsi="Garamond"/>
                          <w:lang w:val="fr-FR"/>
                        </w:rPr>
                        <w:t>curatoriales</w:t>
                      </w:r>
                      <w:proofErr w:type="spellEnd"/>
                      <w:r w:rsidR="002F23DB" w:rsidRPr="002F23DB">
                        <w:rPr>
                          <w:rFonts w:ascii="Garamond" w:hAnsi="Garamond"/>
                          <w:lang w:val="fr-FR"/>
                        </w:rPr>
                        <w:t>, conservateur, bibliothécaire, exposition en bibliothèque.</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E3E0488" w14:textId="77777777" w:rsidR="00292FCE" w:rsidRPr="00D766E2" w:rsidRDefault="00292FCE" w:rsidP="00714B40">
      <w:pPr>
        <w:jc w:val="center"/>
        <w:rPr>
          <w:rFonts w:ascii="Garamond" w:hAnsi="Garamond" w:cs="Arial"/>
          <w:b/>
          <w:bCs/>
          <w:i/>
          <w:iCs/>
          <w:color w:val="000000"/>
          <w:sz w:val="32"/>
          <w:szCs w:val="32"/>
          <w:lang w:val="fr-FR"/>
        </w:rPr>
      </w:pPr>
    </w:p>
    <w:p w14:paraId="753A1BF7" w14:textId="77777777" w:rsidR="00292FCE" w:rsidRPr="00D766E2" w:rsidRDefault="00292FCE" w:rsidP="00714B40">
      <w:pPr>
        <w:jc w:val="center"/>
        <w:rPr>
          <w:rFonts w:ascii="Garamond" w:hAnsi="Garamond" w:cs="Arial"/>
          <w:b/>
          <w:bCs/>
          <w:i/>
          <w:iCs/>
          <w:color w:val="000000"/>
          <w:sz w:val="32"/>
          <w:szCs w:val="32"/>
          <w:lang w:val="fr-FR"/>
        </w:rPr>
      </w:pPr>
    </w:p>
    <w:p w14:paraId="76382178" w14:textId="2B0B2A62" w:rsidR="00714B40" w:rsidRDefault="00681E96" w:rsidP="00714B40">
      <w:pPr>
        <w:jc w:val="center"/>
        <w:rPr>
          <w:rFonts w:ascii="Garamond" w:hAnsi="Garamond" w:cs="Arial"/>
          <w:b/>
          <w:bCs/>
          <w:i/>
          <w:iCs/>
          <w:color w:val="000000"/>
          <w:sz w:val="32"/>
          <w:szCs w:val="32"/>
          <w:lang w:val="pt-PT"/>
        </w:rPr>
      </w:pPr>
      <w:r w:rsidRPr="00681E96">
        <w:rPr>
          <w:rFonts w:ascii="Garamond" w:hAnsi="Garamond" w:cs="Arial"/>
          <w:b/>
          <w:bCs/>
          <w:i/>
          <w:iCs/>
          <w:color w:val="000000"/>
          <w:sz w:val="32"/>
          <w:szCs w:val="32"/>
          <w:lang w:val="pt-PT"/>
        </w:rPr>
        <w:t xml:space="preserve">Competências </w:t>
      </w:r>
      <w:proofErr w:type="spellStart"/>
      <w:r w:rsidRPr="00681E96">
        <w:rPr>
          <w:rFonts w:ascii="Garamond" w:hAnsi="Garamond" w:cs="Arial"/>
          <w:b/>
          <w:bCs/>
          <w:i/>
          <w:iCs/>
          <w:color w:val="000000"/>
          <w:sz w:val="32"/>
          <w:szCs w:val="32"/>
          <w:lang w:val="pt-PT"/>
        </w:rPr>
        <w:t>curatoriais</w:t>
      </w:r>
      <w:proofErr w:type="spellEnd"/>
      <w:r w:rsidRPr="00681E96">
        <w:rPr>
          <w:rFonts w:ascii="Garamond" w:hAnsi="Garamond" w:cs="Arial"/>
          <w:b/>
          <w:bCs/>
          <w:i/>
          <w:iCs/>
          <w:color w:val="000000"/>
          <w:sz w:val="32"/>
          <w:szCs w:val="32"/>
          <w:lang w:val="pt-PT"/>
        </w:rPr>
        <w:t>: convergência entre arte e prática bibliotecária</w:t>
      </w:r>
      <w:r w:rsidR="00880ACE">
        <w:rPr>
          <w:rFonts w:ascii="Garamond" w:hAnsi="Garamond" w:cs="Arial"/>
          <w:b/>
          <w:bCs/>
          <w:i/>
          <w:iCs/>
          <w:color w:val="000000"/>
          <w:sz w:val="32"/>
          <w:szCs w:val="32"/>
          <w:lang w:val="pt-PT"/>
        </w:rPr>
        <w:t>.</w:t>
      </w:r>
    </w:p>
    <w:p w14:paraId="39B9C51C" w14:textId="77777777" w:rsidR="00880ACE" w:rsidRPr="00412C09" w:rsidRDefault="00880ACE"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247909">
                <wp:simplePos x="0" y="0"/>
                <wp:positionH relativeFrom="column">
                  <wp:posOffset>20650</wp:posOffset>
                </wp:positionH>
                <wp:positionV relativeFrom="paragraph">
                  <wp:posOffset>11481</wp:posOffset>
                </wp:positionV>
                <wp:extent cx="6273165" cy="3156509"/>
                <wp:effectExtent l="0" t="0" r="13335" b="2540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56509"/>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7D48EA7" w14:textId="14110131" w:rsidR="00292FCE" w:rsidRDefault="00E66AE8" w:rsidP="00292FCE">
                            <w:pPr>
                              <w:ind w:left="567" w:right="371"/>
                              <w:jc w:val="both"/>
                              <w:rPr>
                                <w:rFonts w:ascii="Garamond" w:hAnsi="Garamond"/>
                                <w:lang w:val="pt-PT"/>
                              </w:rPr>
                            </w:pPr>
                            <w:r w:rsidRPr="00E66AE8">
                              <w:rPr>
                                <w:rFonts w:ascii="Garamond" w:hAnsi="Garamond"/>
                                <w:lang w:val="pt-PT"/>
                              </w:rPr>
                              <w:t xml:space="preserve">As competências </w:t>
                            </w:r>
                            <w:proofErr w:type="spellStart"/>
                            <w:r w:rsidRPr="00E66AE8">
                              <w:rPr>
                                <w:rFonts w:ascii="Garamond" w:hAnsi="Garamond"/>
                                <w:lang w:val="pt-PT"/>
                              </w:rPr>
                              <w:t>curatoriais</w:t>
                            </w:r>
                            <w:proofErr w:type="spellEnd"/>
                            <w:r w:rsidRPr="00E66AE8">
                              <w:rPr>
                                <w:rFonts w:ascii="Garamond" w:hAnsi="Garamond"/>
                                <w:lang w:val="pt-PT"/>
                              </w:rPr>
                              <w:t xml:space="preserve"> no domínio das artes são definidas como convergentes com as geridas pelos profissionais da informação na sua prática biblioteconómica. Estas foram determinadas com base em três (3) experiências desenvolvidas no Centro Cultural e de Recursos para a Aprendizagem e a Investigação da Universidade Católica Andrés </w:t>
                            </w:r>
                            <w:proofErr w:type="spellStart"/>
                            <w:r w:rsidRPr="00E66AE8">
                              <w:rPr>
                                <w:rFonts w:ascii="Garamond" w:hAnsi="Garamond"/>
                                <w:lang w:val="pt-PT"/>
                              </w:rPr>
                              <w:t>Bello</w:t>
                            </w:r>
                            <w:proofErr w:type="spellEnd"/>
                            <w:r w:rsidRPr="00E66AE8">
                              <w:rPr>
                                <w:rFonts w:ascii="Garamond" w:hAnsi="Garamond"/>
                                <w:lang w:val="pt-PT"/>
                              </w:rPr>
                              <w:t xml:space="preserve">. A investigação baseou-se numa abordagem qualitativa, </w:t>
                            </w:r>
                            <w:proofErr w:type="spellStart"/>
                            <w:r w:rsidRPr="00E66AE8">
                              <w:rPr>
                                <w:rFonts w:ascii="Garamond" w:hAnsi="Garamond"/>
                                <w:lang w:val="pt-PT"/>
                              </w:rPr>
                              <w:t>introspectiva</w:t>
                            </w:r>
                            <w:proofErr w:type="spellEnd"/>
                            <w:r w:rsidRPr="00E66AE8">
                              <w:rPr>
                                <w:rFonts w:ascii="Garamond" w:hAnsi="Garamond"/>
                                <w:lang w:val="pt-PT"/>
                              </w:rPr>
                              <w:t xml:space="preserve">, experiencial e o seu desenho foi um estudo descritivo. A informação foi recolhida através da observação participante e da análise documental. Como resultado do processo, foram definidas catorze (14) competências específicas, distribuídas em cinco (5) categorias que favorecerão o desenvolvimento da prática </w:t>
                            </w:r>
                            <w:proofErr w:type="spellStart"/>
                            <w:r w:rsidRPr="00E66AE8">
                              <w:rPr>
                                <w:rFonts w:ascii="Garamond" w:hAnsi="Garamond"/>
                                <w:lang w:val="pt-PT"/>
                              </w:rPr>
                              <w:t>curatorial</w:t>
                            </w:r>
                            <w:proofErr w:type="spellEnd"/>
                            <w:r w:rsidRPr="00E66AE8">
                              <w:rPr>
                                <w:rFonts w:ascii="Garamond" w:hAnsi="Garamond"/>
                                <w:lang w:val="pt-PT"/>
                              </w:rPr>
                              <w:t xml:space="preserve"> em exposições como espaço de aprendizagem, pesquisa e experimentação artística</w:t>
                            </w:r>
                            <w:r>
                              <w:rPr>
                                <w:rFonts w:ascii="Garamond" w:hAnsi="Garamond"/>
                                <w:lang w:val="pt-PT"/>
                              </w:rPr>
                              <w:t>.</w:t>
                            </w:r>
                          </w:p>
                          <w:p w14:paraId="7B6B42B1" w14:textId="77777777" w:rsidR="00E66AE8" w:rsidRPr="00292FCE" w:rsidRDefault="00E66AE8" w:rsidP="00292FCE">
                            <w:pPr>
                              <w:ind w:left="567" w:right="371"/>
                              <w:jc w:val="both"/>
                              <w:rPr>
                                <w:rFonts w:ascii="Garamond" w:hAnsi="Garamond"/>
                                <w:lang w:val="pt-PT"/>
                              </w:rPr>
                            </w:pPr>
                          </w:p>
                          <w:p w14:paraId="7ABA3501" w14:textId="20307677"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E66AE8" w:rsidRPr="00E66AE8">
                              <w:rPr>
                                <w:rFonts w:ascii="Garamond" w:hAnsi="Garamond"/>
                                <w:lang w:val="pt-PT"/>
                              </w:rPr>
                              <w:t xml:space="preserve">competências </w:t>
                            </w:r>
                            <w:proofErr w:type="spellStart"/>
                            <w:r w:rsidR="00E66AE8" w:rsidRPr="00E66AE8">
                              <w:rPr>
                                <w:rFonts w:ascii="Garamond" w:hAnsi="Garamond"/>
                                <w:lang w:val="pt-PT"/>
                              </w:rPr>
                              <w:t>curatoriais</w:t>
                            </w:r>
                            <w:proofErr w:type="spellEnd"/>
                            <w:r w:rsidR="00E66AE8" w:rsidRPr="00E66AE8">
                              <w:rPr>
                                <w:rFonts w:ascii="Garamond" w:hAnsi="Garamond"/>
                                <w:lang w:val="pt-PT"/>
                              </w:rPr>
                              <w:t>, curador, bibliotecário, exposição em biblioteca.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9pt;width:493.95pt;height:248.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sDAIAABw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47D48EA7" w14:textId="14110131" w:rsidR="00292FCE" w:rsidRDefault="00E66AE8" w:rsidP="00292FCE">
                      <w:pPr>
                        <w:ind w:left="567" w:right="371"/>
                        <w:jc w:val="both"/>
                        <w:rPr>
                          <w:rFonts w:ascii="Garamond" w:hAnsi="Garamond"/>
                          <w:lang w:val="pt-PT"/>
                        </w:rPr>
                      </w:pPr>
                      <w:r w:rsidRPr="00E66AE8">
                        <w:rPr>
                          <w:rFonts w:ascii="Garamond" w:hAnsi="Garamond"/>
                          <w:lang w:val="pt-PT"/>
                        </w:rPr>
                        <w:t xml:space="preserve">As competências </w:t>
                      </w:r>
                      <w:proofErr w:type="spellStart"/>
                      <w:r w:rsidRPr="00E66AE8">
                        <w:rPr>
                          <w:rFonts w:ascii="Garamond" w:hAnsi="Garamond"/>
                          <w:lang w:val="pt-PT"/>
                        </w:rPr>
                        <w:t>curatoriais</w:t>
                      </w:r>
                      <w:proofErr w:type="spellEnd"/>
                      <w:r w:rsidRPr="00E66AE8">
                        <w:rPr>
                          <w:rFonts w:ascii="Garamond" w:hAnsi="Garamond"/>
                          <w:lang w:val="pt-PT"/>
                        </w:rPr>
                        <w:t xml:space="preserve"> no domínio das artes são definidas como convergentes com as geridas pelos profissionais da informação na sua prática biblioteconómica. Estas foram determinadas com base em três (3) experiências desenvolvidas no Centro Cultural e de Recursos para a Aprendizagem e a Investigação da Universidade Católica Andrés </w:t>
                      </w:r>
                      <w:proofErr w:type="spellStart"/>
                      <w:r w:rsidRPr="00E66AE8">
                        <w:rPr>
                          <w:rFonts w:ascii="Garamond" w:hAnsi="Garamond"/>
                          <w:lang w:val="pt-PT"/>
                        </w:rPr>
                        <w:t>Bello</w:t>
                      </w:r>
                      <w:proofErr w:type="spellEnd"/>
                      <w:r w:rsidRPr="00E66AE8">
                        <w:rPr>
                          <w:rFonts w:ascii="Garamond" w:hAnsi="Garamond"/>
                          <w:lang w:val="pt-PT"/>
                        </w:rPr>
                        <w:t xml:space="preserve">. A investigação baseou-se numa abordagem qualitativa, </w:t>
                      </w:r>
                      <w:proofErr w:type="spellStart"/>
                      <w:r w:rsidRPr="00E66AE8">
                        <w:rPr>
                          <w:rFonts w:ascii="Garamond" w:hAnsi="Garamond"/>
                          <w:lang w:val="pt-PT"/>
                        </w:rPr>
                        <w:t>introspectiva</w:t>
                      </w:r>
                      <w:proofErr w:type="spellEnd"/>
                      <w:r w:rsidRPr="00E66AE8">
                        <w:rPr>
                          <w:rFonts w:ascii="Garamond" w:hAnsi="Garamond"/>
                          <w:lang w:val="pt-PT"/>
                        </w:rPr>
                        <w:t xml:space="preserve">, experiencial e o seu desenho foi um estudo descritivo. A informação foi recolhida através da observação participante e da análise documental. Como resultado do processo, foram definidas catorze (14) competências específicas, distribuídas em cinco (5) categorias que favorecerão o desenvolvimento da prática </w:t>
                      </w:r>
                      <w:proofErr w:type="spellStart"/>
                      <w:r w:rsidRPr="00E66AE8">
                        <w:rPr>
                          <w:rFonts w:ascii="Garamond" w:hAnsi="Garamond"/>
                          <w:lang w:val="pt-PT"/>
                        </w:rPr>
                        <w:t>curatorial</w:t>
                      </w:r>
                      <w:proofErr w:type="spellEnd"/>
                      <w:r w:rsidRPr="00E66AE8">
                        <w:rPr>
                          <w:rFonts w:ascii="Garamond" w:hAnsi="Garamond"/>
                          <w:lang w:val="pt-PT"/>
                        </w:rPr>
                        <w:t xml:space="preserve"> em exposições como espaço de aprendizagem, pesquisa e experimentação artística</w:t>
                      </w:r>
                      <w:r>
                        <w:rPr>
                          <w:rFonts w:ascii="Garamond" w:hAnsi="Garamond"/>
                          <w:lang w:val="pt-PT"/>
                        </w:rPr>
                        <w:t>.</w:t>
                      </w:r>
                    </w:p>
                    <w:p w14:paraId="7B6B42B1" w14:textId="77777777" w:rsidR="00E66AE8" w:rsidRPr="00292FCE" w:rsidRDefault="00E66AE8" w:rsidP="00292FCE">
                      <w:pPr>
                        <w:ind w:left="567" w:right="371"/>
                        <w:jc w:val="both"/>
                        <w:rPr>
                          <w:rFonts w:ascii="Garamond" w:hAnsi="Garamond"/>
                          <w:lang w:val="pt-PT"/>
                        </w:rPr>
                      </w:pPr>
                    </w:p>
                    <w:p w14:paraId="7ABA3501" w14:textId="20307677"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E66AE8" w:rsidRPr="00E66AE8">
                        <w:rPr>
                          <w:rFonts w:ascii="Garamond" w:hAnsi="Garamond"/>
                          <w:lang w:val="pt-PT"/>
                        </w:rPr>
                        <w:t xml:space="preserve">competências </w:t>
                      </w:r>
                      <w:proofErr w:type="spellStart"/>
                      <w:r w:rsidR="00E66AE8" w:rsidRPr="00E66AE8">
                        <w:rPr>
                          <w:rFonts w:ascii="Garamond" w:hAnsi="Garamond"/>
                          <w:lang w:val="pt-PT"/>
                        </w:rPr>
                        <w:t>curatoriais</w:t>
                      </w:r>
                      <w:proofErr w:type="spellEnd"/>
                      <w:r w:rsidR="00E66AE8" w:rsidRPr="00E66AE8">
                        <w:rPr>
                          <w:rFonts w:ascii="Garamond" w:hAnsi="Garamond"/>
                          <w:lang w:val="pt-PT"/>
                        </w:rPr>
                        <w:t>, curador, bibliotecário, exposição em biblioteca.</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74A2E227" w14:textId="77777777" w:rsidR="00CC2552" w:rsidRDefault="00CC2552" w:rsidP="00A60B68">
      <w:pPr>
        <w:jc w:val="right"/>
        <w:rPr>
          <w:rFonts w:ascii="Garamond" w:hAnsi="Garamond" w:cs="Arial"/>
          <w:i/>
          <w:color w:val="000000"/>
          <w:lang w:val="pt-PT"/>
        </w:rPr>
      </w:pPr>
    </w:p>
    <w:p w14:paraId="596B6B0C" w14:textId="77777777" w:rsidR="00DD7D15" w:rsidRPr="00DD7D15" w:rsidRDefault="00DD7D15" w:rsidP="00DD7D15">
      <w:pPr>
        <w:jc w:val="both"/>
        <w:rPr>
          <w:rFonts w:ascii="Garamond" w:eastAsia="Times New Roman" w:hAnsi="Garamond" w:cs="Times New Roman"/>
          <w:lang w:val="de-DE" w:eastAsia="de-DE"/>
        </w:rPr>
      </w:pPr>
    </w:p>
    <w:p w14:paraId="7682EEA0" w14:textId="77777777" w:rsidR="00DD7D15" w:rsidRPr="00DD7D15" w:rsidRDefault="00DD7D15" w:rsidP="00DD7D15">
      <w:pPr>
        <w:jc w:val="both"/>
        <w:rPr>
          <w:rFonts w:ascii="Garamond" w:eastAsia="Times New Roman" w:hAnsi="Garamond" w:cs="Times New Roman"/>
          <w:lang w:val="de-DE" w:eastAsia="de-DE"/>
        </w:rPr>
      </w:pPr>
    </w:p>
    <w:p w14:paraId="18096025" w14:textId="77777777" w:rsidR="00DD7D15" w:rsidRPr="00DD7D15" w:rsidRDefault="00DD7D15" w:rsidP="00DD7D15">
      <w:pPr>
        <w:jc w:val="both"/>
        <w:rPr>
          <w:rFonts w:ascii="Garamond" w:eastAsia="Times New Roman" w:hAnsi="Garamond" w:cs="Times New Roman"/>
          <w:lang w:val="de-DE" w:eastAsia="de-DE"/>
        </w:rPr>
      </w:pPr>
    </w:p>
    <w:p w14:paraId="37589CF9" w14:textId="5E063243" w:rsidR="009E2F73" w:rsidRPr="009E2F73" w:rsidRDefault="006F49C1" w:rsidP="009E2F73">
      <w:pPr>
        <w:jc w:val="both"/>
        <w:rPr>
          <w:rFonts w:ascii="Garamond" w:eastAsia="Times New Roman" w:hAnsi="Garamond" w:cs="Times New Roman"/>
          <w:b/>
          <w:sz w:val="28"/>
          <w:szCs w:val="28"/>
          <w:lang w:val="es-VE" w:eastAsia="de-DE"/>
        </w:rPr>
      </w:pPr>
      <w:r>
        <w:rPr>
          <w:rFonts w:ascii="Garamond" w:eastAsia="Times New Roman" w:hAnsi="Garamond" w:cs="Times New Roman"/>
          <w:b/>
          <w:sz w:val="28"/>
          <w:szCs w:val="28"/>
          <w:lang w:val="es-VE" w:eastAsia="de-DE"/>
        </w:rPr>
        <w:t xml:space="preserve">1.- </w:t>
      </w:r>
      <w:r w:rsidR="009E2F73" w:rsidRPr="009E2F73">
        <w:rPr>
          <w:rFonts w:ascii="Garamond" w:eastAsia="Times New Roman" w:hAnsi="Garamond" w:cs="Times New Roman"/>
          <w:b/>
          <w:sz w:val="28"/>
          <w:szCs w:val="28"/>
          <w:lang w:val="es-VE" w:eastAsia="de-DE"/>
        </w:rPr>
        <w:t>Introducción</w:t>
      </w:r>
      <w:r w:rsidR="0008436D">
        <w:rPr>
          <w:rFonts w:ascii="Garamond" w:eastAsia="Times New Roman" w:hAnsi="Garamond" w:cs="Times New Roman"/>
          <w:b/>
          <w:sz w:val="28"/>
          <w:szCs w:val="28"/>
          <w:lang w:val="es-VE" w:eastAsia="de-DE"/>
        </w:rPr>
        <w:t>.</w:t>
      </w:r>
    </w:p>
    <w:p w14:paraId="54B3B484" w14:textId="77777777" w:rsidR="006F49C1" w:rsidRPr="00413280" w:rsidRDefault="006F49C1" w:rsidP="00413280">
      <w:pPr>
        <w:spacing w:line="360" w:lineRule="auto"/>
        <w:jc w:val="both"/>
        <w:rPr>
          <w:rFonts w:ascii="Garamond" w:eastAsia="Times New Roman" w:hAnsi="Garamond" w:cs="Times New Roman"/>
          <w:lang w:val="es-VE" w:eastAsia="de-DE"/>
        </w:rPr>
      </w:pPr>
    </w:p>
    <w:p w14:paraId="5D8ACB0E" w14:textId="4F283630" w:rsidR="009E2F73" w:rsidRDefault="009E2F73" w:rsidP="0008436D">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En este artículo se plantea la definición de los elementos actitudinales que debe tener un curador para su desempeño en proyectos expositivos, su punto de encuentro con las del bibliotecólogo, las competencias que debe desarrollar este último para la formación de un perfil sistémico, y la descripción de los procesos de curaduría que le permitieron a la autora realizar el ejercicio reflexivo sobre la transversalidad de lo curatorial. Esto, como resultado de un análisis introspectivo y teórico al que se llegó luego de tres (3) proyectos curatoriales, en el que se dilucida la vinculación de esta práctica con la bibliotecológica desde el enfoque de las competencias profesionales. Y cuyas bases sientan precedentes para el desarrollo de una línea de trabajo permanente en organizaciones que funcionen bajo el concepto de centro de recursos para la cultura, el aprendizaje y la investigación; para la incorporación de la figura del bibliotecólogo en proyectos de esta índole, para el diseño de unidades académicas destinadas al desarrollo de competencias específicas para el ejercicio del rol, y para la investigación en curaduría desde las ciencias de la información.</w:t>
      </w:r>
    </w:p>
    <w:p w14:paraId="034806EC" w14:textId="77777777" w:rsidR="0008436D" w:rsidRPr="009E2F73" w:rsidRDefault="0008436D" w:rsidP="00413280">
      <w:pPr>
        <w:spacing w:line="360" w:lineRule="auto"/>
        <w:jc w:val="both"/>
        <w:rPr>
          <w:rFonts w:ascii="Garamond" w:eastAsia="Times New Roman" w:hAnsi="Garamond" w:cs="Times New Roman"/>
          <w:lang w:val="es-VE" w:eastAsia="de-DE"/>
        </w:rPr>
      </w:pPr>
    </w:p>
    <w:p w14:paraId="309CC6AE" w14:textId="2EC3269B" w:rsidR="009E2F73" w:rsidRDefault="009E2F73" w:rsidP="009E2F73">
      <w:pPr>
        <w:jc w:val="both"/>
        <w:rPr>
          <w:rFonts w:ascii="Garamond" w:eastAsia="Times New Roman" w:hAnsi="Garamond" w:cs="Times New Roman"/>
          <w:b/>
          <w:sz w:val="28"/>
          <w:szCs w:val="28"/>
          <w:lang w:val="es-VE" w:eastAsia="de-DE"/>
        </w:rPr>
      </w:pPr>
      <w:bookmarkStart w:id="0" w:name="_x6stun6ctyso" w:colFirst="0" w:colLast="0"/>
      <w:bookmarkEnd w:id="0"/>
      <w:r w:rsidRPr="009E2F73">
        <w:rPr>
          <w:rFonts w:ascii="Garamond" w:eastAsia="Times New Roman" w:hAnsi="Garamond" w:cs="Times New Roman"/>
          <w:b/>
          <w:sz w:val="28"/>
          <w:szCs w:val="28"/>
          <w:lang w:val="es-VE" w:eastAsia="de-DE"/>
        </w:rPr>
        <w:t>2.</w:t>
      </w:r>
      <w:r w:rsidRPr="009E2F73">
        <w:rPr>
          <w:rFonts w:ascii="Garamond" w:eastAsia="Times New Roman" w:hAnsi="Garamond" w:cs="Times New Roman"/>
          <w:sz w:val="28"/>
          <w:szCs w:val="28"/>
          <w:lang w:val="es-VE" w:eastAsia="de-DE"/>
        </w:rPr>
        <w:t xml:space="preserve">            </w:t>
      </w:r>
      <w:r w:rsidRPr="009E2F73">
        <w:rPr>
          <w:rFonts w:ascii="Garamond" w:eastAsia="Times New Roman" w:hAnsi="Garamond" w:cs="Times New Roman"/>
          <w:b/>
          <w:sz w:val="28"/>
          <w:szCs w:val="28"/>
          <w:lang w:val="es-VE" w:eastAsia="de-DE"/>
        </w:rPr>
        <w:t>El diálogo tripartito del curador de exposiciones</w:t>
      </w:r>
      <w:r w:rsidR="0008436D">
        <w:rPr>
          <w:rFonts w:ascii="Garamond" w:eastAsia="Times New Roman" w:hAnsi="Garamond" w:cs="Times New Roman"/>
          <w:b/>
          <w:sz w:val="28"/>
          <w:szCs w:val="28"/>
          <w:lang w:val="es-VE" w:eastAsia="de-DE"/>
        </w:rPr>
        <w:t>.</w:t>
      </w:r>
    </w:p>
    <w:p w14:paraId="766F7D58" w14:textId="77777777" w:rsidR="0008436D" w:rsidRPr="009E2F73" w:rsidRDefault="0008436D" w:rsidP="0008436D">
      <w:pPr>
        <w:spacing w:line="360" w:lineRule="auto"/>
        <w:jc w:val="both"/>
        <w:rPr>
          <w:rFonts w:ascii="Garamond" w:eastAsia="Times New Roman" w:hAnsi="Garamond" w:cs="Times New Roman"/>
          <w:b/>
          <w:sz w:val="28"/>
          <w:szCs w:val="28"/>
          <w:lang w:val="es-VE" w:eastAsia="de-DE"/>
        </w:rPr>
      </w:pPr>
    </w:p>
    <w:p w14:paraId="097EDEF3" w14:textId="77777777" w:rsidR="009E2F73" w:rsidRPr="002B0673" w:rsidRDefault="009E2F73" w:rsidP="0008436D">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La palabra “curar” proviene del latín “</w:t>
      </w:r>
      <w:r w:rsidRPr="009E2F73">
        <w:rPr>
          <w:rFonts w:ascii="Garamond" w:eastAsia="Times New Roman" w:hAnsi="Garamond" w:cs="Times New Roman"/>
          <w:i/>
          <w:lang w:val="es-VE" w:eastAsia="de-DE"/>
        </w:rPr>
        <w:t>curare</w:t>
      </w:r>
      <w:r w:rsidRPr="009E2F73">
        <w:rPr>
          <w:rFonts w:ascii="Garamond" w:eastAsia="Times New Roman" w:hAnsi="Garamond" w:cs="Times New Roman"/>
          <w:lang w:val="es-VE" w:eastAsia="de-DE"/>
        </w:rPr>
        <w:t>” que significa cuidar o preocupar. Pero desde el siglo pasado, tras exhibiciones y bienales, su acepción ha dado un giro y ahora esta se vincula con el acto de “seleccionar”. Y podría ser esa acción, precisamente, el punto de partida del proceso curatorial: selección de los artistas y de las obras a exponer (Roca 2012, 31) hecho que, en definitiva, es subjetivo. No obstante, la curaduría es una disciplina que en su complejidad va más allá de la simple escogencia de objetos en su estado físico o virtual dispuestos en un espacio transeccional. Su función abarca un proceso investigativo que busca generar ecosistemas que surgen tras la cohesión entre el diálogo, la exploración de historias y contextos, la negociación, y el orden. Señala (O´Neill 2008, 178) que incluso, la verdadera función curatorial se extiende hasta los complejos procesos de construcción de un discurso político, histórico, cultural o estético, pero siempre eminentemente comunicativo, jerarquizado e ideológico. Y agrega (De la Torre, 2014,158) que quien la desarrolla es un curador, profesional que:</w:t>
      </w:r>
    </w:p>
    <w:p w14:paraId="21B5BA39" w14:textId="77777777" w:rsidR="00D022B4" w:rsidRPr="009E2F73" w:rsidRDefault="00D022B4" w:rsidP="0008436D">
      <w:pPr>
        <w:spacing w:line="360" w:lineRule="auto"/>
        <w:ind w:firstLine="708"/>
        <w:jc w:val="both"/>
        <w:rPr>
          <w:rFonts w:ascii="Garamond" w:eastAsia="Times New Roman" w:hAnsi="Garamond" w:cs="Times New Roman"/>
          <w:lang w:val="es-VE" w:eastAsia="de-DE"/>
        </w:rPr>
      </w:pPr>
    </w:p>
    <w:p w14:paraId="633BCCAB" w14:textId="3D9B1F54" w:rsidR="009E2F73" w:rsidRPr="009E2F73" w:rsidRDefault="00A020A1" w:rsidP="00D022B4">
      <w:pPr>
        <w:spacing w:line="276" w:lineRule="auto"/>
        <w:ind w:left="851" w:right="852"/>
        <w:jc w:val="both"/>
        <w:rPr>
          <w:rFonts w:ascii="Garamond" w:eastAsia="Times New Roman" w:hAnsi="Garamond" w:cs="Times New Roman"/>
          <w:lang w:val="es-VE" w:eastAsia="de-DE"/>
        </w:rPr>
      </w:pPr>
      <w:r w:rsidRPr="002B0673">
        <w:rPr>
          <w:rFonts w:ascii="Garamond" w:eastAsia="Times New Roman" w:hAnsi="Garamond" w:cs="Times New Roman"/>
          <w:lang w:val="es-VE" w:eastAsia="de-DE"/>
        </w:rPr>
        <w:lastRenderedPageBreak/>
        <w:t>“</w:t>
      </w:r>
      <w:r w:rsidR="009E2F73" w:rsidRPr="009E2F73">
        <w:rPr>
          <w:rFonts w:ascii="Garamond" w:eastAsia="Times New Roman" w:hAnsi="Garamond" w:cs="Times New Roman"/>
          <w:lang w:val="es-VE" w:eastAsia="de-DE"/>
        </w:rPr>
        <w:t xml:space="preserve">Crea o detecta el marco conceptual que justifica la exposición, al tiempo que identifica, localiza y selecciona los elementos, objetuales o documentales, materiales o inmateriales, artísticos o </w:t>
      </w:r>
      <w:proofErr w:type="spellStart"/>
      <w:r w:rsidR="00D022B4" w:rsidRPr="002B0673">
        <w:rPr>
          <w:rFonts w:ascii="Garamond" w:eastAsia="Times New Roman" w:hAnsi="Garamond" w:cs="Times New Roman"/>
          <w:lang w:val="es-VE" w:eastAsia="de-DE"/>
        </w:rPr>
        <w:t>extraartísticos</w:t>
      </w:r>
      <w:proofErr w:type="spellEnd"/>
      <w:r w:rsidR="009E2F73" w:rsidRPr="009E2F73">
        <w:rPr>
          <w:rFonts w:ascii="Garamond" w:eastAsia="Times New Roman" w:hAnsi="Garamond" w:cs="Times New Roman"/>
          <w:lang w:val="es-VE" w:eastAsia="de-DE"/>
        </w:rPr>
        <w:t>, que soportan el discurso que los cohesiona. Diseña, planifica y supervisa la instalación y montaje de los elementos expositivos; la puesta en escena al servicio del qué y el cómo se quiere contar.</w:t>
      </w:r>
      <w:r w:rsidR="00D022B4" w:rsidRPr="002B0673">
        <w:rPr>
          <w:rFonts w:ascii="Garamond" w:eastAsia="Times New Roman" w:hAnsi="Garamond" w:cs="Times New Roman"/>
          <w:lang w:val="es-VE" w:eastAsia="de-DE"/>
        </w:rPr>
        <w:t>”</w:t>
      </w:r>
      <w:r w:rsidR="009E2F73" w:rsidRPr="009E2F73">
        <w:rPr>
          <w:rFonts w:ascii="Garamond" w:eastAsia="Times New Roman" w:hAnsi="Garamond" w:cs="Times New Roman"/>
          <w:lang w:val="es-VE" w:eastAsia="de-DE"/>
        </w:rPr>
        <w:t xml:space="preserve"> (159)</w:t>
      </w:r>
    </w:p>
    <w:p w14:paraId="68548EB2" w14:textId="77777777" w:rsidR="00D022B4" w:rsidRPr="002B0673" w:rsidRDefault="00D022B4" w:rsidP="00D022B4">
      <w:pPr>
        <w:spacing w:line="360" w:lineRule="auto"/>
        <w:ind w:firstLine="708"/>
        <w:jc w:val="both"/>
        <w:rPr>
          <w:rFonts w:ascii="Garamond" w:eastAsia="Times New Roman" w:hAnsi="Garamond" w:cs="Times New Roman"/>
          <w:lang w:val="es-VE" w:eastAsia="de-DE"/>
        </w:rPr>
      </w:pPr>
    </w:p>
    <w:p w14:paraId="0827A566" w14:textId="7ABAB8E8" w:rsidR="009E2F73" w:rsidRPr="002B0673" w:rsidRDefault="009E2F73" w:rsidP="00D022B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Sin embargo, sigue siendo el diálogo la raíz de la labor curatorial, y en su máxima expresión, tripartito, como también indica De La Torre (2014, 159) y que la autora respalda y que además considera que comienza con 1) el artista de la expresión creativa y donde los procesos de negociación y orden permanecen como elementos fundamentales que permiten disponer la obra lo más “sistémicamente” posible de acuerdo con los requerimientos del creador, pero respetando los ideales museográficos; continúa, con 2) la teoría, aquella que permite conocer la historia, contextualizar la expresión cultural, establecer nuevos supuestos y completar esa organización, y finaliza con una conversación 3) consigo mismo para la autocrítica luego de exponerse al análisis de terceros, sean estos o no un público especializado.</w:t>
      </w:r>
    </w:p>
    <w:p w14:paraId="3CF77AA4" w14:textId="77777777" w:rsidR="00D022B4" w:rsidRPr="009E2F73" w:rsidRDefault="00D022B4" w:rsidP="00D022B4">
      <w:pPr>
        <w:spacing w:line="360" w:lineRule="auto"/>
        <w:ind w:firstLine="708"/>
        <w:jc w:val="both"/>
        <w:rPr>
          <w:rFonts w:ascii="Garamond" w:eastAsia="Times New Roman" w:hAnsi="Garamond" w:cs="Times New Roman"/>
          <w:lang w:val="es-VE" w:eastAsia="de-DE"/>
        </w:rPr>
      </w:pPr>
    </w:p>
    <w:p w14:paraId="7400F565" w14:textId="77777777" w:rsidR="009E2F73" w:rsidRPr="002B0673" w:rsidRDefault="009E2F73" w:rsidP="00D022B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En ese sentido, el curador en su proceso “arqueológico”, de investigación y descubrimiento, usa la mayéutica ―partiendo del qué, por qué, para quién y posteriormente, del cómo― como método para guiar su propia reflexión y para conducir el diálogo colaborativo, sea con el artista, con su obra o con ambos, lo que propicia la construcción la idea y de los conceptos tácitos o hermenéuticos que subyacen en la expresión artística explorada, que este debe sustentar, defender y sistematizar mediante un ejercicio museográfico.</w:t>
      </w:r>
    </w:p>
    <w:p w14:paraId="61839E82" w14:textId="77777777" w:rsidR="005308D2" w:rsidRPr="009E2F73" w:rsidRDefault="005308D2" w:rsidP="00D022B4">
      <w:pPr>
        <w:spacing w:line="360" w:lineRule="auto"/>
        <w:ind w:firstLine="708"/>
        <w:jc w:val="both"/>
        <w:rPr>
          <w:rFonts w:ascii="Garamond" w:eastAsia="Times New Roman" w:hAnsi="Garamond" w:cs="Times New Roman"/>
          <w:lang w:val="es-VE" w:eastAsia="de-DE"/>
        </w:rPr>
      </w:pPr>
    </w:p>
    <w:p w14:paraId="63D31E7F" w14:textId="77777777" w:rsidR="009E2F73" w:rsidRPr="002B0673" w:rsidRDefault="009E2F73" w:rsidP="005308D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Para ello, este profesional debe tener conocimiento sobre la estética como teoría filosófica que estudia la belleza y sus fenómenos, las corrientes contemporáneas de pensamiento, los cambios en temas éticos, culturales, educativos, políticos y sociales que ocupan la agenda mundial actual y los intereses y o necesidades del público; habilidades relacionadas con la flexibilidad, la observación, la apertura, la escucha y la persuasión; actitudes afectivas como señalan Alonso y Casado (Espejo 2012, p.34), orientadas a la conciencia situacional, a la disposición, al autodominio y la autoconfianza; destrezas para analizar los espacios y generar propuestas </w:t>
      </w:r>
      <w:r w:rsidRPr="009E2F73">
        <w:rPr>
          <w:rFonts w:ascii="Garamond" w:eastAsia="Times New Roman" w:hAnsi="Garamond" w:cs="Times New Roman"/>
          <w:i/>
          <w:lang w:val="es-VE" w:eastAsia="de-DE"/>
        </w:rPr>
        <w:t xml:space="preserve">ad hoc, </w:t>
      </w:r>
      <w:r w:rsidRPr="009E2F73">
        <w:rPr>
          <w:rFonts w:ascii="Garamond" w:eastAsia="Times New Roman" w:hAnsi="Garamond" w:cs="Times New Roman"/>
          <w:lang w:val="es-VE" w:eastAsia="de-DE"/>
        </w:rPr>
        <w:t>y aptitudes artísticas-escenográficas.</w:t>
      </w:r>
    </w:p>
    <w:p w14:paraId="65853201" w14:textId="77777777" w:rsidR="005308D2" w:rsidRPr="009E2F73" w:rsidRDefault="005308D2" w:rsidP="005308D2">
      <w:pPr>
        <w:spacing w:line="360" w:lineRule="auto"/>
        <w:ind w:firstLine="708"/>
        <w:jc w:val="both"/>
        <w:rPr>
          <w:rFonts w:ascii="Garamond" w:eastAsia="Times New Roman" w:hAnsi="Garamond" w:cs="Times New Roman"/>
          <w:lang w:val="es-VE" w:eastAsia="de-DE"/>
        </w:rPr>
      </w:pPr>
    </w:p>
    <w:p w14:paraId="3545E340" w14:textId="36EFB731" w:rsidR="009E2F73" w:rsidRPr="002B0673" w:rsidRDefault="009E2F73" w:rsidP="005308D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Por otro lado, el segundo diálogo que establece el curador es con la teoría, desde el aspecto epistemológico hasta el técnico. En principio, su objetivo es contextualizar la expresión artística y definir el </w:t>
      </w:r>
      <w:r w:rsidRPr="009E2F73">
        <w:rPr>
          <w:rFonts w:ascii="Garamond" w:eastAsia="Times New Roman" w:hAnsi="Garamond" w:cs="Times New Roman"/>
          <w:lang w:val="es-VE" w:eastAsia="de-DE"/>
        </w:rPr>
        <w:lastRenderedPageBreak/>
        <w:t xml:space="preserve">marco conceptual que permitirá seleccionar y descartar los elementos. Asimismo, dar pie al nacimiento de nuevas concepciones teóricas, cerrar el ciclo museográfico ―análisis del contenedor, adecuación de los espacios, iluminación, disposición de los dispositivos, color― (Ramírez 2012, 40) e incluso, usar los referentes para la estructuración del texto curatorial que, en palabras </w:t>
      </w:r>
      <w:r w:rsidR="005308D2" w:rsidRPr="002B0673">
        <w:rPr>
          <w:rFonts w:ascii="Garamond" w:eastAsia="Times New Roman" w:hAnsi="Garamond" w:cs="Times New Roman"/>
          <w:lang w:val="es-VE" w:eastAsia="de-DE"/>
        </w:rPr>
        <w:t>de (</w:t>
      </w:r>
      <w:r w:rsidRPr="009E2F73">
        <w:rPr>
          <w:rFonts w:ascii="Garamond" w:eastAsia="Times New Roman" w:hAnsi="Garamond" w:cs="Times New Roman"/>
          <w:lang w:val="es-VE" w:eastAsia="de-DE"/>
        </w:rPr>
        <w:t>Garay 2022, 32) es el prólogo de la exposición, “Un texto que presenta, introduce, explica, describe, interpreta, analiza, argumenta y concluye el proceso.” Es decir, el debate con las fuentes de información es inherente e indisoluble de la curaduría desde su inicio.</w:t>
      </w:r>
    </w:p>
    <w:p w14:paraId="154C8A2D" w14:textId="77777777" w:rsidR="005308D2" w:rsidRPr="009E2F73" w:rsidRDefault="005308D2" w:rsidP="005308D2">
      <w:pPr>
        <w:spacing w:line="360" w:lineRule="auto"/>
        <w:ind w:firstLine="708"/>
        <w:jc w:val="both"/>
        <w:rPr>
          <w:rFonts w:ascii="Garamond" w:eastAsia="Times New Roman" w:hAnsi="Garamond" w:cs="Times New Roman"/>
          <w:lang w:val="es-VE" w:eastAsia="de-DE"/>
        </w:rPr>
      </w:pPr>
    </w:p>
    <w:p w14:paraId="552BE46B" w14:textId="41403021" w:rsidR="009E2F73" w:rsidRPr="002B0673" w:rsidRDefault="009E2F73" w:rsidP="005308D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Considerando lo señalado, el curador debe tener la capacidad de recuperar y diseminar la información en las fuentes documentales especializadas indiferentemente de su soporte o estado; analizar los contenidos y antecedentes con el fin de vincularlos con las expresiones semiológicas propias de los procesos artísticos para la selección de los elementos objetuales o documentales; y sintetizar de forma escrita su visión crítica y subjetiva de estos signos en la sociedad. </w:t>
      </w:r>
      <w:r w:rsidR="005308D2" w:rsidRPr="002B0673">
        <w:rPr>
          <w:rFonts w:ascii="Garamond" w:eastAsia="Times New Roman" w:hAnsi="Garamond" w:cs="Times New Roman"/>
          <w:lang w:val="es-VE" w:eastAsia="de-DE"/>
        </w:rPr>
        <w:t>Pero,</w:t>
      </w:r>
      <w:r w:rsidRPr="009E2F73">
        <w:rPr>
          <w:rFonts w:ascii="Garamond" w:eastAsia="Times New Roman" w:hAnsi="Garamond" w:cs="Times New Roman"/>
          <w:lang w:val="es-VE" w:eastAsia="de-DE"/>
        </w:rPr>
        <w:t xml:space="preserve"> además, identificar datos técnicos que le permitan la descripción física de los recursos artísticos.</w:t>
      </w:r>
    </w:p>
    <w:p w14:paraId="01E0599C" w14:textId="77777777" w:rsidR="005308D2" w:rsidRPr="009E2F73" w:rsidRDefault="005308D2" w:rsidP="005308D2">
      <w:pPr>
        <w:spacing w:line="360" w:lineRule="auto"/>
        <w:ind w:firstLine="708"/>
        <w:jc w:val="both"/>
        <w:rPr>
          <w:rFonts w:ascii="Garamond" w:eastAsia="Times New Roman" w:hAnsi="Garamond" w:cs="Times New Roman"/>
          <w:lang w:val="es-VE" w:eastAsia="de-DE"/>
        </w:rPr>
      </w:pPr>
    </w:p>
    <w:p w14:paraId="0FE6B25E" w14:textId="77777777" w:rsidR="009E2F73" w:rsidRPr="002B06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Para el cierre de ese diálogo triple, el curador establece una conversación con su autoridad, intencionalidad, desempeño, creatividad y autocrítica, luego de exponer el resultado de su trabajo ante la “mirada” del artista y la opinión pública. Por tanto, este debe conocer qué procesos y especialidades intervienen en el proyecto curatorial de manera que pueda conformar un equipo multidisciplinario para coordinar, orientar y supervisar; estar apto para asumir cambios en la narrativa y no conformarse con el </w:t>
      </w:r>
      <w:r w:rsidRPr="009E2F73">
        <w:rPr>
          <w:rFonts w:ascii="Garamond" w:eastAsia="Times New Roman" w:hAnsi="Garamond" w:cs="Times New Roman"/>
          <w:i/>
          <w:lang w:val="es-VE" w:eastAsia="de-DE"/>
        </w:rPr>
        <w:t>statu quo</w:t>
      </w:r>
      <w:r w:rsidRPr="009E2F73">
        <w:rPr>
          <w:rFonts w:ascii="Garamond" w:eastAsia="Times New Roman" w:hAnsi="Garamond" w:cs="Times New Roman"/>
          <w:lang w:val="es-VE" w:eastAsia="de-DE"/>
        </w:rPr>
        <w:t>, para transformar la crítica en nuevos conceptos y gestionar el pensamiento complejo, aquel que le permita realizar acciones tras comprender diferentes realidades de la sociedad.</w:t>
      </w:r>
    </w:p>
    <w:p w14:paraId="4A5D7BCB" w14:textId="77777777" w:rsidR="002B0673" w:rsidRPr="009E2F73" w:rsidRDefault="002B0673" w:rsidP="002B0673">
      <w:pPr>
        <w:spacing w:line="360" w:lineRule="auto"/>
        <w:ind w:firstLine="708"/>
        <w:jc w:val="both"/>
        <w:rPr>
          <w:rFonts w:ascii="Garamond" w:eastAsia="Times New Roman" w:hAnsi="Garamond" w:cs="Times New Roman"/>
          <w:sz w:val="28"/>
          <w:szCs w:val="28"/>
          <w:lang w:val="es-VE" w:eastAsia="de-DE"/>
        </w:rPr>
      </w:pPr>
    </w:p>
    <w:p w14:paraId="20557D4B" w14:textId="7F62F7BB" w:rsidR="009E2F73" w:rsidRDefault="009E2F73" w:rsidP="009E2F73">
      <w:pPr>
        <w:jc w:val="both"/>
        <w:rPr>
          <w:rFonts w:ascii="Garamond" w:eastAsia="Times New Roman" w:hAnsi="Garamond" w:cs="Times New Roman"/>
          <w:b/>
          <w:sz w:val="28"/>
          <w:szCs w:val="28"/>
          <w:lang w:val="es-VE" w:eastAsia="de-DE"/>
        </w:rPr>
      </w:pPr>
      <w:r w:rsidRPr="009E2F73">
        <w:rPr>
          <w:rFonts w:ascii="Garamond" w:eastAsia="Times New Roman" w:hAnsi="Garamond" w:cs="Times New Roman"/>
          <w:b/>
          <w:sz w:val="28"/>
          <w:szCs w:val="28"/>
          <w:lang w:val="es-VE" w:eastAsia="de-DE"/>
        </w:rPr>
        <w:t>3.</w:t>
      </w:r>
      <w:r w:rsidRPr="009E2F73">
        <w:rPr>
          <w:rFonts w:ascii="Garamond" w:eastAsia="Times New Roman" w:hAnsi="Garamond" w:cs="Times New Roman"/>
          <w:sz w:val="28"/>
          <w:szCs w:val="28"/>
          <w:lang w:val="es-VE" w:eastAsia="de-DE"/>
        </w:rPr>
        <w:t xml:space="preserve">            </w:t>
      </w:r>
      <w:r w:rsidRPr="009E2F73">
        <w:rPr>
          <w:rFonts w:ascii="Garamond" w:eastAsia="Times New Roman" w:hAnsi="Garamond" w:cs="Times New Roman"/>
          <w:b/>
          <w:sz w:val="28"/>
          <w:szCs w:val="28"/>
          <w:lang w:val="es-VE" w:eastAsia="de-DE"/>
        </w:rPr>
        <w:t xml:space="preserve">Competencias curatoriales en la práctica </w:t>
      </w:r>
      <w:proofErr w:type="spellStart"/>
      <w:r w:rsidRPr="009E2F73">
        <w:rPr>
          <w:rFonts w:ascii="Garamond" w:eastAsia="Times New Roman" w:hAnsi="Garamond" w:cs="Times New Roman"/>
          <w:b/>
          <w:sz w:val="28"/>
          <w:szCs w:val="28"/>
          <w:lang w:val="es-VE" w:eastAsia="de-DE"/>
        </w:rPr>
        <w:t>bibliotecólogica</w:t>
      </w:r>
      <w:proofErr w:type="spellEnd"/>
      <w:r w:rsidR="002B0673">
        <w:rPr>
          <w:rFonts w:ascii="Garamond" w:eastAsia="Times New Roman" w:hAnsi="Garamond" w:cs="Times New Roman"/>
          <w:b/>
          <w:sz w:val="28"/>
          <w:szCs w:val="28"/>
          <w:lang w:val="es-VE" w:eastAsia="de-DE"/>
        </w:rPr>
        <w:t>.</w:t>
      </w:r>
    </w:p>
    <w:p w14:paraId="6A90B40E" w14:textId="77777777" w:rsidR="002B0673" w:rsidRPr="009E2F73" w:rsidRDefault="002B0673" w:rsidP="009E2F73">
      <w:pPr>
        <w:jc w:val="both"/>
        <w:rPr>
          <w:rFonts w:ascii="Garamond" w:eastAsia="Times New Roman" w:hAnsi="Garamond" w:cs="Times New Roman"/>
          <w:b/>
          <w:sz w:val="28"/>
          <w:szCs w:val="28"/>
          <w:lang w:val="es-VE" w:eastAsia="de-DE"/>
        </w:rPr>
      </w:pPr>
    </w:p>
    <w:p w14:paraId="0AB4621E" w14:textId="77777777" w:rsidR="009E2F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En los párrafos anteriores, se pudo precisar algunas características actitudinales que forman parte del perfil de un curador de exposiciones de arte. A estas, tanto desde el ámbito organizacional como educativo, se le denominan competencias. En un sentido más amplio, estas comprenden una serie de elementos que, desde una visión compleja, incluye, según </w:t>
      </w:r>
      <w:proofErr w:type="spellStart"/>
      <w:r w:rsidRPr="009E2F73">
        <w:rPr>
          <w:rFonts w:ascii="Garamond" w:eastAsia="Times New Roman" w:hAnsi="Garamond" w:cs="Times New Roman"/>
          <w:lang w:val="es-VE" w:eastAsia="de-DE"/>
        </w:rPr>
        <w:t>Guitert</w:t>
      </w:r>
      <w:proofErr w:type="spellEnd"/>
      <w:r w:rsidRPr="009E2F73">
        <w:rPr>
          <w:rFonts w:ascii="Garamond" w:eastAsia="Times New Roman" w:hAnsi="Garamond" w:cs="Times New Roman"/>
          <w:lang w:val="es-VE" w:eastAsia="de-DE"/>
        </w:rPr>
        <w:t xml:space="preserve">, Romeu y Pérez “Conocimientos, habilidades, emociones y motivaciones que cada individuo o cada grupo pone en acción en un contexto concreto para hacer frente a las demandas peculiares de cada situación” (2007, 14). Y la autora agrega, que estas también abarcan las experiencias, destrezas, aptitudes, actitudes y valores que expresan las </w:t>
      </w:r>
      <w:r w:rsidRPr="009E2F73">
        <w:rPr>
          <w:rFonts w:ascii="Garamond" w:eastAsia="Times New Roman" w:hAnsi="Garamond" w:cs="Times New Roman"/>
          <w:lang w:val="es-VE" w:eastAsia="de-DE"/>
        </w:rPr>
        <w:lastRenderedPageBreak/>
        <w:t>potencialidades del individuo logradas a través de su comportamiento al momento de la interacción social y/o personal.</w:t>
      </w:r>
    </w:p>
    <w:p w14:paraId="2F63A526" w14:textId="77777777" w:rsidR="002B0673" w:rsidRPr="009E2F73" w:rsidRDefault="002B0673" w:rsidP="002B0673">
      <w:pPr>
        <w:spacing w:line="360" w:lineRule="auto"/>
        <w:ind w:firstLine="708"/>
        <w:jc w:val="both"/>
        <w:rPr>
          <w:rFonts w:ascii="Garamond" w:eastAsia="Times New Roman" w:hAnsi="Garamond" w:cs="Times New Roman"/>
          <w:lang w:val="es-VE" w:eastAsia="de-DE"/>
        </w:rPr>
      </w:pPr>
    </w:p>
    <w:p w14:paraId="4524D165" w14:textId="77777777" w:rsidR="009E2F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Por otro lado, las denominadas competencias, de acuerdo con lo propuesto por </w:t>
      </w:r>
      <w:proofErr w:type="spellStart"/>
      <w:r w:rsidRPr="009E2F73">
        <w:rPr>
          <w:rFonts w:ascii="Garamond" w:eastAsia="Times New Roman" w:hAnsi="Garamond" w:cs="Times New Roman"/>
          <w:lang w:val="es-VE" w:eastAsia="de-DE"/>
        </w:rPr>
        <w:t>Mertens</w:t>
      </w:r>
      <w:proofErr w:type="spellEnd"/>
      <w:r w:rsidRPr="009E2F73">
        <w:rPr>
          <w:rFonts w:ascii="Garamond" w:eastAsia="Times New Roman" w:hAnsi="Garamond" w:cs="Times New Roman"/>
          <w:lang w:val="es-VE" w:eastAsia="de-DE"/>
        </w:rPr>
        <w:t xml:space="preserve"> (1996, 18), pueden ser básicas, aquellas relacionadas con la formación y que permiten el ingreso al trabajo; genéricas, las pertenecientes a los comportamientos y actitudes laborales propios de diferentes ámbitos de producción, y las específicas, vinculadas con los aspectos técnicos directamente relacionados con la ocupación y que no son tan transferibles a otros contextos laborales.</w:t>
      </w:r>
    </w:p>
    <w:p w14:paraId="0DF14CE6" w14:textId="77777777" w:rsidR="002B0673" w:rsidRPr="009E2F73" w:rsidRDefault="002B0673" w:rsidP="002B0673">
      <w:pPr>
        <w:spacing w:line="360" w:lineRule="auto"/>
        <w:ind w:firstLine="708"/>
        <w:jc w:val="both"/>
        <w:rPr>
          <w:rFonts w:ascii="Garamond" w:eastAsia="Times New Roman" w:hAnsi="Garamond" w:cs="Times New Roman"/>
          <w:lang w:val="es-VE" w:eastAsia="de-DE"/>
        </w:rPr>
      </w:pPr>
    </w:p>
    <w:p w14:paraId="3081E7E2" w14:textId="77777777" w:rsidR="009E2F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En ese sentido, Delors (1994) en </w:t>
      </w:r>
      <w:r w:rsidRPr="009E2F73">
        <w:rPr>
          <w:rFonts w:ascii="Garamond" w:eastAsia="Times New Roman" w:hAnsi="Garamond" w:cs="Times New Roman"/>
          <w:i/>
          <w:lang w:val="es-VE" w:eastAsia="de-DE"/>
        </w:rPr>
        <w:t>Los cuatro pilares de la educación</w:t>
      </w:r>
      <w:r w:rsidRPr="009E2F73">
        <w:rPr>
          <w:rFonts w:ascii="Garamond" w:eastAsia="Times New Roman" w:hAnsi="Garamond" w:cs="Times New Roman"/>
          <w:lang w:val="es-VE" w:eastAsia="de-DE"/>
        </w:rPr>
        <w:t xml:space="preserve"> señaló, que las competencias son la evidencia que demuestran la capacidad de cada persona para saber ser (automotivación), saber conocer (analizar, observar, explicar, comprender), saber hacer (procedimientos y estrategias) y saber convivir (razonamiento) frente a las necesidades y demandas de una sociedad en cambio continuo. Estos cuatro (4) pilares planteados por esta organización están plasmados en el proyecto curatorial, en tanto funge como un proceso sistémico que depende de las competencias de quien lo lidera.</w:t>
      </w:r>
    </w:p>
    <w:p w14:paraId="77B8F406" w14:textId="77777777" w:rsidR="002B0673" w:rsidRPr="009E2F73" w:rsidRDefault="002B0673" w:rsidP="002B0673">
      <w:pPr>
        <w:spacing w:line="360" w:lineRule="auto"/>
        <w:ind w:firstLine="708"/>
        <w:jc w:val="both"/>
        <w:rPr>
          <w:rFonts w:ascii="Garamond" w:eastAsia="Times New Roman" w:hAnsi="Garamond" w:cs="Times New Roman"/>
          <w:lang w:val="es-VE" w:eastAsia="de-DE"/>
        </w:rPr>
      </w:pPr>
    </w:p>
    <w:p w14:paraId="02A99AED" w14:textId="77777777" w:rsidR="009E2F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Dicho esto, ¿Qué profesional lidera la tarea curatorial? La literatura especializada asume (Roca 2012; Mosco 2018; Sánchez 2015) que son los museólogos quienes tienen un perfil preconcebido y que, en el ejercicio de las actividades museológicas, la curaduría está inmersa. No obstante, el oficio del curador puede ser transversal a otras áreas del conocimiento, por ejemplo, a la de un bibliotecólogo, sujeto-objeto de esta investigación.</w:t>
      </w:r>
    </w:p>
    <w:p w14:paraId="15771C7F" w14:textId="77777777" w:rsidR="002B0673" w:rsidRPr="009E2F73" w:rsidRDefault="002B0673" w:rsidP="002B0673">
      <w:pPr>
        <w:spacing w:line="360" w:lineRule="auto"/>
        <w:jc w:val="both"/>
        <w:rPr>
          <w:rFonts w:ascii="Garamond" w:eastAsia="Times New Roman" w:hAnsi="Garamond" w:cs="Times New Roman"/>
          <w:lang w:val="es-VE" w:eastAsia="de-DE"/>
        </w:rPr>
      </w:pPr>
    </w:p>
    <w:p w14:paraId="3FA93710" w14:textId="77777777" w:rsidR="009E2F73" w:rsidRPr="009E2F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Este profesional es el responsable de gestionar la información de organizaciones abiertas al aprendizaje, a la investigación y a la cultura, a través de la ejecución de procesos técnicos especializados, la formación, la solución de problemas </w:t>
      </w:r>
      <w:proofErr w:type="spellStart"/>
      <w:r w:rsidRPr="009E2F73">
        <w:rPr>
          <w:rFonts w:ascii="Garamond" w:eastAsia="Times New Roman" w:hAnsi="Garamond" w:cs="Times New Roman"/>
          <w:lang w:val="es-VE" w:eastAsia="de-DE"/>
        </w:rPr>
        <w:t>infotecnológicos</w:t>
      </w:r>
      <w:proofErr w:type="spellEnd"/>
      <w:r w:rsidRPr="009E2F73">
        <w:rPr>
          <w:rFonts w:ascii="Garamond" w:eastAsia="Times New Roman" w:hAnsi="Garamond" w:cs="Times New Roman"/>
          <w:lang w:val="es-VE" w:eastAsia="de-DE"/>
        </w:rPr>
        <w:t>, el desarrollo y el mercadeo de servicios, con el fin de satisfacer necesidades informacionales. Es decir, el campo de acción de un bibliotecólogo no se reduce a la administración de una biblioteca, sus facultades abarcan la gerencia de la información-conocimiento para la toma de decisiones, producto esencial para la dinámica de la sociedad digital (A. Polo 2020, 52). En consecuencia, este debe contar con las competencias que puedan dar respuesta a lo mencionado, elementos que, de una u otra forma están cohesionados a la tarea curatorial.</w:t>
      </w:r>
    </w:p>
    <w:p w14:paraId="59B226CC" w14:textId="77777777" w:rsidR="009E2F73" w:rsidRDefault="009E2F73" w:rsidP="002B0673">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lastRenderedPageBreak/>
        <w:t xml:space="preserve">En un trabajo anterior, la autora (2022) destacó las categorías que abarcaban las competencias específicas del profesional de la información en educación universitaria, clases que permiten esquematizar las vinculantes con el proceso de curaduría. Estas son: competencias informacionales, </w:t>
      </w:r>
      <w:proofErr w:type="spellStart"/>
      <w:r w:rsidRPr="009E2F73">
        <w:rPr>
          <w:rFonts w:ascii="Garamond" w:eastAsia="Times New Roman" w:hAnsi="Garamond" w:cs="Times New Roman"/>
          <w:lang w:val="es-VE" w:eastAsia="de-DE"/>
        </w:rPr>
        <w:t>infotecnológicas</w:t>
      </w:r>
      <w:proofErr w:type="spellEnd"/>
      <w:r w:rsidRPr="009E2F73">
        <w:rPr>
          <w:rFonts w:ascii="Garamond" w:eastAsia="Times New Roman" w:hAnsi="Garamond" w:cs="Times New Roman"/>
          <w:lang w:val="es-VE" w:eastAsia="de-DE"/>
        </w:rPr>
        <w:t>, y gerenciales, y ahora incluye, competencias investigativas y pedagógicas (Amengual et al. 2022) por ser medulares para el objetivo de la curaduría. A continuación, se precisan y definen aquellas que evidencian los puntos de encuentro entre esta área del conocimiento y el oficio curatorial:</w:t>
      </w:r>
    </w:p>
    <w:p w14:paraId="593F67F9" w14:textId="77777777" w:rsidR="002B0673" w:rsidRPr="009E2F73" w:rsidRDefault="002B0673" w:rsidP="002B0673">
      <w:pPr>
        <w:spacing w:line="360" w:lineRule="auto"/>
        <w:ind w:firstLine="708"/>
        <w:jc w:val="both"/>
        <w:rPr>
          <w:rFonts w:ascii="Garamond" w:eastAsia="Times New Roman" w:hAnsi="Garamond" w:cs="Times New Roman"/>
          <w:lang w:val="es-VE" w:eastAsia="de-DE"/>
        </w:rPr>
      </w:pPr>
    </w:p>
    <w:p w14:paraId="2287439E" w14:textId="77777777" w:rsidR="009E2F73" w:rsidRPr="009E2F73" w:rsidRDefault="009E2F73" w:rsidP="009E2F73">
      <w:pPr>
        <w:jc w:val="both"/>
        <w:rPr>
          <w:rFonts w:ascii="Garamond" w:eastAsia="Times New Roman" w:hAnsi="Garamond" w:cs="Times New Roman"/>
          <w:b/>
          <w:lang w:val="es-VE" w:eastAsia="de-DE"/>
        </w:rPr>
      </w:pPr>
      <w:r w:rsidRPr="009E2F73">
        <w:rPr>
          <w:rFonts w:ascii="Garamond" w:eastAsia="Times New Roman" w:hAnsi="Garamond" w:cs="Times New Roman"/>
          <w:b/>
          <w:lang w:val="es-VE" w:eastAsia="de-DE"/>
        </w:rPr>
        <w:t>Tabla 1.</w:t>
      </w:r>
    </w:p>
    <w:p w14:paraId="3A39C044" w14:textId="77777777" w:rsidR="009E2F73" w:rsidRPr="009E2F73" w:rsidRDefault="009E2F73" w:rsidP="002B0673">
      <w:pPr>
        <w:jc w:val="center"/>
        <w:rPr>
          <w:rFonts w:ascii="Garamond" w:eastAsia="Times New Roman" w:hAnsi="Garamond" w:cs="Times New Roman"/>
          <w:i/>
          <w:lang w:val="es-VE" w:eastAsia="de-DE"/>
        </w:rPr>
      </w:pPr>
      <w:r w:rsidRPr="009E2F73">
        <w:rPr>
          <w:rFonts w:ascii="Garamond" w:eastAsia="Times New Roman" w:hAnsi="Garamond" w:cs="Times New Roman"/>
          <w:i/>
          <w:lang w:val="es-VE" w:eastAsia="de-DE"/>
        </w:rPr>
        <w:t>Convergencia entre las competencias del bibliotecólogo y el curador</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976"/>
        <w:gridCol w:w="2918"/>
        <w:gridCol w:w="3131"/>
      </w:tblGrid>
      <w:tr w:rsidR="009E2F73" w:rsidRPr="009E2F73" w14:paraId="34CCC5E7" w14:textId="77777777" w:rsidTr="00CB79B2">
        <w:trPr>
          <w:trHeight w:val="300"/>
        </w:trPr>
        <w:tc>
          <w:tcPr>
            <w:tcW w:w="2975" w:type="dxa"/>
            <w:tcBorders>
              <w:top w:val="single" w:sz="8" w:space="0" w:color="000000"/>
              <w:left w:val="nil"/>
              <w:bottom w:val="single" w:sz="8" w:space="0" w:color="000000"/>
              <w:right w:val="nil"/>
            </w:tcBorders>
            <w:tcMar>
              <w:top w:w="0" w:type="dxa"/>
              <w:left w:w="100" w:type="dxa"/>
              <w:bottom w:w="0" w:type="dxa"/>
              <w:right w:w="100" w:type="dxa"/>
            </w:tcMar>
          </w:tcPr>
          <w:p w14:paraId="5491CF90"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Competencias</w:t>
            </w:r>
          </w:p>
        </w:tc>
        <w:tc>
          <w:tcPr>
            <w:tcW w:w="2918" w:type="dxa"/>
            <w:tcBorders>
              <w:top w:val="single" w:sz="8" w:space="0" w:color="000000"/>
              <w:left w:val="nil"/>
              <w:bottom w:val="single" w:sz="8" w:space="0" w:color="000000"/>
              <w:right w:val="nil"/>
            </w:tcBorders>
            <w:tcMar>
              <w:top w:w="0" w:type="dxa"/>
              <w:left w:w="100" w:type="dxa"/>
              <w:bottom w:w="0" w:type="dxa"/>
              <w:right w:w="100" w:type="dxa"/>
            </w:tcMar>
          </w:tcPr>
          <w:p w14:paraId="78D49F80"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Bibliotecólogo</w:t>
            </w:r>
          </w:p>
        </w:tc>
        <w:tc>
          <w:tcPr>
            <w:tcW w:w="3131" w:type="dxa"/>
            <w:tcBorders>
              <w:top w:val="single" w:sz="8" w:space="0" w:color="000000"/>
              <w:left w:val="nil"/>
              <w:bottom w:val="single" w:sz="8" w:space="0" w:color="000000"/>
              <w:right w:val="nil"/>
            </w:tcBorders>
            <w:tcMar>
              <w:top w:w="0" w:type="dxa"/>
              <w:left w:w="100" w:type="dxa"/>
              <w:bottom w:w="0" w:type="dxa"/>
              <w:right w:w="100" w:type="dxa"/>
            </w:tcMar>
          </w:tcPr>
          <w:p w14:paraId="0FF7E9B0"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Curador</w:t>
            </w:r>
          </w:p>
        </w:tc>
      </w:tr>
      <w:tr w:rsidR="009E2F73" w:rsidRPr="009E2F73" w14:paraId="7500F1A7" w14:textId="77777777" w:rsidTr="00CB79B2">
        <w:trPr>
          <w:trHeight w:val="1680"/>
        </w:trPr>
        <w:tc>
          <w:tcPr>
            <w:tcW w:w="2975" w:type="dxa"/>
            <w:tcBorders>
              <w:top w:val="nil"/>
              <w:left w:val="nil"/>
              <w:bottom w:val="single" w:sz="8" w:space="0" w:color="000000"/>
              <w:right w:val="nil"/>
            </w:tcBorders>
            <w:tcMar>
              <w:top w:w="0" w:type="dxa"/>
              <w:left w:w="100" w:type="dxa"/>
              <w:bottom w:w="0" w:type="dxa"/>
              <w:right w:w="100" w:type="dxa"/>
            </w:tcMar>
          </w:tcPr>
          <w:p w14:paraId="2ED0F4E7"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Informacionales: Detección de las necesidades</w:t>
            </w:r>
          </w:p>
        </w:tc>
        <w:tc>
          <w:tcPr>
            <w:tcW w:w="2918" w:type="dxa"/>
            <w:tcBorders>
              <w:top w:val="nil"/>
              <w:left w:val="nil"/>
              <w:bottom w:val="single" w:sz="8" w:space="0" w:color="000000"/>
              <w:right w:val="nil"/>
            </w:tcBorders>
            <w:tcMar>
              <w:top w:w="0" w:type="dxa"/>
              <w:left w:w="100" w:type="dxa"/>
              <w:bottom w:w="0" w:type="dxa"/>
              <w:right w:w="100" w:type="dxa"/>
            </w:tcMar>
          </w:tcPr>
          <w:p w14:paraId="21500E6C"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Reconoce la necesidad informativa (recursos) de la sociedad y determina la naturaleza y nivel de recursos (información) que requieren.</w:t>
            </w:r>
          </w:p>
        </w:tc>
        <w:tc>
          <w:tcPr>
            <w:tcW w:w="3131" w:type="dxa"/>
            <w:tcBorders>
              <w:top w:val="nil"/>
              <w:left w:val="nil"/>
              <w:bottom w:val="single" w:sz="8" w:space="0" w:color="000000"/>
              <w:right w:val="nil"/>
            </w:tcBorders>
            <w:tcMar>
              <w:top w:w="0" w:type="dxa"/>
              <w:left w:w="100" w:type="dxa"/>
              <w:bottom w:w="0" w:type="dxa"/>
              <w:right w:w="100" w:type="dxa"/>
            </w:tcMar>
          </w:tcPr>
          <w:p w14:paraId="17460A2C"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Reconoce la necesidad de comunicar las expresiones de la sociedad</w:t>
            </w:r>
          </w:p>
        </w:tc>
      </w:tr>
      <w:tr w:rsidR="009E2F73" w:rsidRPr="009E2F73" w14:paraId="4F1C96A1" w14:textId="77777777" w:rsidTr="00CB79B2">
        <w:trPr>
          <w:trHeight w:val="1680"/>
        </w:trPr>
        <w:tc>
          <w:tcPr>
            <w:tcW w:w="2975" w:type="dxa"/>
            <w:tcBorders>
              <w:top w:val="nil"/>
              <w:left w:val="nil"/>
              <w:bottom w:val="single" w:sz="8" w:space="0" w:color="000000"/>
              <w:right w:val="nil"/>
            </w:tcBorders>
            <w:tcMar>
              <w:top w:w="0" w:type="dxa"/>
              <w:left w:w="100" w:type="dxa"/>
              <w:bottom w:w="0" w:type="dxa"/>
              <w:right w:w="100" w:type="dxa"/>
            </w:tcMar>
          </w:tcPr>
          <w:p w14:paraId="4043924C"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Informacionales: Estudio de las colecciones de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para el aprendizaje y la investigación</w:t>
            </w:r>
          </w:p>
        </w:tc>
        <w:tc>
          <w:tcPr>
            <w:tcW w:w="2918" w:type="dxa"/>
            <w:tcBorders>
              <w:top w:val="nil"/>
              <w:left w:val="nil"/>
              <w:bottom w:val="single" w:sz="8" w:space="0" w:color="000000"/>
              <w:right w:val="nil"/>
            </w:tcBorders>
            <w:tcMar>
              <w:top w:w="0" w:type="dxa"/>
              <w:left w:w="100" w:type="dxa"/>
              <w:bottom w:w="0" w:type="dxa"/>
              <w:right w:w="100" w:type="dxa"/>
            </w:tcMar>
          </w:tcPr>
          <w:p w14:paraId="7B50468C"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Valora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y selecciona cuáles son los que responden a la necesidad de información</w:t>
            </w:r>
          </w:p>
        </w:tc>
        <w:tc>
          <w:tcPr>
            <w:tcW w:w="3131" w:type="dxa"/>
            <w:tcBorders>
              <w:top w:val="nil"/>
              <w:left w:val="nil"/>
              <w:bottom w:val="single" w:sz="8" w:space="0" w:color="000000"/>
              <w:right w:val="nil"/>
            </w:tcBorders>
            <w:tcMar>
              <w:top w:w="0" w:type="dxa"/>
              <w:left w:w="100" w:type="dxa"/>
              <w:bottom w:w="0" w:type="dxa"/>
              <w:right w:w="100" w:type="dxa"/>
            </w:tcMar>
          </w:tcPr>
          <w:p w14:paraId="51AF5A00"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Valora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y selecciona cuáles serán parte del proyecto curatorial</w:t>
            </w:r>
          </w:p>
        </w:tc>
      </w:tr>
      <w:tr w:rsidR="009E2F73" w:rsidRPr="009E2F73" w14:paraId="6E22F193" w14:textId="77777777" w:rsidTr="00CB79B2">
        <w:trPr>
          <w:trHeight w:val="1950"/>
        </w:trPr>
        <w:tc>
          <w:tcPr>
            <w:tcW w:w="2975" w:type="dxa"/>
            <w:tcBorders>
              <w:top w:val="nil"/>
              <w:left w:val="nil"/>
              <w:bottom w:val="single" w:sz="8" w:space="0" w:color="000000"/>
              <w:right w:val="nil"/>
            </w:tcBorders>
            <w:tcMar>
              <w:top w:w="0" w:type="dxa"/>
              <w:left w:w="100" w:type="dxa"/>
              <w:bottom w:w="0" w:type="dxa"/>
              <w:right w:w="100" w:type="dxa"/>
            </w:tcMar>
          </w:tcPr>
          <w:p w14:paraId="16CB7628"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Informacionales:</w:t>
            </w:r>
          </w:p>
          <w:p w14:paraId="1680A3F1"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Adquisición de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para el aprendizaje y la investigación</w:t>
            </w:r>
          </w:p>
        </w:tc>
        <w:tc>
          <w:tcPr>
            <w:tcW w:w="2918" w:type="dxa"/>
            <w:tcBorders>
              <w:top w:val="nil"/>
              <w:left w:val="nil"/>
              <w:bottom w:val="single" w:sz="8" w:space="0" w:color="000000"/>
              <w:right w:val="nil"/>
            </w:tcBorders>
            <w:tcMar>
              <w:top w:w="0" w:type="dxa"/>
              <w:left w:w="100" w:type="dxa"/>
              <w:bottom w:w="0" w:type="dxa"/>
              <w:right w:w="100" w:type="dxa"/>
            </w:tcMar>
          </w:tcPr>
          <w:p w14:paraId="601E0BFF"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Ingresa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a través de diversos medios de adquisición (compra, donación, canje, reposición)</w:t>
            </w:r>
          </w:p>
        </w:tc>
        <w:tc>
          <w:tcPr>
            <w:tcW w:w="3131" w:type="dxa"/>
            <w:tcBorders>
              <w:top w:val="nil"/>
              <w:left w:val="nil"/>
              <w:bottom w:val="single" w:sz="8" w:space="0" w:color="000000"/>
              <w:right w:val="nil"/>
            </w:tcBorders>
            <w:tcMar>
              <w:top w:w="0" w:type="dxa"/>
              <w:left w:w="100" w:type="dxa"/>
              <w:bottom w:w="0" w:type="dxa"/>
              <w:right w:w="100" w:type="dxa"/>
            </w:tcMar>
          </w:tcPr>
          <w:p w14:paraId="7BBF1F5B"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Ingresa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a través de diversos medios de adquisición (donaciones, comodatos)</w:t>
            </w:r>
          </w:p>
        </w:tc>
      </w:tr>
      <w:tr w:rsidR="009E2F73" w:rsidRPr="009E2F73" w14:paraId="3E2DCAEC" w14:textId="77777777" w:rsidTr="00CB79B2">
        <w:trPr>
          <w:trHeight w:val="1680"/>
        </w:trPr>
        <w:tc>
          <w:tcPr>
            <w:tcW w:w="2975" w:type="dxa"/>
            <w:tcBorders>
              <w:top w:val="nil"/>
              <w:left w:val="nil"/>
              <w:bottom w:val="single" w:sz="8" w:space="0" w:color="000000"/>
              <w:right w:val="nil"/>
            </w:tcBorders>
            <w:tcMar>
              <w:top w:w="0" w:type="dxa"/>
              <w:left w:w="100" w:type="dxa"/>
              <w:bottom w:w="0" w:type="dxa"/>
              <w:right w:w="100" w:type="dxa"/>
            </w:tcMar>
          </w:tcPr>
          <w:p w14:paraId="4D9A76A2"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Informacionales:</w:t>
            </w:r>
          </w:p>
          <w:p w14:paraId="39C603C9"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Diseminación selectiva de la información</w:t>
            </w:r>
          </w:p>
        </w:tc>
        <w:tc>
          <w:tcPr>
            <w:tcW w:w="2918" w:type="dxa"/>
            <w:tcBorders>
              <w:top w:val="nil"/>
              <w:left w:val="nil"/>
              <w:bottom w:val="single" w:sz="8" w:space="0" w:color="000000"/>
              <w:right w:val="nil"/>
            </w:tcBorders>
            <w:tcMar>
              <w:top w:w="0" w:type="dxa"/>
              <w:left w:w="100" w:type="dxa"/>
              <w:bottom w:w="0" w:type="dxa"/>
              <w:right w:w="100" w:type="dxa"/>
            </w:tcMar>
          </w:tcPr>
          <w:p w14:paraId="7C8C152D"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Determina y proporciona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que corresponden a determinados intereses cognoscitivos</w:t>
            </w:r>
          </w:p>
        </w:tc>
        <w:tc>
          <w:tcPr>
            <w:tcW w:w="3131" w:type="dxa"/>
            <w:tcBorders>
              <w:top w:val="nil"/>
              <w:left w:val="nil"/>
              <w:bottom w:val="single" w:sz="8" w:space="0" w:color="000000"/>
              <w:right w:val="nil"/>
            </w:tcBorders>
            <w:tcMar>
              <w:top w:w="0" w:type="dxa"/>
              <w:left w:w="100" w:type="dxa"/>
              <w:bottom w:w="0" w:type="dxa"/>
              <w:right w:w="100" w:type="dxa"/>
            </w:tcMar>
          </w:tcPr>
          <w:p w14:paraId="2515536A"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Determina y expone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que corresponden a determinadas tendencias artísticas y/o sociales</w:t>
            </w:r>
          </w:p>
        </w:tc>
      </w:tr>
      <w:tr w:rsidR="009E2F73" w:rsidRPr="009E2F73" w14:paraId="456993AD" w14:textId="77777777" w:rsidTr="00CB79B2">
        <w:trPr>
          <w:trHeight w:val="2220"/>
        </w:trPr>
        <w:tc>
          <w:tcPr>
            <w:tcW w:w="2975" w:type="dxa"/>
            <w:tcBorders>
              <w:top w:val="nil"/>
              <w:left w:val="nil"/>
              <w:bottom w:val="single" w:sz="8" w:space="0" w:color="000000"/>
              <w:right w:val="nil"/>
            </w:tcBorders>
            <w:tcMar>
              <w:top w:w="0" w:type="dxa"/>
              <w:left w:w="100" w:type="dxa"/>
              <w:bottom w:w="0" w:type="dxa"/>
              <w:right w:w="100" w:type="dxa"/>
            </w:tcMar>
          </w:tcPr>
          <w:p w14:paraId="7DCE8929"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lastRenderedPageBreak/>
              <w:t>Informacionales:</w:t>
            </w:r>
          </w:p>
          <w:p w14:paraId="7770EA6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Organización sistemática</w:t>
            </w:r>
          </w:p>
        </w:tc>
        <w:tc>
          <w:tcPr>
            <w:tcW w:w="2918" w:type="dxa"/>
            <w:tcBorders>
              <w:top w:val="nil"/>
              <w:left w:val="nil"/>
              <w:bottom w:val="single" w:sz="8" w:space="0" w:color="000000"/>
              <w:right w:val="nil"/>
            </w:tcBorders>
            <w:tcMar>
              <w:top w:w="0" w:type="dxa"/>
              <w:left w:w="100" w:type="dxa"/>
              <w:bottom w:w="0" w:type="dxa"/>
              <w:right w:w="100" w:type="dxa"/>
            </w:tcMar>
          </w:tcPr>
          <w:p w14:paraId="41DD1250" w14:textId="77777777" w:rsidR="009E2F73" w:rsidRPr="009E2F73" w:rsidRDefault="009E2F73" w:rsidP="009E2F73">
            <w:pPr>
              <w:contextualSpacing/>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Crea sistemas de información con recursos para el aprendizaje, investigación y cultura que respondan a las necesidades detectadas en un estudio de carácter social.</w:t>
            </w:r>
          </w:p>
        </w:tc>
        <w:tc>
          <w:tcPr>
            <w:tcW w:w="3131" w:type="dxa"/>
            <w:tcBorders>
              <w:top w:val="nil"/>
              <w:left w:val="nil"/>
              <w:bottom w:val="single" w:sz="8" w:space="0" w:color="000000"/>
              <w:right w:val="nil"/>
            </w:tcBorders>
            <w:tcMar>
              <w:top w:w="0" w:type="dxa"/>
              <w:left w:w="100" w:type="dxa"/>
              <w:bottom w:w="0" w:type="dxa"/>
              <w:right w:w="100" w:type="dxa"/>
            </w:tcMar>
          </w:tcPr>
          <w:p w14:paraId="59145703"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Organiza la colección de obras en la presentación</w:t>
            </w:r>
          </w:p>
          <w:p w14:paraId="7C5AE0A8"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Sistematiza todos los elementos que se relacionan en la exposición</w:t>
            </w:r>
          </w:p>
        </w:tc>
      </w:tr>
      <w:tr w:rsidR="009E2F73" w:rsidRPr="009E2F73" w14:paraId="378F16E0" w14:textId="77777777" w:rsidTr="00CB79B2">
        <w:trPr>
          <w:trHeight w:val="1125"/>
        </w:trPr>
        <w:tc>
          <w:tcPr>
            <w:tcW w:w="2975" w:type="dxa"/>
            <w:tcBorders>
              <w:top w:val="nil"/>
              <w:left w:val="nil"/>
              <w:bottom w:val="single" w:sz="8" w:space="0" w:color="000000"/>
              <w:right w:val="nil"/>
            </w:tcBorders>
            <w:tcMar>
              <w:top w:w="0" w:type="dxa"/>
              <w:left w:w="100" w:type="dxa"/>
              <w:bottom w:w="0" w:type="dxa"/>
              <w:right w:w="100" w:type="dxa"/>
            </w:tcMar>
          </w:tcPr>
          <w:p w14:paraId="7E533D6B"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Informacionales:</w:t>
            </w:r>
          </w:p>
          <w:p w14:paraId="5A682F73"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Procesamiento de información</w:t>
            </w:r>
          </w:p>
        </w:tc>
        <w:tc>
          <w:tcPr>
            <w:tcW w:w="2918" w:type="dxa"/>
            <w:tcBorders>
              <w:top w:val="nil"/>
              <w:left w:val="nil"/>
              <w:bottom w:val="single" w:sz="8" w:space="0" w:color="000000"/>
              <w:right w:val="nil"/>
            </w:tcBorders>
            <w:tcMar>
              <w:top w:w="0" w:type="dxa"/>
              <w:left w:w="100" w:type="dxa"/>
              <w:bottom w:w="0" w:type="dxa"/>
              <w:right w:w="100" w:type="dxa"/>
            </w:tcMar>
          </w:tcPr>
          <w:p w14:paraId="69F13919"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Cataloga y clasifica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para su posterior recuperación</w:t>
            </w:r>
          </w:p>
        </w:tc>
        <w:tc>
          <w:tcPr>
            <w:tcW w:w="3131" w:type="dxa"/>
            <w:tcBorders>
              <w:top w:val="nil"/>
              <w:left w:val="nil"/>
              <w:bottom w:val="single" w:sz="8" w:space="0" w:color="000000"/>
              <w:right w:val="nil"/>
            </w:tcBorders>
            <w:tcMar>
              <w:top w:w="0" w:type="dxa"/>
              <w:left w:w="100" w:type="dxa"/>
              <w:bottom w:w="0" w:type="dxa"/>
              <w:right w:w="100" w:type="dxa"/>
            </w:tcMar>
          </w:tcPr>
          <w:p w14:paraId="66286A9E"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Cataloga y clasifica los recursos objetuales y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para su registro y exposición</w:t>
            </w:r>
          </w:p>
        </w:tc>
      </w:tr>
      <w:tr w:rsidR="009E2F73" w:rsidRPr="009E2F73" w14:paraId="3B711C4E" w14:textId="77777777" w:rsidTr="00CB79B2">
        <w:trPr>
          <w:trHeight w:val="2505"/>
        </w:trPr>
        <w:tc>
          <w:tcPr>
            <w:tcW w:w="2975" w:type="dxa"/>
            <w:tcBorders>
              <w:top w:val="nil"/>
              <w:left w:val="nil"/>
              <w:bottom w:val="single" w:sz="8" w:space="0" w:color="000000"/>
              <w:right w:val="nil"/>
            </w:tcBorders>
            <w:tcMar>
              <w:top w:w="0" w:type="dxa"/>
              <w:left w:w="100" w:type="dxa"/>
              <w:bottom w:w="0" w:type="dxa"/>
              <w:right w:w="100" w:type="dxa"/>
            </w:tcMar>
          </w:tcPr>
          <w:p w14:paraId="076D634C"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Informacionales:</w:t>
            </w:r>
          </w:p>
          <w:p w14:paraId="0A871EDF"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Difusión</w:t>
            </w:r>
          </w:p>
        </w:tc>
        <w:tc>
          <w:tcPr>
            <w:tcW w:w="2918" w:type="dxa"/>
            <w:tcBorders>
              <w:top w:val="nil"/>
              <w:left w:val="nil"/>
              <w:bottom w:val="single" w:sz="8" w:space="0" w:color="000000"/>
              <w:right w:val="nil"/>
            </w:tcBorders>
            <w:tcMar>
              <w:top w:w="0" w:type="dxa"/>
              <w:left w:w="100" w:type="dxa"/>
              <w:bottom w:w="0" w:type="dxa"/>
              <w:right w:w="100" w:type="dxa"/>
            </w:tcMar>
          </w:tcPr>
          <w:p w14:paraId="7CB816B1"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Diseña productos derivados de la información registrada y servicios</w:t>
            </w:r>
          </w:p>
          <w:p w14:paraId="3D4B81A8"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 procesos de la percepción y la interacción entre el producto y el usuario</w:t>
            </w:r>
          </w:p>
        </w:tc>
        <w:tc>
          <w:tcPr>
            <w:tcW w:w="3131" w:type="dxa"/>
            <w:tcBorders>
              <w:top w:val="nil"/>
              <w:left w:val="nil"/>
              <w:bottom w:val="single" w:sz="8" w:space="0" w:color="000000"/>
              <w:right w:val="nil"/>
            </w:tcBorders>
            <w:tcMar>
              <w:top w:w="0" w:type="dxa"/>
              <w:left w:w="100" w:type="dxa"/>
              <w:bottom w:w="0" w:type="dxa"/>
              <w:right w:w="100" w:type="dxa"/>
            </w:tcMar>
          </w:tcPr>
          <w:p w14:paraId="14B9DF87"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Diseña productos derivados del proyecto curatorial</w:t>
            </w:r>
          </w:p>
          <w:p w14:paraId="39C0FB2F"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 procesos de la percepción y la interacción entre la exposición y el espectador y el usuario</w:t>
            </w:r>
          </w:p>
        </w:tc>
      </w:tr>
      <w:tr w:rsidR="009E2F73" w:rsidRPr="009E2F73" w14:paraId="5986ED93" w14:textId="77777777" w:rsidTr="00CB79B2">
        <w:trPr>
          <w:trHeight w:val="4080"/>
        </w:trPr>
        <w:tc>
          <w:tcPr>
            <w:tcW w:w="2975" w:type="dxa"/>
            <w:tcBorders>
              <w:top w:val="nil"/>
              <w:left w:val="nil"/>
              <w:bottom w:val="single" w:sz="8" w:space="0" w:color="000000"/>
              <w:right w:val="nil"/>
            </w:tcBorders>
            <w:tcMar>
              <w:top w:w="0" w:type="dxa"/>
              <w:left w:w="100" w:type="dxa"/>
              <w:bottom w:w="0" w:type="dxa"/>
              <w:right w:w="100" w:type="dxa"/>
            </w:tcMar>
          </w:tcPr>
          <w:p w14:paraId="7D57BB31"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Informacionales:</w:t>
            </w:r>
          </w:p>
          <w:p w14:paraId="29B5455B"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Preservación y conservación</w:t>
            </w:r>
          </w:p>
        </w:tc>
        <w:tc>
          <w:tcPr>
            <w:tcW w:w="2918" w:type="dxa"/>
            <w:tcBorders>
              <w:top w:val="nil"/>
              <w:left w:val="nil"/>
              <w:bottom w:val="single" w:sz="8" w:space="0" w:color="000000"/>
              <w:right w:val="nil"/>
            </w:tcBorders>
            <w:tcMar>
              <w:top w:w="0" w:type="dxa"/>
              <w:left w:w="100" w:type="dxa"/>
              <w:bottom w:w="0" w:type="dxa"/>
              <w:right w:w="100" w:type="dxa"/>
            </w:tcMar>
          </w:tcPr>
          <w:p w14:paraId="2A3285F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 los recursos (objetuales y documentales) a nivel jurídico-administrativo</w:t>
            </w:r>
          </w:p>
          <w:p w14:paraId="6F49CFEF"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Valora los procesos y factores de deterioro de los bienes patrimoniales</w:t>
            </w:r>
          </w:p>
          <w:p w14:paraId="7DBAEC0C"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Conoce los tratamientos de conservación y restauración susceptibles para a los bienes patrimoniales (objetuales y documentales)</w:t>
            </w:r>
          </w:p>
        </w:tc>
        <w:tc>
          <w:tcPr>
            <w:tcW w:w="3131" w:type="dxa"/>
            <w:tcBorders>
              <w:top w:val="nil"/>
              <w:left w:val="nil"/>
              <w:bottom w:val="single" w:sz="8" w:space="0" w:color="000000"/>
              <w:right w:val="nil"/>
            </w:tcBorders>
            <w:tcMar>
              <w:top w:w="0" w:type="dxa"/>
              <w:left w:w="100" w:type="dxa"/>
              <w:bottom w:w="0" w:type="dxa"/>
              <w:right w:w="100" w:type="dxa"/>
            </w:tcMar>
          </w:tcPr>
          <w:p w14:paraId="06FE7BAE"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 las obras patrimoniales (objetuales y documentales) a nivel jurídico-administrativo</w:t>
            </w:r>
          </w:p>
          <w:p w14:paraId="6BDB644D"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Valora los procesos y factores de deterioro de los bienes patrimoniales</w:t>
            </w:r>
          </w:p>
          <w:p w14:paraId="5AA3D09D"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Conoce los tratamientos de conservación y restauración susceptibles para a los bienes patrimoniales (objetuales y documentales)</w:t>
            </w:r>
          </w:p>
        </w:tc>
      </w:tr>
      <w:tr w:rsidR="009E2F73" w:rsidRPr="009E2F73" w14:paraId="6AC41156" w14:textId="77777777" w:rsidTr="00CB79B2">
        <w:trPr>
          <w:trHeight w:val="1125"/>
        </w:trPr>
        <w:tc>
          <w:tcPr>
            <w:tcW w:w="2975" w:type="dxa"/>
            <w:tcBorders>
              <w:top w:val="nil"/>
              <w:left w:val="nil"/>
              <w:bottom w:val="single" w:sz="8" w:space="0" w:color="000000"/>
              <w:right w:val="nil"/>
            </w:tcBorders>
            <w:tcMar>
              <w:top w:w="0" w:type="dxa"/>
              <w:left w:w="100" w:type="dxa"/>
              <w:bottom w:w="0" w:type="dxa"/>
              <w:right w:w="100" w:type="dxa"/>
            </w:tcMar>
          </w:tcPr>
          <w:p w14:paraId="285518BD" w14:textId="77777777" w:rsidR="009E2F73" w:rsidRPr="009E2F73" w:rsidRDefault="009E2F73" w:rsidP="009E2F73">
            <w:pPr>
              <w:jc w:val="both"/>
              <w:rPr>
                <w:rFonts w:ascii="Garamond" w:eastAsia="Times New Roman" w:hAnsi="Garamond" w:cs="Times New Roman"/>
                <w:lang w:val="es-VE" w:eastAsia="de-DE"/>
              </w:rPr>
            </w:pPr>
            <w:proofErr w:type="spellStart"/>
            <w:r w:rsidRPr="009E2F73">
              <w:rPr>
                <w:rFonts w:ascii="Garamond" w:eastAsia="Times New Roman" w:hAnsi="Garamond" w:cs="Times New Roman"/>
                <w:lang w:val="es-VE" w:eastAsia="de-DE"/>
              </w:rPr>
              <w:t>Infotecnológicas</w:t>
            </w:r>
            <w:proofErr w:type="spellEnd"/>
            <w:r w:rsidRPr="009E2F73">
              <w:rPr>
                <w:rFonts w:ascii="Garamond" w:eastAsia="Times New Roman" w:hAnsi="Garamond" w:cs="Times New Roman"/>
                <w:lang w:val="es-VE" w:eastAsia="de-DE"/>
              </w:rPr>
              <w:t>: Integración de las tecnologías de información y comunicación (TIC)</w:t>
            </w:r>
          </w:p>
        </w:tc>
        <w:tc>
          <w:tcPr>
            <w:tcW w:w="2918" w:type="dxa"/>
            <w:tcBorders>
              <w:top w:val="nil"/>
              <w:left w:val="nil"/>
              <w:bottom w:val="single" w:sz="8" w:space="0" w:color="000000"/>
              <w:right w:val="nil"/>
            </w:tcBorders>
            <w:tcMar>
              <w:top w:w="0" w:type="dxa"/>
              <w:left w:w="100" w:type="dxa"/>
              <w:bottom w:w="0" w:type="dxa"/>
              <w:right w:w="100" w:type="dxa"/>
            </w:tcMar>
          </w:tcPr>
          <w:p w14:paraId="63A2D98F"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Identifica e incluye la tecnología emergente en el desarrollo de servicios y productos de información</w:t>
            </w:r>
          </w:p>
        </w:tc>
        <w:tc>
          <w:tcPr>
            <w:tcW w:w="3131" w:type="dxa"/>
            <w:tcBorders>
              <w:top w:val="nil"/>
              <w:left w:val="nil"/>
              <w:bottom w:val="single" w:sz="8" w:space="0" w:color="000000"/>
              <w:right w:val="nil"/>
            </w:tcBorders>
            <w:tcMar>
              <w:top w:w="0" w:type="dxa"/>
              <w:left w:w="100" w:type="dxa"/>
              <w:bottom w:w="0" w:type="dxa"/>
              <w:right w:w="100" w:type="dxa"/>
            </w:tcMar>
          </w:tcPr>
          <w:p w14:paraId="7981270D"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Identifica e incluye la tecnología emergente en el proyecto curatorial</w:t>
            </w:r>
          </w:p>
        </w:tc>
      </w:tr>
      <w:tr w:rsidR="009E2F73" w:rsidRPr="009E2F73" w14:paraId="485FD224" w14:textId="77777777" w:rsidTr="00CB79B2">
        <w:trPr>
          <w:trHeight w:val="2220"/>
        </w:trPr>
        <w:tc>
          <w:tcPr>
            <w:tcW w:w="2975" w:type="dxa"/>
            <w:tcBorders>
              <w:top w:val="nil"/>
              <w:left w:val="nil"/>
              <w:bottom w:val="single" w:sz="8" w:space="0" w:color="000000"/>
              <w:right w:val="nil"/>
            </w:tcBorders>
            <w:tcMar>
              <w:top w:w="0" w:type="dxa"/>
              <w:left w:w="100" w:type="dxa"/>
              <w:bottom w:w="0" w:type="dxa"/>
              <w:right w:w="100" w:type="dxa"/>
            </w:tcMar>
          </w:tcPr>
          <w:p w14:paraId="7ED9F491"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lastRenderedPageBreak/>
              <w:t>Gerenciales: Comunicación con actores internos y externos</w:t>
            </w:r>
          </w:p>
        </w:tc>
        <w:tc>
          <w:tcPr>
            <w:tcW w:w="2918" w:type="dxa"/>
            <w:tcBorders>
              <w:top w:val="nil"/>
              <w:left w:val="nil"/>
              <w:bottom w:val="single" w:sz="8" w:space="0" w:color="000000"/>
              <w:right w:val="nil"/>
            </w:tcBorders>
            <w:tcMar>
              <w:top w:w="0" w:type="dxa"/>
              <w:left w:w="100" w:type="dxa"/>
              <w:bottom w:w="0" w:type="dxa"/>
              <w:right w:w="100" w:type="dxa"/>
            </w:tcMar>
          </w:tcPr>
          <w:p w14:paraId="0A886733"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Dialoga con los entes sociales que son partícipes en los procesos de la unidad de información con el objetivo de identificar sus necesidades informacionales</w:t>
            </w:r>
          </w:p>
        </w:tc>
        <w:tc>
          <w:tcPr>
            <w:tcW w:w="3131" w:type="dxa"/>
            <w:tcBorders>
              <w:top w:val="nil"/>
              <w:left w:val="nil"/>
              <w:bottom w:val="single" w:sz="8" w:space="0" w:color="000000"/>
              <w:right w:val="nil"/>
            </w:tcBorders>
            <w:tcMar>
              <w:top w:w="0" w:type="dxa"/>
              <w:left w:w="100" w:type="dxa"/>
              <w:bottom w:w="0" w:type="dxa"/>
              <w:right w:w="100" w:type="dxa"/>
            </w:tcMar>
          </w:tcPr>
          <w:p w14:paraId="2DEBC13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Dialoga con los entes sociales que son partícipes en los procesos del proyecto curatorial con el objetivo de desarrollarlo</w:t>
            </w:r>
          </w:p>
        </w:tc>
      </w:tr>
      <w:tr w:rsidR="009E2F73" w:rsidRPr="009E2F73" w14:paraId="47DCDFA3" w14:textId="77777777" w:rsidTr="00CB79B2">
        <w:trPr>
          <w:trHeight w:val="2505"/>
        </w:trPr>
        <w:tc>
          <w:tcPr>
            <w:tcW w:w="2975" w:type="dxa"/>
            <w:tcBorders>
              <w:top w:val="nil"/>
              <w:left w:val="nil"/>
              <w:bottom w:val="single" w:sz="8" w:space="0" w:color="000000"/>
              <w:right w:val="nil"/>
            </w:tcBorders>
            <w:tcMar>
              <w:top w:w="0" w:type="dxa"/>
              <w:left w:w="100" w:type="dxa"/>
              <w:bottom w:w="0" w:type="dxa"/>
              <w:right w:w="100" w:type="dxa"/>
            </w:tcMar>
          </w:tcPr>
          <w:p w14:paraId="1F0D7849"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Gerenciales: Negociación con actores internos y externos</w:t>
            </w:r>
          </w:p>
        </w:tc>
        <w:tc>
          <w:tcPr>
            <w:tcW w:w="2918" w:type="dxa"/>
            <w:tcBorders>
              <w:top w:val="nil"/>
              <w:left w:val="nil"/>
              <w:bottom w:val="single" w:sz="8" w:space="0" w:color="000000"/>
              <w:right w:val="nil"/>
            </w:tcBorders>
            <w:tcMar>
              <w:top w:w="0" w:type="dxa"/>
              <w:left w:w="100" w:type="dxa"/>
              <w:bottom w:w="0" w:type="dxa"/>
              <w:right w:w="100" w:type="dxa"/>
            </w:tcMar>
          </w:tcPr>
          <w:p w14:paraId="62CC4DC0"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Negocia con los entes sociales que son partícipes en alguno de los procesos de la unidad de información con el objetivo de llegar a acuerdos y cerrar proyectos</w:t>
            </w:r>
          </w:p>
        </w:tc>
        <w:tc>
          <w:tcPr>
            <w:tcW w:w="3131" w:type="dxa"/>
            <w:tcBorders>
              <w:top w:val="nil"/>
              <w:left w:val="nil"/>
              <w:bottom w:val="single" w:sz="8" w:space="0" w:color="000000"/>
              <w:right w:val="nil"/>
            </w:tcBorders>
            <w:tcMar>
              <w:top w:w="0" w:type="dxa"/>
              <w:left w:w="100" w:type="dxa"/>
              <w:bottom w:w="0" w:type="dxa"/>
              <w:right w:w="100" w:type="dxa"/>
            </w:tcMar>
          </w:tcPr>
          <w:p w14:paraId="52CFB8A8"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Negocia con los entes sociales que son partícipes en alguno de los procesos del proyecto curatorial con el objetivo de llegar a acuerdos y cerrarlo</w:t>
            </w:r>
          </w:p>
          <w:p w14:paraId="05EBF32E"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Incentiva a los oyentes a adquirir el objeto expuesto</w:t>
            </w:r>
          </w:p>
        </w:tc>
      </w:tr>
      <w:tr w:rsidR="009E2F73" w:rsidRPr="009E2F73" w14:paraId="4F3AC0F8" w14:textId="77777777" w:rsidTr="00CB79B2">
        <w:trPr>
          <w:trHeight w:val="1395"/>
        </w:trPr>
        <w:tc>
          <w:tcPr>
            <w:tcW w:w="2975" w:type="dxa"/>
            <w:tcBorders>
              <w:top w:val="nil"/>
              <w:left w:val="nil"/>
              <w:bottom w:val="single" w:sz="8" w:space="0" w:color="000000"/>
              <w:right w:val="nil"/>
            </w:tcBorders>
            <w:tcMar>
              <w:top w:w="0" w:type="dxa"/>
              <w:left w:w="100" w:type="dxa"/>
              <w:bottom w:w="0" w:type="dxa"/>
              <w:right w:w="100" w:type="dxa"/>
            </w:tcMar>
          </w:tcPr>
          <w:p w14:paraId="7F7C4554"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Gerenciales: Planificación de proyectos</w:t>
            </w:r>
          </w:p>
        </w:tc>
        <w:tc>
          <w:tcPr>
            <w:tcW w:w="2918" w:type="dxa"/>
            <w:tcBorders>
              <w:top w:val="nil"/>
              <w:left w:val="nil"/>
              <w:bottom w:val="single" w:sz="8" w:space="0" w:color="000000"/>
              <w:right w:val="nil"/>
            </w:tcBorders>
            <w:tcMar>
              <w:top w:w="0" w:type="dxa"/>
              <w:left w:w="100" w:type="dxa"/>
              <w:bottom w:w="0" w:type="dxa"/>
              <w:right w:w="100" w:type="dxa"/>
            </w:tcMar>
          </w:tcPr>
          <w:p w14:paraId="5D7CB4E7"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Cumple metas de los proyectos estipulando la acción, recursos, plazos, responsables y tiempos requeridos</w:t>
            </w:r>
          </w:p>
        </w:tc>
        <w:tc>
          <w:tcPr>
            <w:tcW w:w="3131" w:type="dxa"/>
            <w:tcBorders>
              <w:top w:val="nil"/>
              <w:left w:val="nil"/>
              <w:bottom w:val="single" w:sz="8" w:space="0" w:color="000000"/>
              <w:right w:val="nil"/>
            </w:tcBorders>
            <w:tcMar>
              <w:top w:w="0" w:type="dxa"/>
              <w:left w:w="100" w:type="dxa"/>
              <w:bottom w:w="0" w:type="dxa"/>
              <w:right w:w="100" w:type="dxa"/>
            </w:tcMar>
          </w:tcPr>
          <w:p w14:paraId="1434F8D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Cumple metas de los proyectos estipulando la acción, recursos, plazos, responsables y tiempos requeridos</w:t>
            </w:r>
          </w:p>
        </w:tc>
      </w:tr>
      <w:tr w:rsidR="009E2F73" w:rsidRPr="009E2F73" w14:paraId="08DEE83B" w14:textId="77777777" w:rsidTr="00CB79B2">
        <w:trPr>
          <w:trHeight w:val="1845"/>
        </w:trPr>
        <w:tc>
          <w:tcPr>
            <w:tcW w:w="2975" w:type="dxa"/>
            <w:tcBorders>
              <w:top w:val="nil"/>
              <w:left w:val="nil"/>
              <w:bottom w:val="single" w:sz="8" w:space="0" w:color="000000"/>
              <w:right w:val="nil"/>
            </w:tcBorders>
            <w:tcMar>
              <w:top w:w="0" w:type="dxa"/>
              <w:left w:w="100" w:type="dxa"/>
              <w:bottom w:w="0" w:type="dxa"/>
              <w:right w:w="100" w:type="dxa"/>
            </w:tcMar>
          </w:tcPr>
          <w:p w14:paraId="1C09CFC6"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Pedagógicas: Interconexión información-academia</w:t>
            </w:r>
          </w:p>
        </w:tc>
        <w:tc>
          <w:tcPr>
            <w:tcW w:w="2918" w:type="dxa"/>
            <w:tcBorders>
              <w:top w:val="nil"/>
              <w:left w:val="nil"/>
              <w:bottom w:val="single" w:sz="8" w:space="0" w:color="000000"/>
              <w:right w:val="nil"/>
            </w:tcBorders>
            <w:tcMar>
              <w:top w:w="0" w:type="dxa"/>
              <w:left w:w="100" w:type="dxa"/>
              <w:bottom w:w="0" w:type="dxa"/>
              <w:right w:w="100" w:type="dxa"/>
            </w:tcMar>
          </w:tcPr>
          <w:p w14:paraId="3F74A510"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Desarrolla productos a partir de investigaciones</w:t>
            </w:r>
          </w:p>
          <w:p w14:paraId="78ED313F"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Vincula las actividades dirigidas al aprendizaje a partir de productos</w:t>
            </w:r>
          </w:p>
        </w:tc>
        <w:tc>
          <w:tcPr>
            <w:tcW w:w="3131" w:type="dxa"/>
            <w:tcBorders>
              <w:top w:val="nil"/>
              <w:left w:val="nil"/>
              <w:bottom w:val="single" w:sz="8" w:space="0" w:color="000000"/>
              <w:right w:val="nil"/>
            </w:tcBorders>
            <w:tcMar>
              <w:top w:w="0" w:type="dxa"/>
              <w:left w:w="100" w:type="dxa"/>
              <w:bottom w:w="0" w:type="dxa"/>
              <w:right w:w="100" w:type="dxa"/>
            </w:tcMar>
          </w:tcPr>
          <w:p w14:paraId="3E87474E"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Desarrolla productos a partir de investigaciones</w:t>
            </w:r>
          </w:p>
          <w:p w14:paraId="66C75A4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Vincula las actividades dirigidas al aprendizaje a partir de lo expuesto</w:t>
            </w:r>
          </w:p>
        </w:tc>
      </w:tr>
      <w:tr w:rsidR="009E2F73" w:rsidRPr="009E2F73" w14:paraId="0742BBB0" w14:textId="77777777" w:rsidTr="00CB79B2">
        <w:trPr>
          <w:trHeight w:val="1920"/>
        </w:trPr>
        <w:tc>
          <w:tcPr>
            <w:tcW w:w="2975" w:type="dxa"/>
            <w:tcBorders>
              <w:top w:val="nil"/>
              <w:left w:val="nil"/>
              <w:bottom w:val="single" w:sz="8" w:space="0" w:color="000000"/>
              <w:right w:val="nil"/>
            </w:tcBorders>
            <w:tcMar>
              <w:top w:w="0" w:type="dxa"/>
              <w:left w:w="100" w:type="dxa"/>
              <w:bottom w:w="0" w:type="dxa"/>
              <w:right w:w="100" w:type="dxa"/>
            </w:tcMar>
          </w:tcPr>
          <w:p w14:paraId="6A7FC6C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Investigativas: Investigación</w:t>
            </w:r>
          </w:p>
        </w:tc>
        <w:tc>
          <w:tcPr>
            <w:tcW w:w="2918" w:type="dxa"/>
            <w:tcBorders>
              <w:top w:val="nil"/>
              <w:left w:val="nil"/>
              <w:bottom w:val="single" w:sz="8" w:space="0" w:color="000000"/>
              <w:right w:val="nil"/>
            </w:tcBorders>
            <w:tcMar>
              <w:top w:w="0" w:type="dxa"/>
              <w:left w:w="100" w:type="dxa"/>
              <w:bottom w:w="0" w:type="dxa"/>
              <w:right w:w="100" w:type="dxa"/>
            </w:tcMar>
          </w:tcPr>
          <w:p w14:paraId="42F95B44"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Verifica el proceder, autenticidad y valor de las diversas fuentes de información</w:t>
            </w:r>
          </w:p>
          <w:p w14:paraId="732F2886"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Desarrolla postulados en ciencias de la información</w:t>
            </w:r>
          </w:p>
        </w:tc>
        <w:tc>
          <w:tcPr>
            <w:tcW w:w="3131" w:type="dxa"/>
            <w:tcBorders>
              <w:top w:val="nil"/>
              <w:left w:val="nil"/>
              <w:bottom w:val="single" w:sz="8" w:space="0" w:color="000000"/>
              <w:right w:val="nil"/>
            </w:tcBorders>
            <w:tcMar>
              <w:top w:w="0" w:type="dxa"/>
              <w:left w:w="100" w:type="dxa"/>
              <w:bottom w:w="0" w:type="dxa"/>
              <w:right w:w="100" w:type="dxa"/>
            </w:tcMar>
          </w:tcPr>
          <w:p w14:paraId="7332A14D"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Verifica el origen y el significado de la obra exhibida</w:t>
            </w:r>
          </w:p>
          <w:p w14:paraId="7862F44A"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Desarrolla postulados en el ámbito de la industria del arte en que se desenvuelve</w:t>
            </w:r>
          </w:p>
        </w:tc>
      </w:tr>
    </w:tbl>
    <w:p w14:paraId="26270BB5" w14:textId="77777777" w:rsidR="009E2F73" w:rsidRP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i/>
          <w:lang w:val="es-VE" w:eastAsia="de-DE"/>
        </w:rPr>
        <w:t>Nota.</w:t>
      </w:r>
      <w:r w:rsidRPr="009E2F73">
        <w:rPr>
          <w:rFonts w:ascii="Garamond" w:eastAsia="Times New Roman" w:hAnsi="Garamond" w:cs="Times New Roman"/>
          <w:lang w:val="es-VE" w:eastAsia="de-DE"/>
        </w:rPr>
        <w:t xml:space="preserve"> Elaboración propia</w:t>
      </w:r>
    </w:p>
    <w:p w14:paraId="7145046B" w14:textId="77777777" w:rsidR="002B0673" w:rsidRDefault="002B0673" w:rsidP="009E2F73">
      <w:pPr>
        <w:jc w:val="both"/>
        <w:rPr>
          <w:rFonts w:ascii="Garamond" w:eastAsia="Times New Roman" w:hAnsi="Garamond" w:cs="Times New Roman"/>
          <w:sz w:val="28"/>
          <w:szCs w:val="28"/>
          <w:lang w:val="es-VE" w:eastAsia="de-DE"/>
        </w:rPr>
      </w:pPr>
    </w:p>
    <w:p w14:paraId="42F8DE25" w14:textId="1669BB59" w:rsidR="009E2F73" w:rsidRDefault="009E2F73" w:rsidP="00B9345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Desde su formación académica, este profesional de la información prevé y posteriormente realiza funciones de curaduría, principalmente relacionadas con la investigación, a la gestión de las colecciones </w:t>
      </w:r>
      <w:proofErr w:type="spellStart"/>
      <w:r w:rsidRPr="009E2F73">
        <w:rPr>
          <w:rFonts w:ascii="Garamond" w:eastAsia="Times New Roman" w:hAnsi="Garamond" w:cs="Times New Roman"/>
          <w:lang w:val="es-VE" w:eastAsia="de-DE"/>
        </w:rPr>
        <w:t>bibliodocumentales</w:t>
      </w:r>
      <w:proofErr w:type="spellEnd"/>
      <w:r w:rsidRPr="009E2F73">
        <w:rPr>
          <w:rFonts w:ascii="Garamond" w:eastAsia="Times New Roman" w:hAnsi="Garamond" w:cs="Times New Roman"/>
          <w:lang w:val="es-VE" w:eastAsia="de-DE"/>
        </w:rPr>
        <w:t xml:space="preserve">, a la conservación y a la difusión. No obstante, para el rol de curador de exposiciones, requiere de otras habilidades y aptitudes que le permitan llevar a una puesta en escena todo el ejercicio técnico-investigativo planificado. Competencias que van más allá de las señaladas y que permitan la </w:t>
      </w:r>
      <w:r w:rsidRPr="009E2F73">
        <w:rPr>
          <w:rFonts w:ascii="Garamond" w:eastAsia="Times New Roman" w:hAnsi="Garamond" w:cs="Times New Roman"/>
          <w:lang w:val="es-VE" w:eastAsia="de-DE"/>
        </w:rPr>
        <w:lastRenderedPageBreak/>
        <w:t>divulgación del conocimiento (Mosco 2018, x) pero no como un servicio de información más; sino como una idea ―tesis, enunciado, premisa― declarada en un sistema a través de objetos (o no-objetos) que estimulen el pensamiento tanto suyo, como del espectador. En tanto, este profesional de la información requiere el desarrollo de las siguientes competencias específicas para el alcance de la conciencia y expresión de la cultura:</w:t>
      </w:r>
    </w:p>
    <w:p w14:paraId="785B21FD" w14:textId="77777777" w:rsidR="00B93452" w:rsidRPr="009E2F73" w:rsidRDefault="00B93452" w:rsidP="00B93452">
      <w:pPr>
        <w:spacing w:line="360" w:lineRule="auto"/>
        <w:ind w:firstLine="708"/>
        <w:jc w:val="both"/>
        <w:rPr>
          <w:rFonts w:ascii="Garamond" w:eastAsia="Times New Roman" w:hAnsi="Garamond" w:cs="Times New Roman"/>
          <w:lang w:val="es-VE" w:eastAsia="de-DE"/>
        </w:rPr>
      </w:pPr>
    </w:p>
    <w:p w14:paraId="606EFE8A"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Comprender la importancia de las manifestaciones artísticas.</w:t>
      </w:r>
    </w:p>
    <w:p w14:paraId="1D27F0D1"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Conocer la industria del arte, conceptos y sus actores.</w:t>
      </w:r>
    </w:p>
    <w:p w14:paraId="204E3EFF"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Gestionar prácticas que permitan oportunidades económicas en la actividad artística.</w:t>
      </w:r>
    </w:p>
    <w:p w14:paraId="74D37188"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Mantener alianzas y coaliciones con entidades vinculadas a la industria dentro y fuera de la organización.</w:t>
      </w:r>
    </w:p>
    <w:p w14:paraId="6EB777BF"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Gestionar las competencias profesionales del equipo interdisciplinario del proyecto curatorial.</w:t>
      </w:r>
    </w:p>
    <w:p w14:paraId="0F79D8A5"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Gestionar las TIC para el procesamiento de información gráfica, animada, tridimensional, IA, entre otros.</w:t>
      </w:r>
    </w:p>
    <w:p w14:paraId="5078E7F7"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Vincular tendencias y realidades sociales en una visión integrada en los proyectos curatoriales.</w:t>
      </w:r>
    </w:p>
    <w:p w14:paraId="4967C725" w14:textId="77777777" w:rsidR="009E2F73" w:rsidRP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Gestionar los factores físicos y técnicos de los proyectos: el espacio, luz, intervención cromática, materiales dispositivos, catalogación.</w:t>
      </w:r>
    </w:p>
    <w:p w14:paraId="2D4FBD2B" w14:textId="77777777" w:rsidR="009E2F73" w:rsidRDefault="009E2F73" w:rsidP="00B93452">
      <w:pPr>
        <w:numPr>
          <w:ilvl w:val="0"/>
          <w:numId w:val="13"/>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Demostrar una narrativa reflexiva en el proyecto curatorial.</w:t>
      </w:r>
    </w:p>
    <w:p w14:paraId="6B2EC05F" w14:textId="77777777" w:rsidR="00B93452" w:rsidRPr="009E2F73" w:rsidRDefault="00B93452" w:rsidP="00B93452">
      <w:pPr>
        <w:spacing w:line="360" w:lineRule="auto"/>
        <w:ind w:left="720"/>
        <w:jc w:val="both"/>
        <w:rPr>
          <w:rFonts w:ascii="Garamond" w:eastAsia="Times New Roman" w:hAnsi="Garamond" w:cs="Times New Roman"/>
          <w:lang w:val="es-VE" w:eastAsia="de-DE"/>
        </w:rPr>
      </w:pPr>
    </w:p>
    <w:p w14:paraId="6718F595" w14:textId="77777777" w:rsidR="009E2F73" w:rsidRDefault="009E2F73" w:rsidP="00B9345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Como acción para el desarrollo de competencias curatoriales, se plantea: la incorporación de talleres, seminarios y cursos teórico-prácticos en los </w:t>
      </w:r>
      <w:proofErr w:type="spellStart"/>
      <w:r w:rsidRPr="009E2F73">
        <w:rPr>
          <w:rFonts w:ascii="Garamond" w:eastAsia="Times New Roman" w:hAnsi="Garamond" w:cs="Times New Roman"/>
          <w:lang w:val="es-VE" w:eastAsia="de-DE"/>
        </w:rPr>
        <w:t>pénsums</w:t>
      </w:r>
      <w:proofErr w:type="spellEnd"/>
      <w:r w:rsidRPr="009E2F73">
        <w:rPr>
          <w:rFonts w:ascii="Garamond" w:eastAsia="Times New Roman" w:hAnsi="Garamond" w:cs="Times New Roman"/>
          <w:lang w:val="es-VE" w:eastAsia="de-DE"/>
        </w:rPr>
        <w:t xml:space="preserve"> académicos en el área de ciencias de la información y otras afines, o como recurso para el aprendizaje de quienes están en proceso formativo. Pero también, como parte de la educación para el trabajo, en las organizaciones cuyo desempeño de sus colaboradores están asociados a estas actividades.</w:t>
      </w:r>
    </w:p>
    <w:p w14:paraId="6534063C" w14:textId="77777777" w:rsidR="00B93452" w:rsidRPr="009E2F73" w:rsidRDefault="00B93452" w:rsidP="00B93452">
      <w:pPr>
        <w:spacing w:line="360" w:lineRule="auto"/>
        <w:ind w:firstLine="708"/>
        <w:jc w:val="both"/>
        <w:rPr>
          <w:rFonts w:ascii="Garamond" w:eastAsia="Times New Roman" w:hAnsi="Garamond" w:cs="Times New Roman"/>
          <w:lang w:val="es-VE" w:eastAsia="de-DE"/>
        </w:rPr>
      </w:pPr>
    </w:p>
    <w:p w14:paraId="43924299" w14:textId="77777777" w:rsidR="009E2F73" w:rsidRDefault="009E2F73" w:rsidP="00B9345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Un ejemplo de estas buenas prácticas para el desarrollo de competencias curatoriales en el profesional de la información y perfiles afines, la ha presentado el Centro Cultural y de Recursos para el Aprendizaje y la Investigación (CCRAI) la Universidad Católica Andrés Bello (UCAB), a través de una jornada denominada “Arte, curaduría, creatividad y museografía” facilitada por artistas, museógrafos, curadores y críticos de arte, tales como Adriana Barrios, Alberto </w:t>
      </w:r>
      <w:proofErr w:type="spellStart"/>
      <w:r w:rsidRPr="009E2F73">
        <w:rPr>
          <w:rFonts w:ascii="Garamond" w:eastAsia="Times New Roman" w:hAnsi="Garamond" w:cs="Times New Roman"/>
          <w:lang w:val="es-VE" w:eastAsia="de-DE"/>
        </w:rPr>
        <w:t>Asprino</w:t>
      </w:r>
      <w:proofErr w:type="spellEnd"/>
      <w:r w:rsidRPr="009E2F73">
        <w:rPr>
          <w:rFonts w:ascii="Garamond" w:eastAsia="Times New Roman" w:hAnsi="Garamond" w:cs="Times New Roman"/>
          <w:lang w:val="es-VE" w:eastAsia="de-DE"/>
        </w:rPr>
        <w:t xml:space="preserve">, María Luz Cárdenas y </w:t>
      </w:r>
      <w:r w:rsidRPr="009E2F73">
        <w:rPr>
          <w:rFonts w:ascii="Garamond" w:eastAsia="Times New Roman" w:hAnsi="Garamond" w:cs="Times New Roman"/>
          <w:lang w:val="es-VE" w:eastAsia="de-DE"/>
        </w:rPr>
        <w:lastRenderedPageBreak/>
        <w:t>Humberto Valdivieso. Así mismo, tres (3) exposiciones bajo la curaduría de un profesional de la bibliotecología.</w:t>
      </w:r>
    </w:p>
    <w:p w14:paraId="085C0EDB" w14:textId="77777777" w:rsidR="00B93452" w:rsidRPr="009E2F73" w:rsidRDefault="00B93452" w:rsidP="00B93452">
      <w:pPr>
        <w:spacing w:line="360" w:lineRule="auto"/>
        <w:ind w:firstLine="708"/>
        <w:jc w:val="both"/>
        <w:rPr>
          <w:rFonts w:ascii="Garamond" w:eastAsia="Times New Roman" w:hAnsi="Garamond" w:cs="Times New Roman"/>
          <w:lang w:val="es-VE" w:eastAsia="de-DE"/>
        </w:rPr>
      </w:pPr>
    </w:p>
    <w:p w14:paraId="5D11CFE1" w14:textId="4EB29FFB" w:rsidR="009E2F73" w:rsidRDefault="009E2F73" w:rsidP="009E2F73">
      <w:pPr>
        <w:jc w:val="both"/>
        <w:rPr>
          <w:rFonts w:ascii="Garamond" w:eastAsia="Times New Roman" w:hAnsi="Garamond" w:cs="Times New Roman"/>
          <w:b/>
          <w:sz w:val="28"/>
          <w:szCs w:val="28"/>
          <w:lang w:val="es-VE" w:eastAsia="de-DE"/>
        </w:rPr>
      </w:pPr>
      <w:r w:rsidRPr="009E2F73">
        <w:rPr>
          <w:rFonts w:ascii="Garamond" w:eastAsia="Times New Roman" w:hAnsi="Garamond" w:cs="Times New Roman"/>
          <w:b/>
          <w:sz w:val="28"/>
          <w:szCs w:val="28"/>
          <w:lang w:val="es-VE" w:eastAsia="de-DE"/>
        </w:rPr>
        <w:t>4.</w:t>
      </w:r>
      <w:r w:rsidRPr="009E2F73">
        <w:rPr>
          <w:rFonts w:ascii="Garamond" w:eastAsia="Times New Roman" w:hAnsi="Garamond" w:cs="Times New Roman"/>
          <w:sz w:val="28"/>
          <w:szCs w:val="28"/>
          <w:lang w:val="es-VE" w:eastAsia="de-DE"/>
        </w:rPr>
        <w:t xml:space="preserve">            </w:t>
      </w:r>
      <w:r w:rsidRPr="009E2F73">
        <w:rPr>
          <w:rFonts w:ascii="Garamond" w:eastAsia="Times New Roman" w:hAnsi="Garamond" w:cs="Times New Roman"/>
          <w:b/>
          <w:sz w:val="28"/>
          <w:szCs w:val="28"/>
          <w:lang w:val="es-VE" w:eastAsia="de-DE"/>
        </w:rPr>
        <w:t>Tres experiencias del bibliotecólogo-curador</w:t>
      </w:r>
      <w:r w:rsidR="00B93452">
        <w:rPr>
          <w:rFonts w:ascii="Garamond" w:eastAsia="Times New Roman" w:hAnsi="Garamond" w:cs="Times New Roman"/>
          <w:b/>
          <w:sz w:val="28"/>
          <w:szCs w:val="28"/>
          <w:lang w:val="es-VE" w:eastAsia="de-DE"/>
        </w:rPr>
        <w:t>.</w:t>
      </w:r>
    </w:p>
    <w:p w14:paraId="436438B9" w14:textId="77777777" w:rsidR="00B93452" w:rsidRPr="009E2F73" w:rsidRDefault="00B93452" w:rsidP="00B93452">
      <w:pPr>
        <w:spacing w:line="360" w:lineRule="auto"/>
        <w:jc w:val="both"/>
        <w:rPr>
          <w:rFonts w:ascii="Garamond" w:eastAsia="Times New Roman" w:hAnsi="Garamond" w:cs="Times New Roman"/>
          <w:b/>
          <w:lang w:val="es-VE" w:eastAsia="de-DE"/>
        </w:rPr>
      </w:pPr>
    </w:p>
    <w:p w14:paraId="0F60E4F3" w14:textId="1A296CF6" w:rsidR="009E2F73" w:rsidRDefault="009E2F73" w:rsidP="00B93452">
      <w:pPr>
        <w:spacing w:line="360" w:lineRule="auto"/>
        <w:ind w:firstLine="708"/>
        <w:jc w:val="both"/>
        <w:rPr>
          <w:rFonts w:ascii="Garamond" w:eastAsia="Times New Roman" w:hAnsi="Garamond" w:cs="Times New Roman"/>
          <w:sz w:val="28"/>
          <w:szCs w:val="28"/>
          <w:lang w:val="es-VE" w:eastAsia="de-DE"/>
        </w:rPr>
      </w:pPr>
      <w:r w:rsidRPr="009E2F73">
        <w:rPr>
          <w:rFonts w:ascii="Garamond" w:eastAsia="Times New Roman" w:hAnsi="Garamond" w:cs="Times New Roman"/>
          <w:lang w:val="es-VE" w:eastAsia="de-DE"/>
        </w:rPr>
        <w:t xml:space="preserve">El primer objeto que “cura” un bibliotecólogo es el producto artístico-democrático más longevo de la historiografía antigua y contemporánea: el libro. Y su primera gran exposición como curador se puede observar en las estanterías de cualquier biblioteca en el mundo. Y es así, cada ejemplar físico (y ahora virtual) ha sido resultado de un gran proyecto curatorial que parte de un </w:t>
      </w:r>
      <w:proofErr w:type="spellStart"/>
      <w:r w:rsidRPr="009E2F73">
        <w:rPr>
          <w:rFonts w:ascii="Garamond" w:eastAsia="Times New Roman" w:hAnsi="Garamond" w:cs="Times New Roman"/>
          <w:lang w:val="es-VE" w:eastAsia="de-DE"/>
        </w:rPr>
        <w:t>re-conocimiento</w:t>
      </w:r>
      <w:proofErr w:type="spellEnd"/>
      <w:r w:rsidRPr="009E2F73">
        <w:rPr>
          <w:rFonts w:ascii="Garamond" w:eastAsia="Times New Roman" w:hAnsi="Garamond" w:cs="Times New Roman"/>
          <w:lang w:val="es-VE" w:eastAsia="de-DE"/>
        </w:rPr>
        <w:t xml:space="preserve"> de las necesidades de la sociedad ¿Información? ¿Cultura? ¿</w:t>
      </w:r>
      <w:r w:rsidR="00B93452" w:rsidRPr="009E2F73">
        <w:rPr>
          <w:rFonts w:ascii="Garamond" w:eastAsia="Times New Roman" w:hAnsi="Garamond" w:cs="Times New Roman"/>
          <w:lang w:val="es-VE" w:eastAsia="de-DE"/>
        </w:rPr>
        <w:t>Conocimiento?</w:t>
      </w:r>
      <w:r w:rsidR="00B93452" w:rsidRPr="009E2F73">
        <w:rPr>
          <w:rFonts w:ascii="Cambria Math" w:eastAsia="Times New Roman" w:hAnsi="Cambria Math" w:cs="Cambria Math"/>
          <w:lang w:val="es-VE" w:eastAsia="de-DE"/>
        </w:rPr>
        <w:t xml:space="preserve"> ⎯</w:t>
      </w:r>
      <w:r w:rsidRPr="009E2F73">
        <w:rPr>
          <w:rFonts w:ascii="Garamond" w:eastAsia="Times New Roman" w:hAnsi="Garamond" w:cs="Times New Roman"/>
          <w:lang w:val="es-VE" w:eastAsia="de-DE"/>
        </w:rPr>
        <w:t xml:space="preserve"> Con el fin de satisfacerlas. En este caso, con una mediana intervención subjetiva en su tratamiento técnico-investigativo</w:t>
      </w:r>
      <w:r w:rsidRPr="009E2F73">
        <w:rPr>
          <w:rFonts w:ascii="Garamond" w:eastAsia="Times New Roman" w:hAnsi="Garamond" w:cs="Times New Roman"/>
          <w:sz w:val="28"/>
          <w:szCs w:val="28"/>
          <w:lang w:val="es-VE" w:eastAsia="de-DE"/>
        </w:rPr>
        <w:t>.</w:t>
      </w:r>
    </w:p>
    <w:p w14:paraId="612E0010" w14:textId="77777777" w:rsidR="00B93452" w:rsidRPr="009E2F73" w:rsidRDefault="00B93452" w:rsidP="00B93452">
      <w:pPr>
        <w:spacing w:line="360" w:lineRule="auto"/>
        <w:ind w:firstLine="708"/>
        <w:jc w:val="both"/>
        <w:rPr>
          <w:rFonts w:ascii="Garamond" w:eastAsia="Times New Roman" w:hAnsi="Garamond" w:cs="Times New Roman"/>
          <w:lang w:val="es-VE" w:eastAsia="de-DE"/>
        </w:rPr>
      </w:pPr>
    </w:p>
    <w:p w14:paraId="133BFB92" w14:textId="77777777" w:rsidR="009E2F73" w:rsidRPr="00B93452" w:rsidRDefault="009E2F73" w:rsidP="00B9345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En su formato tradicional, el libro puede ser visto como un objeto de arte, dice (M. Polo 2011, 7) que, de ser así, este es “Eminentemente interdisciplinar y se abre a un sinfín de disciplinas y enfoques múltiples.” Y agrega que, por lo general, este suele ser un libro “raro”. Sin embargo, aunque se pueda pensar que lo que hace particularmente especial a este es su singularidad, no es así. El libro, como obra de arte u objeto museístico, es amplio, porque se abre a la universalidad, pero también a distintos enfoques que ofrece, a quien lo concibe y a quien lo observa, la libertad creativa. Y es precisamente por esta última premisa que nace la necesidad de mostrar el libro desde otra visión: la artística, a través de un proceso curatorial de la mano del profesional que por excelencia conoce su </w:t>
      </w:r>
      <w:r w:rsidRPr="009E2F73">
        <w:rPr>
          <w:rFonts w:ascii="Garamond" w:eastAsia="Times New Roman" w:hAnsi="Garamond" w:cs="Times New Roman"/>
          <w:i/>
          <w:lang w:val="es-VE" w:eastAsia="de-DE"/>
        </w:rPr>
        <w:t>corpus</w:t>
      </w:r>
      <w:r w:rsidRPr="009E2F73">
        <w:rPr>
          <w:rFonts w:ascii="Garamond" w:eastAsia="Times New Roman" w:hAnsi="Garamond" w:cs="Times New Roman"/>
          <w:lang w:val="es-VE" w:eastAsia="de-DE"/>
        </w:rPr>
        <w:t>.</w:t>
      </w:r>
    </w:p>
    <w:p w14:paraId="0B65C56B" w14:textId="77777777" w:rsidR="00B93452" w:rsidRPr="009E2F73" w:rsidRDefault="00B93452" w:rsidP="00B93452">
      <w:pPr>
        <w:spacing w:line="360" w:lineRule="auto"/>
        <w:ind w:firstLine="708"/>
        <w:jc w:val="both"/>
        <w:rPr>
          <w:rFonts w:ascii="Garamond" w:eastAsia="Times New Roman" w:hAnsi="Garamond" w:cs="Times New Roman"/>
          <w:lang w:val="es-VE" w:eastAsia="de-DE"/>
        </w:rPr>
      </w:pPr>
    </w:p>
    <w:p w14:paraId="7F2ED9D7" w14:textId="77777777" w:rsidR="009E2F73" w:rsidRPr="009E2F73" w:rsidRDefault="009E2F73" w:rsidP="00B93452">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Así es como, el 27 de julio de 2022 se inaugura la primera exposición llamada </w:t>
      </w:r>
      <w:r w:rsidRPr="009E2F73">
        <w:rPr>
          <w:rFonts w:ascii="Garamond" w:eastAsia="Times New Roman" w:hAnsi="Garamond" w:cs="Times New Roman"/>
          <w:i/>
          <w:lang w:val="es-VE" w:eastAsia="de-DE"/>
        </w:rPr>
        <w:t>Tesoros de la Biblioteca</w:t>
      </w:r>
      <w:r w:rsidRPr="009E2F73">
        <w:rPr>
          <w:rFonts w:ascii="Garamond" w:eastAsia="Times New Roman" w:hAnsi="Garamond" w:cs="Times New Roman"/>
          <w:lang w:val="es-VE" w:eastAsia="de-DE"/>
        </w:rPr>
        <w:t>. Esta estuvo dedicada a la colección de libros raros y valiosos preservados en el CCRAI-UCAB. En este caso, se pretendía destacar, como se señala en el texto curatorial “Como el CCRAI se ha encargado de darle una segunda oportunidad a las invaluables piezas de importantes instituciones y grandes investigadores” (Guerrero 2022, 2). Y:</w:t>
      </w:r>
    </w:p>
    <w:p w14:paraId="26BB97E6" w14:textId="77777777" w:rsidR="004B7808" w:rsidRDefault="004B7808" w:rsidP="009E2F73">
      <w:pPr>
        <w:jc w:val="both"/>
        <w:rPr>
          <w:rFonts w:ascii="Garamond" w:eastAsia="Times New Roman" w:hAnsi="Garamond" w:cs="Times New Roman"/>
          <w:sz w:val="28"/>
          <w:szCs w:val="28"/>
          <w:lang w:val="es-VE" w:eastAsia="de-DE"/>
        </w:rPr>
      </w:pPr>
    </w:p>
    <w:p w14:paraId="43680A16" w14:textId="11092420" w:rsidR="009E2F73" w:rsidRPr="00D014A8" w:rsidRDefault="009E2F73" w:rsidP="00E33194">
      <w:pPr>
        <w:spacing w:line="276" w:lineRule="auto"/>
        <w:ind w:left="709" w:right="852"/>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Cómo el arte también puede ser leído; cómo lo prohibido se puede hacer accesible; cómo el pasado se hace presente y rememora vidas; cómo, lo imperceptible a la vista, logra revelarse; cómo lo que se presumía iba a desaparecer, renace; renace resiliente para ser visto, reconocido y nuevamente utilizado. (3)</w:t>
      </w:r>
    </w:p>
    <w:p w14:paraId="0EB5B74B" w14:textId="77777777" w:rsidR="004B7808" w:rsidRDefault="004B7808" w:rsidP="00E33194">
      <w:pPr>
        <w:spacing w:line="360" w:lineRule="auto"/>
        <w:jc w:val="both"/>
        <w:rPr>
          <w:rFonts w:ascii="Garamond" w:eastAsia="Times New Roman" w:hAnsi="Garamond" w:cs="Times New Roman"/>
          <w:sz w:val="28"/>
          <w:szCs w:val="28"/>
          <w:lang w:val="es-VE" w:eastAsia="de-DE"/>
        </w:rPr>
      </w:pPr>
    </w:p>
    <w:p w14:paraId="05BE33BE" w14:textId="77777777" w:rsidR="00E33194" w:rsidRPr="009E2F73" w:rsidRDefault="00E33194" w:rsidP="00920904">
      <w:pPr>
        <w:spacing w:line="360" w:lineRule="auto"/>
        <w:jc w:val="both"/>
        <w:rPr>
          <w:rFonts w:ascii="Garamond" w:eastAsia="Times New Roman" w:hAnsi="Garamond" w:cs="Times New Roman"/>
          <w:lang w:val="es-VE" w:eastAsia="de-DE"/>
        </w:rPr>
      </w:pPr>
    </w:p>
    <w:p w14:paraId="0957C6F0" w14:textId="77777777" w:rsidR="009E2F73" w:rsidRDefault="009E2F73" w:rsidP="00920904">
      <w:pPr>
        <w:spacing w:line="360" w:lineRule="auto"/>
        <w:ind w:firstLine="360"/>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Para el proceso de selección documental, el curador realizó una investigación primaria en la que se determinaron los criterios que definían la rareza y valía de estos recursos. Los preceptos establecidos por la </w:t>
      </w:r>
      <w:proofErr w:type="spellStart"/>
      <w:r w:rsidRPr="009E2F73">
        <w:rPr>
          <w:rFonts w:ascii="Garamond" w:eastAsia="Times New Roman" w:hAnsi="Garamond" w:cs="Times New Roman"/>
          <w:i/>
          <w:iCs/>
          <w:lang w:val="es-VE" w:eastAsia="de-DE"/>
        </w:rPr>
        <w:t>Federation</w:t>
      </w:r>
      <w:proofErr w:type="spellEnd"/>
      <w:r w:rsidRPr="009E2F73">
        <w:rPr>
          <w:rFonts w:ascii="Garamond" w:eastAsia="Times New Roman" w:hAnsi="Garamond" w:cs="Times New Roman"/>
          <w:i/>
          <w:iCs/>
          <w:lang w:val="es-VE" w:eastAsia="de-DE"/>
        </w:rPr>
        <w:t xml:space="preserve"> Library </w:t>
      </w:r>
      <w:proofErr w:type="spellStart"/>
      <w:r w:rsidRPr="009E2F73">
        <w:rPr>
          <w:rFonts w:ascii="Garamond" w:eastAsia="Times New Roman" w:hAnsi="Garamond" w:cs="Times New Roman"/>
          <w:i/>
          <w:iCs/>
          <w:lang w:val="es-VE" w:eastAsia="de-DE"/>
        </w:rPr>
        <w:t>Association</w:t>
      </w:r>
      <w:proofErr w:type="spellEnd"/>
      <w:r w:rsidRPr="009E2F73">
        <w:rPr>
          <w:rFonts w:ascii="Garamond" w:eastAsia="Times New Roman" w:hAnsi="Garamond" w:cs="Times New Roman"/>
          <w:lang w:val="es-VE" w:eastAsia="de-DE"/>
        </w:rPr>
        <w:t xml:space="preserve"> (2020) y la evolución del libro relatada en tres (3) obras del historiador Pedro Grases, fueron la base teórica que permitió la hipótesis general: los libros raros son aquellos que, por su antigüedad, contenido, ediciones bibliófilas, ejemplares limitados, planos, dibujos, grabados originales, son considerados especiales. Por tanto, la población a trabajar comprendía todos los libros que tuvieran al menos una de estas características. El número ascendía a tres mil (3.000) ejemplares. Tras el estudio de una muestra de trescientos ejemplares (300), y tras acordar con el equipo especialista en procesamiento técnico, se determinó que se trabajaría con las treinta (30) piezas más destacadas del fondo, entre las que resaltaron:</w:t>
      </w:r>
    </w:p>
    <w:p w14:paraId="7EF4C157" w14:textId="77777777" w:rsidR="00920904" w:rsidRPr="009E2F73" w:rsidRDefault="00920904" w:rsidP="00920904">
      <w:pPr>
        <w:spacing w:line="360" w:lineRule="auto"/>
        <w:ind w:firstLine="360"/>
        <w:jc w:val="both"/>
        <w:rPr>
          <w:rFonts w:ascii="Garamond" w:eastAsia="Times New Roman" w:hAnsi="Garamond" w:cs="Times New Roman"/>
          <w:lang w:val="es-VE" w:eastAsia="de-DE"/>
        </w:rPr>
      </w:pPr>
    </w:p>
    <w:p w14:paraId="0777899B" w14:textId="77777777" w:rsidR="009E2F73" w:rsidRPr="009E2F73" w:rsidRDefault="009E2F73" w:rsidP="00920904">
      <w:pPr>
        <w:numPr>
          <w:ilvl w:val="0"/>
          <w:numId w:val="15"/>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Libros elefantes de los viajes de Humboldt</w:t>
      </w:r>
    </w:p>
    <w:p w14:paraId="0FE6BD6D" w14:textId="77777777" w:rsidR="009E2F73" w:rsidRPr="009E2F73" w:rsidRDefault="009E2F73" w:rsidP="00920904">
      <w:pPr>
        <w:numPr>
          <w:ilvl w:val="0"/>
          <w:numId w:val="15"/>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Ediciones bibliófilas de Martín Fierro</w:t>
      </w:r>
    </w:p>
    <w:p w14:paraId="21FDC854" w14:textId="77777777" w:rsidR="009E2F73" w:rsidRPr="009E2F73" w:rsidRDefault="009E2F73" w:rsidP="00920904">
      <w:pPr>
        <w:numPr>
          <w:ilvl w:val="0"/>
          <w:numId w:val="15"/>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El libro venezolano más antiguo del CCRAI</w:t>
      </w:r>
    </w:p>
    <w:p w14:paraId="1FFB0E2B" w14:textId="77777777" w:rsidR="009E2F73" w:rsidRPr="009E2F73" w:rsidRDefault="009E2F73" w:rsidP="00920904">
      <w:pPr>
        <w:numPr>
          <w:ilvl w:val="0"/>
          <w:numId w:val="15"/>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Libros de ocultismo</w:t>
      </w:r>
    </w:p>
    <w:p w14:paraId="7D5B3E51" w14:textId="77777777" w:rsidR="009E2F73" w:rsidRPr="009E2F73" w:rsidRDefault="009E2F73" w:rsidP="00920904">
      <w:pPr>
        <w:numPr>
          <w:ilvl w:val="0"/>
          <w:numId w:val="15"/>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Libros de medicina que usó el Beato José Gregorio Hernández</w:t>
      </w:r>
    </w:p>
    <w:p w14:paraId="0D2A8CB1" w14:textId="77777777" w:rsidR="00920904" w:rsidRDefault="00920904" w:rsidP="00920904">
      <w:pPr>
        <w:spacing w:line="360" w:lineRule="auto"/>
        <w:jc w:val="both"/>
        <w:rPr>
          <w:rFonts w:ascii="Garamond" w:eastAsia="Times New Roman" w:hAnsi="Garamond" w:cs="Times New Roman"/>
          <w:lang w:val="es-VE" w:eastAsia="de-DE"/>
        </w:rPr>
      </w:pPr>
    </w:p>
    <w:p w14:paraId="30729A32" w14:textId="38D0CF6B"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El curador buscó, con la catalogación de cada obra, destacar la historia y/o explicación del proceder de cada ejemplar, estimulando el pensamiento complejo del visitante. La organización en la escena comprendió, por un lado, aquellos libros que tuvieran una característica física destacable, </w:t>
      </w:r>
      <w:proofErr w:type="gramStart"/>
      <w:r w:rsidRPr="009E2F73">
        <w:rPr>
          <w:rFonts w:ascii="Garamond" w:eastAsia="Times New Roman" w:hAnsi="Garamond" w:cs="Times New Roman"/>
          <w:lang w:val="es-VE" w:eastAsia="de-DE"/>
        </w:rPr>
        <w:t>como</w:t>
      </w:r>
      <w:proofErr w:type="gramEnd"/>
      <w:r w:rsidRPr="009E2F73">
        <w:rPr>
          <w:rFonts w:ascii="Garamond" w:eastAsia="Times New Roman" w:hAnsi="Garamond" w:cs="Times New Roman"/>
          <w:lang w:val="es-VE" w:eastAsia="de-DE"/>
        </w:rPr>
        <w:t xml:space="preserve"> por ejemplo, los libros elefantes de Humboldt (55x30X8”) y las Confesiones de San Agustín (11x7X5”). Y por el otro, aquellos que, por su antigüedad, contextualizan procesos políticos y sociales de Venezuela. En este orden, dos (2) de los documentos más representativos fueron la </w:t>
      </w:r>
      <w:proofErr w:type="spellStart"/>
      <w:r w:rsidRPr="009E2F73">
        <w:rPr>
          <w:rFonts w:ascii="Garamond" w:eastAsia="Times New Roman" w:hAnsi="Garamond" w:cs="Times New Roman"/>
          <w:lang w:val="es-VE" w:eastAsia="de-DE"/>
        </w:rPr>
        <w:t>Gazeta</w:t>
      </w:r>
      <w:proofErr w:type="spellEnd"/>
      <w:r w:rsidRPr="009E2F73">
        <w:rPr>
          <w:rFonts w:ascii="Garamond" w:eastAsia="Times New Roman" w:hAnsi="Garamond" w:cs="Times New Roman"/>
          <w:lang w:val="es-VE" w:eastAsia="de-DE"/>
        </w:rPr>
        <w:t xml:space="preserve"> de Caracas y El cojo ilustrado de 1808 y 1812 respectivamente. Además, la exposición contó con el apoyo de más de cuarenta (40) ejemplares históricos, una proyección con fotografías que incluían otras representaciones de la colección y que sistematizaban el resultado, </w:t>
      </w:r>
      <w:r w:rsidR="00920904" w:rsidRPr="009E2F73">
        <w:rPr>
          <w:rFonts w:ascii="Garamond" w:eastAsia="Times New Roman" w:hAnsi="Garamond" w:cs="Times New Roman"/>
          <w:lang w:val="es-VE" w:eastAsia="de-DE"/>
        </w:rPr>
        <w:t>y visitas</w:t>
      </w:r>
      <w:r w:rsidRPr="009E2F73">
        <w:rPr>
          <w:rFonts w:ascii="Garamond" w:eastAsia="Times New Roman" w:hAnsi="Garamond" w:cs="Times New Roman"/>
          <w:lang w:val="es-VE" w:eastAsia="de-DE"/>
        </w:rPr>
        <w:t xml:space="preserve"> guiadas, charlas y actividades lúdicas.</w:t>
      </w:r>
    </w:p>
    <w:p w14:paraId="3082E63E" w14:textId="77777777" w:rsidR="00920904" w:rsidRPr="009E2F73" w:rsidRDefault="00920904" w:rsidP="00920904">
      <w:pPr>
        <w:spacing w:line="360" w:lineRule="auto"/>
        <w:ind w:firstLine="360"/>
        <w:jc w:val="both"/>
        <w:rPr>
          <w:rFonts w:ascii="Garamond" w:eastAsia="Times New Roman" w:hAnsi="Garamond" w:cs="Times New Roman"/>
          <w:lang w:val="es-VE" w:eastAsia="de-DE"/>
        </w:rPr>
      </w:pPr>
    </w:p>
    <w:p w14:paraId="379231E1" w14:textId="77777777"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La segunda propuesta se hizo en homenaje a Don Andrés Bello, en conmemoración por el </w:t>
      </w:r>
      <w:proofErr w:type="spellStart"/>
      <w:r w:rsidRPr="009E2F73">
        <w:rPr>
          <w:rFonts w:ascii="Garamond" w:eastAsia="Times New Roman" w:hAnsi="Garamond" w:cs="Times New Roman"/>
          <w:lang w:val="es-VE" w:eastAsia="de-DE"/>
        </w:rPr>
        <w:t>bicentésimo</w:t>
      </w:r>
      <w:proofErr w:type="spellEnd"/>
      <w:r w:rsidRPr="009E2F73">
        <w:rPr>
          <w:rFonts w:ascii="Garamond" w:eastAsia="Times New Roman" w:hAnsi="Garamond" w:cs="Times New Roman"/>
          <w:lang w:val="es-VE" w:eastAsia="de-DE"/>
        </w:rPr>
        <w:t xml:space="preserve"> cuadragésimo primer aniversario de su nacimiento, celebrado el 29 de noviembre de 2022. </w:t>
      </w:r>
      <w:r w:rsidRPr="009E2F73">
        <w:rPr>
          <w:rFonts w:ascii="Garamond" w:eastAsia="Times New Roman" w:hAnsi="Garamond" w:cs="Times New Roman"/>
          <w:i/>
          <w:lang w:val="es-VE" w:eastAsia="de-DE"/>
        </w:rPr>
        <w:t xml:space="preserve">Entre títulos, aves y flores </w:t>
      </w:r>
      <w:r w:rsidRPr="009E2F73">
        <w:rPr>
          <w:rFonts w:ascii="Garamond" w:eastAsia="Times New Roman" w:hAnsi="Garamond" w:cs="Times New Roman"/>
          <w:lang w:val="es-VE" w:eastAsia="de-DE"/>
        </w:rPr>
        <w:t xml:space="preserve">fue el nombre que se le dio a la exposición tras la compilación documental y un análisis exploratorio de más de cien (100) títulos de los investigadores más relevantes Pedro Grases, Rafael </w:t>
      </w:r>
      <w:r w:rsidRPr="009E2F73">
        <w:rPr>
          <w:rFonts w:ascii="Garamond" w:eastAsia="Times New Roman" w:hAnsi="Garamond" w:cs="Times New Roman"/>
          <w:lang w:val="es-VE" w:eastAsia="de-DE"/>
        </w:rPr>
        <w:lastRenderedPageBreak/>
        <w:t>Caldera, Pedro Barnola, quienes escribieron sobre el “primer gran humanista americano” (Grases 1959, 3) y sus distintos aportes a la gramática, a la literatura, al derecho, a la educación, a la filosofía y a otras áreas del conocimiento. Y tras conocer, en la investigación histórica, una faceta poco explorada de Andrés Bello: la de dibujante.</w:t>
      </w:r>
    </w:p>
    <w:p w14:paraId="0BB9FD82" w14:textId="77777777" w:rsidR="00920904" w:rsidRPr="009E2F73" w:rsidRDefault="00920904" w:rsidP="00920904">
      <w:pPr>
        <w:spacing w:line="360" w:lineRule="auto"/>
        <w:ind w:firstLine="708"/>
        <w:jc w:val="both"/>
        <w:rPr>
          <w:rFonts w:ascii="Garamond" w:eastAsia="Times New Roman" w:hAnsi="Garamond" w:cs="Times New Roman"/>
          <w:lang w:val="es-VE" w:eastAsia="de-DE"/>
        </w:rPr>
      </w:pPr>
    </w:p>
    <w:p w14:paraId="7E9043AD" w14:textId="77777777"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Así fue como un libro de compilaciones de dibujos de aves y flores editado en 1981 pasó a ser el protagonista de la exposición y de una serie de cuestionamientos sobre el autor ¿Cómo llegó a esto? ¿Cuándo lo hizo?, y ¿Dónde se encuentran estas piezas originales? E hipótesis: Andrés Bello vendió dibujos a revistas científicas especializadas mientras estaba en Inglaterra para poder mantener a su familia. En diálogo con Bello, la revisión documental pudo dar respuesta a cada planteamiento, permitiéndole al curador, asumir un discurso real y coherente al momento de la representación u organización.</w:t>
      </w:r>
    </w:p>
    <w:p w14:paraId="07B620F3" w14:textId="77777777" w:rsidR="00920904" w:rsidRPr="009E2F73" w:rsidRDefault="00920904" w:rsidP="00920904">
      <w:pPr>
        <w:spacing w:line="360" w:lineRule="auto"/>
        <w:ind w:firstLine="708"/>
        <w:jc w:val="both"/>
        <w:rPr>
          <w:rFonts w:ascii="Garamond" w:eastAsia="Times New Roman" w:hAnsi="Garamond" w:cs="Times New Roman"/>
          <w:lang w:val="es-VE" w:eastAsia="de-DE"/>
        </w:rPr>
      </w:pPr>
    </w:p>
    <w:p w14:paraId="7F8133DD" w14:textId="77777777"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Por su parte, la escena museográfica contenía cinco (5) títulos inéditos de Bello:</w:t>
      </w:r>
    </w:p>
    <w:p w14:paraId="2ADA1C2F" w14:textId="77777777" w:rsidR="00920904" w:rsidRPr="009E2F73" w:rsidRDefault="00920904" w:rsidP="00920904">
      <w:pPr>
        <w:spacing w:line="360" w:lineRule="auto"/>
        <w:ind w:firstLine="360"/>
        <w:jc w:val="both"/>
        <w:rPr>
          <w:rFonts w:ascii="Garamond" w:eastAsia="Times New Roman" w:hAnsi="Garamond" w:cs="Times New Roman"/>
          <w:lang w:val="es-VE" w:eastAsia="de-DE"/>
        </w:rPr>
      </w:pPr>
    </w:p>
    <w:p w14:paraId="1AAF9468" w14:textId="77777777" w:rsidR="009E2F73" w:rsidRPr="009E2F73" w:rsidRDefault="009E2F73" w:rsidP="00920904">
      <w:pPr>
        <w:numPr>
          <w:ilvl w:val="0"/>
          <w:numId w:val="16"/>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Silvas americanas</w:t>
      </w:r>
    </w:p>
    <w:p w14:paraId="5CDD1BA4" w14:textId="77777777" w:rsidR="009E2F73" w:rsidRPr="009E2F73" w:rsidRDefault="009E2F73" w:rsidP="00920904">
      <w:pPr>
        <w:numPr>
          <w:ilvl w:val="0"/>
          <w:numId w:val="16"/>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Gramática de la lengua castellana destinada al uso de los americanos</w:t>
      </w:r>
    </w:p>
    <w:p w14:paraId="297A55D2" w14:textId="77777777" w:rsidR="009E2F73" w:rsidRPr="009E2F73" w:rsidRDefault="009E2F73" w:rsidP="00920904">
      <w:pPr>
        <w:numPr>
          <w:ilvl w:val="0"/>
          <w:numId w:val="16"/>
        </w:numPr>
        <w:spacing w:line="360" w:lineRule="auto"/>
        <w:jc w:val="both"/>
        <w:rPr>
          <w:rFonts w:ascii="Garamond" w:eastAsia="Times New Roman" w:hAnsi="Garamond" w:cs="Times New Roman"/>
          <w:lang w:val="es-VE" w:eastAsia="de-DE"/>
        </w:rPr>
      </w:pPr>
      <w:proofErr w:type="gramStart"/>
      <w:r w:rsidRPr="009E2F73">
        <w:rPr>
          <w:rFonts w:ascii="Garamond" w:eastAsia="Times New Roman" w:hAnsi="Garamond" w:cs="Times New Roman"/>
          <w:lang w:val="es-VE" w:eastAsia="de-DE"/>
        </w:rPr>
        <w:t>Análisis ideológica</w:t>
      </w:r>
      <w:proofErr w:type="gramEnd"/>
      <w:r w:rsidRPr="009E2F73">
        <w:rPr>
          <w:rFonts w:ascii="Garamond" w:eastAsia="Times New Roman" w:hAnsi="Garamond" w:cs="Times New Roman"/>
          <w:lang w:val="es-VE" w:eastAsia="de-DE"/>
        </w:rPr>
        <w:t xml:space="preserve"> de los tiempos de la conjugación castellana</w:t>
      </w:r>
    </w:p>
    <w:p w14:paraId="553B1AB3" w14:textId="77777777" w:rsidR="009E2F73" w:rsidRPr="009E2F73" w:rsidRDefault="009E2F73" w:rsidP="00920904">
      <w:pPr>
        <w:numPr>
          <w:ilvl w:val="0"/>
          <w:numId w:val="16"/>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Derecho internacional</w:t>
      </w:r>
    </w:p>
    <w:p w14:paraId="577C34D2" w14:textId="77777777" w:rsidR="009E2F73" w:rsidRDefault="009E2F73" w:rsidP="00920904">
      <w:pPr>
        <w:numPr>
          <w:ilvl w:val="0"/>
          <w:numId w:val="16"/>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Derecho romano</w:t>
      </w:r>
    </w:p>
    <w:p w14:paraId="707668FE" w14:textId="77777777" w:rsidR="00920904" w:rsidRPr="009E2F73" w:rsidRDefault="00920904" w:rsidP="00920904">
      <w:pPr>
        <w:spacing w:line="360" w:lineRule="auto"/>
        <w:ind w:left="720"/>
        <w:jc w:val="both"/>
        <w:rPr>
          <w:rFonts w:ascii="Garamond" w:eastAsia="Times New Roman" w:hAnsi="Garamond" w:cs="Times New Roman"/>
          <w:lang w:val="es-VE" w:eastAsia="de-DE"/>
        </w:rPr>
      </w:pPr>
    </w:p>
    <w:p w14:paraId="5303366D" w14:textId="3CEAEA44"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Más cuarenta y un (41) ejemplares de distintas autorías en torno a su obra, y una pieza central que podía ser consultada </w:t>
      </w:r>
      <w:r w:rsidRPr="009E2F73">
        <w:rPr>
          <w:rFonts w:ascii="Garamond" w:eastAsia="Times New Roman" w:hAnsi="Garamond" w:cs="Times New Roman"/>
          <w:i/>
          <w:lang w:val="es-VE" w:eastAsia="de-DE"/>
        </w:rPr>
        <w:t>in situ</w:t>
      </w:r>
      <w:r w:rsidRPr="009E2F73">
        <w:rPr>
          <w:rFonts w:ascii="Garamond" w:eastAsia="Times New Roman" w:hAnsi="Garamond" w:cs="Times New Roman"/>
          <w:lang w:val="es-VE" w:eastAsia="de-DE"/>
        </w:rPr>
        <w:t xml:space="preserve">, todos agrupados y catalogados según el área del conocimiento que abarcó Bello; </w:t>
      </w:r>
      <w:proofErr w:type="gramStart"/>
      <w:r w:rsidR="00920904" w:rsidRPr="009E2F73">
        <w:rPr>
          <w:rFonts w:ascii="Garamond" w:eastAsia="Times New Roman" w:hAnsi="Garamond" w:cs="Times New Roman"/>
          <w:lang w:val="es-VE" w:eastAsia="de-DE"/>
        </w:rPr>
        <w:t>pero</w:t>
      </w:r>
      <w:proofErr w:type="gramEnd"/>
      <w:r w:rsidRPr="009E2F73">
        <w:rPr>
          <w:rFonts w:ascii="Garamond" w:eastAsia="Times New Roman" w:hAnsi="Garamond" w:cs="Times New Roman"/>
          <w:lang w:val="es-VE" w:eastAsia="de-DE"/>
        </w:rPr>
        <w:t xml:space="preserve"> además, una selección de seis (6) dibujos que contextualizaban la propuesta curatorial.</w:t>
      </w:r>
    </w:p>
    <w:p w14:paraId="6166CB15" w14:textId="77777777" w:rsidR="00920904" w:rsidRPr="009E2F73" w:rsidRDefault="00920904" w:rsidP="00920904">
      <w:pPr>
        <w:spacing w:line="360" w:lineRule="auto"/>
        <w:ind w:firstLine="360"/>
        <w:jc w:val="both"/>
        <w:rPr>
          <w:rFonts w:ascii="Garamond" w:eastAsia="Times New Roman" w:hAnsi="Garamond" w:cs="Times New Roman"/>
          <w:lang w:val="es-VE" w:eastAsia="de-DE"/>
        </w:rPr>
      </w:pPr>
    </w:p>
    <w:p w14:paraId="3D4BE125" w14:textId="77777777" w:rsidR="009E2F73" w:rsidRP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La última experiencia se presentó el 25 de abril de 2023, en el marco de la celebración del Día Internacional del Libro (23 de abril), y estuvo más cerca de la realidad de un curador de exposiciones de arte. Con </w:t>
      </w:r>
      <w:r w:rsidRPr="009E2F73">
        <w:rPr>
          <w:rFonts w:ascii="Garamond" w:eastAsia="Times New Roman" w:hAnsi="Garamond" w:cs="Times New Roman"/>
          <w:i/>
          <w:lang w:val="es-VE" w:eastAsia="de-DE"/>
        </w:rPr>
        <w:t>No me libro del libro de arte</w:t>
      </w:r>
      <w:r w:rsidRPr="009E2F73">
        <w:rPr>
          <w:rFonts w:ascii="Garamond" w:eastAsia="Times New Roman" w:hAnsi="Garamond" w:cs="Times New Roman"/>
          <w:lang w:val="es-VE" w:eastAsia="de-DE"/>
        </w:rPr>
        <w:t xml:space="preserve">, el bibliotecólogo tuvo la oportunidad de conversar con el autor de las obras que estaría en este nuevo proyecto, Régulo Pérez, y reflexionar sobre un aspecto señalado en párrafos anteriores: fijar un consenso con el artista es, en definitiva, una tarea que requiere flexibilidad, disposición, </w:t>
      </w:r>
      <w:proofErr w:type="gramStart"/>
      <w:r w:rsidRPr="009E2F73">
        <w:rPr>
          <w:rFonts w:ascii="Garamond" w:eastAsia="Times New Roman" w:hAnsi="Garamond" w:cs="Times New Roman"/>
          <w:lang w:val="es-VE" w:eastAsia="de-DE"/>
        </w:rPr>
        <w:t>pero</w:t>
      </w:r>
      <w:proofErr w:type="gramEnd"/>
      <w:r w:rsidRPr="009E2F73">
        <w:rPr>
          <w:rFonts w:ascii="Garamond" w:eastAsia="Times New Roman" w:hAnsi="Garamond" w:cs="Times New Roman"/>
          <w:lang w:val="es-VE" w:eastAsia="de-DE"/>
        </w:rPr>
        <w:t xml:space="preserve"> sobre todo, intención; pues es tarea del curador decidir el concepto y lo qué se va a mostrar de ese bagaje cultural en el proyecto.</w:t>
      </w:r>
    </w:p>
    <w:p w14:paraId="23091159" w14:textId="77777777"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lastRenderedPageBreak/>
        <w:t>Para esta exposición, el bibliotecólogo-curador reunió más de sesenta (60) elementos documentales y objetuales que se iba a someter al tratamiento técnico-investigativo propio de la curaduría. Y durante aproximadamente dos (2) meses, estuvo examinando la expresión literaria y artística del autor, al mismo tiempo que interactuaba con este en su espacio creativo, reflexionando más aún sobre el contexto político, social y emotivo que lo condujo a crear los textos e imágenes expuestos. Hasta llegar a la selección de tres (3) títulos que destacan la pluma del experto:</w:t>
      </w:r>
    </w:p>
    <w:p w14:paraId="70967FB7" w14:textId="77777777" w:rsidR="00920904" w:rsidRPr="009E2F73" w:rsidRDefault="00920904" w:rsidP="00920904">
      <w:pPr>
        <w:spacing w:line="360" w:lineRule="auto"/>
        <w:ind w:firstLine="708"/>
        <w:jc w:val="both"/>
        <w:rPr>
          <w:rFonts w:ascii="Garamond" w:eastAsia="Times New Roman" w:hAnsi="Garamond" w:cs="Times New Roman"/>
          <w:lang w:val="es-VE" w:eastAsia="de-DE"/>
        </w:rPr>
      </w:pPr>
    </w:p>
    <w:p w14:paraId="2DEB530F" w14:textId="77777777" w:rsidR="009E2F73" w:rsidRPr="009E2F73" w:rsidRDefault="009E2F73" w:rsidP="00920904">
      <w:pPr>
        <w:numPr>
          <w:ilvl w:val="0"/>
          <w:numId w:val="17"/>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Orinoco, irónico y onírico</w:t>
      </w:r>
    </w:p>
    <w:p w14:paraId="37DE241E" w14:textId="77777777" w:rsidR="009E2F73" w:rsidRPr="009E2F73" w:rsidRDefault="009E2F73" w:rsidP="00920904">
      <w:pPr>
        <w:numPr>
          <w:ilvl w:val="0"/>
          <w:numId w:val="17"/>
        </w:numPr>
        <w:spacing w:line="360" w:lineRule="auto"/>
        <w:jc w:val="both"/>
        <w:rPr>
          <w:rFonts w:ascii="Garamond" w:eastAsia="Times New Roman" w:hAnsi="Garamond" w:cs="Times New Roman"/>
          <w:lang w:val="es-VE" w:eastAsia="de-DE"/>
        </w:rPr>
      </w:pPr>
      <w:hyperlink r:id="rId9">
        <w:r w:rsidRPr="009E2F73">
          <w:rPr>
            <w:rStyle w:val="Hipervnculo"/>
            <w:rFonts w:ascii="Garamond" w:eastAsia="Times New Roman" w:hAnsi="Garamond" w:cs="Times New Roman"/>
            <w:lang w:val="es-VE" w:eastAsia="de-DE"/>
          </w:rPr>
          <w:t>Gente del petróleo y sus derivados</w:t>
        </w:r>
      </w:hyperlink>
    </w:p>
    <w:p w14:paraId="601C592E" w14:textId="77777777" w:rsidR="009E2F73" w:rsidRDefault="009E2F73" w:rsidP="00920904">
      <w:pPr>
        <w:numPr>
          <w:ilvl w:val="0"/>
          <w:numId w:val="17"/>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El amparo del desamparo</w:t>
      </w:r>
    </w:p>
    <w:p w14:paraId="37E58B1F" w14:textId="77777777" w:rsidR="00920904" w:rsidRPr="009E2F73" w:rsidRDefault="00920904" w:rsidP="00920904">
      <w:pPr>
        <w:spacing w:line="360" w:lineRule="auto"/>
        <w:ind w:left="720"/>
        <w:jc w:val="both"/>
        <w:rPr>
          <w:rFonts w:ascii="Garamond" w:eastAsia="Times New Roman" w:hAnsi="Garamond" w:cs="Times New Roman"/>
          <w:lang w:val="es-VE" w:eastAsia="de-DE"/>
        </w:rPr>
      </w:pPr>
    </w:p>
    <w:p w14:paraId="3A962216" w14:textId="77777777" w:rsid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A estos se le sumó ocho (8) libros cuyas ilustraciones internas daban contexto a los contenidos teóricos. Incluso, algunos textos que han recorrido el mundo, tal es el caso de </w:t>
      </w:r>
      <w:r w:rsidRPr="009E2F73">
        <w:rPr>
          <w:rFonts w:ascii="Garamond" w:eastAsia="Times New Roman" w:hAnsi="Garamond" w:cs="Times New Roman"/>
          <w:i/>
          <w:lang w:val="es-VE" w:eastAsia="de-DE"/>
        </w:rPr>
        <w:t>Hundiéndonos en el excremento del diablo</w:t>
      </w:r>
      <w:r w:rsidRPr="009E2F73">
        <w:rPr>
          <w:rFonts w:ascii="Garamond" w:eastAsia="Times New Roman" w:hAnsi="Garamond" w:cs="Times New Roman"/>
          <w:lang w:val="es-VE" w:eastAsia="de-DE"/>
        </w:rPr>
        <w:t xml:space="preserve"> de Juan Pablo Pérez Alfonso, escrito en 1976. Además, en la exposición se reúnen quince (15) portadas de libros de reconocidos autores ilustradas por él; carteles, dibujos y manuscritos que recogen la experiencia en “obra gris” del artista.</w:t>
      </w:r>
    </w:p>
    <w:p w14:paraId="1AA30BA9" w14:textId="77777777" w:rsidR="00920904" w:rsidRPr="009E2F73" w:rsidRDefault="00920904" w:rsidP="00920904">
      <w:pPr>
        <w:spacing w:line="360" w:lineRule="auto"/>
        <w:ind w:firstLine="708"/>
        <w:jc w:val="both"/>
        <w:rPr>
          <w:rFonts w:ascii="Garamond" w:eastAsia="Times New Roman" w:hAnsi="Garamond" w:cs="Times New Roman"/>
          <w:lang w:val="es-VE" w:eastAsia="de-DE"/>
        </w:rPr>
      </w:pPr>
    </w:p>
    <w:p w14:paraId="2CA680CF" w14:textId="77777777" w:rsidR="009E2F73" w:rsidRPr="009E2F73" w:rsidRDefault="009E2F73" w:rsidP="00920904">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Como parte de las actividades que relacionan las exposiciones como recurso para el aprendizaje y la investigación, el artista realizó un mural donde recalcó la importancia del libro y la lectura con la mancheta: “En esta semana me libro de la ignorancia”. Y acompañó el cierre del evento con la realización de caricaturas para los invitados, embajadores, investigadores, profesores y estudiantes, presentes. </w:t>
      </w:r>
    </w:p>
    <w:p w14:paraId="0AA83E60" w14:textId="77777777" w:rsidR="009E2F73" w:rsidRDefault="009E2F73" w:rsidP="00920904">
      <w:p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Aunque en esta exhibición, como en las dos (2) experiencias anteriores, se contó con la mediación (activa) museográfica de Humberto Valdivieso, investigador en el ámbito de la curaduría y crítica de arte; esta supuso para el bibliotecólogo-curador el inicio del desarrollo de nuevas competencias, en tanto en esta se experimentó el uso de los valores para el contraste; el </w:t>
      </w:r>
      <w:r w:rsidRPr="009E2F73">
        <w:rPr>
          <w:rFonts w:ascii="Garamond" w:eastAsia="Times New Roman" w:hAnsi="Garamond" w:cs="Times New Roman"/>
          <w:i/>
          <w:lang w:val="es-VE" w:eastAsia="de-DE"/>
        </w:rPr>
        <w:t>performance</w:t>
      </w:r>
      <w:r w:rsidRPr="009E2F73">
        <w:rPr>
          <w:rFonts w:ascii="Garamond" w:eastAsia="Times New Roman" w:hAnsi="Garamond" w:cs="Times New Roman"/>
          <w:lang w:val="es-VE" w:eastAsia="de-DE"/>
        </w:rPr>
        <w:t xml:space="preserve"> como parte del proceso inaugural y la intervención del artista en actividades </w:t>
      </w:r>
      <w:proofErr w:type="spellStart"/>
      <w:r w:rsidRPr="009E2F73">
        <w:rPr>
          <w:rFonts w:ascii="Garamond" w:eastAsia="Times New Roman" w:hAnsi="Garamond" w:cs="Times New Roman"/>
          <w:lang w:val="es-VE" w:eastAsia="de-DE"/>
        </w:rPr>
        <w:t>postcuratoriales</w:t>
      </w:r>
      <w:proofErr w:type="spellEnd"/>
      <w:r w:rsidRPr="009E2F73">
        <w:rPr>
          <w:rFonts w:ascii="Garamond" w:eastAsia="Times New Roman" w:hAnsi="Garamond" w:cs="Times New Roman"/>
          <w:lang w:val="es-VE" w:eastAsia="de-DE"/>
        </w:rPr>
        <w:t>.</w:t>
      </w:r>
    </w:p>
    <w:p w14:paraId="1DD3AD5B" w14:textId="77777777" w:rsidR="00920904" w:rsidRPr="009E2F73" w:rsidRDefault="00920904" w:rsidP="00920904">
      <w:pPr>
        <w:spacing w:line="360" w:lineRule="auto"/>
        <w:jc w:val="both"/>
        <w:rPr>
          <w:rFonts w:ascii="Garamond" w:eastAsia="Times New Roman" w:hAnsi="Garamond" w:cs="Times New Roman"/>
          <w:lang w:val="es-VE" w:eastAsia="de-DE"/>
        </w:rPr>
      </w:pPr>
    </w:p>
    <w:p w14:paraId="736D8CB0" w14:textId="77777777" w:rsidR="009E2F73" w:rsidRPr="009E2F73" w:rsidRDefault="009E2F73" w:rsidP="00920904">
      <w:pPr>
        <w:spacing w:line="360" w:lineRule="auto"/>
        <w:jc w:val="both"/>
        <w:rPr>
          <w:rFonts w:ascii="Garamond" w:eastAsia="Times New Roman" w:hAnsi="Garamond" w:cs="Times New Roman"/>
          <w:b/>
          <w:lang w:val="es-VE" w:eastAsia="de-DE"/>
        </w:rPr>
      </w:pPr>
      <w:r w:rsidRPr="009E2F73">
        <w:rPr>
          <w:rFonts w:ascii="Garamond" w:eastAsia="Times New Roman" w:hAnsi="Garamond" w:cs="Times New Roman"/>
          <w:b/>
          <w:lang w:val="es-VE" w:eastAsia="de-DE"/>
        </w:rPr>
        <w:br w:type="page"/>
      </w:r>
    </w:p>
    <w:p w14:paraId="4CBB3565" w14:textId="256D5927" w:rsidR="009E2F73" w:rsidRDefault="00435DF5" w:rsidP="009E2F73">
      <w:pPr>
        <w:jc w:val="both"/>
        <w:rPr>
          <w:rFonts w:ascii="Garamond" w:eastAsia="Times New Roman" w:hAnsi="Garamond" w:cs="Times New Roman"/>
          <w:b/>
          <w:sz w:val="28"/>
          <w:szCs w:val="28"/>
          <w:lang w:val="es-VE" w:eastAsia="de-DE"/>
        </w:rPr>
      </w:pPr>
      <w:r>
        <w:rPr>
          <w:rFonts w:ascii="Garamond" w:eastAsia="Times New Roman" w:hAnsi="Garamond" w:cs="Times New Roman"/>
          <w:b/>
          <w:sz w:val="28"/>
          <w:szCs w:val="28"/>
          <w:lang w:val="es-VE" w:eastAsia="de-DE"/>
        </w:rPr>
        <w:lastRenderedPageBreak/>
        <w:t xml:space="preserve">5.- </w:t>
      </w:r>
      <w:r w:rsidR="009E2F73" w:rsidRPr="009E2F73">
        <w:rPr>
          <w:rFonts w:ascii="Garamond" w:eastAsia="Times New Roman" w:hAnsi="Garamond" w:cs="Times New Roman"/>
          <w:b/>
          <w:sz w:val="28"/>
          <w:szCs w:val="28"/>
          <w:lang w:val="es-VE" w:eastAsia="de-DE"/>
        </w:rPr>
        <w:t>Breves conclusiones</w:t>
      </w:r>
      <w:r>
        <w:rPr>
          <w:rFonts w:ascii="Garamond" w:eastAsia="Times New Roman" w:hAnsi="Garamond" w:cs="Times New Roman"/>
          <w:b/>
          <w:sz w:val="28"/>
          <w:szCs w:val="28"/>
          <w:lang w:val="es-VE" w:eastAsia="de-DE"/>
        </w:rPr>
        <w:t>.</w:t>
      </w:r>
    </w:p>
    <w:p w14:paraId="3B1BB1AD" w14:textId="77777777" w:rsidR="00435DF5" w:rsidRPr="009E2F73" w:rsidRDefault="00435DF5" w:rsidP="009E2F73">
      <w:pPr>
        <w:jc w:val="both"/>
        <w:rPr>
          <w:rFonts w:ascii="Garamond" w:eastAsia="Times New Roman" w:hAnsi="Garamond" w:cs="Times New Roman"/>
          <w:bCs/>
          <w:lang w:val="es-VE" w:eastAsia="de-DE"/>
        </w:rPr>
      </w:pPr>
    </w:p>
    <w:p w14:paraId="44FC4E77" w14:textId="77777777" w:rsidR="009E2F73" w:rsidRDefault="009E2F73" w:rsidP="00435DF5">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En principio, los dos (2) conjuntos de competencias de los perfiles indicados en la introducción se ven validados con los trabajos curatoriales de los tres (3) ejemplos analizados. Si bien existen diferencias pertinentes en tanto a las técnicas como a las actitudes </w:t>
      </w:r>
      <w:r w:rsidRPr="009E2F73">
        <w:rPr>
          <w:rFonts w:ascii="Cambria Math" w:eastAsia="Times New Roman" w:hAnsi="Cambria Math" w:cs="Cambria Math"/>
          <w:lang w:val="es-VE" w:eastAsia="de-DE"/>
        </w:rPr>
        <w:t>⎯</w:t>
      </w:r>
      <w:r w:rsidRPr="009E2F73">
        <w:rPr>
          <w:rFonts w:ascii="Garamond" w:eastAsia="Times New Roman" w:hAnsi="Garamond" w:cs="Times New Roman"/>
          <w:lang w:val="es-VE" w:eastAsia="de-DE"/>
        </w:rPr>
        <w:t>los bibliotecólogos se enfocan en la organización y difusión de la información, mientras que los curadores se centran en la interpretación y exposición de la información</w:t>
      </w:r>
      <w:r w:rsidRPr="009E2F73">
        <w:rPr>
          <w:rFonts w:ascii="Cambria Math" w:eastAsia="Times New Roman" w:hAnsi="Cambria Math" w:cs="Cambria Math"/>
          <w:lang w:val="es-VE" w:eastAsia="de-DE"/>
        </w:rPr>
        <w:t>⎯</w:t>
      </w:r>
      <w:r w:rsidRPr="009E2F73">
        <w:rPr>
          <w:rFonts w:ascii="Garamond" w:eastAsia="Times New Roman" w:hAnsi="Garamond" w:cs="Times New Roman"/>
          <w:lang w:val="es-VE" w:eastAsia="de-DE"/>
        </w:rPr>
        <w:t>, en las tres (3) experiencias se vislumbra el vínculo en su accionar que, de acuerdo con sus categorías se puede resumir de la siguiente manera:</w:t>
      </w:r>
    </w:p>
    <w:p w14:paraId="2CF0BE21" w14:textId="77777777" w:rsidR="00435DF5" w:rsidRPr="009E2F73" w:rsidRDefault="00435DF5" w:rsidP="00435DF5">
      <w:pPr>
        <w:spacing w:line="360" w:lineRule="auto"/>
        <w:ind w:firstLine="708"/>
        <w:jc w:val="both"/>
        <w:rPr>
          <w:rFonts w:ascii="Garamond" w:eastAsia="Times New Roman" w:hAnsi="Garamond" w:cs="Times New Roman"/>
          <w:lang w:val="es-VE" w:eastAsia="de-DE"/>
        </w:rPr>
      </w:pPr>
    </w:p>
    <w:p w14:paraId="1E5AFEDA" w14:textId="77777777" w:rsidR="009E2F73" w:rsidRPr="009E2F73" w:rsidRDefault="009E2F73" w:rsidP="00435DF5">
      <w:pPr>
        <w:numPr>
          <w:ilvl w:val="0"/>
          <w:numId w:val="14"/>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Competencias informacionales: identificar y evaluar las necesidades informacionales y culturales de la sociedad, seleccionar y organizar los recursos adquiridos de acuerdo con un plan.</w:t>
      </w:r>
    </w:p>
    <w:p w14:paraId="23EFBFF2" w14:textId="77777777" w:rsidR="009E2F73" w:rsidRPr="009E2F73" w:rsidRDefault="009E2F73" w:rsidP="00435DF5">
      <w:pPr>
        <w:numPr>
          <w:ilvl w:val="0"/>
          <w:numId w:val="14"/>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Competencias </w:t>
      </w:r>
      <w:proofErr w:type="spellStart"/>
      <w:r w:rsidRPr="009E2F73">
        <w:rPr>
          <w:rFonts w:ascii="Garamond" w:eastAsia="Times New Roman" w:hAnsi="Garamond" w:cs="Times New Roman"/>
          <w:lang w:val="es-VE" w:eastAsia="de-DE"/>
        </w:rPr>
        <w:t>infotecnológicas</w:t>
      </w:r>
      <w:proofErr w:type="spellEnd"/>
      <w:r w:rsidRPr="009E2F73">
        <w:rPr>
          <w:rFonts w:ascii="Garamond" w:eastAsia="Times New Roman" w:hAnsi="Garamond" w:cs="Times New Roman"/>
          <w:lang w:val="es-VE" w:eastAsia="de-DE"/>
        </w:rPr>
        <w:t>: utilizar las TIC para acceder a los recursos, gestionarlos y difundirlos en sistemas accesibles.</w:t>
      </w:r>
    </w:p>
    <w:p w14:paraId="3FA37D15" w14:textId="77777777" w:rsidR="009E2F73" w:rsidRPr="009E2F73" w:rsidRDefault="009E2F73" w:rsidP="00435DF5">
      <w:pPr>
        <w:numPr>
          <w:ilvl w:val="0"/>
          <w:numId w:val="14"/>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Competencias gerenciales: planificar y gestionar proyectos, negociar con las partes interesadas y comunicar valor de su trabajo a todo tipo de público.</w:t>
      </w:r>
    </w:p>
    <w:p w14:paraId="7E02641E" w14:textId="77777777" w:rsidR="009E2F73" w:rsidRPr="009E2F73" w:rsidRDefault="009E2F73" w:rsidP="00435DF5">
      <w:pPr>
        <w:numPr>
          <w:ilvl w:val="0"/>
          <w:numId w:val="14"/>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Competencias pedagógicas: relacionar proyectos con programas o actividades académicas.</w:t>
      </w:r>
    </w:p>
    <w:p w14:paraId="3CC7DCC4" w14:textId="77777777" w:rsidR="009E2F73" w:rsidRDefault="009E2F73" w:rsidP="00435DF5">
      <w:pPr>
        <w:numPr>
          <w:ilvl w:val="0"/>
          <w:numId w:val="14"/>
        </w:numPr>
        <w:spacing w:line="360"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Competencias investigativas: investigar, evaluar recursos y desarrollar propuestas innovadoras.</w:t>
      </w:r>
    </w:p>
    <w:p w14:paraId="57537A43" w14:textId="77777777" w:rsidR="00435DF5" w:rsidRPr="009E2F73" w:rsidRDefault="00435DF5" w:rsidP="00435DF5">
      <w:pPr>
        <w:spacing w:line="360" w:lineRule="auto"/>
        <w:ind w:left="720"/>
        <w:jc w:val="both"/>
        <w:rPr>
          <w:rFonts w:ascii="Garamond" w:eastAsia="Times New Roman" w:hAnsi="Garamond" w:cs="Times New Roman"/>
          <w:lang w:val="es-VE" w:eastAsia="de-DE"/>
        </w:rPr>
      </w:pPr>
    </w:p>
    <w:p w14:paraId="5A6D2D6F" w14:textId="77777777" w:rsidR="009E2F73" w:rsidRDefault="009E2F73" w:rsidP="00435DF5">
      <w:pPr>
        <w:spacing w:line="360" w:lineRule="auto"/>
        <w:ind w:firstLine="708"/>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Estos componentes desde ya, deben ser factores que inquieten al bibliotecólogo en cuanto al alcance y transdisciplinariedad de su campo de acción, y al curador frente a los conocimientos, experiencias, habilidades, destrezas, actitudes, aptitudes y valores que debe revisar tras los proyectos expositivos. Aspectos que, además, permiten enterar a los interesados, sobre el proceso formativo riguroso, interdisciplinario y flexible </w:t>
      </w:r>
      <w:r w:rsidRPr="009E2F73">
        <w:rPr>
          <w:rFonts w:ascii="Cambria Math" w:eastAsia="Times New Roman" w:hAnsi="Cambria Math" w:cs="Cambria Math"/>
          <w:lang w:val="es-VE" w:eastAsia="de-DE"/>
        </w:rPr>
        <w:t>⎯</w:t>
      </w:r>
      <w:r w:rsidRPr="009E2F73">
        <w:rPr>
          <w:rFonts w:ascii="Garamond" w:eastAsia="Times New Roman" w:hAnsi="Garamond" w:cs="Times New Roman"/>
          <w:lang w:val="es-VE" w:eastAsia="de-DE"/>
        </w:rPr>
        <w:t>en cuanto a las líneas de investigación y corrientes artísticas que lo alineen</w:t>
      </w:r>
      <w:r w:rsidRPr="009E2F73">
        <w:rPr>
          <w:rFonts w:ascii="Cambria Math" w:eastAsia="Times New Roman" w:hAnsi="Cambria Math" w:cs="Cambria Math"/>
          <w:lang w:val="es-VE" w:eastAsia="de-DE"/>
        </w:rPr>
        <w:t>⎯</w:t>
      </w:r>
      <w:r w:rsidRPr="009E2F73">
        <w:rPr>
          <w:rFonts w:ascii="Garamond" w:eastAsia="Times New Roman" w:hAnsi="Garamond" w:cs="Times New Roman"/>
          <w:lang w:val="es-VE" w:eastAsia="de-DE"/>
        </w:rPr>
        <w:t xml:space="preserve"> que debe tener un curador para el desempeño óptimo en la síntesis del hecho expositivo y actividades que surgen tras el acto curatorial.</w:t>
      </w:r>
    </w:p>
    <w:p w14:paraId="11B0BF2D" w14:textId="77777777" w:rsidR="00435DF5" w:rsidRDefault="00435DF5" w:rsidP="00435DF5">
      <w:pPr>
        <w:spacing w:line="360" w:lineRule="auto"/>
        <w:ind w:firstLine="708"/>
        <w:jc w:val="both"/>
        <w:rPr>
          <w:rFonts w:ascii="Garamond" w:eastAsia="Times New Roman" w:hAnsi="Garamond" w:cs="Times New Roman"/>
          <w:lang w:val="es-VE" w:eastAsia="de-DE"/>
        </w:rPr>
      </w:pPr>
    </w:p>
    <w:p w14:paraId="2974DA2F" w14:textId="1B551296" w:rsidR="009E2F73" w:rsidRDefault="00435DF5" w:rsidP="009E2F73">
      <w:pPr>
        <w:jc w:val="both"/>
        <w:rPr>
          <w:rFonts w:ascii="Garamond" w:eastAsia="Times New Roman" w:hAnsi="Garamond" w:cs="Times New Roman"/>
          <w:b/>
          <w:sz w:val="28"/>
          <w:szCs w:val="28"/>
          <w:lang w:val="es-VE" w:eastAsia="de-DE"/>
        </w:rPr>
      </w:pPr>
      <w:r>
        <w:rPr>
          <w:rFonts w:ascii="Garamond" w:eastAsia="Times New Roman" w:hAnsi="Garamond" w:cs="Times New Roman"/>
          <w:b/>
          <w:sz w:val="28"/>
          <w:szCs w:val="28"/>
          <w:lang w:val="es-VE" w:eastAsia="de-DE"/>
        </w:rPr>
        <w:t xml:space="preserve">6.- </w:t>
      </w:r>
      <w:r w:rsidR="009E2F73" w:rsidRPr="009E2F73">
        <w:rPr>
          <w:rFonts w:ascii="Garamond" w:eastAsia="Times New Roman" w:hAnsi="Garamond" w:cs="Times New Roman"/>
          <w:b/>
          <w:sz w:val="28"/>
          <w:szCs w:val="28"/>
          <w:lang w:val="es-VE" w:eastAsia="de-DE"/>
        </w:rPr>
        <w:t>Referencias bibliográficas</w:t>
      </w:r>
      <w:r>
        <w:rPr>
          <w:rFonts w:ascii="Garamond" w:eastAsia="Times New Roman" w:hAnsi="Garamond" w:cs="Times New Roman"/>
          <w:b/>
          <w:sz w:val="28"/>
          <w:szCs w:val="28"/>
          <w:lang w:val="es-VE" w:eastAsia="de-DE"/>
        </w:rPr>
        <w:t>.</w:t>
      </w:r>
    </w:p>
    <w:p w14:paraId="61213DBF" w14:textId="77777777" w:rsidR="00435DF5" w:rsidRPr="009E2F73" w:rsidRDefault="00435DF5" w:rsidP="009E2F73">
      <w:pPr>
        <w:jc w:val="both"/>
        <w:rPr>
          <w:rFonts w:ascii="Garamond" w:eastAsia="Times New Roman" w:hAnsi="Garamond" w:cs="Times New Roman"/>
          <w:bCs/>
          <w:lang w:val="es-VE" w:eastAsia="de-DE"/>
        </w:rPr>
      </w:pPr>
    </w:p>
    <w:p w14:paraId="02E31545" w14:textId="4FC0BA87" w:rsidR="009E2F73" w:rsidRDefault="009E2F73" w:rsidP="00A956BC">
      <w:pPr>
        <w:spacing w:line="276" w:lineRule="auto"/>
        <w:jc w:val="both"/>
        <w:rPr>
          <w:rFonts w:ascii="Garamond" w:eastAsia="Times New Roman" w:hAnsi="Garamond" w:cs="Times New Roman"/>
          <w:lang w:val="de-DE" w:eastAsia="de-DE"/>
        </w:rPr>
      </w:pPr>
      <w:r w:rsidRPr="009E2F73">
        <w:rPr>
          <w:rFonts w:ascii="Garamond" w:eastAsia="Times New Roman" w:hAnsi="Garamond" w:cs="Times New Roman"/>
          <w:lang w:val="es-VE" w:eastAsia="de-DE"/>
        </w:rPr>
        <w:t xml:space="preserve">Amengual, Irene, Boj, Clara, </w:t>
      </w:r>
      <w:proofErr w:type="spellStart"/>
      <w:r w:rsidRPr="009E2F73">
        <w:rPr>
          <w:rFonts w:ascii="Garamond" w:eastAsia="Times New Roman" w:hAnsi="Garamond" w:cs="Times New Roman"/>
          <w:lang w:val="es-VE" w:eastAsia="de-DE"/>
        </w:rPr>
        <w:t>Camnitzer</w:t>
      </w:r>
      <w:proofErr w:type="spellEnd"/>
      <w:r w:rsidRPr="009E2F73">
        <w:rPr>
          <w:rFonts w:ascii="Garamond" w:eastAsia="Times New Roman" w:hAnsi="Garamond" w:cs="Times New Roman"/>
          <w:lang w:val="es-VE" w:eastAsia="de-DE"/>
        </w:rPr>
        <w:t xml:space="preserve">, Luis, Campos, José, </w:t>
      </w:r>
      <w:proofErr w:type="spellStart"/>
      <w:r w:rsidRPr="009E2F73">
        <w:rPr>
          <w:rFonts w:ascii="Garamond" w:eastAsia="Times New Roman" w:hAnsi="Garamond" w:cs="Times New Roman"/>
          <w:lang w:val="es-VE" w:eastAsia="de-DE"/>
        </w:rPr>
        <w:t>Hoff</w:t>
      </w:r>
      <w:proofErr w:type="spellEnd"/>
      <w:r w:rsidRPr="009E2F73">
        <w:rPr>
          <w:rFonts w:ascii="Garamond" w:eastAsia="Times New Roman" w:hAnsi="Garamond" w:cs="Times New Roman"/>
          <w:lang w:val="es-VE" w:eastAsia="de-DE"/>
        </w:rPr>
        <w:t xml:space="preserve">, Mónica, Pérez-Pont, José, Pérez-Barreiro, Gabriel y </w:t>
      </w:r>
      <w:proofErr w:type="spellStart"/>
      <w:r w:rsidRPr="009E2F73">
        <w:rPr>
          <w:rFonts w:ascii="Garamond" w:eastAsia="Times New Roman" w:hAnsi="Garamond" w:cs="Times New Roman"/>
          <w:lang w:val="es-VE" w:eastAsia="de-DE"/>
        </w:rPr>
        <w:t>Salanova</w:t>
      </w:r>
      <w:proofErr w:type="spellEnd"/>
      <w:r w:rsidRPr="009E2F73">
        <w:rPr>
          <w:rFonts w:ascii="Garamond" w:eastAsia="Times New Roman" w:hAnsi="Garamond" w:cs="Times New Roman"/>
          <w:lang w:val="es-VE" w:eastAsia="de-DE"/>
        </w:rPr>
        <w:t xml:space="preserve">, Marisol. </w:t>
      </w:r>
      <w:r w:rsidRPr="009E2F73">
        <w:rPr>
          <w:rFonts w:ascii="Garamond" w:eastAsia="Times New Roman" w:hAnsi="Garamond" w:cs="Times New Roman"/>
          <w:i/>
          <w:lang w:val="es-VE" w:eastAsia="de-DE"/>
        </w:rPr>
        <w:t xml:space="preserve">¿Comisariado pedagógico?: exploraciones transformadoras de la práctica curatorial. </w:t>
      </w:r>
      <w:r w:rsidR="00A956BC">
        <w:rPr>
          <w:rFonts w:ascii="Garamond" w:eastAsia="Times New Roman" w:hAnsi="Garamond" w:cs="Times New Roman"/>
          <w:lang w:val="es-VE" w:eastAsia="de-DE"/>
        </w:rPr>
        <w:t>(</w:t>
      </w:r>
      <w:r w:rsidRPr="009E2F73">
        <w:rPr>
          <w:rFonts w:ascii="Garamond" w:eastAsia="Times New Roman" w:hAnsi="Garamond" w:cs="Times New Roman"/>
          <w:lang w:val="es-VE" w:eastAsia="de-DE"/>
        </w:rPr>
        <w:t>Madrid: Catarata</w:t>
      </w:r>
      <w:r w:rsidR="00A956BC">
        <w:rPr>
          <w:rFonts w:ascii="Garamond" w:eastAsia="Times New Roman" w:hAnsi="Garamond" w:cs="Times New Roman"/>
          <w:lang w:val="es-VE" w:eastAsia="de-DE"/>
        </w:rPr>
        <w:t xml:space="preserve">, </w:t>
      </w:r>
      <w:r w:rsidR="00A956BC" w:rsidRPr="00A956BC">
        <w:rPr>
          <w:rFonts w:ascii="Garamond" w:eastAsia="Times New Roman" w:hAnsi="Garamond" w:cs="Times New Roman"/>
          <w:lang w:val="es-VE" w:eastAsia="de-DE"/>
        </w:rPr>
        <w:t>2022</w:t>
      </w:r>
      <w:r w:rsidR="00A956BC">
        <w:rPr>
          <w:rFonts w:ascii="Garamond" w:eastAsia="Times New Roman" w:hAnsi="Garamond" w:cs="Times New Roman"/>
          <w:lang w:val="es-VE" w:eastAsia="de-DE"/>
        </w:rPr>
        <w:t>)</w:t>
      </w:r>
      <w:r w:rsidR="00A956BC" w:rsidRPr="00A956BC">
        <w:rPr>
          <w:rFonts w:ascii="Garamond" w:eastAsia="Times New Roman" w:hAnsi="Garamond" w:cs="Times New Roman"/>
          <w:lang w:val="es-VE" w:eastAsia="de-DE"/>
        </w:rPr>
        <w:t>.</w:t>
      </w:r>
      <w:r w:rsidR="00A956BC">
        <w:rPr>
          <w:rFonts w:ascii="Garamond" w:eastAsia="Times New Roman" w:hAnsi="Garamond" w:cs="Times New Roman"/>
          <w:lang w:val="es-VE" w:eastAsia="de-DE"/>
        </w:rPr>
        <w:t xml:space="preserve"> </w:t>
      </w:r>
      <w:hyperlink r:id="rId10" w:anchor="v=onepage&amp;q&amp;f=false" w:history="1">
        <w:r w:rsidR="00A956BC" w:rsidRPr="009E2F73">
          <w:rPr>
            <w:rStyle w:val="Hipervnculo"/>
            <w:rFonts w:ascii="Garamond" w:eastAsia="Times New Roman" w:hAnsi="Garamond" w:cs="Times New Roman"/>
            <w:lang w:val="es-VE" w:eastAsia="de-DE"/>
          </w:rPr>
          <w:t>https://books.google.co.ve/books?hl=es&amp;lr=&amp;id=0sipEAAAQBAJ&amp;oi=fnd&amp;pg=PT8&amp;dq=habilidades+curatoriales&amp;ots=xk846iJiVH&amp;sig=NzKEMML8govwMR5-IGetFmLXrnk#v=onepage&amp;q&amp;f=false</w:t>
        </w:r>
      </w:hyperlink>
    </w:p>
    <w:p w14:paraId="2E09047A" w14:textId="77777777" w:rsidR="00C85787" w:rsidRPr="009E2F73" w:rsidRDefault="00C85787" w:rsidP="009E2F73">
      <w:pPr>
        <w:jc w:val="both"/>
        <w:rPr>
          <w:rFonts w:ascii="Garamond" w:eastAsia="Times New Roman" w:hAnsi="Garamond" w:cs="Times New Roman"/>
          <w:u w:val="single"/>
          <w:lang w:val="es-VE" w:eastAsia="de-DE"/>
        </w:rPr>
      </w:pPr>
    </w:p>
    <w:p w14:paraId="5CB3A386" w14:textId="77777777" w:rsidR="009E2F73" w:rsidRPr="009E2F73" w:rsidRDefault="009E2F73" w:rsidP="009E2F73">
      <w:pPr>
        <w:jc w:val="both"/>
        <w:rPr>
          <w:rFonts w:ascii="Garamond" w:eastAsia="Times New Roman" w:hAnsi="Garamond" w:cs="Times New Roman"/>
          <w:u w:val="single"/>
          <w:lang w:val="es-VE" w:eastAsia="de-DE"/>
        </w:rPr>
      </w:pPr>
    </w:p>
    <w:p w14:paraId="72953301" w14:textId="46FD2472" w:rsidR="009E2F73" w:rsidRDefault="009E2F73" w:rsidP="00C04708">
      <w:pPr>
        <w:spacing w:line="276" w:lineRule="auto"/>
        <w:jc w:val="both"/>
        <w:rPr>
          <w:rFonts w:ascii="Garamond" w:eastAsia="Times New Roman" w:hAnsi="Garamond" w:cs="Times New Roman"/>
          <w:lang w:val="de-DE" w:eastAsia="de-DE"/>
        </w:rPr>
      </w:pPr>
      <w:r w:rsidRPr="009E2F73">
        <w:rPr>
          <w:rFonts w:ascii="Garamond" w:eastAsia="Times New Roman" w:hAnsi="Garamond" w:cs="Times New Roman"/>
          <w:lang w:val="es-VE" w:eastAsia="de-DE"/>
        </w:rPr>
        <w:t xml:space="preserve">De la Torre, Iván. 2014. “El proceso curatorial como obra de arte; el comisario como artista: aproximaciones al debate y la crítica en torno a las debilidades, problemáticas y capacidad de transformación de la acción curatorial y el proyecto expositivo en la actualidad”. </w:t>
      </w:r>
      <w:r w:rsidRPr="00F83E56">
        <w:rPr>
          <w:rFonts w:ascii="Garamond" w:eastAsia="Times New Roman" w:hAnsi="Garamond" w:cs="Times New Roman"/>
          <w:i/>
          <w:lang w:val="pt-PT" w:eastAsia="de-DE"/>
        </w:rPr>
        <w:t xml:space="preserve">Revista Historia Autónoma </w:t>
      </w:r>
      <w:r w:rsidRPr="00F83E56">
        <w:rPr>
          <w:rFonts w:ascii="Garamond" w:eastAsia="Times New Roman" w:hAnsi="Garamond" w:cs="Times New Roman"/>
          <w:lang w:val="pt-PT" w:eastAsia="de-DE"/>
        </w:rPr>
        <w:t>1, núm.</w:t>
      </w:r>
      <w:r w:rsidRPr="00F83E56">
        <w:rPr>
          <w:rFonts w:ascii="Garamond" w:eastAsia="Times New Roman" w:hAnsi="Garamond" w:cs="Times New Roman"/>
          <w:i/>
          <w:lang w:val="pt-PT" w:eastAsia="de-DE"/>
        </w:rPr>
        <w:t xml:space="preserve"> </w:t>
      </w:r>
      <w:r w:rsidRPr="00F83E56">
        <w:rPr>
          <w:rFonts w:ascii="Garamond" w:eastAsia="Times New Roman" w:hAnsi="Garamond" w:cs="Times New Roman"/>
          <w:lang w:val="pt-PT" w:eastAsia="de-DE"/>
        </w:rPr>
        <w:t>4</w:t>
      </w:r>
      <w:r w:rsidR="00A956BC" w:rsidRPr="00F83E56">
        <w:rPr>
          <w:rFonts w:ascii="Garamond" w:eastAsia="Times New Roman" w:hAnsi="Garamond" w:cs="Times New Roman"/>
          <w:lang w:val="pt-PT" w:eastAsia="de-DE"/>
        </w:rPr>
        <w:t xml:space="preserve">. </w:t>
      </w:r>
      <w:r w:rsidR="000B36F4" w:rsidRPr="00F83E56">
        <w:rPr>
          <w:rFonts w:ascii="Garamond" w:eastAsia="Times New Roman" w:hAnsi="Garamond" w:cs="Times New Roman"/>
          <w:lang w:val="pt-PT" w:eastAsia="de-DE"/>
        </w:rPr>
        <w:t>(</w:t>
      </w:r>
      <w:r w:rsidR="00A956BC" w:rsidRPr="00F83E56">
        <w:rPr>
          <w:rFonts w:ascii="Garamond" w:eastAsia="Times New Roman" w:hAnsi="Garamond" w:cs="Times New Roman"/>
          <w:lang w:val="pt-PT" w:eastAsia="de-DE"/>
        </w:rPr>
        <w:t>2014</w:t>
      </w:r>
      <w:r w:rsidR="000B36F4" w:rsidRPr="00F83E56">
        <w:rPr>
          <w:rFonts w:ascii="Garamond" w:eastAsia="Times New Roman" w:hAnsi="Garamond" w:cs="Times New Roman"/>
          <w:lang w:val="pt-PT" w:eastAsia="de-DE"/>
        </w:rPr>
        <w:t>)</w:t>
      </w:r>
      <w:r w:rsidRPr="00F83E56">
        <w:rPr>
          <w:rFonts w:ascii="Garamond" w:eastAsia="Times New Roman" w:hAnsi="Garamond" w:cs="Times New Roman"/>
          <w:lang w:val="pt-PT" w:eastAsia="de-DE"/>
        </w:rPr>
        <w:t>: 157-172.</w:t>
      </w:r>
      <w:r>
        <w:fldChar w:fldCharType="begin"/>
      </w:r>
      <w:r w:rsidRPr="00F83E56">
        <w:rPr>
          <w:lang w:val="pt-PT"/>
        </w:rPr>
        <w:instrText>HYPERLINK "https://revistas.uam.es/historiaautonoma/article/view/480" \h</w:instrText>
      </w:r>
      <w:r>
        <w:fldChar w:fldCharType="separate"/>
      </w:r>
      <w:r w:rsidRPr="00F83E56">
        <w:rPr>
          <w:rStyle w:val="Hipervnculo"/>
          <w:rFonts w:ascii="Garamond" w:eastAsia="Times New Roman" w:hAnsi="Garamond" w:cs="Times New Roman"/>
          <w:lang w:val="pt-PT" w:eastAsia="de-DE"/>
        </w:rPr>
        <w:t xml:space="preserve"> </w:t>
      </w:r>
      <w:r>
        <w:fldChar w:fldCharType="end"/>
      </w:r>
      <w:r>
        <w:fldChar w:fldCharType="begin"/>
      </w:r>
      <w:r w:rsidRPr="00F83E56">
        <w:rPr>
          <w:lang w:val="pt-PT"/>
        </w:rPr>
        <w:instrText>HYPERLINK "https://revistas.uam.es/historiaautonoma/article/view/480" \h</w:instrText>
      </w:r>
      <w:r>
        <w:fldChar w:fldCharType="separate"/>
      </w:r>
      <w:r w:rsidRPr="00F83E56">
        <w:rPr>
          <w:rStyle w:val="Hipervnculo"/>
          <w:rFonts w:ascii="Garamond" w:eastAsia="Times New Roman" w:hAnsi="Garamond" w:cs="Times New Roman"/>
          <w:lang w:val="pt-PT" w:eastAsia="de-DE"/>
        </w:rPr>
        <w:t>https://revistas.uam.es/historiaautonoma/article/view/480</w:t>
      </w:r>
      <w:r>
        <w:fldChar w:fldCharType="end"/>
      </w:r>
    </w:p>
    <w:p w14:paraId="0D2AF9A3" w14:textId="77777777" w:rsidR="00A956BC" w:rsidRPr="00F83E56" w:rsidRDefault="00A956BC" w:rsidP="009E2F73">
      <w:pPr>
        <w:jc w:val="both"/>
        <w:rPr>
          <w:rFonts w:ascii="Garamond" w:eastAsia="Times New Roman" w:hAnsi="Garamond" w:cs="Times New Roman"/>
          <w:u w:val="single"/>
          <w:lang w:val="pt-PT" w:eastAsia="de-DE"/>
        </w:rPr>
      </w:pPr>
    </w:p>
    <w:p w14:paraId="60D2B0B6" w14:textId="341569D2" w:rsidR="009E2F73" w:rsidRDefault="009E2F73" w:rsidP="00C04708">
      <w:pPr>
        <w:spacing w:line="276" w:lineRule="auto"/>
        <w:jc w:val="both"/>
        <w:rPr>
          <w:rFonts w:ascii="Garamond" w:eastAsia="Times New Roman" w:hAnsi="Garamond" w:cs="Times New Roman"/>
          <w:lang w:val="de-DE" w:eastAsia="de-DE"/>
        </w:rPr>
      </w:pPr>
      <w:r w:rsidRPr="00F83E56">
        <w:rPr>
          <w:rFonts w:ascii="Garamond" w:eastAsia="Times New Roman" w:hAnsi="Garamond" w:cs="Times New Roman"/>
          <w:lang w:val="pt-PT" w:eastAsia="de-DE"/>
        </w:rPr>
        <w:t xml:space="preserve">Delors, Jacques. </w:t>
      </w:r>
      <w:r w:rsidRPr="009E2F73">
        <w:rPr>
          <w:rFonts w:ascii="Garamond" w:eastAsia="Times New Roman" w:hAnsi="Garamond" w:cs="Times New Roman"/>
          <w:lang w:val="es-VE" w:eastAsia="de-DE"/>
        </w:rPr>
        <w:t xml:space="preserve">“Los cuatro pilares de la educación”. En </w:t>
      </w:r>
      <w:r w:rsidRPr="009E2F73">
        <w:rPr>
          <w:rFonts w:ascii="Garamond" w:eastAsia="Times New Roman" w:hAnsi="Garamond" w:cs="Times New Roman"/>
          <w:i/>
          <w:lang w:val="es-VE" w:eastAsia="de-DE"/>
        </w:rPr>
        <w:t>La Educación encierra un tesoro,</w:t>
      </w:r>
      <w:r w:rsidRPr="009E2F73">
        <w:rPr>
          <w:rFonts w:ascii="Garamond" w:eastAsia="Times New Roman" w:hAnsi="Garamond" w:cs="Times New Roman"/>
          <w:lang w:val="es-VE" w:eastAsia="de-DE"/>
        </w:rPr>
        <w:t xml:space="preserve"> UNESCO, París: UNESCO</w:t>
      </w:r>
      <w:r w:rsidR="000B36F4">
        <w:rPr>
          <w:rFonts w:ascii="Garamond" w:eastAsia="Times New Roman" w:hAnsi="Garamond" w:cs="Times New Roman"/>
          <w:lang w:val="es-VE" w:eastAsia="de-DE"/>
        </w:rPr>
        <w:t xml:space="preserve">, </w:t>
      </w:r>
      <w:r w:rsidR="000B36F4" w:rsidRPr="000B36F4">
        <w:rPr>
          <w:rFonts w:ascii="Garamond" w:eastAsia="Times New Roman" w:hAnsi="Garamond" w:cs="Times New Roman"/>
          <w:lang w:val="es-VE" w:eastAsia="de-DE"/>
        </w:rPr>
        <w:t>1994.</w:t>
      </w:r>
      <w:r w:rsidR="000B36F4">
        <w:rPr>
          <w:rFonts w:ascii="Garamond" w:eastAsia="Times New Roman" w:hAnsi="Garamond" w:cs="Times New Roman"/>
          <w:lang w:val="es-VE" w:eastAsia="de-DE"/>
        </w:rPr>
        <w:t>)</w:t>
      </w:r>
      <w:r w:rsidR="00C04708">
        <w:rPr>
          <w:rFonts w:ascii="Garamond" w:eastAsia="Times New Roman" w:hAnsi="Garamond" w:cs="Times New Roman"/>
          <w:lang w:val="es-VE" w:eastAsia="de-DE"/>
        </w:rPr>
        <w:t xml:space="preserve">: </w:t>
      </w:r>
      <w:r w:rsidR="00C04708" w:rsidRPr="00C04708">
        <w:rPr>
          <w:rFonts w:ascii="Garamond" w:eastAsia="Times New Roman" w:hAnsi="Garamond" w:cs="Times New Roman"/>
          <w:lang w:val="es-VE" w:eastAsia="de-DE"/>
        </w:rPr>
        <w:t xml:space="preserve">91-103. </w:t>
      </w:r>
      <w:hyperlink r:id="rId11" w:history="1">
        <w:r w:rsidR="00C04708" w:rsidRPr="009E2F73">
          <w:rPr>
            <w:rStyle w:val="Hipervnculo"/>
            <w:rFonts w:ascii="Garamond" w:eastAsia="Times New Roman" w:hAnsi="Garamond" w:cs="Times New Roman"/>
            <w:lang w:val="es-VE" w:eastAsia="de-DE"/>
          </w:rPr>
          <w:t xml:space="preserve"> </w:t>
        </w:r>
      </w:hyperlink>
      <w:hyperlink r:id="rId12">
        <w:r w:rsidRPr="009E2F73">
          <w:rPr>
            <w:rStyle w:val="Hipervnculo"/>
            <w:rFonts w:ascii="Garamond" w:eastAsia="Times New Roman" w:hAnsi="Garamond" w:cs="Times New Roman"/>
            <w:lang w:val="es-VE" w:eastAsia="de-DE"/>
          </w:rPr>
          <w:t>https://www.uv.mx/dgdaie/files/2012/11/CPP-DC-Delors-Los-cuatro-pilares.pdf</w:t>
        </w:r>
      </w:hyperlink>
    </w:p>
    <w:p w14:paraId="788A7745" w14:textId="77777777" w:rsidR="00C04708" w:rsidRPr="009E2F73" w:rsidRDefault="00C04708" w:rsidP="009E2F73">
      <w:pPr>
        <w:jc w:val="both"/>
        <w:rPr>
          <w:rFonts w:ascii="Garamond" w:eastAsia="Times New Roman" w:hAnsi="Garamond" w:cs="Times New Roman"/>
          <w:u w:val="single"/>
          <w:lang w:val="es-VE" w:eastAsia="de-DE"/>
        </w:rPr>
      </w:pPr>
    </w:p>
    <w:p w14:paraId="0DD21FFF" w14:textId="31D8680A" w:rsidR="009E2F73" w:rsidRDefault="009E2F73" w:rsidP="00DD5EEB">
      <w:pPr>
        <w:spacing w:line="276" w:lineRule="auto"/>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Espejo, Bea. “¿Por dónde pasa el futuro del comisariado?” </w:t>
      </w:r>
      <w:r w:rsidRPr="009E2F73">
        <w:rPr>
          <w:rFonts w:ascii="Garamond" w:eastAsia="Times New Roman" w:hAnsi="Garamond" w:cs="Times New Roman"/>
          <w:i/>
          <w:lang w:val="es-VE" w:eastAsia="de-DE"/>
        </w:rPr>
        <w:t>El Mundo,</w:t>
      </w:r>
      <w:r w:rsidRPr="009E2F73">
        <w:rPr>
          <w:rFonts w:ascii="Garamond" w:eastAsia="Times New Roman" w:hAnsi="Garamond" w:cs="Times New Roman"/>
          <w:lang w:val="es-VE" w:eastAsia="de-DE"/>
        </w:rPr>
        <w:t xml:space="preserve"> </w:t>
      </w:r>
      <w:r w:rsidR="00DD5EEB">
        <w:rPr>
          <w:rFonts w:ascii="Garamond" w:eastAsia="Times New Roman" w:hAnsi="Garamond" w:cs="Times New Roman"/>
          <w:lang w:val="es-VE" w:eastAsia="de-DE"/>
        </w:rPr>
        <w:t>(</w:t>
      </w:r>
      <w:r w:rsidRPr="009E2F73">
        <w:rPr>
          <w:rFonts w:ascii="Garamond" w:eastAsia="Times New Roman" w:hAnsi="Garamond" w:cs="Times New Roman"/>
          <w:lang w:val="es-VE" w:eastAsia="de-DE"/>
        </w:rPr>
        <w:t>6 de julio de 2012</w:t>
      </w:r>
      <w:r w:rsidR="00DD5EEB">
        <w:rPr>
          <w:rFonts w:ascii="Garamond" w:eastAsia="Times New Roman" w:hAnsi="Garamond" w:cs="Times New Roman"/>
          <w:lang w:val="es-VE" w:eastAsia="de-DE"/>
        </w:rPr>
        <w:t>)</w:t>
      </w:r>
      <w:r w:rsidRPr="009E2F73">
        <w:rPr>
          <w:rFonts w:ascii="Garamond" w:eastAsia="Times New Roman" w:hAnsi="Garamond" w:cs="Times New Roman"/>
          <w:lang w:val="es-VE" w:eastAsia="de-DE"/>
        </w:rPr>
        <w:t xml:space="preserve">. Acceso el 28 de marzo de 2023. </w:t>
      </w:r>
      <w:hyperlink r:id="rId13" w:history="1">
        <w:r w:rsidR="00DD5EEB" w:rsidRPr="009E2F73">
          <w:rPr>
            <w:rStyle w:val="Hipervnculo"/>
            <w:rFonts w:ascii="Garamond" w:eastAsia="Times New Roman" w:hAnsi="Garamond" w:cs="Times New Roman"/>
            <w:lang w:val="es-VE" w:eastAsia="de-DE"/>
          </w:rPr>
          <w:t>https://consonni.org/sites/default/files/2020-03/ilovepdf.com_.pdf</w:t>
        </w:r>
      </w:hyperlink>
    </w:p>
    <w:p w14:paraId="187A696E" w14:textId="77777777" w:rsidR="00DD5EEB" w:rsidRPr="009E2F73" w:rsidRDefault="00DD5EEB" w:rsidP="009E2F73">
      <w:pPr>
        <w:jc w:val="both"/>
        <w:rPr>
          <w:rFonts w:ascii="Garamond" w:eastAsia="Times New Roman" w:hAnsi="Garamond" w:cs="Times New Roman"/>
          <w:u w:val="single"/>
          <w:lang w:val="es-VE" w:eastAsia="de-DE"/>
        </w:rPr>
      </w:pPr>
    </w:p>
    <w:p w14:paraId="0E1C750D" w14:textId="122757CD" w:rsidR="00DD5EEB" w:rsidRDefault="009E2F73" w:rsidP="00DD5EEB">
      <w:pPr>
        <w:spacing w:line="276" w:lineRule="auto"/>
        <w:jc w:val="both"/>
        <w:rPr>
          <w:rFonts w:ascii="Garamond" w:eastAsia="Times New Roman" w:hAnsi="Garamond" w:cs="Times New Roman"/>
          <w:lang w:val="de-DE" w:eastAsia="de-DE"/>
        </w:rPr>
      </w:pPr>
      <w:proofErr w:type="spellStart"/>
      <w:r w:rsidRPr="009E2F73">
        <w:rPr>
          <w:rFonts w:ascii="Garamond" w:eastAsia="Times New Roman" w:hAnsi="Garamond" w:cs="Times New Roman"/>
          <w:lang w:val="es-VE" w:eastAsia="de-DE"/>
        </w:rPr>
        <w:t>Federation</w:t>
      </w:r>
      <w:proofErr w:type="spellEnd"/>
      <w:r w:rsidRPr="009E2F73">
        <w:rPr>
          <w:rFonts w:ascii="Garamond" w:eastAsia="Times New Roman" w:hAnsi="Garamond" w:cs="Times New Roman"/>
          <w:lang w:val="es-VE" w:eastAsia="de-DE"/>
        </w:rPr>
        <w:t xml:space="preserve"> Library </w:t>
      </w:r>
      <w:proofErr w:type="spellStart"/>
      <w:r w:rsidRPr="009E2F73">
        <w:rPr>
          <w:rFonts w:ascii="Garamond" w:eastAsia="Times New Roman" w:hAnsi="Garamond" w:cs="Times New Roman"/>
          <w:lang w:val="es-VE" w:eastAsia="de-DE"/>
        </w:rPr>
        <w:t>Association</w:t>
      </w:r>
      <w:proofErr w:type="spellEnd"/>
      <w:r w:rsidRPr="009E2F73">
        <w:rPr>
          <w:rFonts w:ascii="Garamond" w:eastAsia="Times New Roman" w:hAnsi="Garamond" w:cs="Times New Roman"/>
          <w:lang w:val="es-VE" w:eastAsia="de-DE"/>
        </w:rPr>
        <w:t xml:space="preserve">. </w:t>
      </w:r>
      <w:r w:rsidRPr="009E2F73">
        <w:rPr>
          <w:rFonts w:ascii="Garamond" w:eastAsia="Times New Roman" w:hAnsi="Garamond" w:cs="Times New Roman"/>
          <w:i/>
          <w:lang w:val="es-VE" w:eastAsia="de-DE"/>
        </w:rPr>
        <w:t>Directrices sobre las competencias del personal a cargo de fondo antiguo y colecciones especiales</w:t>
      </w:r>
      <w:r w:rsidRPr="009E2F73">
        <w:rPr>
          <w:rFonts w:ascii="Garamond" w:eastAsia="Times New Roman" w:hAnsi="Garamond" w:cs="Times New Roman"/>
          <w:lang w:val="es-VE" w:eastAsia="de-DE"/>
        </w:rPr>
        <w:t xml:space="preserve">. </w:t>
      </w:r>
      <w:r w:rsidR="00DD5EEB">
        <w:rPr>
          <w:rFonts w:ascii="Garamond" w:eastAsia="Times New Roman" w:hAnsi="Garamond" w:cs="Times New Roman"/>
          <w:lang w:val="es-VE" w:eastAsia="de-DE"/>
        </w:rPr>
        <w:t>(</w:t>
      </w:r>
      <w:r w:rsidRPr="009E2F73">
        <w:rPr>
          <w:rFonts w:ascii="Garamond" w:eastAsia="Times New Roman" w:hAnsi="Garamond" w:cs="Times New Roman"/>
          <w:lang w:val="es-VE" w:eastAsia="de-DE"/>
        </w:rPr>
        <w:t>La Haya: IFLA</w:t>
      </w:r>
      <w:r w:rsidR="00DD5EEB">
        <w:rPr>
          <w:rFonts w:ascii="Garamond" w:eastAsia="Times New Roman" w:hAnsi="Garamond" w:cs="Times New Roman"/>
          <w:lang w:val="es-VE" w:eastAsia="de-DE"/>
        </w:rPr>
        <w:t xml:space="preserve">, </w:t>
      </w:r>
      <w:r w:rsidR="00DD5EEB" w:rsidRPr="00DD5EEB">
        <w:rPr>
          <w:rFonts w:ascii="Garamond" w:eastAsia="Times New Roman" w:hAnsi="Garamond" w:cs="Times New Roman"/>
          <w:lang w:val="de-DE" w:eastAsia="de-DE"/>
        </w:rPr>
        <w:t>2022</w:t>
      </w:r>
      <w:r w:rsidR="00DD5EEB">
        <w:rPr>
          <w:rFonts w:ascii="Garamond" w:eastAsia="Times New Roman" w:hAnsi="Garamond" w:cs="Times New Roman"/>
          <w:lang w:val="de-DE" w:eastAsia="de-DE"/>
        </w:rPr>
        <w:t>)</w:t>
      </w:r>
      <w:r w:rsidR="00DD5EEB" w:rsidRPr="00DD5EEB">
        <w:rPr>
          <w:rFonts w:ascii="Garamond" w:eastAsia="Times New Roman" w:hAnsi="Garamond" w:cs="Times New Roman"/>
          <w:lang w:val="de-DE" w:eastAsia="de-DE"/>
        </w:rPr>
        <w:t>.</w:t>
      </w:r>
    </w:p>
    <w:p w14:paraId="51222000" w14:textId="7EE2C111" w:rsidR="009E2F73" w:rsidRDefault="00DD5EEB" w:rsidP="00DD5EEB">
      <w:pPr>
        <w:spacing w:line="276" w:lineRule="auto"/>
        <w:jc w:val="both"/>
        <w:rPr>
          <w:rFonts w:ascii="Garamond" w:eastAsia="Times New Roman" w:hAnsi="Garamond" w:cs="Times New Roman"/>
          <w:lang w:val="de-DE" w:eastAsia="de-DE"/>
        </w:rPr>
      </w:pPr>
      <w:hyperlink r:id="rId14" w:history="1">
        <w:r w:rsidRPr="009E2F73">
          <w:rPr>
            <w:rStyle w:val="Hipervnculo"/>
            <w:rFonts w:ascii="Garamond" w:eastAsia="Times New Roman" w:hAnsi="Garamond" w:cs="Times New Roman"/>
            <w:lang w:val="de-DE" w:eastAsia="de-DE"/>
          </w:rPr>
          <w:t>https://repository.ifla.org/bitstream/123456789/1839/1/Directrices%20sobre%20las%20competencias%20del%20personal%20a%20cargo%20de%20fondo%20antiguo%20y%20colecciones%20especiales.pdf</w:t>
        </w:r>
      </w:hyperlink>
    </w:p>
    <w:p w14:paraId="5D69E4ED" w14:textId="77777777" w:rsidR="00C04708" w:rsidRPr="009E2F73" w:rsidRDefault="00C04708" w:rsidP="009E2F73">
      <w:pPr>
        <w:jc w:val="both"/>
        <w:rPr>
          <w:rFonts w:ascii="Garamond" w:eastAsia="Times New Roman" w:hAnsi="Garamond" w:cs="Times New Roman"/>
          <w:u w:val="single"/>
          <w:lang w:val="de-DE" w:eastAsia="de-DE"/>
        </w:rPr>
      </w:pPr>
    </w:p>
    <w:p w14:paraId="253279D7" w14:textId="4BA55F3A" w:rsid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Garay, Eugenia. “El texto curatorial como prólogo”. </w:t>
      </w:r>
      <w:r w:rsidRPr="009E2F73">
        <w:rPr>
          <w:rFonts w:ascii="Garamond" w:eastAsia="Times New Roman" w:hAnsi="Garamond" w:cs="Times New Roman"/>
          <w:i/>
          <w:lang w:val="es-VE" w:eastAsia="de-DE"/>
        </w:rPr>
        <w:t>Revista del Departamento de Arte y Curaduría de ESEADE</w:t>
      </w:r>
      <w:r w:rsidRPr="009E2F73">
        <w:rPr>
          <w:rFonts w:ascii="Garamond" w:eastAsia="Times New Roman" w:hAnsi="Garamond" w:cs="Times New Roman"/>
          <w:lang w:val="es-VE" w:eastAsia="de-DE"/>
        </w:rPr>
        <w:t xml:space="preserve"> 1, núm. 1</w:t>
      </w:r>
      <w:r w:rsidR="00E91740">
        <w:rPr>
          <w:rFonts w:ascii="Garamond" w:eastAsia="Times New Roman" w:hAnsi="Garamond" w:cs="Times New Roman"/>
          <w:lang w:val="es-VE" w:eastAsia="de-DE"/>
        </w:rPr>
        <w:t>. (</w:t>
      </w:r>
      <w:r w:rsidR="00E91740" w:rsidRPr="00E91740">
        <w:rPr>
          <w:rFonts w:ascii="Garamond" w:eastAsia="Times New Roman" w:hAnsi="Garamond" w:cs="Times New Roman"/>
          <w:lang w:val="es-VE" w:eastAsia="de-DE"/>
        </w:rPr>
        <w:t>2022</w:t>
      </w:r>
      <w:r w:rsidR="00E91740">
        <w:rPr>
          <w:rFonts w:ascii="Garamond" w:eastAsia="Times New Roman" w:hAnsi="Garamond" w:cs="Times New Roman"/>
          <w:lang w:val="es-VE" w:eastAsia="de-DE"/>
        </w:rPr>
        <w:t>):</w:t>
      </w:r>
      <w:r w:rsidRPr="009E2F73">
        <w:rPr>
          <w:rFonts w:ascii="Garamond" w:eastAsia="Times New Roman" w:hAnsi="Garamond" w:cs="Times New Roman"/>
          <w:lang w:val="es-VE" w:eastAsia="de-DE"/>
        </w:rPr>
        <w:t xml:space="preserve"> 29-52. </w:t>
      </w:r>
      <w:hyperlink r:id="rId15" w:history="1">
        <w:r w:rsidR="00DD5EEB" w:rsidRPr="009E2F73">
          <w:rPr>
            <w:rStyle w:val="Hipervnculo"/>
            <w:rFonts w:ascii="Garamond" w:eastAsia="Times New Roman" w:hAnsi="Garamond" w:cs="Times New Roman"/>
            <w:lang w:val="es-VE" w:eastAsia="de-DE"/>
          </w:rPr>
          <w:t>https://www.curaduriaprofesional.com/textos-de-investigacion-curatorial-1/el-texto-curatorial-como-pr%C3%B3logo-mg-eugenia-garay-basualdo</w:t>
        </w:r>
      </w:hyperlink>
    </w:p>
    <w:p w14:paraId="28FDF246" w14:textId="77777777" w:rsidR="00DD5EEB" w:rsidRPr="009E2F73" w:rsidRDefault="00DD5EEB" w:rsidP="009E2F73">
      <w:pPr>
        <w:jc w:val="both"/>
        <w:rPr>
          <w:rFonts w:ascii="Garamond" w:eastAsia="Times New Roman" w:hAnsi="Garamond" w:cs="Times New Roman"/>
          <w:u w:val="single"/>
          <w:lang w:val="es-VE" w:eastAsia="de-DE"/>
        </w:rPr>
      </w:pPr>
    </w:p>
    <w:p w14:paraId="1C78FEC8" w14:textId="3926A34A" w:rsid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Grases, Pedro. </w:t>
      </w:r>
      <w:r w:rsidRPr="009E2F73">
        <w:rPr>
          <w:rFonts w:ascii="Garamond" w:eastAsia="Times New Roman" w:hAnsi="Garamond" w:cs="Times New Roman"/>
          <w:i/>
          <w:lang w:val="es-VE" w:eastAsia="de-DE"/>
        </w:rPr>
        <w:t>Calendario manual y guía universal de forasteros en Venezuela para el año 1810</w:t>
      </w:r>
      <w:r w:rsidRPr="009E2F73">
        <w:rPr>
          <w:rFonts w:ascii="Garamond" w:eastAsia="Times New Roman" w:hAnsi="Garamond" w:cs="Times New Roman"/>
          <w:lang w:val="es-VE" w:eastAsia="de-DE"/>
        </w:rPr>
        <w:t xml:space="preserve">. </w:t>
      </w:r>
      <w:r w:rsidR="00E91740">
        <w:rPr>
          <w:rFonts w:ascii="Garamond" w:eastAsia="Times New Roman" w:hAnsi="Garamond" w:cs="Times New Roman"/>
          <w:lang w:val="es-VE" w:eastAsia="de-DE"/>
        </w:rPr>
        <w:t>(</w:t>
      </w:r>
      <w:r w:rsidRPr="009E2F73">
        <w:rPr>
          <w:rFonts w:ascii="Garamond" w:eastAsia="Times New Roman" w:hAnsi="Garamond" w:cs="Times New Roman"/>
          <w:lang w:val="es-VE" w:eastAsia="de-DE"/>
        </w:rPr>
        <w:t>Caracas: Academia Nacional de la Historia</w:t>
      </w:r>
      <w:r w:rsidR="00E91740">
        <w:rPr>
          <w:rFonts w:ascii="Garamond" w:eastAsia="Times New Roman" w:hAnsi="Garamond" w:cs="Times New Roman"/>
          <w:lang w:val="es-VE" w:eastAsia="de-DE"/>
        </w:rPr>
        <w:t xml:space="preserve">, </w:t>
      </w:r>
      <w:r w:rsidR="00E91740" w:rsidRPr="00E91740">
        <w:rPr>
          <w:rFonts w:ascii="Garamond" w:eastAsia="Times New Roman" w:hAnsi="Garamond" w:cs="Times New Roman"/>
          <w:lang w:val="es-VE" w:eastAsia="de-DE"/>
        </w:rPr>
        <w:t>1959</w:t>
      </w:r>
      <w:r w:rsidR="00E91740">
        <w:rPr>
          <w:rFonts w:ascii="Garamond" w:eastAsia="Times New Roman" w:hAnsi="Garamond" w:cs="Times New Roman"/>
          <w:lang w:val="es-VE" w:eastAsia="de-DE"/>
        </w:rPr>
        <w:t>).</w:t>
      </w:r>
    </w:p>
    <w:p w14:paraId="5B01E0CE" w14:textId="77777777" w:rsidR="00DD5EEB" w:rsidRPr="009E2F73" w:rsidRDefault="00DD5EEB" w:rsidP="009E2F73">
      <w:pPr>
        <w:jc w:val="both"/>
        <w:rPr>
          <w:rFonts w:ascii="Garamond" w:eastAsia="Times New Roman" w:hAnsi="Garamond" w:cs="Times New Roman"/>
          <w:u w:val="single"/>
          <w:lang w:val="es-VE" w:eastAsia="de-DE"/>
        </w:rPr>
      </w:pPr>
    </w:p>
    <w:p w14:paraId="68D2F1AE" w14:textId="67038E7E" w:rsid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Guerrero, Evelyn. “Gestión por competencias para los profesionales de la información en la educación superior a distancia” Trabajo de maestría. </w:t>
      </w:r>
      <w:r w:rsidR="004A4409">
        <w:rPr>
          <w:rFonts w:ascii="Garamond" w:eastAsia="Times New Roman" w:hAnsi="Garamond" w:cs="Times New Roman"/>
          <w:lang w:val="es-VE" w:eastAsia="de-DE"/>
        </w:rPr>
        <w:t xml:space="preserve">(Caracas: </w:t>
      </w:r>
      <w:r w:rsidRPr="009E2F73">
        <w:rPr>
          <w:rFonts w:ascii="Garamond" w:eastAsia="Times New Roman" w:hAnsi="Garamond" w:cs="Times New Roman"/>
          <w:lang w:val="es-VE" w:eastAsia="de-DE"/>
        </w:rPr>
        <w:t>Universidad Central de Venezuela, 2022</w:t>
      </w:r>
      <w:r w:rsidR="004A4409">
        <w:rPr>
          <w:rFonts w:ascii="Garamond" w:eastAsia="Times New Roman" w:hAnsi="Garamond" w:cs="Times New Roman"/>
          <w:lang w:val="es-VE" w:eastAsia="de-DE"/>
        </w:rPr>
        <w:t>)</w:t>
      </w:r>
      <w:r w:rsidRPr="009E2F73">
        <w:rPr>
          <w:rFonts w:ascii="Garamond" w:eastAsia="Times New Roman" w:hAnsi="Garamond" w:cs="Times New Roman"/>
          <w:lang w:val="es-VE" w:eastAsia="de-DE"/>
        </w:rPr>
        <w:t xml:space="preserve">. </w:t>
      </w:r>
      <w:hyperlink r:id="rId16" w:history="1">
        <w:r w:rsidR="00DD5EEB" w:rsidRPr="009E2F73">
          <w:rPr>
            <w:rStyle w:val="Hipervnculo"/>
            <w:rFonts w:ascii="Garamond" w:eastAsia="Times New Roman" w:hAnsi="Garamond" w:cs="Times New Roman"/>
            <w:lang w:val="es-VE" w:eastAsia="de-DE"/>
          </w:rPr>
          <w:t>http://saber.ucv.ve/handle/10872/23223?mode=full</w:t>
        </w:r>
      </w:hyperlink>
    </w:p>
    <w:p w14:paraId="6F2E6B23" w14:textId="77777777" w:rsidR="00DD5EEB" w:rsidRPr="009E2F73" w:rsidRDefault="00DD5EEB" w:rsidP="009E2F73">
      <w:pPr>
        <w:jc w:val="both"/>
        <w:rPr>
          <w:rFonts w:ascii="Garamond" w:eastAsia="Times New Roman" w:hAnsi="Garamond" w:cs="Times New Roman"/>
          <w:lang w:val="es-VE" w:eastAsia="de-DE"/>
        </w:rPr>
      </w:pPr>
    </w:p>
    <w:p w14:paraId="7F8E94CC" w14:textId="2D97C0F9" w:rsidR="009E2F73" w:rsidRDefault="009E2F73" w:rsidP="009E2F73">
      <w:pPr>
        <w:jc w:val="both"/>
        <w:rPr>
          <w:rFonts w:ascii="Garamond" w:eastAsia="Times New Roman" w:hAnsi="Garamond" w:cs="Times New Roman"/>
          <w:lang w:val="de-DE" w:eastAsia="de-DE"/>
        </w:rPr>
      </w:pPr>
      <w:r w:rsidRPr="009E2F73">
        <w:rPr>
          <w:rFonts w:ascii="Garamond" w:eastAsia="Times New Roman" w:hAnsi="Garamond" w:cs="Times New Roman"/>
          <w:lang w:val="es-VE" w:eastAsia="de-DE"/>
        </w:rPr>
        <w:t>Guerrero, Evelyn. “Tesoros de la Biblioteca”</w:t>
      </w:r>
      <w:r w:rsidRPr="009E2F73">
        <w:rPr>
          <w:rFonts w:ascii="Garamond" w:eastAsia="Times New Roman" w:hAnsi="Garamond" w:cs="Times New Roman"/>
          <w:i/>
          <w:lang w:val="es-VE" w:eastAsia="de-DE"/>
        </w:rPr>
        <w:t>.</w:t>
      </w:r>
      <w:r w:rsidR="004A4409">
        <w:rPr>
          <w:rFonts w:ascii="Garamond" w:eastAsia="Times New Roman" w:hAnsi="Garamond" w:cs="Times New Roman"/>
          <w:iCs/>
          <w:lang w:val="es-VE" w:eastAsia="de-DE"/>
        </w:rPr>
        <w:t xml:space="preserve"> (2022)</w:t>
      </w:r>
      <w:r w:rsidRPr="009E2F73">
        <w:rPr>
          <w:rFonts w:ascii="Garamond" w:eastAsia="Times New Roman" w:hAnsi="Garamond" w:cs="Times New Roman"/>
          <w:i/>
          <w:lang w:val="es-VE" w:eastAsia="de-DE"/>
        </w:rPr>
        <w:t xml:space="preserve"> </w:t>
      </w:r>
      <w:r w:rsidRPr="009E2F73">
        <w:rPr>
          <w:rFonts w:ascii="Garamond" w:eastAsia="Times New Roman" w:hAnsi="Garamond" w:cs="Times New Roman"/>
          <w:lang w:val="es-VE" w:eastAsia="de-DE"/>
        </w:rPr>
        <w:t xml:space="preserve">Acceso el 22 de febrero de 2022. </w:t>
      </w:r>
      <w:hyperlink r:id="rId17" w:history="1">
        <w:r w:rsidRPr="009E2F73">
          <w:rPr>
            <w:rStyle w:val="Hipervnculo"/>
            <w:rFonts w:ascii="Garamond" w:eastAsia="Times New Roman" w:hAnsi="Garamond" w:cs="Times New Roman"/>
            <w:i/>
            <w:lang w:val="es-VE" w:eastAsia="de-DE"/>
          </w:rPr>
          <w:t>https://biblioteca.ucab.edu.ve/tesoros-de-la-biblioteca-nuestras-colecciones-especiales/</w:t>
        </w:r>
      </w:hyperlink>
    </w:p>
    <w:p w14:paraId="6CE86B39" w14:textId="77777777" w:rsidR="00DD5EEB" w:rsidRPr="009E2F73" w:rsidRDefault="00DD5EEB" w:rsidP="009E2F73">
      <w:pPr>
        <w:jc w:val="both"/>
        <w:rPr>
          <w:rFonts w:ascii="Garamond" w:eastAsia="Times New Roman" w:hAnsi="Garamond" w:cs="Times New Roman"/>
          <w:i/>
          <w:u w:val="single"/>
          <w:lang w:val="es-VE" w:eastAsia="de-DE"/>
        </w:rPr>
      </w:pPr>
    </w:p>
    <w:p w14:paraId="1BEF483A" w14:textId="347DC683" w:rsidR="009E2F73" w:rsidRDefault="009E2F73" w:rsidP="009E2F73">
      <w:pPr>
        <w:jc w:val="both"/>
        <w:rPr>
          <w:rFonts w:ascii="Garamond" w:eastAsia="Times New Roman" w:hAnsi="Garamond" w:cs="Times New Roman"/>
          <w:lang w:val="de-DE" w:eastAsia="de-DE"/>
        </w:rPr>
      </w:pPr>
      <w:proofErr w:type="spellStart"/>
      <w:r w:rsidRPr="009E2F73">
        <w:rPr>
          <w:rFonts w:ascii="Garamond" w:eastAsia="Times New Roman" w:hAnsi="Garamond" w:cs="Times New Roman"/>
          <w:lang w:val="es-VE" w:eastAsia="de-DE"/>
        </w:rPr>
        <w:t>Guitert</w:t>
      </w:r>
      <w:proofErr w:type="spellEnd"/>
      <w:r w:rsidRPr="009E2F73">
        <w:rPr>
          <w:rFonts w:ascii="Garamond" w:eastAsia="Times New Roman" w:hAnsi="Garamond" w:cs="Times New Roman"/>
          <w:lang w:val="es-VE" w:eastAsia="de-DE"/>
        </w:rPr>
        <w:t xml:space="preserve">, Montse, Romeu, Teresa y Pérez-Mateo, María. “Competencias TIC y trabajo en equipo en entornos virtuales”. </w:t>
      </w:r>
      <w:r w:rsidRPr="009E2F73">
        <w:rPr>
          <w:rFonts w:ascii="Garamond" w:eastAsia="Times New Roman" w:hAnsi="Garamond" w:cs="Times New Roman"/>
          <w:i/>
          <w:lang w:val="es-VE" w:eastAsia="de-DE"/>
        </w:rPr>
        <w:t xml:space="preserve">Revista de Universidad y Sociedad del Conocimiento </w:t>
      </w:r>
      <w:r w:rsidRPr="009E2F73">
        <w:rPr>
          <w:rFonts w:ascii="Garamond" w:eastAsia="Times New Roman" w:hAnsi="Garamond" w:cs="Times New Roman"/>
          <w:lang w:val="es-VE" w:eastAsia="de-DE"/>
        </w:rPr>
        <w:t>1, núm. 4</w:t>
      </w:r>
      <w:r w:rsidR="003C4CB7">
        <w:rPr>
          <w:rFonts w:ascii="Garamond" w:eastAsia="Times New Roman" w:hAnsi="Garamond" w:cs="Times New Roman"/>
          <w:lang w:val="es-VE" w:eastAsia="de-DE"/>
        </w:rPr>
        <w:t>. (</w:t>
      </w:r>
      <w:r w:rsidR="003C4CB7" w:rsidRPr="003C4CB7">
        <w:rPr>
          <w:rFonts w:ascii="Garamond" w:eastAsia="Times New Roman" w:hAnsi="Garamond" w:cs="Times New Roman"/>
          <w:lang w:val="es-VE" w:eastAsia="de-DE"/>
        </w:rPr>
        <w:t>2007</w:t>
      </w:r>
      <w:r w:rsidR="003C4CB7">
        <w:rPr>
          <w:rFonts w:ascii="Garamond" w:eastAsia="Times New Roman" w:hAnsi="Garamond" w:cs="Times New Roman"/>
          <w:lang w:val="es-VE" w:eastAsia="de-DE"/>
        </w:rPr>
        <w:t>):</w:t>
      </w:r>
      <w:r w:rsidRPr="009E2F73">
        <w:rPr>
          <w:rFonts w:ascii="Garamond" w:eastAsia="Times New Roman" w:hAnsi="Garamond" w:cs="Times New Roman"/>
          <w:i/>
          <w:lang w:val="es-VE" w:eastAsia="de-DE"/>
        </w:rPr>
        <w:t xml:space="preserve"> </w:t>
      </w:r>
      <w:r w:rsidRPr="009E2F73">
        <w:rPr>
          <w:rFonts w:ascii="Garamond" w:eastAsia="Times New Roman" w:hAnsi="Garamond" w:cs="Times New Roman"/>
          <w:lang w:val="es-VE" w:eastAsia="de-DE"/>
        </w:rPr>
        <w:t>1-14.</w:t>
      </w:r>
      <w:hyperlink r:id="rId18">
        <w:r w:rsidRPr="009E2F73">
          <w:rPr>
            <w:rStyle w:val="Hipervnculo"/>
            <w:rFonts w:ascii="Garamond" w:eastAsia="Times New Roman" w:hAnsi="Garamond" w:cs="Times New Roman"/>
            <w:lang w:val="es-VE" w:eastAsia="de-DE"/>
          </w:rPr>
          <w:t xml:space="preserve"> </w:t>
        </w:r>
      </w:hyperlink>
      <w:hyperlink r:id="rId19">
        <w:r w:rsidRPr="009E2F73">
          <w:rPr>
            <w:rStyle w:val="Hipervnculo"/>
            <w:rFonts w:ascii="Garamond" w:eastAsia="Times New Roman" w:hAnsi="Garamond" w:cs="Times New Roman"/>
            <w:lang w:val="es-VE" w:eastAsia="de-DE"/>
          </w:rPr>
          <w:t>https://rusc.uoc.edu/rusc/es/index.php/rusc/article/download/v4n1-guitart-romeu-perez-mateo/289-1206-2-PB.pdf</w:t>
        </w:r>
      </w:hyperlink>
    </w:p>
    <w:p w14:paraId="10B81B77" w14:textId="77777777" w:rsidR="00DD5EEB" w:rsidRPr="009E2F73" w:rsidRDefault="00DD5EEB" w:rsidP="009E2F73">
      <w:pPr>
        <w:jc w:val="both"/>
        <w:rPr>
          <w:rFonts w:ascii="Garamond" w:eastAsia="Times New Roman" w:hAnsi="Garamond" w:cs="Times New Roman"/>
          <w:u w:val="single"/>
          <w:lang w:val="es-VE" w:eastAsia="de-DE"/>
        </w:rPr>
      </w:pPr>
    </w:p>
    <w:p w14:paraId="45B2A51F" w14:textId="5E0F8EFD" w:rsidR="009E2F73" w:rsidRDefault="009E2F73" w:rsidP="009E2F73">
      <w:pPr>
        <w:jc w:val="both"/>
        <w:rPr>
          <w:rFonts w:ascii="Garamond" w:eastAsia="Times New Roman" w:hAnsi="Garamond" w:cs="Times New Roman"/>
          <w:lang w:val="de-DE" w:eastAsia="de-DE"/>
        </w:rPr>
      </w:pPr>
      <w:proofErr w:type="spellStart"/>
      <w:r w:rsidRPr="009E2F73">
        <w:rPr>
          <w:rFonts w:ascii="Garamond" w:eastAsia="Times New Roman" w:hAnsi="Garamond" w:cs="Times New Roman"/>
          <w:lang w:val="es-VE" w:eastAsia="de-DE"/>
        </w:rPr>
        <w:t>Mertens</w:t>
      </w:r>
      <w:proofErr w:type="spellEnd"/>
      <w:r w:rsidRPr="009E2F73">
        <w:rPr>
          <w:rFonts w:ascii="Garamond" w:eastAsia="Times New Roman" w:hAnsi="Garamond" w:cs="Times New Roman"/>
          <w:lang w:val="es-VE" w:eastAsia="de-DE"/>
        </w:rPr>
        <w:t xml:space="preserve">, Leonard. </w:t>
      </w:r>
      <w:r w:rsidRPr="009E2F73">
        <w:rPr>
          <w:rFonts w:ascii="Garamond" w:eastAsia="Times New Roman" w:hAnsi="Garamond" w:cs="Times New Roman"/>
          <w:i/>
          <w:lang w:val="es-VE" w:eastAsia="de-DE"/>
        </w:rPr>
        <w:t>Competencia laboral: sistemas, surgimiento y modelos.</w:t>
      </w:r>
      <w:r w:rsidRPr="009E2F73">
        <w:rPr>
          <w:rFonts w:ascii="Garamond" w:eastAsia="Times New Roman" w:hAnsi="Garamond" w:cs="Times New Roman"/>
          <w:lang w:val="es-VE" w:eastAsia="de-DE"/>
        </w:rPr>
        <w:t xml:space="preserve"> </w:t>
      </w:r>
      <w:r w:rsidRPr="009E2F73">
        <w:rPr>
          <w:rFonts w:ascii="Garamond" w:eastAsia="Times New Roman" w:hAnsi="Garamond" w:cs="Times New Roman"/>
          <w:lang w:val="pt-PT" w:eastAsia="de-DE"/>
        </w:rPr>
        <w:t xml:space="preserve">Montevideo: </w:t>
      </w:r>
      <w:proofErr w:type="spellStart"/>
      <w:r w:rsidRPr="009E2F73">
        <w:rPr>
          <w:rFonts w:ascii="Garamond" w:eastAsia="Times New Roman" w:hAnsi="Garamond" w:cs="Times New Roman"/>
          <w:lang w:val="pt-PT" w:eastAsia="de-DE"/>
        </w:rPr>
        <w:t>Cinterfor</w:t>
      </w:r>
      <w:proofErr w:type="spellEnd"/>
      <w:r w:rsidR="003C4CB7">
        <w:rPr>
          <w:rFonts w:ascii="Garamond" w:eastAsia="Times New Roman" w:hAnsi="Garamond" w:cs="Times New Roman"/>
          <w:lang w:val="pt-PT" w:eastAsia="de-DE"/>
        </w:rPr>
        <w:t>, (</w:t>
      </w:r>
      <w:r w:rsidR="003C4CB7" w:rsidRPr="003C4CB7">
        <w:rPr>
          <w:rFonts w:ascii="Garamond" w:eastAsia="Times New Roman" w:hAnsi="Garamond" w:cs="Times New Roman"/>
          <w:lang w:val="pt-PT" w:eastAsia="de-DE"/>
        </w:rPr>
        <w:t>1996</w:t>
      </w:r>
      <w:r w:rsidR="003C4CB7">
        <w:rPr>
          <w:rFonts w:ascii="Garamond" w:eastAsia="Times New Roman" w:hAnsi="Garamond" w:cs="Times New Roman"/>
          <w:lang w:val="pt-PT" w:eastAsia="de-DE"/>
        </w:rPr>
        <w:t>).</w:t>
      </w:r>
      <w:r w:rsidR="003C4CB7">
        <w:fldChar w:fldCharType="begin"/>
      </w:r>
      <w:r w:rsidR="003C4CB7" w:rsidRPr="00F83E56">
        <w:rPr>
          <w:lang w:val="pt-PT"/>
        </w:rPr>
        <w:instrText>HYPERLINK "%20"</w:instrText>
      </w:r>
      <w:r w:rsidR="003C4CB7">
        <w:fldChar w:fldCharType="separate"/>
      </w:r>
      <w:r w:rsidR="003C4CB7" w:rsidRPr="009E2F73">
        <w:rPr>
          <w:rStyle w:val="Hipervnculo"/>
          <w:rFonts w:ascii="Garamond" w:eastAsia="Times New Roman" w:hAnsi="Garamond" w:cs="Times New Roman"/>
          <w:lang w:val="pt-PT" w:eastAsia="de-DE"/>
        </w:rPr>
        <w:t xml:space="preserve"> </w:t>
      </w:r>
      <w:r w:rsidR="003C4CB7">
        <w:fldChar w:fldCharType="end"/>
      </w:r>
      <w:r>
        <w:fldChar w:fldCharType="begin"/>
      </w:r>
      <w:r w:rsidRPr="00F83E56">
        <w:rPr>
          <w:lang w:val="pt-PT"/>
        </w:rPr>
        <w:instrText>HYPERLINK "https://www.oitcinterfor.org/sites/default/files/file_publicacion/mertens.pdf" \h</w:instrText>
      </w:r>
      <w:r>
        <w:fldChar w:fldCharType="separate"/>
      </w:r>
      <w:r w:rsidRPr="009E2F73">
        <w:rPr>
          <w:rStyle w:val="Hipervnculo"/>
          <w:rFonts w:ascii="Garamond" w:eastAsia="Times New Roman" w:hAnsi="Garamond" w:cs="Times New Roman"/>
          <w:lang w:val="pt-PT" w:eastAsia="de-DE"/>
        </w:rPr>
        <w:t>https://www.oitcinterfor.org/sites/default/files/file_publicacion/mertens.pdf</w:t>
      </w:r>
      <w:r>
        <w:fldChar w:fldCharType="end"/>
      </w:r>
    </w:p>
    <w:p w14:paraId="2E98302D" w14:textId="77777777" w:rsidR="00DD5EEB" w:rsidRPr="009E2F73" w:rsidRDefault="00DD5EEB" w:rsidP="009E2F73">
      <w:pPr>
        <w:jc w:val="both"/>
        <w:rPr>
          <w:rFonts w:ascii="Garamond" w:eastAsia="Times New Roman" w:hAnsi="Garamond" w:cs="Times New Roman"/>
          <w:u w:val="single"/>
          <w:lang w:val="pt-PT" w:eastAsia="de-DE"/>
        </w:rPr>
      </w:pPr>
    </w:p>
    <w:p w14:paraId="71757E1C" w14:textId="3BE4EEC4" w:rsidR="009E2F73" w:rsidRPr="009E2F73" w:rsidRDefault="009E2F73" w:rsidP="009E2F73">
      <w:pPr>
        <w:jc w:val="both"/>
        <w:rPr>
          <w:rFonts w:ascii="Garamond" w:eastAsia="Times New Roman" w:hAnsi="Garamond" w:cs="Times New Roman"/>
          <w:u w:val="single"/>
          <w:lang w:val="es-VE" w:eastAsia="de-DE"/>
        </w:rPr>
      </w:pPr>
      <w:r w:rsidRPr="009E2F73">
        <w:rPr>
          <w:rFonts w:ascii="Garamond" w:eastAsia="Times New Roman" w:hAnsi="Garamond" w:cs="Times New Roman"/>
          <w:lang w:val="pt-PT" w:eastAsia="de-DE"/>
        </w:rPr>
        <w:t xml:space="preserve">Mosco, </w:t>
      </w:r>
      <w:proofErr w:type="spellStart"/>
      <w:r w:rsidRPr="009E2F73">
        <w:rPr>
          <w:rFonts w:ascii="Garamond" w:eastAsia="Times New Roman" w:hAnsi="Garamond" w:cs="Times New Roman"/>
          <w:lang w:val="pt-PT" w:eastAsia="de-DE"/>
        </w:rPr>
        <w:t>Alejandra</w:t>
      </w:r>
      <w:proofErr w:type="spellEnd"/>
      <w:r w:rsidRPr="009E2F73">
        <w:rPr>
          <w:rFonts w:ascii="Garamond" w:eastAsia="Times New Roman" w:hAnsi="Garamond" w:cs="Times New Roman"/>
          <w:lang w:val="pt-PT" w:eastAsia="de-DE"/>
        </w:rPr>
        <w:t xml:space="preserve">. </w:t>
      </w:r>
      <w:r w:rsidRPr="009E2F73">
        <w:rPr>
          <w:rFonts w:ascii="Garamond" w:eastAsia="Times New Roman" w:hAnsi="Garamond" w:cs="Times New Roman"/>
          <w:i/>
          <w:lang w:val="es-VE" w:eastAsia="de-DE"/>
        </w:rPr>
        <w:t xml:space="preserve">Curaduría interpretativa, un modelo para la planeación y desarrollo de exposiciones. </w:t>
      </w:r>
      <w:r w:rsidR="003C4CB7">
        <w:rPr>
          <w:rFonts w:ascii="Garamond" w:eastAsia="Times New Roman" w:hAnsi="Garamond" w:cs="Times New Roman"/>
          <w:iCs/>
          <w:lang w:val="es-VE" w:eastAsia="de-DE"/>
        </w:rPr>
        <w:t>(</w:t>
      </w:r>
      <w:r w:rsidRPr="009E2F73">
        <w:rPr>
          <w:rFonts w:ascii="Garamond" w:eastAsia="Times New Roman" w:hAnsi="Garamond" w:cs="Times New Roman"/>
          <w:lang w:val="es-VE" w:eastAsia="de-DE"/>
        </w:rPr>
        <w:t>Ciudad de México:</w:t>
      </w:r>
      <w:r w:rsidRPr="009E2F73">
        <w:rPr>
          <w:rFonts w:ascii="Garamond" w:eastAsia="Times New Roman" w:hAnsi="Garamond" w:cs="Times New Roman"/>
          <w:i/>
          <w:lang w:val="es-VE" w:eastAsia="de-DE"/>
        </w:rPr>
        <w:t xml:space="preserve"> </w:t>
      </w:r>
      <w:r w:rsidRPr="009E2F73">
        <w:rPr>
          <w:rFonts w:ascii="Garamond" w:eastAsia="Times New Roman" w:hAnsi="Garamond" w:cs="Times New Roman"/>
          <w:lang w:val="es-VE" w:eastAsia="de-DE"/>
        </w:rPr>
        <w:t>Escuela Nacional de Conservación, Restauración y Museografía</w:t>
      </w:r>
      <w:r w:rsidR="003C4CB7">
        <w:rPr>
          <w:rFonts w:ascii="Garamond" w:eastAsia="Times New Roman" w:hAnsi="Garamond" w:cs="Times New Roman"/>
          <w:lang w:val="es-VE" w:eastAsia="de-DE"/>
        </w:rPr>
        <w:t xml:space="preserve">, </w:t>
      </w:r>
      <w:r w:rsidR="003C4CB7" w:rsidRPr="003C4CB7">
        <w:rPr>
          <w:rFonts w:ascii="Garamond" w:eastAsia="Times New Roman" w:hAnsi="Garamond" w:cs="Times New Roman"/>
          <w:lang w:val="es-VE" w:eastAsia="de-DE"/>
        </w:rPr>
        <w:t>2018</w:t>
      </w:r>
      <w:r w:rsidR="003C4CB7">
        <w:rPr>
          <w:rFonts w:ascii="Garamond" w:eastAsia="Times New Roman" w:hAnsi="Garamond" w:cs="Times New Roman"/>
          <w:lang w:val="es-VE" w:eastAsia="de-DE"/>
        </w:rPr>
        <w:t>)</w:t>
      </w:r>
      <w:r w:rsidR="003C4CB7" w:rsidRPr="003C4CB7">
        <w:rPr>
          <w:rFonts w:ascii="Garamond" w:eastAsia="Times New Roman" w:hAnsi="Garamond" w:cs="Times New Roman"/>
          <w:lang w:val="es-VE" w:eastAsia="de-DE"/>
        </w:rPr>
        <w:t>.</w:t>
      </w:r>
      <w:hyperlink r:id="rId20" w:history="1">
        <w:r w:rsidR="003C4CB7" w:rsidRPr="009E2F73">
          <w:rPr>
            <w:rStyle w:val="Hipervnculo"/>
            <w:rFonts w:ascii="Garamond" w:eastAsia="Times New Roman" w:hAnsi="Garamond" w:cs="Times New Roman"/>
            <w:lang w:val="es-VE" w:eastAsia="de-DE"/>
          </w:rPr>
          <w:t xml:space="preserve"> </w:t>
        </w:r>
      </w:hyperlink>
      <w:hyperlink r:id="rId21">
        <w:r w:rsidRPr="009E2F73">
          <w:rPr>
            <w:rStyle w:val="Hipervnculo"/>
            <w:rFonts w:ascii="Garamond" w:eastAsia="Times New Roman" w:hAnsi="Garamond" w:cs="Times New Roman"/>
            <w:lang w:val="es-VE" w:eastAsia="de-DE"/>
          </w:rPr>
          <w:t>http://mediateca.inah.gob.mx/islandora_74/islandora/object/libro%3A625</w:t>
        </w:r>
      </w:hyperlink>
    </w:p>
    <w:p w14:paraId="4373EEEF" w14:textId="72CC021B" w:rsidR="009E2F73" w:rsidRDefault="009E2F73" w:rsidP="009E2F73">
      <w:pPr>
        <w:jc w:val="both"/>
        <w:rPr>
          <w:rFonts w:ascii="Garamond" w:eastAsia="Times New Roman" w:hAnsi="Garamond" w:cs="Times New Roman"/>
          <w:lang w:val="de-DE" w:eastAsia="de-DE"/>
        </w:rPr>
      </w:pPr>
      <w:r w:rsidRPr="009E2F73">
        <w:rPr>
          <w:rFonts w:ascii="Garamond" w:eastAsia="Times New Roman" w:hAnsi="Garamond" w:cs="Times New Roman"/>
          <w:lang w:val="es-VE" w:eastAsia="de-DE"/>
        </w:rPr>
        <w:lastRenderedPageBreak/>
        <w:t xml:space="preserve">O´Neill, Paul. “El giro </w:t>
      </w:r>
      <w:proofErr w:type="spellStart"/>
      <w:r w:rsidRPr="009E2F73">
        <w:rPr>
          <w:rFonts w:ascii="Garamond" w:eastAsia="Times New Roman" w:hAnsi="Garamond" w:cs="Times New Roman"/>
          <w:lang w:val="es-VE" w:eastAsia="de-DE"/>
        </w:rPr>
        <w:t>comisarial</w:t>
      </w:r>
      <w:proofErr w:type="spellEnd"/>
      <w:r w:rsidRPr="009E2F73">
        <w:rPr>
          <w:rFonts w:ascii="Garamond" w:eastAsia="Times New Roman" w:hAnsi="Garamond" w:cs="Times New Roman"/>
          <w:lang w:val="es-VE" w:eastAsia="de-DE"/>
        </w:rPr>
        <w:t xml:space="preserve">: de la práctica al discurso”. En </w:t>
      </w:r>
      <w:r w:rsidRPr="009E2F73">
        <w:rPr>
          <w:rFonts w:ascii="Garamond" w:eastAsia="Times New Roman" w:hAnsi="Garamond" w:cs="Times New Roman"/>
          <w:i/>
          <w:lang w:val="es-VE" w:eastAsia="de-DE"/>
        </w:rPr>
        <w:t xml:space="preserve">La exposición como dispositivo: teorías y prácticas en torno a la exposición, </w:t>
      </w:r>
      <w:r w:rsidRPr="009E2F73">
        <w:rPr>
          <w:rFonts w:ascii="Garamond" w:eastAsia="Times New Roman" w:hAnsi="Garamond" w:cs="Times New Roman"/>
          <w:lang w:val="es-VE" w:eastAsia="de-DE"/>
        </w:rPr>
        <w:t xml:space="preserve">Miró, Neus, </w:t>
      </w:r>
      <w:r w:rsidR="008A61F9">
        <w:rPr>
          <w:rFonts w:ascii="Garamond" w:eastAsia="Times New Roman" w:hAnsi="Garamond" w:cs="Times New Roman"/>
          <w:lang w:val="es-VE" w:eastAsia="de-DE"/>
        </w:rPr>
        <w:t>(</w:t>
      </w:r>
      <w:r w:rsidRPr="009E2F73">
        <w:rPr>
          <w:rFonts w:ascii="Garamond" w:eastAsia="Times New Roman" w:hAnsi="Garamond" w:cs="Times New Roman"/>
          <w:lang w:val="es-VE" w:eastAsia="de-DE"/>
        </w:rPr>
        <w:t>Cataluña: Centro de Arte La Panera</w:t>
      </w:r>
      <w:r w:rsidR="008A61F9">
        <w:rPr>
          <w:rFonts w:ascii="Garamond" w:eastAsia="Times New Roman" w:hAnsi="Garamond" w:cs="Times New Roman"/>
          <w:lang w:val="es-VE" w:eastAsia="de-DE"/>
        </w:rPr>
        <w:t xml:space="preserve">, </w:t>
      </w:r>
      <w:r w:rsidR="008A61F9" w:rsidRPr="008A61F9">
        <w:rPr>
          <w:rFonts w:ascii="Garamond" w:eastAsia="Times New Roman" w:hAnsi="Garamond" w:cs="Times New Roman"/>
          <w:lang w:val="es-VE" w:eastAsia="de-DE"/>
        </w:rPr>
        <w:t>2008</w:t>
      </w:r>
      <w:r w:rsidR="008A61F9">
        <w:rPr>
          <w:rFonts w:ascii="Garamond" w:eastAsia="Times New Roman" w:hAnsi="Garamond" w:cs="Times New Roman"/>
          <w:lang w:val="es-VE" w:eastAsia="de-DE"/>
        </w:rPr>
        <w:t>)</w:t>
      </w:r>
      <w:r w:rsidR="008A61F9" w:rsidRPr="008A61F9">
        <w:rPr>
          <w:rFonts w:ascii="Garamond" w:eastAsia="Times New Roman" w:hAnsi="Garamond" w:cs="Times New Roman"/>
          <w:lang w:val="es-VE" w:eastAsia="de-DE"/>
        </w:rPr>
        <w:t xml:space="preserve">: 178-193.  </w:t>
      </w:r>
      <w:hyperlink r:id="rId22">
        <w:r w:rsidRPr="009E2F73">
          <w:rPr>
            <w:rStyle w:val="Hipervnculo"/>
            <w:rFonts w:ascii="Garamond" w:eastAsia="Times New Roman" w:hAnsi="Garamond" w:cs="Times New Roman"/>
            <w:lang w:val="es-VE" w:eastAsia="de-DE"/>
          </w:rPr>
          <w:t>https://politicasexpositivas.files.wordpress.com/2015/01/oneilldelapracticaaldiscurso.pdf</w:t>
        </w:r>
      </w:hyperlink>
    </w:p>
    <w:p w14:paraId="1B485B43" w14:textId="77777777" w:rsidR="00DD5EEB" w:rsidRPr="009E2F73" w:rsidRDefault="00DD5EEB" w:rsidP="009E2F73">
      <w:pPr>
        <w:jc w:val="both"/>
        <w:rPr>
          <w:rFonts w:ascii="Garamond" w:eastAsia="Times New Roman" w:hAnsi="Garamond" w:cs="Times New Roman"/>
          <w:u w:val="single"/>
          <w:lang w:val="es-VE" w:eastAsia="de-DE"/>
        </w:rPr>
      </w:pPr>
    </w:p>
    <w:p w14:paraId="51A21CEB" w14:textId="0DDAB9D3" w:rsidR="009E2F73" w:rsidRDefault="009E2F73" w:rsidP="009E2F73">
      <w:pPr>
        <w:jc w:val="both"/>
        <w:rPr>
          <w:rFonts w:ascii="Garamond" w:eastAsia="Times New Roman" w:hAnsi="Garamond" w:cs="Times New Roman"/>
          <w:lang w:val="de-DE" w:eastAsia="de-DE"/>
        </w:rPr>
      </w:pPr>
      <w:r w:rsidRPr="009E2F73">
        <w:rPr>
          <w:rFonts w:ascii="Garamond" w:eastAsia="Times New Roman" w:hAnsi="Garamond" w:cs="Times New Roman"/>
          <w:lang w:val="es-VE" w:eastAsia="de-DE"/>
        </w:rPr>
        <w:t xml:space="preserve">Polo, Andoni. “Sociedad de la información, sociedad digital, sociedad de control”. </w:t>
      </w:r>
      <w:r w:rsidRPr="009E2F73">
        <w:rPr>
          <w:rFonts w:ascii="Garamond" w:eastAsia="Times New Roman" w:hAnsi="Garamond" w:cs="Times New Roman"/>
          <w:i/>
          <w:lang w:val="es-VE" w:eastAsia="de-DE"/>
        </w:rPr>
        <w:t xml:space="preserve">Revista vasca de sociología y ciencia política </w:t>
      </w:r>
      <w:r w:rsidRPr="009E2F73">
        <w:rPr>
          <w:rFonts w:ascii="Garamond" w:eastAsia="Times New Roman" w:hAnsi="Garamond" w:cs="Times New Roman"/>
          <w:lang w:val="es-VE" w:eastAsia="de-DE"/>
        </w:rPr>
        <w:t>1, núm.</w:t>
      </w:r>
      <w:r w:rsidRPr="009E2F73">
        <w:rPr>
          <w:rFonts w:ascii="Garamond" w:eastAsia="Times New Roman" w:hAnsi="Garamond" w:cs="Times New Roman"/>
          <w:i/>
          <w:lang w:val="es-VE" w:eastAsia="de-DE"/>
        </w:rPr>
        <w:t xml:space="preserve"> </w:t>
      </w:r>
      <w:r w:rsidRPr="009E2F73">
        <w:rPr>
          <w:rFonts w:ascii="Garamond" w:eastAsia="Times New Roman" w:hAnsi="Garamond" w:cs="Times New Roman"/>
          <w:lang w:val="es-VE" w:eastAsia="de-DE"/>
        </w:rPr>
        <w:t>68</w:t>
      </w:r>
      <w:r w:rsidR="008A61F9">
        <w:rPr>
          <w:rFonts w:ascii="Garamond" w:eastAsia="Times New Roman" w:hAnsi="Garamond" w:cs="Times New Roman"/>
          <w:lang w:val="es-VE" w:eastAsia="de-DE"/>
        </w:rPr>
        <w:t>. (</w:t>
      </w:r>
      <w:r w:rsidR="008A61F9" w:rsidRPr="008A61F9">
        <w:rPr>
          <w:rFonts w:ascii="Garamond" w:eastAsia="Times New Roman" w:hAnsi="Garamond" w:cs="Times New Roman"/>
          <w:lang w:val="es-VE" w:eastAsia="de-DE"/>
        </w:rPr>
        <w:t>2020</w:t>
      </w:r>
      <w:r w:rsidR="008A61F9">
        <w:rPr>
          <w:rFonts w:ascii="Garamond" w:eastAsia="Times New Roman" w:hAnsi="Garamond" w:cs="Times New Roman"/>
          <w:lang w:val="es-VE" w:eastAsia="de-DE"/>
        </w:rPr>
        <w:t>):</w:t>
      </w:r>
      <w:r w:rsidRPr="009E2F73">
        <w:rPr>
          <w:rFonts w:ascii="Garamond" w:eastAsia="Times New Roman" w:hAnsi="Garamond" w:cs="Times New Roman"/>
          <w:lang w:val="es-VE" w:eastAsia="de-DE"/>
        </w:rPr>
        <w:t xml:space="preserve"> 50-77. </w:t>
      </w:r>
      <w:hyperlink r:id="rId23" w:history="1">
        <w:r w:rsidRPr="009E2F73">
          <w:rPr>
            <w:rStyle w:val="Hipervnculo"/>
            <w:rFonts w:ascii="Garamond" w:eastAsia="Times New Roman" w:hAnsi="Garamond" w:cs="Times New Roman"/>
            <w:lang w:val="es-VE" w:eastAsia="de-DE"/>
          </w:rPr>
          <w:t>https://dialnet.unirioja.es/servlet/articulo?codigo=7526046</w:t>
        </w:r>
      </w:hyperlink>
    </w:p>
    <w:p w14:paraId="0ED17BB9" w14:textId="77777777" w:rsidR="00DD5EEB" w:rsidRPr="009E2F73" w:rsidRDefault="00DD5EEB" w:rsidP="009E2F73">
      <w:pPr>
        <w:jc w:val="both"/>
        <w:rPr>
          <w:rFonts w:ascii="Garamond" w:eastAsia="Times New Roman" w:hAnsi="Garamond" w:cs="Times New Roman"/>
          <w:u w:val="single"/>
          <w:lang w:val="es-VE" w:eastAsia="de-DE"/>
        </w:rPr>
      </w:pPr>
    </w:p>
    <w:p w14:paraId="533C31E5" w14:textId="576353EB" w:rsidR="009E2F73" w:rsidRDefault="009E2F73" w:rsidP="009E2F73">
      <w:pPr>
        <w:jc w:val="both"/>
        <w:rPr>
          <w:rFonts w:ascii="Garamond" w:eastAsia="Times New Roman" w:hAnsi="Garamond" w:cs="Times New Roman"/>
          <w:lang w:val="de-DE" w:eastAsia="de-DE"/>
        </w:rPr>
      </w:pPr>
      <w:r w:rsidRPr="009E2F73">
        <w:rPr>
          <w:rFonts w:ascii="Garamond" w:eastAsia="Times New Roman" w:hAnsi="Garamond" w:cs="Times New Roman"/>
          <w:lang w:val="es-VE" w:eastAsia="de-DE"/>
        </w:rPr>
        <w:t xml:space="preserve">Polo, Magda. “El libro como obra de arte y como documento especial”. </w:t>
      </w:r>
      <w:r w:rsidRPr="009E2F73">
        <w:rPr>
          <w:rFonts w:ascii="Garamond" w:eastAsia="Times New Roman" w:hAnsi="Garamond" w:cs="Times New Roman"/>
          <w:i/>
          <w:lang w:val="es-VE" w:eastAsia="de-DE"/>
        </w:rPr>
        <w:t xml:space="preserve">Anales de Documentación </w:t>
      </w:r>
      <w:r w:rsidRPr="009E2F73">
        <w:rPr>
          <w:rFonts w:ascii="Garamond" w:eastAsia="Times New Roman" w:hAnsi="Garamond" w:cs="Times New Roman"/>
          <w:lang w:val="es-VE" w:eastAsia="de-DE"/>
        </w:rPr>
        <w:t>14, núm. 1</w:t>
      </w:r>
      <w:r w:rsidR="008A61F9">
        <w:rPr>
          <w:rFonts w:ascii="Garamond" w:eastAsia="Times New Roman" w:hAnsi="Garamond" w:cs="Times New Roman"/>
          <w:lang w:val="es-VE" w:eastAsia="de-DE"/>
        </w:rPr>
        <w:t>. (</w:t>
      </w:r>
      <w:r w:rsidR="008A61F9" w:rsidRPr="008A61F9">
        <w:rPr>
          <w:rFonts w:ascii="Garamond" w:eastAsia="Times New Roman" w:hAnsi="Garamond" w:cs="Times New Roman"/>
          <w:lang w:val="es-VE" w:eastAsia="de-DE"/>
        </w:rPr>
        <w:t>2011</w:t>
      </w:r>
      <w:r w:rsidR="008A61F9">
        <w:rPr>
          <w:rFonts w:ascii="Garamond" w:eastAsia="Times New Roman" w:hAnsi="Garamond" w:cs="Times New Roman"/>
          <w:lang w:val="es-VE" w:eastAsia="de-DE"/>
        </w:rPr>
        <w:t>):</w:t>
      </w:r>
      <w:r w:rsidRPr="009E2F73">
        <w:rPr>
          <w:rFonts w:ascii="Garamond" w:eastAsia="Times New Roman" w:hAnsi="Garamond" w:cs="Times New Roman"/>
          <w:lang w:val="es-VE" w:eastAsia="de-DE"/>
        </w:rPr>
        <w:t xml:space="preserve"> 1-26. </w:t>
      </w:r>
      <w:hyperlink r:id="rId24" w:history="1">
        <w:r w:rsidRPr="009E2F73">
          <w:rPr>
            <w:rStyle w:val="Hipervnculo"/>
            <w:rFonts w:ascii="Garamond" w:eastAsia="Times New Roman" w:hAnsi="Garamond" w:cs="Times New Roman"/>
            <w:lang w:val="es-VE" w:eastAsia="de-DE"/>
          </w:rPr>
          <w:t>https://www.redalyc.org/pdf/635/63517100006.pdf</w:t>
        </w:r>
      </w:hyperlink>
    </w:p>
    <w:p w14:paraId="06CDE9C5" w14:textId="77777777" w:rsidR="00DD5EEB" w:rsidRPr="009E2F73" w:rsidRDefault="00DD5EEB" w:rsidP="009E2F73">
      <w:pPr>
        <w:jc w:val="both"/>
        <w:rPr>
          <w:rFonts w:ascii="Garamond" w:eastAsia="Times New Roman" w:hAnsi="Garamond" w:cs="Times New Roman"/>
          <w:lang w:val="es-VE" w:eastAsia="de-DE"/>
        </w:rPr>
      </w:pPr>
    </w:p>
    <w:p w14:paraId="475305D1" w14:textId="50CDA3B7" w:rsid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Ramírez, Luis. “Museografía: la exposición como espacio de negociación”. En </w:t>
      </w:r>
      <w:r w:rsidRPr="009E2F73">
        <w:rPr>
          <w:rFonts w:ascii="Garamond" w:eastAsia="Times New Roman" w:hAnsi="Garamond" w:cs="Times New Roman"/>
          <w:i/>
          <w:lang w:val="es-VE" w:eastAsia="de-DE"/>
        </w:rPr>
        <w:t xml:space="preserve">Museología, curaduría, gestión y museografía: manual de producción y montaje para las artes visuales, </w:t>
      </w:r>
      <w:r w:rsidRPr="009E2F73">
        <w:rPr>
          <w:rFonts w:ascii="Garamond" w:eastAsia="Times New Roman" w:hAnsi="Garamond" w:cs="Times New Roman"/>
          <w:lang w:val="es-VE" w:eastAsia="de-DE"/>
        </w:rPr>
        <w:t xml:space="preserve">Ministerio de la Cultura de Colombia, </w:t>
      </w:r>
      <w:r w:rsidR="006830B0">
        <w:rPr>
          <w:rFonts w:ascii="Garamond" w:eastAsia="Times New Roman" w:hAnsi="Garamond" w:cs="Times New Roman"/>
          <w:lang w:val="es-VE" w:eastAsia="de-DE"/>
        </w:rPr>
        <w:t>(</w:t>
      </w:r>
      <w:r w:rsidRPr="009E2F73">
        <w:rPr>
          <w:rFonts w:ascii="Garamond" w:eastAsia="Times New Roman" w:hAnsi="Garamond" w:cs="Times New Roman"/>
          <w:lang w:val="es-VE" w:eastAsia="de-DE"/>
        </w:rPr>
        <w:t>Bogotá: Ministerio de la Cultura de Colombia.</w:t>
      </w:r>
      <w:r w:rsidR="006830B0">
        <w:rPr>
          <w:rFonts w:ascii="Garamond" w:eastAsia="Times New Roman" w:hAnsi="Garamond" w:cs="Times New Roman"/>
          <w:lang w:val="es-VE" w:eastAsia="de-DE"/>
        </w:rPr>
        <w:t xml:space="preserve"> </w:t>
      </w:r>
      <w:r w:rsidR="006830B0" w:rsidRPr="006830B0">
        <w:rPr>
          <w:rFonts w:ascii="Garamond" w:eastAsia="Times New Roman" w:hAnsi="Garamond" w:cs="Times New Roman"/>
          <w:lang w:val="es-VE" w:eastAsia="de-DE"/>
        </w:rPr>
        <w:t>2012</w:t>
      </w:r>
      <w:r w:rsidR="006830B0">
        <w:rPr>
          <w:rFonts w:ascii="Garamond" w:eastAsia="Times New Roman" w:hAnsi="Garamond" w:cs="Times New Roman"/>
          <w:lang w:val="es-VE" w:eastAsia="de-DE"/>
        </w:rPr>
        <w:t>):</w:t>
      </w:r>
      <w:r w:rsidR="006830B0" w:rsidRPr="006830B0">
        <w:t xml:space="preserve"> </w:t>
      </w:r>
      <w:r w:rsidR="006830B0" w:rsidRPr="006830B0">
        <w:rPr>
          <w:rFonts w:ascii="Garamond" w:eastAsia="Times New Roman" w:hAnsi="Garamond" w:cs="Times New Roman"/>
          <w:lang w:val="es-VE" w:eastAsia="de-DE"/>
        </w:rPr>
        <w:t xml:space="preserve">40-52. </w:t>
      </w:r>
      <w:r w:rsidRPr="009E2F73">
        <w:rPr>
          <w:rFonts w:ascii="Garamond" w:eastAsia="Times New Roman" w:hAnsi="Garamond" w:cs="Times New Roman"/>
          <w:lang w:val="es-VE" w:eastAsia="de-DE"/>
        </w:rPr>
        <w:t xml:space="preserve"> </w:t>
      </w:r>
      <w:hyperlink r:id="rId25" w:history="1">
        <w:r w:rsidR="00E91740" w:rsidRPr="009E2F73">
          <w:rPr>
            <w:rStyle w:val="Hipervnculo"/>
            <w:rFonts w:ascii="Garamond" w:eastAsia="Times New Roman" w:hAnsi="Garamond" w:cs="Times New Roman"/>
            <w:lang w:val="es-VE" w:eastAsia="de-DE"/>
          </w:rPr>
          <w:t>https://www.ibermuseos.org/wp-content/uploads/2020/04/manual-artes-visuales-mincultura-col.pdf</w:t>
        </w:r>
      </w:hyperlink>
    </w:p>
    <w:p w14:paraId="1538670A" w14:textId="77777777" w:rsidR="00E91740" w:rsidRPr="009E2F73" w:rsidRDefault="00E91740" w:rsidP="009E2F73">
      <w:pPr>
        <w:jc w:val="both"/>
        <w:rPr>
          <w:rFonts w:ascii="Garamond" w:eastAsia="Times New Roman" w:hAnsi="Garamond" w:cs="Times New Roman"/>
          <w:u w:val="single"/>
          <w:lang w:val="es-VE" w:eastAsia="de-DE"/>
        </w:rPr>
      </w:pPr>
    </w:p>
    <w:p w14:paraId="571304C8" w14:textId="4DEC6EBC" w:rsidR="009E2F73" w:rsidRDefault="009E2F73" w:rsidP="009E2F73">
      <w:pPr>
        <w:jc w:val="both"/>
        <w:rPr>
          <w:rFonts w:ascii="Garamond" w:eastAsia="Times New Roman" w:hAnsi="Garamond" w:cs="Times New Roman"/>
          <w:lang w:val="es-VE" w:eastAsia="de-DE"/>
        </w:rPr>
      </w:pPr>
      <w:r w:rsidRPr="009E2F73">
        <w:rPr>
          <w:rFonts w:ascii="Garamond" w:eastAsia="Times New Roman" w:hAnsi="Garamond" w:cs="Times New Roman"/>
          <w:lang w:val="es-VE" w:eastAsia="de-DE"/>
        </w:rPr>
        <w:t xml:space="preserve">Roca, José. “Notas sobre la curaduría autoral”. En </w:t>
      </w:r>
      <w:r w:rsidRPr="009E2F73">
        <w:rPr>
          <w:rFonts w:ascii="Garamond" w:eastAsia="Times New Roman" w:hAnsi="Garamond" w:cs="Times New Roman"/>
          <w:i/>
          <w:lang w:val="es-VE" w:eastAsia="de-DE"/>
        </w:rPr>
        <w:t xml:space="preserve">Museología, curaduría, gestión y museografía: manual de producción y montaje para las artes visuales, </w:t>
      </w:r>
      <w:r w:rsidRPr="009E2F73">
        <w:rPr>
          <w:rFonts w:ascii="Garamond" w:eastAsia="Times New Roman" w:hAnsi="Garamond" w:cs="Times New Roman"/>
          <w:lang w:val="es-VE" w:eastAsia="de-DE"/>
        </w:rPr>
        <w:t xml:space="preserve">Ministerio de la Cultura de Colombia, </w:t>
      </w:r>
      <w:r w:rsidR="00D223BD">
        <w:rPr>
          <w:rFonts w:ascii="Garamond" w:eastAsia="Times New Roman" w:hAnsi="Garamond" w:cs="Times New Roman"/>
          <w:lang w:val="es-VE" w:eastAsia="de-DE"/>
        </w:rPr>
        <w:t>(</w:t>
      </w:r>
      <w:r w:rsidRPr="009E2F73">
        <w:rPr>
          <w:rFonts w:ascii="Garamond" w:eastAsia="Times New Roman" w:hAnsi="Garamond" w:cs="Times New Roman"/>
          <w:lang w:val="es-VE" w:eastAsia="de-DE"/>
        </w:rPr>
        <w:t>Bogotá: Ministerio de la Cultura de Colombia.</w:t>
      </w:r>
      <w:r w:rsidR="00D223BD" w:rsidRPr="00D223BD">
        <w:t xml:space="preserve"> </w:t>
      </w:r>
      <w:r w:rsidR="00D223BD" w:rsidRPr="00D223BD">
        <w:rPr>
          <w:rFonts w:ascii="Garamond" w:eastAsia="Times New Roman" w:hAnsi="Garamond" w:cs="Times New Roman"/>
          <w:lang w:val="es-VE" w:eastAsia="de-DE"/>
        </w:rPr>
        <w:t>2012</w:t>
      </w:r>
      <w:r w:rsidR="00D223BD">
        <w:rPr>
          <w:rFonts w:ascii="Garamond" w:eastAsia="Times New Roman" w:hAnsi="Garamond" w:cs="Times New Roman"/>
          <w:lang w:val="es-VE" w:eastAsia="de-DE"/>
        </w:rPr>
        <w:t xml:space="preserve">): </w:t>
      </w:r>
      <w:r w:rsidR="00D223BD" w:rsidRPr="00D223BD">
        <w:rPr>
          <w:rFonts w:ascii="Garamond" w:eastAsia="Times New Roman" w:hAnsi="Garamond" w:cs="Times New Roman"/>
          <w:lang w:val="es-VE" w:eastAsia="de-DE"/>
        </w:rPr>
        <w:t xml:space="preserve">30-36. </w:t>
      </w:r>
      <w:r w:rsidRPr="009E2F73">
        <w:rPr>
          <w:rFonts w:ascii="Garamond" w:eastAsia="Times New Roman" w:hAnsi="Garamond" w:cs="Times New Roman"/>
          <w:lang w:val="es-VE" w:eastAsia="de-DE"/>
        </w:rPr>
        <w:t xml:space="preserve"> </w:t>
      </w:r>
      <w:hyperlink r:id="rId26" w:history="1">
        <w:r w:rsidR="00E91740" w:rsidRPr="009E2F73">
          <w:rPr>
            <w:rStyle w:val="Hipervnculo"/>
            <w:rFonts w:ascii="Garamond" w:eastAsia="Times New Roman" w:hAnsi="Garamond" w:cs="Times New Roman"/>
            <w:lang w:val="es-VE" w:eastAsia="de-DE"/>
          </w:rPr>
          <w:t>https://www.ibermuseos.org/wp-content/uploads/2020/04/manual-artes-visuales-mincultura-col.pdf</w:t>
        </w:r>
      </w:hyperlink>
    </w:p>
    <w:p w14:paraId="0E2543BF" w14:textId="77777777" w:rsidR="00E91740" w:rsidRPr="009E2F73" w:rsidRDefault="00E91740" w:rsidP="009E2F73">
      <w:pPr>
        <w:jc w:val="both"/>
        <w:rPr>
          <w:rFonts w:ascii="Garamond" w:eastAsia="Times New Roman" w:hAnsi="Garamond" w:cs="Times New Roman"/>
          <w:u w:val="single"/>
          <w:lang w:val="es-VE" w:eastAsia="de-DE"/>
        </w:rPr>
      </w:pPr>
    </w:p>
    <w:p w14:paraId="0FAB4F0A" w14:textId="64B2894B" w:rsidR="009E2F73" w:rsidRPr="009E2F73" w:rsidRDefault="009E2F73" w:rsidP="009E2F73">
      <w:pPr>
        <w:jc w:val="both"/>
        <w:rPr>
          <w:rFonts w:ascii="Garamond" w:eastAsia="Times New Roman" w:hAnsi="Garamond" w:cs="Times New Roman"/>
          <w:u w:val="single"/>
          <w:lang w:val="pt-PT" w:eastAsia="de-DE"/>
        </w:rPr>
      </w:pPr>
      <w:r w:rsidRPr="009E2F73">
        <w:rPr>
          <w:rFonts w:ascii="Garamond" w:eastAsia="Times New Roman" w:hAnsi="Garamond" w:cs="Times New Roman"/>
          <w:lang w:val="es-VE" w:eastAsia="de-DE"/>
        </w:rPr>
        <w:t xml:space="preserve">Sánchez, Ana. “El término curaduría y la acción curatorial en arte: un breve repaso”. </w:t>
      </w:r>
      <w:r w:rsidRPr="009E2F73">
        <w:rPr>
          <w:rFonts w:ascii="Garamond" w:eastAsia="Times New Roman" w:hAnsi="Garamond" w:cs="Times New Roman"/>
          <w:i/>
          <w:lang w:val="pt-PT" w:eastAsia="de-DE"/>
        </w:rPr>
        <w:t>Revista CPC, São Paulo</w:t>
      </w:r>
      <w:r w:rsidRPr="009E2F73">
        <w:rPr>
          <w:rFonts w:ascii="Garamond" w:eastAsia="Times New Roman" w:hAnsi="Garamond" w:cs="Times New Roman"/>
          <w:lang w:val="pt-PT" w:eastAsia="de-DE"/>
        </w:rPr>
        <w:t xml:space="preserve"> 1, núm. 18</w:t>
      </w:r>
      <w:r w:rsidR="00D223BD" w:rsidRPr="00D223BD">
        <w:rPr>
          <w:rFonts w:ascii="Garamond" w:eastAsia="Times New Roman" w:hAnsi="Garamond" w:cs="Times New Roman"/>
          <w:lang w:val="pt-PT" w:eastAsia="de-DE"/>
        </w:rPr>
        <w:t>. (2015</w:t>
      </w:r>
      <w:r w:rsidR="00D223BD">
        <w:rPr>
          <w:rFonts w:ascii="Garamond" w:eastAsia="Times New Roman" w:hAnsi="Garamond" w:cs="Times New Roman"/>
          <w:lang w:val="pt-PT" w:eastAsia="de-DE"/>
        </w:rPr>
        <w:t xml:space="preserve">): </w:t>
      </w:r>
      <w:r w:rsidRPr="009E2F73">
        <w:rPr>
          <w:rFonts w:ascii="Garamond" w:eastAsia="Times New Roman" w:hAnsi="Garamond" w:cs="Times New Roman"/>
          <w:lang w:val="pt-PT" w:eastAsia="de-DE"/>
        </w:rPr>
        <w:t>106–116.</w:t>
      </w:r>
      <w:hyperlink r:id="rId27">
        <w:r w:rsidRPr="009E2F73">
          <w:rPr>
            <w:rStyle w:val="Hipervnculo"/>
            <w:rFonts w:ascii="Garamond" w:eastAsia="Times New Roman" w:hAnsi="Garamond" w:cs="Times New Roman"/>
            <w:lang w:val="pt-PT" w:eastAsia="de-DE"/>
          </w:rPr>
          <w:t xml:space="preserve"> </w:t>
        </w:r>
      </w:hyperlink>
      <w:hyperlink r:id="rId28">
        <w:r w:rsidRPr="009E2F73">
          <w:rPr>
            <w:rStyle w:val="Hipervnculo"/>
            <w:rFonts w:ascii="Garamond" w:eastAsia="Times New Roman" w:hAnsi="Garamond" w:cs="Times New Roman"/>
            <w:lang w:val="pt-PT" w:eastAsia="de-DE"/>
          </w:rPr>
          <w:t>https://core.ac.uk/download/pdf/268311646.pdf</w:t>
        </w:r>
      </w:hyperlink>
    </w:p>
    <w:p w14:paraId="3A03F911" w14:textId="77777777" w:rsidR="009E2F73" w:rsidRPr="009E2F73" w:rsidRDefault="009E2F73" w:rsidP="009E2F73">
      <w:pPr>
        <w:jc w:val="both"/>
        <w:rPr>
          <w:rFonts w:ascii="Garamond" w:eastAsia="Times New Roman" w:hAnsi="Garamond" w:cs="Times New Roman"/>
          <w:lang w:val="pt-PT" w:eastAsia="de-DE"/>
        </w:rPr>
      </w:pPr>
      <w:r w:rsidRPr="009E2F73">
        <w:rPr>
          <w:rFonts w:ascii="Garamond" w:eastAsia="Times New Roman" w:hAnsi="Garamond" w:cs="Times New Roman"/>
          <w:lang w:val="pt-PT" w:eastAsia="de-DE"/>
        </w:rPr>
        <w:t xml:space="preserve"> </w:t>
      </w:r>
    </w:p>
    <w:p w14:paraId="4576D120" w14:textId="77777777" w:rsidR="009E2F73" w:rsidRPr="009E2F73" w:rsidRDefault="009E2F73" w:rsidP="009E2F73">
      <w:pPr>
        <w:jc w:val="both"/>
        <w:rPr>
          <w:rFonts w:ascii="Garamond" w:eastAsia="Times New Roman" w:hAnsi="Garamond" w:cs="Times New Roman"/>
          <w:sz w:val="28"/>
          <w:szCs w:val="28"/>
          <w:lang w:val="pt-PT" w:eastAsia="de-DE"/>
        </w:rPr>
      </w:pPr>
      <w:r w:rsidRPr="009E2F73">
        <w:rPr>
          <w:rFonts w:ascii="Garamond" w:eastAsia="Times New Roman" w:hAnsi="Garamond" w:cs="Times New Roman"/>
          <w:sz w:val="28"/>
          <w:szCs w:val="28"/>
          <w:lang w:val="pt-PT" w:eastAsia="de-DE"/>
        </w:rPr>
        <w:t xml:space="preserve"> </w:t>
      </w:r>
    </w:p>
    <w:p w14:paraId="7A418B31" w14:textId="77777777" w:rsidR="009E2F73" w:rsidRPr="009E2F73" w:rsidRDefault="009E2F73" w:rsidP="009E2F73">
      <w:pPr>
        <w:jc w:val="both"/>
        <w:rPr>
          <w:rFonts w:ascii="Garamond" w:eastAsia="Times New Roman" w:hAnsi="Garamond" w:cs="Times New Roman"/>
          <w:sz w:val="28"/>
          <w:szCs w:val="28"/>
          <w:lang w:val="pt-PT" w:eastAsia="de-DE"/>
        </w:rPr>
      </w:pPr>
    </w:p>
    <w:p w14:paraId="6A8B61FD" w14:textId="069AA1D1" w:rsidR="00DD7D15" w:rsidRDefault="00DD7D15" w:rsidP="00DD7D15">
      <w:pPr>
        <w:jc w:val="both"/>
        <w:rPr>
          <w:rFonts w:ascii="Garamond" w:eastAsia="Times New Roman" w:hAnsi="Garamond" w:cs="Times New Roman"/>
          <w:sz w:val="28"/>
          <w:szCs w:val="28"/>
          <w:lang w:val="de-DE" w:eastAsia="de-DE"/>
        </w:rPr>
      </w:pPr>
    </w:p>
    <w:p w14:paraId="79208678" w14:textId="77777777" w:rsidR="009E2F73" w:rsidRDefault="009E2F73" w:rsidP="00DD7D15">
      <w:pPr>
        <w:jc w:val="both"/>
        <w:rPr>
          <w:rFonts w:ascii="Garamond" w:eastAsia="Times New Roman" w:hAnsi="Garamond" w:cs="Times New Roman"/>
          <w:sz w:val="28"/>
          <w:szCs w:val="28"/>
          <w:lang w:val="de-DE" w:eastAsia="de-DE"/>
        </w:rPr>
      </w:pPr>
    </w:p>
    <w:p w14:paraId="5D28DA1B" w14:textId="77777777" w:rsidR="00E56D31" w:rsidRPr="00401162" w:rsidRDefault="00E56D31" w:rsidP="00D86278">
      <w:pPr>
        <w:autoSpaceDE w:val="0"/>
        <w:autoSpaceDN w:val="0"/>
        <w:adjustRightInd w:val="0"/>
        <w:spacing w:line="360" w:lineRule="auto"/>
        <w:jc w:val="both"/>
        <w:rPr>
          <w:rFonts w:ascii="Garamond" w:hAnsi="Garamond" w:cs="Arial"/>
          <w:color w:val="000000"/>
          <w:lang w:val="cs"/>
        </w:rPr>
      </w:pPr>
    </w:p>
    <w:sectPr w:rsidR="00E56D31" w:rsidRPr="00401162" w:rsidSect="005338C9">
      <w:headerReference w:type="default" r:id="rId29"/>
      <w:footerReference w:type="even" r:id="rId30"/>
      <w:footerReference w:type="default" r:id="rId31"/>
      <w:headerReference w:type="first" r:id="rId32"/>
      <w:footerReference w:type="first" r:id="rId33"/>
      <w:pgSz w:w="12240" w:h="15840"/>
      <w:pgMar w:top="713" w:right="1041" w:bottom="1417" w:left="1275" w:header="397" w:footer="170" w:gutter="0"/>
      <w:pgNumType w:start="1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0299" w14:textId="77777777" w:rsidR="00C152CA" w:rsidRDefault="00C152CA" w:rsidP="00DD28DE">
      <w:r>
        <w:separator/>
      </w:r>
    </w:p>
  </w:endnote>
  <w:endnote w:type="continuationSeparator" w:id="0">
    <w:p w14:paraId="6286042F" w14:textId="77777777" w:rsidR="00C152CA" w:rsidRDefault="00C152CA"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397E" w14:textId="77777777" w:rsidR="00C152CA" w:rsidRDefault="00C152CA" w:rsidP="00DD28DE">
      <w:r>
        <w:separator/>
      </w:r>
    </w:p>
  </w:footnote>
  <w:footnote w:type="continuationSeparator" w:id="0">
    <w:p w14:paraId="6E55D6FD" w14:textId="77777777" w:rsidR="00C152CA" w:rsidRDefault="00C152CA"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621DC777" w:rsidR="0035053F" w:rsidRPr="00D7074A" w:rsidRDefault="006F49C1" w:rsidP="00EB7E4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right" w:pos="9924"/>
      </w:tabs>
      <w:jc w:val="left"/>
      <w:rPr>
        <w:rFonts w:ascii="Garamond" w:hAnsi="Garamond"/>
        <w:b w:val="0"/>
        <w:bCs w:val="0"/>
        <w:i/>
        <w:iCs/>
        <w:sz w:val="22"/>
        <w:szCs w:val="22"/>
        <w:lang w:val="es-ES"/>
      </w:rPr>
    </w:pPr>
    <w:r w:rsidRPr="00D7074A">
      <w:rPr>
        <w:rFonts w:ascii="Garamond" w:hAnsi="Garamond"/>
        <w:b w:val="0"/>
        <w:bCs w:val="0"/>
        <w:i/>
        <w:iCs/>
        <w:sz w:val="22"/>
        <w:szCs w:val="22"/>
        <w:lang w:val="es-ES"/>
      </w:rPr>
      <w:t>Competencias curatoriales: convergencia entre el arte y la práctica bibliotecológica</w:t>
    </w:r>
    <w:r w:rsidR="007D60C8" w:rsidRPr="00D7074A">
      <w:rPr>
        <w:rFonts w:ascii="Garamond" w:hAnsi="Garamond"/>
        <w:b w:val="0"/>
        <w:bCs w:val="0"/>
        <w:i/>
        <w:iCs/>
        <w:sz w:val="22"/>
        <w:szCs w:val="22"/>
        <w:lang w:val="es-ES"/>
      </w:rPr>
      <w:t>.</w:t>
    </w:r>
    <w:r w:rsidR="00EB7E4F" w:rsidRPr="00D7074A">
      <w:rPr>
        <w:rFonts w:ascii="Garamond" w:hAnsi="Garamond"/>
        <w:b w:val="0"/>
        <w:bCs w:val="0"/>
        <w:i/>
        <w:iCs/>
        <w:sz w:val="22"/>
        <w:szCs w:val="22"/>
        <w:lang w:val="es-ES"/>
      </w:rPr>
      <w:tab/>
    </w:r>
  </w:p>
  <w:p w14:paraId="344947E6" w14:textId="77777777" w:rsidR="001E793C" w:rsidRPr="00D7074A"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698176"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B1D3CB" id="Conector recto 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07C55C4D" w:rsidR="001E793C" w:rsidRPr="003472C1" w:rsidRDefault="004D0A0A" w:rsidP="004D0A0A">
    <w:pPr>
      <w:pStyle w:val="ENCABEZATITULO"/>
      <w:spacing w:line="480" w:lineRule="auto"/>
      <w:ind w:right="142"/>
      <w:rPr>
        <w:rFonts w:ascii="Garamond" w:hAnsi="Garamond"/>
        <w:i w:val="0"/>
        <w:smallCaps/>
        <w:sz w:val="22"/>
        <w:szCs w:val="22"/>
        <w:lang w:val="es-VE"/>
      </w:rPr>
    </w:pP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Pr="00D7074A">
      <w:rPr>
        <w:rFonts w:ascii="Garamond" w:hAnsi="Garamond"/>
        <w:i w:val="0"/>
        <w:smallCaps/>
        <w:sz w:val="22"/>
        <w:szCs w:val="22"/>
        <w:lang w:val="es-ES"/>
      </w:rPr>
      <w:tab/>
    </w:r>
    <w:r w:rsidR="00D7074A" w:rsidRPr="00D7074A">
      <w:rPr>
        <w:rFonts w:ascii="Garamond" w:hAnsi="Garamond"/>
        <w:i w:val="0"/>
        <w:smallCaps/>
        <w:sz w:val="22"/>
        <w:szCs w:val="22"/>
        <w:lang w:val="es-VE"/>
      </w:rPr>
      <w:t xml:space="preserve">Evelyn Guerrero </w:t>
    </w:r>
    <w:proofErr w:type="spellStart"/>
    <w:r w:rsidR="00D7074A" w:rsidRPr="00D7074A">
      <w:rPr>
        <w:rFonts w:ascii="Garamond" w:hAnsi="Garamond"/>
        <w:i w:val="0"/>
        <w:smallCaps/>
        <w:sz w:val="22"/>
        <w:szCs w:val="22"/>
        <w:lang w:val="es-VE"/>
      </w:rPr>
      <w:t>Mass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770379EF"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5338C9">
      <w:rPr>
        <w:rFonts w:ascii="Garamond" w:hAnsi="Garamond"/>
        <w:color w:val="000000" w:themeColor="text1"/>
        <w:sz w:val="16"/>
        <w:szCs w:val="16"/>
      </w:rPr>
      <w:t>1</w:t>
    </w:r>
    <w:r w:rsidR="00F83E56">
      <w:rPr>
        <w:rFonts w:ascii="Garamond" w:hAnsi="Garamond"/>
        <w:color w:val="000000" w:themeColor="text1"/>
        <w:sz w:val="16"/>
        <w:szCs w:val="16"/>
      </w:rPr>
      <w:t>6</w:t>
    </w:r>
    <w:r>
      <w:rPr>
        <w:rFonts w:ascii="Garamond" w:hAnsi="Garamond"/>
        <w:color w:val="000000" w:themeColor="text1"/>
        <w:sz w:val="16"/>
        <w:szCs w:val="16"/>
      </w:rPr>
      <w:t>/</w:t>
    </w:r>
    <w:r w:rsidR="00F83E56">
      <w:rPr>
        <w:rFonts w:ascii="Garamond" w:hAnsi="Garamond"/>
        <w:color w:val="000000" w:themeColor="text1"/>
        <w:sz w:val="16"/>
        <w:szCs w:val="16"/>
      </w:rPr>
      <w:t>08</w:t>
    </w:r>
    <w:r>
      <w:rPr>
        <w:rFonts w:ascii="Garamond" w:hAnsi="Garamond"/>
        <w:color w:val="000000" w:themeColor="text1"/>
        <w:sz w:val="16"/>
        <w:szCs w:val="16"/>
      </w:rPr>
      <w:t>/2023</w:t>
    </w:r>
  </w:p>
  <w:p w14:paraId="001AD1E5" w14:textId="02B0F9F3"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5338C9">
      <w:rPr>
        <w:rFonts w:ascii="Garamond" w:hAnsi="Garamond"/>
        <w:color w:val="000000" w:themeColor="text1"/>
        <w:sz w:val="15"/>
        <w:szCs w:val="15"/>
      </w:rPr>
      <w:t>1</w:t>
    </w:r>
    <w:r w:rsidR="00F6723D">
      <w:rPr>
        <w:rFonts w:ascii="Garamond" w:hAnsi="Garamond"/>
        <w:color w:val="000000" w:themeColor="text1"/>
        <w:sz w:val="15"/>
        <w:szCs w:val="15"/>
      </w:rPr>
      <w:t>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F6723D">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685451DA"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D351D6">
      <w:rPr>
        <w:rFonts w:ascii="Garamond" w:hAnsi="Garamond"/>
        <w:color w:val="000000" w:themeColor="text1"/>
        <w:sz w:val="15"/>
        <w:szCs w:val="15"/>
      </w:rPr>
      <w:t>19</w:t>
    </w:r>
    <w:r w:rsidRPr="003472C1">
      <w:rPr>
        <w:rFonts w:ascii="Garamond" w:hAnsi="Garamond"/>
        <w:color w:val="000000" w:themeColor="text1"/>
        <w:sz w:val="15"/>
        <w:szCs w:val="15"/>
      </w:rPr>
      <w:t>– Pp.</w:t>
    </w:r>
    <w:r w:rsidR="00D351D6">
      <w:rPr>
        <w:rFonts w:ascii="Garamond" w:hAnsi="Garamond"/>
        <w:color w:val="000000" w:themeColor="text1"/>
        <w:sz w:val="15"/>
        <w:szCs w:val="15"/>
      </w:rPr>
      <w:t>135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05A547CE"/>
    <w:multiLevelType w:val="hybridMultilevel"/>
    <w:tmpl w:val="0138245A"/>
    <w:lvl w:ilvl="0" w:tplc="177A1C1C">
      <w:numFmt w:val="bullet"/>
      <w:lvlText w:val="·"/>
      <w:lvlJc w:val="left"/>
      <w:pPr>
        <w:ind w:left="720" w:hanging="360"/>
      </w:pPr>
      <w:rPr>
        <w:rFonts w:ascii="Arial" w:eastAsia="Arial"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0722555C"/>
    <w:multiLevelType w:val="hybridMultilevel"/>
    <w:tmpl w:val="01BA90B0"/>
    <w:lvl w:ilvl="0" w:tplc="177A1C1C">
      <w:numFmt w:val="bullet"/>
      <w:lvlText w:val="·"/>
      <w:lvlJc w:val="left"/>
      <w:pPr>
        <w:ind w:left="720" w:hanging="360"/>
      </w:pPr>
      <w:rPr>
        <w:rFonts w:ascii="Arial" w:eastAsia="Arial"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08B83DCE"/>
    <w:multiLevelType w:val="hybridMultilevel"/>
    <w:tmpl w:val="B58E89CC"/>
    <w:lvl w:ilvl="0" w:tplc="177A1C1C">
      <w:numFmt w:val="bullet"/>
      <w:lvlText w:val="·"/>
      <w:lvlJc w:val="left"/>
      <w:pPr>
        <w:ind w:left="720" w:hanging="360"/>
      </w:pPr>
      <w:rPr>
        <w:rFonts w:ascii="Arial" w:eastAsia="Arial"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09193B77"/>
    <w:multiLevelType w:val="multilevel"/>
    <w:tmpl w:val="F5A66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7A953FA"/>
    <w:multiLevelType w:val="hybridMultilevel"/>
    <w:tmpl w:val="A5DC6E32"/>
    <w:lvl w:ilvl="0" w:tplc="177A1C1C">
      <w:numFmt w:val="bullet"/>
      <w:lvlText w:val="·"/>
      <w:lvlJc w:val="left"/>
      <w:pPr>
        <w:ind w:left="720" w:hanging="360"/>
      </w:pPr>
      <w:rPr>
        <w:rFonts w:ascii="Arial" w:eastAsia="Arial"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9"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10"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11"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12"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13"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7"/>
  </w:num>
  <w:num w:numId="2" w16cid:durableId="445807388">
    <w:abstractNumId w:val="14"/>
  </w:num>
  <w:num w:numId="3" w16cid:durableId="2140415723">
    <w:abstractNumId w:val="13"/>
  </w:num>
  <w:num w:numId="4" w16cid:durableId="44524673">
    <w:abstractNumId w:val="8"/>
  </w:num>
  <w:num w:numId="5" w16cid:durableId="12004036">
    <w:abstractNumId w:val="10"/>
  </w:num>
  <w:num w:numId="6" w16cid:durableId="1406099846">
    <w:abstractNumId w:val="12"/>
  </w:num>
  <w:num w:numId="7" w16cid:durableId="1788237962">
    <w:abstractNumId w:val="11"/>
  </w:num>
  <w:num w:numId="8" w16cid:durableId="1560247524">
    <w:abstractNumId w:val="11"/>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9"/>
  </w:num>
  <w:num w:numId="11" w16cid:durableId="987829899">
    <w:abstractNumId w:val="9"/>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082412311">
    <w:abstractNumId w:val="5"/>
  </w:num>
  <w:num w:numId="14" w16cid:durableId="959998620">
    <w:abstractNumId w:val="2"/>
  </w:num>
  <w:num w:numId="15" w16cid:durableId="538054296">
    <w:abstractNumId w:val="3"/>
  </w:num>
  <w:num w:numId="16" w16cid:durableId="1648897820">
    <w:abstractNumId w:val="6"/>
  </w:num>
  <w:num w:numId="17" w16cid:durableId="86143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51CC"/>
    <w:rsid w:val="00045C69"/>
    <w:rsid w:val="00055B6D"/>
    <w:rsid w:val="00066E26"/>
    <w:rsid w:val="0008436D"/>
    <w:rsid w:val="0008728A"/>
    <w:rsid w:val="00096FD4"/>
    <w:rsid w:val="000A0BD6"/>
    <w:rsid w:val="000B1287"/>
    <w:rsid w:val="000B36F4"/>
    <w:rsid w:val="000C58EE"/>
    <w:rsid w:val="000C5C41"/>
    <w:rsid w:val="000C77E4"/>
    <w:rsid w:val="000C7A6C"/>
    <w:rsid w:val="00104B95"/>
    <w:rsid w:val="00105D5C"/>
    <w:rsid w:val="00123FEB"/>
    <w:rsid w:val="00137B9F"/>
    <w:rsid w:val="001425B3"/>
    <w:rsid w:val="0014658B"/>
    <w:rsid w:val="001505C4"/>
    <w:rsid w:val="00156D83"/>
    <w:rsid w:val="00163B10"/>
    <w:rsid w:val="00191CED"/>
    <w:rsid w:val="001A12AF"/>
    <w:rsid w:val="001C23F0"/>
    <w:rsid w:val="001E2BC2"/>
    <w:rsid w:val="001E793C"/>
    <w:rsid w:val="001F6287"/>
    <w:rsid w:val="00204929"/>
    <w:rsid w:val="00207B10"/>
    <w:rsid w:val="00216268"/>
    <w:rsid w:val="002211D6"/>
    <w:rsid w:val="00225137"/>
    <w:rsid w:val="00246D50"/>
    <w:rsid w:val="00250735"/>
    <w:rsid w:val="00253DD1"/>
    <w:rsid w:val="002550BD"/>
    <w:rsid w:val="002623F1"/>
    <w:rsid w:val="00281EC9"/>
    <w:rsid w:val="00284BEB"/>
    <w:rsid w:val="00292FCE"/>
    <w:rsid w:val="002A415C"/>
    <w:rsid w:val="002A7290"/>
    <w:rsid w:val="002B0673"/>
    <w:rsid w:val="002B3424"/>
    <w:rsid w:val="002B479D"/>
    <w:rsid w:val="002B6735"/>
    <w:rsid w:val="002B714C"/>
    <w:rsid w:val="002C27EE"/>
    <w:rsid w:val="002D12EF"/>
    <w:rsid w:val="002D1872"/>
    <w:rsid w:val="002D4736"/>
    <w:rsid w:val="002D6F8F"/>
    <w:rsid w:val="002E638D"/>
    <w:rsid w:val="002F23DB"/>
    <w:rsid w:val="00303923"/>
    <w:rsid w:val="00317639"/>
    <w:rsid w:val="00334A76"/>
    <w:rsid w:val="00347052"/>
    <w:rsid w:val="003472C1"/>
    <w:rsid w:val="0035053F"/>
    <w:rsid w:val="003516FE"/>
    <w:rsid w:val="00376A9F"/>
    <w:rsid w:val="003879E6"/>
    <w:rsid w:val="003A71BC"/>
    <w:rsid w:val="003C1E1C"/>
    <w:rsid w:val="003C2B76"/>
    <w:rsid w:val="003C4CB7"/>
    <w:rsid w:val="003D40F5"/>
    <w:rsid w:val="003E065A"/>
    <w:rsid w:val="003E38DF"/>
    <w:rsid w:val="003F0B66"/>
    <w:rsid w:val="003F7BC8"/>
    <w:rsid w:val="00401162"/>
    <w:rsid w:val="00401275"/>
    <w:rsid w:val="00407826"/>
    <w:rsid w:val="00412C09"/>
    <w:rsid w:val="00413280"/>
    <w:rsid w:val="00413718"/>
    <w:rsid w:val="004161E4"/>
    <w:rsid w:val="00417DCA"/>
    <w:rsid w:val="00422E10"/>
    <w:rsid w:val="00425842"/>
    <w:rsid w:val="00431436"/>
    <w:rsid w:val="00435DF5"/>
    <w:rsid w:val="004435CF"/>
    <w:rsid w:val="00447887"/>
    <w:rsid w:val="00447D86"/>
    <w:rsid w:val="00452C87"/>
    <w:rsid w:val="004748D2"/>
    <w:rsid w:val="00474BFD"/>
    <w:rsid w:val="00474DB4"/>
    <w:rsid w:val="00496ABD"/>
    <w:rsid w:val="004A4409"/>
    <w:rsid w:val="004B173D"/>
    <w:rsid w:val="004B7808"/>
    <w:rsid w:val="004D0A0A"/>
    <w:rsid w:val="004E49C6"/>
    <w:rsid w:val="004F1809"/>
    <w:rsid w:val="005024C4"/>
    <w:rsid w:val="0050413C"/>
    <w:rsid w:val="0051133A"/>
    <w:rsid w:val="005308D2"/>
    <w:rsid w:val="005338C9"/>
    <w:rsid w:val="00545C34"/>
    <w:rsid w:val="00554E61"/>
    <w:rsid w:val="00563A49"/>
    <w:rsid w:val="00583D77"/>
    <w:rsid w:val="005D6EDD"/>
    <w:rsid w:val="005F2FE7"/>
    <w:rsid w:val="005F3601"/>
    <w:rsid w:val="005F3FF6"/>
    <w:rsid w:val="0062038D"/>
    <w:rsid w:val="00622C44"/>
    <w:rsid w:val="00623380"/>
    <w:rsid w:val="00641744"/>
    <w:rsid w:val="0064238A"/>
    <w:rsid w:val="0064321A"/>
    <w:rsid w:val="0064463F"/>
    <w:rsid w:val="00681E96"/>
    <w:rsid w:val="006830B0"/>
    <w:rsid w:val="00693C13"/>
    <w:rsid w:val="00695F26"/>
    <w:rsid w:val="00697D90"/>
    <w:rsid w:val="006A3DEF"/>
    <w:rsid w:val="006B4412"/>
    <w:rsid w:val="006B7325"/>
    <w:rsid w:val="006B742A"/>
    <w:rsid w:val="006C3AB7"/>
    <w:rsid w:val="006C6BCF"/>
    <w:rsid w:val="006F4998"/>
    <w:rsid w:val="006F49C1"/>
    <w:rsid w:val="006F6469"/>
    <w:rsid w:val="00706708"/>
    <w:rsid w:val="00707EE0"/>
    <w:rsid w:val="00714B40"/>
    <w:rsid w:val="0072033A"/>
    <w:rsid w:val="007214B8"/>
    <w:rsid w:val="00723899"/>
    <w:rsid w:val="007261D5"/>
    <w:rsid w:val="00726FA6"/>
    <w:rsid w:val="00727965"/>
    <w:rsid w:val="00742199"/>
    <w:rsid w:val="00744416"/>
    <w:rsid w:val="00783342"/>
    <w:rsid w:val="00793B2C"/>
    <w:rsid w:val="00795E5D"/>
    <w:rsid w:val="007B0078"/>
    <w:rsid w:val="007D5BEE"/>
    <w:rsid w:val="007D60C8"/>
    <w:rsid w:val="007D6C09"/>
    <w:rsid w:val="007F1568"/>
    <w:rsid w:val="007F5C33"/>
    <w:rsid w:val="00807712"/>
    <w:rsid w:val="008377BD"/>
    <w:rsid w:val="008444FD"/>
    <w:rsid w:val="00851DA9"/>
    <w:rsid w:val="00867875"/>
    <w:rsid w:val="0087017A"/>
    <w:rsid w:val="00875F59"/>
    <w:rsid w:val="00880ACE"/>
    <w:rsid w:val="00883A4A"/>
    <w:rsid w:val="00885399"/>
    <w:rsid w:val="008969BB"/>
    <w:rsid w:val="008A2F00"/>
    <w:rsid w:val="008A4590"/>
    <w:rsid w:val="008A61F9"/>
    <w:rsid w:val="008A65D8"/>
    <w:rsid w:val="008A7F3F"/>
    <w:rsid w:val="008B2854"/>
    <w:rsid w:val="008C01F8"/>
    <w:rsid w:val="009011F5"/>
    <w:rsid w:val="00902A53"/>
    <w:rsid w:val="00906F3A"/>
    <w:rsid w:val="00914987"/>
    <w:rsid w:val="00917576"/>
    <w:rsid w:val="00920904"/>
    <w:rsid w:val="00920AB4"/>
    <w:rsid w:val="00923EF5"/>
    <w:rsid w:val="00930F2B"/>
    <w:rsid w:val="00952492"/>
    <w:rsid w:val="00965A61"/>
    <w:rsid w:val="00967C79"/>
    <w:rsid w:val="00977E2C"/>
    <w:rsid w:val="00980CC1"/>
    <w:rsid w:val="009B1281"/>
    <w:rsid w:val="009C6005"/>
    <w:rsid w:val="009D19FC"/>
    <w:rsid w:val="009E18C5"/>
    <w:rsid w:val="009E2F73"/>
    <w:rsid w:val="009E5D4A"/>
    <w:rsid w:val="009F2192"/>
    <w:rsid w:val="00A020A1"/>
    <w:rsid w:val="00A03441"/>
    <w:rsid w:val="00A04C04"/>
    <w:rsid w:val="00A06626"/>
    <w:rsid w:val="00A11714"/>
    <w:rsid w:val="00A12BE9"/>
    <w:rsid w:val="00A17768"/>
    <w:rsid w:val="00A24BE2"/>
    <w:rsid w:val="00A31DF1"/>
    <w:rsid w:val="00A36442"/>
    <w:rsid w:val="00A37C15"/>
    <w:rsid w:val="00A418C7"/>
    <w:rsid w:val="00A43DA5"/>
    <w:rsid w:val="00A50445"/>
    <w:rsid w:val="00A60B68"/>
    <w:rsid w:val="00A62B80"/>
    <w:rsid w:val="00A6762E"/>
    <w:rsid w:val="00A709D4"/>
    <w:rsid w:val="00A916BF"/>
    <w:rsid w:val="00A9544B"/>
    <w:rsid w:val="00A956BC"/>
    <w:rsid w:val="00AA1584"/>
    <w:rsid w:val="00AB0B11"/>
    <w:rsid w:val="00AB0E2F"/>
    <w:rsid w:val="00AB5063"/>
    <w:rsid w:val="00AB63A5"/>
    <w:rsid w:val="00AC0B4F"/>
    <w:rsid w:val="00AD6276"/>
    <w:rsid w:val="00AE50CF"/>
    <w:rsid w:val="00B068EA"/>
    <w:rsid w:val="00B13B34"/>
    <w:rsid w:val="00B439E5"/>
    <w:rsid w:val="00B46CB9"/>
    <w:rsid w:val="00B9188C"/>
    <w:rsid w:val="00B93452"/>
    <w:rsid w:val="00B97BAF"/>
    <w:rsid w:val="00BA6DBB"/>
    <w:rsid w:val="00BB2C33"/>
    <w:rsid w:val="00BC3BD9"/>
    <w:rsid w:val="00BC7BB9"/>
    <w:rsid w:val="00BD6B32"/>
    <w:rsid w:val="00BE1C9F"/>
    <w:rsid w:val="00BF6B23"/>
    <w:rsid w:val="00C00406"/>
    <w:rsid w:val="00C01721"/>
    <w:rsid w:val="00C02311"/>
    <w:rsid w:val="00C04708"/>
    <w:rsid w:val="00C04920"/>
    <w:rsid w:val="00C1034D"/>
    <w:rsid w:val="00C10E45"/>
    <w:rsid w:val="00C152CA"/>
    <w:rsid w:val="00C15AFA"/>
    <w:rsid w:val="00C4278C"/>
    <w:rsid w:val="00C42864"/>
    <w:rsid w:val="00C52CAD"/>
    <w:rsid w:val="00C76BD0"/>
    <w:rsid w:val="00C85787"/>
    <w:rsid w:val="00C87D66"/>
    <w:rsid w:val="00C94E0C"/>
    <w:rsid w:val="00CA1658"/>
    <w:rsid w:val="00CC2552"/>
    <w:rsid w:val="00CD052B"/>
    <w:rsid w:val="00CE0352"/>
    <w:rsid w:val="00CE762C"/>
    <w:rsid w:val="00CF4E34"/>
    <w:rsid w:val="00CF7E30"/>
    <w:rsid w:val="00D014A8"/>
    <w:rsid w:val="00D022B4"/>
    <w:rsid w:val="00D02858"/>
    <w:rsid w:val="00D20B3B"/>
    <w:rsid w:val="00D223BD"/>
    <w:rsid w:val="00D30261"/>
    <w:rsid w:val="00D351D6"/>
    <w:rsid w:val="00D37823"/>
    <w:rsid w:val="00D43A17"/>
    <w:rsid w:val="00D63822"/>
    <w:rsid w:val="00D66D97"/>
    <w:rsid w:val="00D6726B"/>
    <w:rsid w:val="00D7074A"/>
    <w:rsid w:val="00D73A87"/>
    <w:rsid w:val="00D766E2"/>
    <w:rsid w:val="00D86278"/>
    <w:rsid w:val="00D92070"/>
    <w:rsid w:val="00D92B18"/>
    <w:rsid w:val="00D962E3"/>
    <w:rsid w:val="00DB17A5"/>
    <w:rsid w:val="00DD28DE"/>
    <w:rsid w:val="00DD5EEB"/>
    <w:rsid w:val="00DD7D15"/>
    <w:rsid w:val="00E057FE"/>
    <w:rsid w:val="00E05B7D"/>
    <w:rsid w:val="00E130C2"/>
    <w:rsid w:val="00E33194"/>
    <w:rsid w:val="00E5241F"/>
    <w:rsid w:val="00E53B5D"/>
    <w:rsid w:val="00E56D31"/>
    <w:rsid w:val="00E56F7C"/>
    <w:rsid w:val="00E66AE8"/>
    <w:rsid w:val="00E8211A"/>
    <w:rsid w:val="00E82D7A"/>
    <w:rsid w:val="00E86E96"/>
    <w:rsid w:val="00E91740"/>
    <w:rsid w:val="00EB7E4F"/>
    <w:rsid w:val="00EC1ABC"/>
    <w:rsid w:val="00ED0FC6"/>
    <w:rsid w:val="00ED104E"/>
    <w:rsid w:val="00EE6F0D"/>
    <w:rsid w:val="00EF69E2"/>
    <w:rsid w:val="00F018DE"/>
    <w:rsid w:val="00F02E86"/>
    <w:rsid w:val="00F12342"/>
    <w:rsid w:val="00F16B86"/>
    <w:rsid w:val="00F34523"/>
    <w:rsid w:val="00F6723D"/>
    <w:rsid w:val="00F83E56"/>
    <w:rsid w:val="00F9564D"/>
    <w:rsid w:val="00F96B1E"/>
    <w:rsid w:val="00FA0CD2"/>
    <w:rsid w:val="00FB20BE"/>
    <w:rsid w:val="00FB27B0"/>
    <w:rsid w:val="00FC2A51"/>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onni.org/sites/default/files/2020-03/ilovepdf.com_.pdf" TargetMode="External"/><Relationship Id="rId18" Type="http://schemas.openxmlformats.org/officeDocument/2006/relationships/hyperlink" Target="https://rusc.uoc.edu/rusc/es/index.php/rusc/article/download/v4n1-guitart-romeu-perez-mateo/289-1206-2-PB.pdf" TargetMode="External"/><Relationship Id="rId26" Type="http://schemas.openxmlformats.org/officeDocument/2006/relationships/hyperlink" Target="https://www.ibermuseos.org/wp-content/uploads/2020/04/manual-artes-visuales-mincultura-col.pdf" TargetMode="External"/><Relationship Id="rId3" Type="http://schemas.openxmlformats.org/officeDocument/2006/relationships/styles" Target="styles.xml"/><Relationship Id="rId21" Type="http://schemas.openxmlformats.org/officeDocument/2006/relationships/hyperlink" Target="http://mediateca.inah.gob.mx/islandora_74/islandora/object/libro%3A6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mx/dgdaie/files/2012/11/CPP-DC-Delors-Los-cuatro-pilares.pdf" TargetMode="External"/><Relationship Id="rId17" Type="http://schemas.openxmlformats.org/officeDocument/2006/relationships/hyperlink" Target="https://biblioteca.ucab.edu.ve/tesoros-de-la-biblioteca-nuestras-colecciones-especiales/" TargetMode="External"/><Relationship Id="rId25" Type="http://schemas.openxmlformats.org/officeDocument/2006/relationships/hyperlink" Target="https://www.ibermuseos.org/wp-content/uploads/2020/04/manual-artes-visuales-mincultura-col.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ber.ucv.ve/handle/10872/23223?mode=full" TargetMode="External"/><Relationship Id="rId20" Type="http://schemas.openxmlformats.org/officeDocument/2006/relationships/hyperlink" Target="%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 TargetMode="External"/><Relationship Id="rId24" Type="http://schemas.openxmlformats.org/officeDocument/2006/relationships/hyperlink" Target="https://www.redalyc.org/pdf/635/63517100006.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uraduriaprofesional.com/textos-de-investigacion-curatorial-1/el-texto-curatorial-como-pr%C3%B3logo-mg-eugenia-garay-basualdo" TargetMode="External"/><Relationship Id="rId23" Type="http://schemas.openxmlformats.org/officeDocument/2006/relationships/hyperlink" Target="https://dialnet.unirioja.es/servlet/articulo?codigo=7526046" TargetMode="External"/><Relationship Id="rId28" Type="http://schemas.openxmlformats.org/officeDocument/2006/relationships/hyperlink" Target="https://core.ac.uk/download/pdf/268311646.pdf" TargetMode="External"/><Relationship Id="rId10" Type="http://schemas.openxmlformats.org/officeDocument/2006/relationships/hyperlink" Target="https://books.google.co.ve/books?hl=es&amp;lr=&amp;id=0sipEAAAQBAJ&amp;oi=fnd&amp;pg=PT8&amp;dq=habilidades+curatoriales&amp;ots=xk846iJiVH&amp;sig=NzKEMML8govwMR5-IGetFmLXrnk" TargetMode="External"/><Relationship Id="rId19" Type="http://schemas.openxmlformats.org/officeDocument/2006/relationships/hyperlink" Target="https://rusc.uoc.edu/rusc/es/index.php/rusc/article/download/v4n1-guitart-romeu-perez-mateo/289-1206-2-PB.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b.ucab.edu.ve/cgi-bin/koha/opac-detail.pl?biblionumber=81913" TargetMode="External"/><Relationship Id="rId14" Type="http://schemas.openxmlformats.org/officeDocument/2006/relationships/hyperlink" Target="https://repository.ifla.org/bitstream/123456789/1839/1/Directrices%20sobre%20las%20competencias%20del%20personal%20a%20cargo%20de%20fondo%20antiguo%20y%20colecciones%20especiales.pdf" TargetMode="External"/><Relationship Id="rId22" Type="http://schemas.openxmlformats.org/officeDocument/2006/relationships/hyperlink" Target="https://politicasexpositivas.files.wordpress.com/2015/01/oneilldelapracticaaldiscurso.pdf" TargetMode="External"/><Relationship Id="rId27" Type="http://schemas.openxmlformats.org/officeDocument/2006/relationships/hyperlink" Target="https://core.ac.uk/download/pdf/268311646.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evguerre@ucab.edu.v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17</Pages>
  <Words>5664</Words>
  <Characters>31153</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65</cp:revision>
  <cp:lastPrinted>2024-07-29T13:22:00Z</cp:lastPrinted>
  <dcterms:created xsi:type="dcterms:W3CDTF">2020-07-22T14:40:00Z</dcterms:created>
  <dcterms:modified xsi:type="dcterms:W3CDTF">2025-01-15T15:22:00Z</dcterms:modified>
</cp:coreProperties>
</file>