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D8093" w14:textId="77777777" w:rsidR="00A17768" w:rsidRDefault="00A17768" w:rsidP="00A17768">
      <w:pPr>
        <w:pStyle w:val="TITULOS"/>
        <w:rPr>
          <w:rFonts w:ascii="Garamond" w:hAnsi="Garamond"/>
          <w:sz w:val="24"/>
          <w:szCs w:val="24"/>
          <w:lang w:val="es-ES"/>
        </w:rPr>
      </w:pPr>
    </w:p>
    <w:p w14:paraId="0011264C" w14:textId="77777777" w:rsidR="00C61604" w:rsidRDefault="00C61604" w:rsidP="00C61604">
      <w:pPr>
        <w:pStyle w:val="TITULOS"/>
        <w:rPr>
          <w:rFonts w:ascii="Garamond" w:hAnsi="Garamond"/>
          <w:i/>
          <w:iCs/>
          <w:sz w:val="32"/>
          <w:szCs w:val="32"/>
          <w:lang w:val="es-ES"/>
        </w:rPr>
      </w:pPr>
      <w:r w:rsidRPr="00C61604">
        <w:rPr>
          <w:rFonts w:ascii="Garamond" w:hAnsi="Garamond"/>
          <w:i/>
          <w:iCs/>
          <w:sz w:val="32"/>
          <w:szCs w:val="32"/>
          <w:lang w:val="es-ES"/>
        </w:rPr>
        <w:t>¿Se puede filosofar sobre el arte hispanoamericano, latinoamericano o mundial?</w:t>
      </w:r>
    </w:p>
    <w:p w14:paraId="415ED686" w14:textId="641A8374" w:rsidR="00793B2C" w:rsidRPr="00C61604" w:rsidRDefault="00BB5BFD" w:rsidP="007B0078">
      <w:pPr>
        <w:pStyle w:val="TITULOS"/>
        <w:jc w:val="right"/>
        <w:rPr>
          <w:rFonts w:ascii="Garamond" w:hAnsi="Garamond"/>
          <w:b w:val="0"/>
          <w:i/>
          <w:sz w:val="24"/>
          <w:szCs w:val="24"/>
          <w:lang w:val="es-ES"/>
        </w:rPr>
      </w:pPr>
      <w:r w:rsidRPr="00BB5BFD">
        <w:rPr>
          <w:rFonts w:ascii="Garamond" w:hAnsi="Garamond"/>
          <w:b w:val="0"/>
          <w:i/>
          <w:sz w:val="24"/>
          <w:szCs w:val="24"/>
          <w:lang w:val="es-ES"/>
        </w:rPr>
        <w:t xml:space="preserve">Enrique Alí González </w:t>
      </w:r>
      <w:proofErr w:type="spellStart"/>
      <w:r w:rsidRPr="00BB5BFD">
        <w:rPr>
          <w:rFonts w:ascii="Garamond" w:hAnsi="Garamond"/>
          <w:b w:val="0"/>
          <w:i/>
          <w:sz w:val="24"/>
          <w:szCs w:val="24"/>
          <w:lang w:val="es-ES"/>
        </w:rPr>
        <w:t>Ordosgoitti</w:t>
      </w:r>
      <w:proofErr w:type="spellEnd"/>
    </w:p>
    <w:p w14:paraId="7CC4F881" w14:textId="29003541" w:rsidR="00793B2C" w:rsidRPr="00E74EDE" w:rsidRDefault="00E74EDE" w:rsidP="007B0078">
      <w:pPr>
        <w:pStyle w:val="TITULOS"/>
        <w:jc w:val="right"/>
        <w:rPr>
          <w:rFonts w:ascii="Garamond" w:hAnsi="Garamond"/>
          <w:b w:val="0"/>
          <w:i/>
          <w:sz w:val="24"/>
          <w:szCs w:val="24"/>
          <w:lang w:val="es-ES"/>
        </w:rPr>
      </w:pPr>
      <w:r w:rsidRPr="00E74EDE">
        <w:rPr>
          <w:rFonts w:ascii="Garamond" w:hAnsi="Garamond"/>
          <w:b w:val="0"/>
          <w:i/>
          <w:sz w:val="24"/>
          <w:szCs w:val="24"/>
          <w:lang w:val="es-ES"/>
        </w:rPr>
        <w:t>Universidad Central de Venezuela</w:t>
      </w:r>
      <w:r w:rsidR="00793B2C" w:rsidRPr="00E74EDE">
        <w:rPr>
          <w:rFonts w:ascii="Garamond" w:hAnsi="Garamond"/>
          <w:b w:val="0"/>
          <w:i/>
          <w:sz w:val="24"/>
          <w:szCs w:val="24"/>
          <w:lang w:val="es-ES"/>
        </w:rPr>
        <w:t xml:space="preserve"> (</w:t>
      </w:r>
      <w:r w:rsidRPr="00E74EDE">
        <w:rPr>
          <w:rFonts w:ascii="Garamond" w:hAnsi="Garamond"/>
          <w:b w:val="0"/>
          <w:i/>
          <w:sz w:val="24"/>
          <w:szCs w:val="24"/>
          <w:lang w:val="es-ES"/>
        </w:rPr>
        <w:t>Caracas</w:t>
      </w:r>
      <w:r w:rsidR="00793B2C" w:rsidRPr="00E74EDE">
        <w:rPr>
          <w:rFonts w:ascii="Garamond" w:hAnsi="Garamond"/>
          <w:b w:val="0"/>
          <w:i/>
          <w:sz w:val="24"/>
          <w:szCs w:val="24"/>
          <w:lang w:val="es-ES"/>
        </w:rPr>
        <w:t>)</w:t>
      </w:r>
    </w:p>
    <w:p w14:paraId="317F01BB" w14:textId="69441C3D" w:rsidR="007B1732" w:rsidRPr="00CB6A0D" w:rsidRDefault="004C75F7" w:rsidP="007B0078">
      <w:pPr>
        <w:pStyle w:val="TITULOS"/>
        <w:jc w:val="right"/>
        <w:rPr>
          <w:rFonts w:ascii="Garamond" w:hAnsi="Garamond"/>
          <w:b w:val="0"/>
          <w:i/>
          <w:sz w:val="24"/>
          <w:szCs w:val="24"/>
          <w:lang w:val="en-US"/>
        </w:rPr>
      </w:pPr>
      <w:r w:rsidRPr="00CB6A0D">
        <w:rPr>
          <w:rFonts w:ascii="Garamond" w:hAnsi="Garamond"/>
          <w:b w:val="0"/>
          <w:i/>
          <w:sz w:val="24"/>
          <w:szCs w:val="24"/>
          <w:lang w:val="en-US"/>
        </w:rPr>
        <w:t xml:space="preserve">Instituto de </w:t>
      </w:r>
      <w:proofErr w:type="spellStart"/>
      <w:r w:rsidRPr="00CB6A0D">
        <w:rPr>
          <w:rFonts w:ascii="Garamond" w:hAnsi="Garamond"/>
          <w:b w:val="0"/>
          <w:i/>
          <w:sz w:val="24"/>
          <w:szCs w:val="24"/>
          <w:lang w:val="en-US"/>
        </w:rPr>
        <w:t>Teología</w:t>
      </w:r>
      <w:proofErr w:type="spellEnd"/>
      <w:r w:rsidRPr="00CB6A0D">
        <w:rPr>
          <w:rFonts w:ascii="Garamond" w:hAnsi="Garamond"/>
          <w:b w:val="0"/>
          <w:i/>
          <w:sz w:val="24"/>
          <w:szCs w:val="24"/>
          <w:lang w:val="en-US"/>
        </w:rPr>
        <w:t xml:space="preserve"> para </w:t>
      </w:r>
      <w:proofErr w:type="spellStart"/>
      <w:r w:rsidRPr="00CB6A0D">
        <w:rPr>
          <w:rFonts w:ascii="Garamond" w:hAnsi="Garamond"/>
          <w:b w:val="0"/>
          <w:i/>
          <w:sz w:val="24"/>
          <w:szCs w:val="24"/>
          <w:lang w:val="en-US"/>
        </w:rPr>
        <w:t>Religiosos</w:t>
      </w:r>
      <w:proofErr w:type="spellEnd"/>
      <w:r w:rsidRPr="00CB6A0D">
        <w:rPr>
          <w:rFonts w:ascii="Garamond" w:hAnsi="Garamond"/>
          <w:b w:val="0"/>
          <w:i/>
          <w:sz w:val="24"/>
          <w:szCs w:val="24"/>
          <w:lang w:val="en-US"/>
        </w:rPr>
        <w:t xml:space="preserve"> </w:t>
      </w:r>
      <w:r w:rsidR="007B1732" w:rsidRPr="00CB6A0D">
        <w:rPr>
          <w:rFonts w:ascii="Garamond" w:hAnsi="Garamond"/>
          <w:b w:val="0"/>
          <w:i/>
          <w:sz w:val="24"/>
          <w:szCs w:val="24"/>
          <w:lang w:val="en-US"/>
        </w:rPr>
        <w:t>(ITER)</w:t>
      </w:r>
    </w:p>
    <w:p w14:paraId="4C5A6B70" w14:textId="6DECD39C" w:rsidR="00BE0E4D" w:rsidRPr="00CB6A0D" w:rsidRDefault="00BE0E4D" w:rsidP="007B0078">
      <w:pPr>
        <w:pStyle w:val="TITULOS"/>
        <w:jc w:val="right"/>
        <w:rPr>
          <w:rFonts w:ascii="Garamond" w:hAnsi="Garamond"/>
          <w:b w:val="0"/>
          <w:bCs w:val="0"/>
          <w:i/>
          <w:iCs/>
          <w:sz w:val="24"/>
          <w:szCs w:val="24"/>
          <w:lang w:val="en-US"/>
        </w:rPr>
      </w:pPr>
      <w:hyperlink r:id="rId8" w:history="1">
        <w:r w:rsidRPr="00CB6A0D">
          <w:rPr>
            <w:rStyle w:val="Hipervnculo"/>
            <w:rFonts w:ascii="Garamond" w:hAnsi="Garamond"/>
            <w:b w:val="0"/>
            <w:bCs w:val="0"/>
            <w:i/>
            <w:iCs/>
            <w:sz w:val="24"/>
            <w:szCs w:val="24"/>
            <w:lang w:val="en-US"/>
          </w:rPr>
          <w:t>enagor2@gmail.com</w:t>
        </w:r>
      </w:hyperlink>
    </w:p>
    <w:p w14:paraId="27087B37" w14:textId="221BC390" w:rsidR="00A17768" w:rsidRPr="00CB6A0D" w:rsidRDefault="0051133A" w:rsidP="007B0078">
      <w:pPr>
        <w:pStyle w:val="TITULOS"/>
        <w:jc w:val="right"/>
        <w:rPr>
          <w:rFonts w:ascii="Garamond" w:hAnsi="Garamond"/>
          <w:b w:val="0"/>
          <w:bCs w:val="0"/>
          <w:color w:val="FFFFFF" w:themeColor="background1"/>
          <w:sz w:val="24"/>
          <w:szCs w:val="24"/>
          <w:lang w:val="en-US"/>
        </w:rPr>
      </w:pPr>
      <w:r w:rsidRPr="00CB6A0D">
        <w:rPr>
          <w:rFonts w:ascii="Garamond" w:hAnsi="Garamond"/>
          <w:b w:val="0"/>
          <w:bCs w:val="0"/>
          <w:color w:val="auto"/>
          <w:sz w:val="24"/>
          <w:szCs w:val="24"/>
          <w:lang w:val="en-US"/>
        </w:rPr>
        <w:t>O</w:t>
      </w:r>
      <w:r w:rsidR="006467F7">
        <w:rPr>
          <w:rFonts w:ascii="Garamond" w:hAnsi="Garamond"/>
          <w:b w:val="0"/>
          <w:bCs w:val="0"/>
          <w:color w:val="auto"/>
          <w:sz w:val="24"/>
          <w:szCs w:val="24"/>
          <w:lang w:val="en-US"/>
        </w:rPr>
        <w:t>RCID</w:t>
      </w:r>
      <w:r w:rsidRPr="00CB6A0D">
        <w:rPr>
          <w:rFonts w:ascii="Garamond" w:hAnsi="Garamond"/>
          <w:b w:val="0"/>
          <w:bCs w:val="0"/>
          <w:color w:val="auto"/>
          <w:sz w:val="24"/>
          <w:szCs w:val="24"/>
          <w:lang w:val="en-US"/>
        </w:rPr>
        <w:t xml:space="preserve">: </w:t>
      </w:r>
      <w:r w:rsidRPr="00CB6A0D">
        <w:rPr>
          <w:rFonts w:ascii="Garamond" w:hAnsi="Garamond"/>
          <w:b w:val="0"/>
          <w:bCs w:val="0"/>
          <w:color w:val="FFFFFF" w:themeColor="background1"/>
          <w:sz w:val="24"/>
          <w:szCs w:val="24"/>
          <w:lang w:val="en-US"/>
        </w:rPr>
        <w:t>0000-0002-3039-0922</w:t>
      </w:r>
    </w:p>
    <w:p w14:paraId="3BBABCD6" w14:textId="77777777" w:rsidR="002C27EE" w:rsidRPr="00CB6A0D" w:rsidRDefault="00F16B86" w:rsidP="002C27EE">
      <w:pPr>
        <w:pStyle w:val="TITULOS"/>
        <w:jc w:val="left"/>
        <w:rPr>
          <w:rFonts w:ascii="Garamond" w:hAnsi="Garamond"/>
          <w:sz w:val="24"/>
          <w:szCs w:val="24"/>
          <w:lang w:val="en-US"/>
        </w:rPr>
      </w:pPr>
      <w:r w:rsidRPr="003472C1">
        <w:rPr>
          <w:rFonts w:ascii="Garamond" w:hAnsi="Garamond"/>
          <w:noProof/>
          <w:sz w:val="24"/>
          <w:szCs w:val="24"/>
          <w:lang w:val="es-VE" w:eastAsia="es-VE"/>
        </w:rPr>
        <mc:AlternateContent>
          <mc:Choice Requires="wps">
            <w:drawing>
              <wp:anchor distT="0" distB="0" distL="114300" distR="114300" simplePos="0" relativeHeight="251659264" behindDoc="0" locked="0" layoutInCell="1" allowOverlap="1" wp14:anchorId="43B09BBE" wp14:editId="21ED9180">
                <wp:simplePos x="0" y="0"/>
                <wp:positionH relativeFrom="column">
                  <wp:posOffset>46253</wp:posOffset>
                </wp:positionH>
                <wp:positionV relativeFrom="paragraph">
                  <wp:posOffset>3581</wp:posOffset>
                </wp:positionV>
                <wp:extent cx="6273165" cy="3134564"/>
                <wp:effectExtent l="0" t="0" r="13335" b="2794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3134564"/>
                        </a:xfrm>
                        <a:prstGeom prst="rect">
                          <a:avLst/>
                        </a:prstGeom>
                        <a:solidFill>
                          <a:schemeClr val="lt1">
                            <a:lumMod val="100000"/>
                            <a:lumOff val="0"/>
                          </a:schemeClr>
                        </a:solidFill>
                        <a:ln w="6350">
                          <a:solidFill>
                            <a:srgbClr val="000000"/>
                          </a:solidFill>
                          <a:miter lim="800000"/>
                          <a:headEnd/>
                          <a:tailEnd/>
                        </a:ln>
                      </wps:spPr>
                      <wps:txbx>
                        <w:txbxContent>
                          <w:p w14:paraId="32B6C1C8" w14:textId="2E7EB51C" w:rsidR="002C27EE" w:rsidRPr="003472C1" w:rsidRDefault="002C27EE">
                            <w:pPr>
                              <w:rPr>
                                <w:rFonts w:ascii="Garamond" w:hAnsi="Garamond"/>
                                <w:b/>
                                <w:lang w:val="es-ES"/>
                              </w:rPr>
                            </w:pPr>
                            <w:r w:rsidRPr="003472C1">
                              <w:rPr>
                                <w:rFonts w:ascii="Garamond" w:hAnsi="Garamond"/>
                                <w:b/>
                                <w:lang w:val="es-ES"/>
                              </w:rPr>
                              <w:t>Resumen</w:t>
                            </w:r>
                            <w:r w:rsidR="00793B2C">
                              <w:rPr>
                                <w:rFonts w:ascii="Garamond" w:hAnsi="Garamond"/>
                                <w:b/>
                                <w:lang w:val="es-ES"/>
                              </w:rPr>
                              <w:t>:</w:t>
                            </w:r>
                          </w:p>
                          <w:p w14:paraId="5EAF59C3" w14:textId="77777777" w:rsidR="006C3AB7" w:rsidRPr="00CC2552" w:rsidRDefault="006C3AB7">
                            <w:pPr>
                              <w:rPr>
                                <w:rFonts w:ascii="Garamond" w:hAnsi="Garamond"/>
                                <w:b/>
                                <w:sz w:val="20"/>
                                <w:szCs w:val="20"/>
                                <w:lang w:val="es-ES"/>
                              </w:rPr>
                            </w:pPr>
                          </w:p>
                          <w:p w14:paraId="4A3F4BF3" w14:textId="12B077CC" w:rsidR="00D564BD" w:rsidRPr="00DC0FF7" w:rsidRDefault="00D564BD" w:rsidP="007B0078">
                            <w:pPr>
                              <w:ind w:left="708" w:right="364"/>
                              <w:jc w:val="both"/>
                              <w:rPr>
                                <w:rFonts w:ascii="Garamond" w:hAnsi="Garamond"/>
                                <w:lang w:val="es-ES"/>
                              </w:rPr>
                            </w:pPr>
                            <w:r w:rsidRPr="00D564BD">
                              <w:rPr>
                                <w:rFonts w:ascii="Garamond" w:hAnsi="Garamond"/>
                                <w:lang w:val="es-ES"/>
                              </w:rPr>
                              <w:t xml:space="preserve">En este breve artículo partimos de tres constataciones: el arte mundial no puede existir, por lo tanto, no existe; el arte latinoamericano puede existir, pero históricamente no ha existido; y el arte hispanoamericano puede existir e históricamente existe desde hace seis siglos. </w:t>
                            </w:r>
                            <w:r w:rsidRPr="00DC0FF7">
                              <w:rPr>
                                <w:rFonts w:ascii="Garamond" w:hAnsi="Garamond"/>
                                <w:lang w:val="es-ES"/>
                              </w:rPr>
                              <w:t>R</w:t>
                            </w:r>
                            <w:r w:rsidRPr="00D564BD">
                              <w:rPr>
                                <w:rFonts w:ascii="Garamond" w:hAnsi="Garamond"/>
                                <w:lang w:val="es-ES"/>
                              </w:rPr>
                              <w:t xml:space="preserve">evisamos la noción de arte hispanoamericano y nos preguntamos por sus etapas y fuentes de origen. Indagamos acerca de los principales procesos socioculturales que tuvieron que ocurrir para el surgimiento del arte hispanoamericano: el sincretismo; la hibridación; el mestizaje y la </w:t>
                            </w:r>
                            <w:proofErr w:type="spellStart"/>
                            <w:r w:rsidRPr="00D564BD">
                              <w:rPr>
                                <w:rFonts w:ascii="Garamond" w:hAnsi="Garamond"/>
                                <w:lang w:val="es-ES"/>
                              </w:rPr>
                              <w:t>resemantización</w:t>
                            </w:r>
                            <w:proofErr w:type="spellEnd"/>
                            <w:r w:rsidRPr="00D564BD">
                              <w:rPr>
                                <w:rFonts w:ascii="Garamond" w:hAnsi="Garamond"/>
                                <w:lang w:val="es-ES"/>
                              </w:rPr>
                              <w:t xml:space="preserve">. Filosofamos acerca de varias manifestaciones del arte hispanoamericano y, finalmente, filosofamos sobre la </w:t>
                            </w:r>
                            <w:r w:rsidR="007906A6" w:rsidRPr="00D564BD">
                              <w:rPr>
                                <w:rFonts w:ascii="Garamond" w:hAnsi="Garamond"/>
                                <w:lang w:val="es-ES"/>
                              </w:rPr>
                              <w:t>relación</w:t>
                            </w:r>
                            <w:r w:rsidRPr="00D564BD">
                              <w:rPr>
                                <w:rFonts w:ascii="Garamond" w:hAnsi="Garamond"/>
                                <w:lang w:val="es-ES"/>
                              </w:rPr>
                              <w:t xml:space="preserve"> entre el Barroco y el arte hispanoamericano.</w:t>
                            </w:r>
                          </w:p>
                          <w:p w14:paraId="4944EEDE" w14:textId="77777777" w:rsidR="00D564BD" w:rsidRPr="00DC0FF7" w:rsidRDefault="00D564BD" w:rsidP="007B0078">
                            <w:pPr>
                              <w:ind w:left="708" w:right="364"/>
                              <w:jc w:val="both"/>
                              <w:rPr>
                                <w:rFonts w:ascii="Garamond" w:hAnsi="Garamond"/>
                                <w:lang w:val="es-ES"/>
                              </w:rPr>
                            </w:pPr>
                          </w:p>
                          <w:p w14:paraId="5737C82A" w14:textId="4BF3018B" w:rsidR="006F6469" w:rsidRPr="003472C1" w:rsidRDefault="007B0078" w:rsidP="007B0078">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E703C8" w:rsidRPr="00E703C8">
                              <w:rPr>
                                <w:rFonts w:ascii="Garamond" w:hAnsi="Garamond"/>
                              </w:rPr>
                              <w:t xml:space="preserve">arte mundial, arte latinoamericano, arte hispanoamericano, barroco, sincretismo, hibridación, mestizaje, </w:t>
                            </w:r>
                            <w:proofErr w:type="spellStart"/>
                            <w:r w:rsidR="00E703C8" w:rsidRPr="00E703C8">
                              <w:rPr>
                                <w:rFonts w:ascii="Garamond" w:hAnsi="Garamond"/>
                              </w:rPr>
                              <w:t>resemantización</w:t>
                            </w:r>
                            <w:proofErr w:type="spellEnd"/>
                            <w:r w:rsidR="00E703C8" w:rsidRPr="00E703C8">
                              <w:rPr>
                                <w:rFonts w:ascii="Garamond" w:hAnsi="Garamon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09BBE" id="_x0000_t202" coordsize="21600,21600" o:spt="202" path="m,l,21600r21600,l21600,xe">
                <v:stroke joinstyle="miter"/>
                <v:path gradientshapeok="t" o:connecttype="rect"/>
              </v:shapetype>
              <v:shape id="Cuadro de texto 3" o:spid="_x0000_s1026" type="#_x0000_t202" style="position:absolute;margin-left:3.65pt;margin-top:.3pt;width:493.95pt;height:2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" fillcolor="white [3201]" strokeweight=".5pt">
                <v:path arrowok="t"/>
                <v:textbox>
                  <w:txbxContent>
                    <w:p w14:paraId="32B6C1C8" w14:textId="2E7EB51C" w:rsidR="002C27EE" w:rsidRPr="003472C1" w:rsidRDefault="002C27EE">
                      <w:pPr>
                        <w:rPr>
                          <w:rFonts w:ascii="Garamond" w:hAnsi="Garamond"/>
                          <w:b/>
                          <w:lang w:val="es-ES"/>
                        </w:rPr>
                      </w:pPr>
                      <w:r w:rsidRPr="003472C1">
                        <w:rPr>
                          <w:rFonts w:ascii="Garamond" w:hAnsi="Garamond"/>
                          <w:b/>
                          <w:lang w:val="es-ES"/>
                        </w:rPr>
                        <w:t>Resumen</w:t>
                      </w:r>
                      <w:r w:rsidR="00793B2C">
                        <w:rPr>
                          <w:rFonts w:ascii="Garamond" w:hAnsi="Garamond"/>
                          <w:b/>
                          <w:lang w:val="es-ES"/>
                        </w:rPr>
                        <w:t>:</w:t>
                      </w:r>
                    </w:p>
                    <w:p w14:paraId="5EAF59C3" w14:textId="77777777" w:rsidR="006C3AB7" w:rsidRPr="00CC2552" w:rsidRDefault="006C3AB7">
                      <w:pPr>
                        <w:rPr>
                          <w:rFonts w:ascii="Garamond" w:hAnsi="Garamond"/>
                          <w:b/>
                          <w:sz w:val="20"/>
                          <w:szCs w:val="20"/>
                          <w:lang w:val="es-ES"/>
                        </w:rPr>
                      </w:pPr>
                    </w:p>
                    <w:p w14:paraId="4A3F4BF3" w14:textId="12B077CC" w:rsidR="00D564BD" w:rsidRPr="00DC0FF7" w:rsidRDefault="00D564BD" w:rsidP="007B0078">
                      <w:pPr>
                        <w:ind w:left="708" w:right="364"/>
                        <w:jc w:val="both"/>
                        <w:rPr>
                          <w:rFonts w:ascii="Garamond" w:hAnsi="Garamond"/>
                          <w:lang w:val="es-ES"/>
                        </w:rPr>
                      </w:pPr>
                      <w:r w:rsidRPr="00D564BD">
                        <w:rPr>
                          <w:rFonts w:ascii="Garamond" w:hAnsi="Garamond"/>
                          <w:lang w:val="es-ES"/>
                        </w:rPr>
                        <w:t xml:space="preserve">En este breve artículo partimos de tres constataciones: el arte mundial no puede existir, por lo tanto, no existe; el arte latinoamericano puede existir, pero históricamente no ha existido; y el arte hispanoamericano puede existir e históricamente existe desde hace seis siglos. </w:t>
                      </w:r>
                      <w:r w:rsidRPr="00DC0FF7">
                        <w:rPr>
                          <w:rFonts w:ascii="Garamond" w:hAnsi="Garamond"/>
                          <w:lang w:val="es-ES"/>
                        </w:rPr>
                        <w:t>R</w:t>
                      </w:r>
                      <w:r w:rsidRPr="00D564BD">
                        <w:rPr>
                          <w:rFonts w:ascii="Garamond" w:hAnsi="Garamond"/>
                          <w:lang w:val="es-ES"/>
                        </w:rPr>
                        <w:t xml:space="preserve">evisamos la noción de arte hispanoamericano y nos preguntamos por sus etapas y fuentes de origen. Indagamos acerca de los principales procesos socioculturales que tuvieron que ocurrir para el surgimiento del arte hispanoamericano: el sincretismo; la hibridación; el mestizaje y la </w:t>
                      </w:r>
                      <w:proofErr w:type="spellStart"/>
                      <w:r w:rsidRPr="00D564BD">
                        <w:rPr>
                          <w:rFonts w:ascii="Garamond" w:hAnsi="Garamond"/>
                          <w:lang w:val="es-ES"/>
                        </w:rPr>
                        <w:t>resemantización</w:t>
                      </w:r>
                      <w:proofErr w:type="spellEnd"/>
                      <w:r w:rsidRPr="00D564BD">
                        <w:rPr>
                          <w:rFonts w:ascii="Garamond" w:hAnsi="Garamond"/>
                          <w:lang w:val="es-ES"/>
                        </w:rPr>
                        <w:t xml:space="preserve">. Filosofamos acerca de varias manifestaciones del arte hispanoamericano y, finalmente, filosofamos sobre la </w:t>
                      </w:r>
                      <w:r w:rsidR="007906A6" w:rsidRPr="00D564BD">
                        <w:rPr>
                          <w:rFonts w:ascii="Garamond" w:hAnsi="Garamond"/>
                          <w:lang w:val="es-ES"/>
                        </w:rPr>
                        <w:t>relación</w:t>
                      </w:r>
                      <w:r w:rsidRPr="00D564BD">
                        <w:rPr>
                          <w:rFonts w:ascii="Garamond" w:hAnsi="Garamond"/>
                          <w:lang w:val="es-ES"/>
                        </w:rPr>
                        <w:t xml:space="preserve"> entre el Barroco y el arte hispanoamericano.</w:t>
                      </w:r>
                    </w:p>
                    <w:p w14:paraId="4944EEDE" w14:textId="77777777" w:rsidR="00D564BD" w:rsidRPr="00DC0FF7" w:rsidRDefault="00D564BD" w:rsidP="007B0078">
                      <w:pPr>
                        <w:ind w:left="708" w:right="364"/>
                        <w:jc w:val="both"/>
                        <w:rPr>
                          <w:rFonts w:ascii="Garamond" w:hAnsi="Garamond"/>
                          <w:lang w:val="es-ES"/>
                        </w:rPr>
                      </w:pPr>
                    </w:p>
                    <w:p w14:paraId="5737C82A" w14:textId="4BF3018B" w:rsidR="006F6469" w:rsidRPr="003472C1" w:rsidRDefault="007B0078" w:rsidP="007B0078">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E703C8" w:rsidRPr="00E703C8">
                        <w:rPr>
                          <w:rFonts w:ascii="Garamond" w:hAnsi="Garamond"/>
                        </w:rPr>
                        <w:t xml:space="preserve">arte mundial, arte latinoamericano, arte hispanoamericano, barroco, sincretismo, hibridación, mestizaje, </w:t>
                      </w:r>
                      <w:proofErr w:type="spellStart"/>
                      <w:r w:rsidR="00E703C8" w:rsidRPr="00E703C8">
                        <w:rPr>
                          <w:rFonts w:ascii="Garamond" w:hAnsi="Garamond"/>
                        </w:rPr>
                        <w:t>resemantización</w:t>
                      </w:r>
                      <w:proofErr w:type="spellEnd"/>
                      <w:r w:rsidR="00E703C8" w:rsidRPr="00E703C8">
                        <w:rPr>
                          <w:rFonts w:ascii="Garamond" w:hAnsi="Garamond"/>
                        </w:rPr>
                        <w:t>.</w:t>
                      </w:r>
                    </w:p>
                  </w:txbxContent>
                </v:textbox>
              </v:shape>
            </w:pict>
          </mc:Fallback>
        </mc:AlternateContent>
      </w:r>
    </w:p>
    <w:p w14:paraId="05EB277A" w14:textId="77777777" w:rsidR="002C27EE" w:rsidRPr="00CB6A0D" w:rsidRDefault="002C27EE" w:rsidP="002C27EE">
      <w:pPr>
        <w:pStyle w:val="TITULOS"/>
        <w:jc w:val="left"/>
        <w:rPr>
          <w:rFonts w:ascii="Garamond" w:hAnsi="Garamond"/>
          <w:sz w:val="24"/>
          <w:szCs w:val="24"/>
          <w:lang w:val="en-US"/>
        </w:rPr>
      </w:pPr>
    </w:p>
    <w:p w14:paraId="2956339C" w14:textId="77777777" w:rsidR="002C27EE" w:rsidRPr="00CB6A0D" w:rsidRDefault="002C27EE" w:rsidP="002C27EE">
      <w:pPr>
        <w:pStyle w:val="TITULOS"/>
        <w:jc w:val="left"/>
        <w:rPr>
          <w:rFonts w:ascii="Garamond" w:hAnsi="Garamond"/>
          <w:sz w:val="24"/>
          <w:szCs w:val="24"/>
          <w:lang w:val="en-US"/>
        </w:rPr>
      </w:pPr>
    </w:p>
    <w:p w14:paraId="6B06BBAA" w14:textId="77777777" w:rsidR="002C27EE" w:rsidRPr="00CB6A0D" w:rsidRDefault="002C27EE" w:rsidP="002C27EE">
      <w:pPr>
        <w:pStyle w:val="TITULOS"/>
        <w:jc w:val="left"/>
        <w:rPr>
          <w:rFonts w:ascii="Garamond" w:hAnsi="Garamond"/>
          <w:sz w:val="24"/>
          <w:szCs w:val="24"/>
          <w:lang w:val="en-US"/>
        </w:rPr>
      </w:pPr>
    </w:p>
    <w:p w14:paraId="7C5A5A59" w14:textId="77777777" w:rsidR="002C27EE" w:rsidRPr="00CB6A0D" w:rsidRDefault="002C27EE" w:rsidP="002C27EE">
      <w:pPr>
        <w:pStyle w:val="TITULOS"/>
        <w:jc w:val="left"/>
        <w:rPr>
          <w:rFonts w:ascii="Garamond" w:hAnsi="Garamond"/>
          <w:sz w:val="24"/>
          <w:szCs w:val="24"/>
          <w:lang w:val="en-US"/>
        </w:rPr>
      </w:pPr>
    </w:p>
    <w:p w14:paraId="3148F042" w14:textId="77777777" w:rsidR="002C27EE" w:rsidRPr="00CB6A0D" w:rsidRDefault="002C27EE" w:rsidP="002C27EE">
      <w:pPr>
        <w:pStyle w:val="TITULOS"/>
        <w:jc w:val="left"/>
        <w:rPr>
          <w:rFonts w:ascii="Garamond" w:hAnsi="Garamond"/>
          <w:sz w:val="24"/>
          <w:szCs w:val="24"/>
          <w:lang w:val="en-US"/>
        </w:rPr>
      </w:pPr>
    </w:p>
    <w:p w14:paraId="5635EB6B" w14:textId="77777777" w:rsidR="002C27EE" w:rsidRPr="00CB6A0D" w:rsidRDefault="002C27EE" w:rsidP="002C27EE">
      <w:pPr>
        <w:pStyle w:val="TITULOS"/>
        <w:jc w:val="left"/>
        <w:rPr>
          <w:rFonts w:ascii="Garamond" w:hAnsi="Garamond"/>
          <w:sz w:val="24"/>
          <w:szCs w:val="24"/>
          <w:lang w:val="en-US"/>
        </w:rPr>
      </w:pPr>
    </w:p>
    <w:p w14:paraId="6D9540BC" w14:textId="77777777" w:rsidR="002C27EE" w:rsidRPr="00CB6A0D" w:rsidRDefault="002C27EE" w:rsidP="002C27EE">
      <w:pPr>
        <w:pStyle w:val="TITULOS"/>
        <w:jc w:val="left"/>
        <w:rPr>
          <w:rFonts w:ascii="Garamond" w:hAnsi="Garamond"/>
          <w:sz w:val="24"/>
          <w:szCs w:val="24"/>
          <w:lang w:val="en-US"/>
        </w:rPr>
      </w:pPr>
    </w:p>
    <w:p w14:paraId="11E15679" w14:textId="77777777" w:rsidR="002C27EE" w:rsidRPr="00CB6A0D" w:rsidRDefault="002C27EE" w:rsidP="002C27EE">
      <w:pPr>
        <w:pStyle w:val="TITULOS"/>
        <w:jc w:val="left"/>
        <w:rPr>
          <w:rFonts w:ascii="Garamond" w:hAnsi="Garamond"/>
          <w:sz w:val="24"/>
          <w:szCs w:val="24"/>
          <w:lang w:val="en-US"/>
        </w:rPr>
      </w:pPr>
    </w:p>
    <w:p w14:paraId="0CBF2246" w14:textId="77777777" w:rsidR="002C27EE" w:rsidRPr="00CB6A0D" w:rsidRDefault="002C27EE" w:rsidP="002C27EE">
      <w:pPr>
        <w:pStyle w:val="TITULOS"/>
        <w:jc w:val="left"/>
        <w:rPr>
          <w:rFonts w:ascii="Garamond" w:hAnsi="Garamond"/>
          <w:sz w:val="24"/>
          <w:szCs w:val="24"/>
          <w:lang w:val="en-US"/>
        </w:rPr>
      </w:pPr>
    </w:p>
    <w:p w14:paraId="1B928164" w14:textId="77777777" w:rsidR="002C27EE" w:rsidRPr="00CB6A0D" w:rsidRDefault="002C27EE" w:rsidP="002C27EE">
      <w:pPr>
        <w:pStyle w:val="TITULOS"/>
        <w:jc w:val="left"/>
        <w:rPr>
          <w:rFonts w:ascii="Garamond" w:hAnsi="Garamond"/>
          <w:sz w:val="24"/>
          <w:szCs w:val="24"/>
          <w:lang w:val="en-US"/>
        </w:rPr>
      </w:pPr>
    </w:p>
    <w:p w14:paraId="5E7AA860" w14:textId="77777777" w:rsidR="002C27EE" w:rsidRPr="00CB6A0D" w:rsidRDefault="002C27EE" w:rsidP="002C27EE">
      <w:pPr>
        <w:pStyle w:val="TITULOS"/>
        <w:jc w:val="left"/>
        <w:rPr>
          <w:rFonts w:ascii="Garamond" w:hAnsi="Garamond"/>
          <w:sz w:val="24"/>
          <w:szCs w:val="24"/>
          <w:lang w:val="en-US"/>
        </w:rPr>
      </w:pPr>
    </w:p>
    <w:p w14:paraId="229A5CEB" w14:textId="77777777" w:rsidR="002C27EE" w:rsidRPr="00CB6A0D" w:rsidRDefault="002C27EE" w:rsidP="002C27EE">
      <w:pPr>
        <w:pStyle w:val="TITULOS"/>
        <w:jc w:val="left"/>
        <w:rPr>
          <w:rFonts w:ascii="Garamond" w:hAnsi="Garamond"/>
          <w:sz w:val="24"/>
          <w:szCs w:val="24"/>
          <w:lang w:val="en-US"/>
        </w:rPr>
      </w:pPr>
    </w:p>
    <w:p w14:paraId="16EB6862" w14:textId="77777777" w:rsidR="0087017A" w:rsidRPr="00CB6A0D" w:rsidRDefault="0087017A" w:rsidP="002C27EE">
      <w:pPr>
        <w:pStyle w:val="TITULOS"/>
        <w:jc w:val="left"/>
        <w:rPr>
          <w:rFonts w:ascii="Garamond" w:hAnsi="Garamond"/>
          <w:sz w:val="24"/>
          <w:szCs w:val="24"/>
          <w:lang w:val="en-US"/>
        </w:rPr>
      </w:pPr>
    </w:p>
    <w:p w14:paraId="201D92DC" w14:textId="77777777" w:rsidR="00401275" w:rsidRPr="00CB6A0D" w:rsidRDefault="00401275" w:rsidP="009E18C5">
      <w:pPr>
        <w:pStyle w:val="TITULOS"/>
        <w:rPr>
          <w:rFonts w:ascii="Garamond" w:hAnsi="Garamond"/>
          <w:i/>
          <w:iCs/>
          <w:sz w:val="32"/>
          <w:szCs w:val="32"/>
          <w:lang w:val="en-US"/>
        </w:rPr>
      </w:pPr>
    </w:p>
    <w:p w14:paraId="536DB527" w14:textId="77777777" w:rsidR="00A17768" w:rsidRPr="00CB6A0D" w:rsidRDefault="00A17768" w:rsidP="009E18C5">
      <w:pPr>
        <w:pStyle w:val="TITULOS"/>
        <w:rPr>
          <w:rFonts w:ascii="Garamond" w:hAnsi="Garamond"/>
          <w:i/>
          <w:iCs/>
          <w:sz w:val="32"/>
          <w:szCs w:val="32"/>
          <w:lang w:val="en-US"/>
        </w:rPr>
      </w:pPr>
    </w:p>
    <w:p w14:paraId="3F889DDC" w14:textId="77777777" w:rsidR="003E065A" w:rsidRPr="00CB6A0D" w:rsidRDefault="003E065A" w:rsidP="009E18C5">
      <w:pPr>
        <w:pStyle w:val="TITULOS"/>
        <w:rPr>
          <w:rFonts w:ascii="Garamond" w:hAnsi="Garamond"/>
          <w:i/>
          <w:iCs/>
          <w:sz w:val="32"/>
          <w:szCs w:val="32"/>
          <w:lang w:val="en-US"/>
        </w:rPr>
      </w:pPr>
    </w:p>
    <w:p w14:paraId="3171E28D" w14:textId="77777777" w:rsidR="003E065A" w:rsidRPr="00CB6A0D" w:rsidRDefault="003E065A" w:rsidP="009E18C5">
      <w:pPr>
        <w:pStyle w:val="TITULOS"/>
        <w:rPr>
          <w:rFonts w:ascii="Garamond" w:hAnsi="Garamond"/>
          <w:i/>
          <w:iCs/>
          <w:sz w:val="24"/>
          <w:szCs w:val="24"/>
          <w:lang w:val="en-US"/>
        </w:rPr>
      </w:pPr>
    </w:p>
    <w:p w14:paraId="5B2B3A7B" w14:textId="228F6B5B" w:rsidR="00E8211A" w:rsidRDefault="001B7C3E" w:rsidP="009E18C5">
      <w:pPr>
        <w:pStyle w:val="TITULOS"/>
        <w:rPr>
          <w:rFonts w:ascii="Garamond" w:hAnsi="Garamond"/>
          <w:i/>
          <w:iCs/>
          <w:sz w:val="32"/>
          <w:szCs w:val="32"/>
          <w:lang w:val="en-US"/>
        </w:rPr>
      </w:pPr>
      <w:r w:rsidRPr="001B7C3E">
        <w:rPr>
          <w:rFonts w:ascii="Garamond" w:hAnsi="Garamond"/>
          <w:i/>
          <w:iCs/>
          <w:sz w:val="32"/>
          <w:szCs w:val="32"/>
          <w:lang w:val="en-US"/>
        </w:rPr>
        <w:t>Is it possible to philosophize about Hispanic American, Latin American or world art?</w:t>
      </w:r>
    </w:p>
    <w:p w14:paraId="52FE9D60" w14:textId="73163DC6" w:rsidR="00A17768" w:rsidRDefault="00064A20" w:rsidP="009E18C5">
      <w:pPr>
        <w:pStyle w:val="TITULOS"/>
        <w:rPr>
          <w:rFonts w:ascii="Garamond" w:hAnsi="Garamond"/>
          <w:i/>
          <w:iCs/>
          <w:sz w:val="32"/>
          <w:szCs w:val="32"/>
          <w:lang w:val="en-US"/>
        </w:rPr>
      </w:pPr>
      <w:r w:rsidRPr="003472C1">
        <w:rPr>
          <w:rFonts w:ascii="Garamond" w:hAnsi="Garamond"/>
          <w:noProof/>
          <w:sz w:val="24"/>
          <w:szCs w:val="24"/>
          <w:lang w:val="es-VE" w:eastAsia="es-VE"/>
        </w:rPr>
        <mc:AlternateContent>
          <mc:Choice Requires="wps">
            <w:drawing>
              <wp:anchor distT="0" distB="0" distL="114300" distR="114300" simplePos="0" relativeHeight="251656192" behindDoc="0" locked="0" layoutInCell="1" allowOverlap="1" wp14:anchorId="4B2A2DCA" wp14:editId="1DA35E74">
                <wp:simplePos x="0" y="0"/>
                <wp:positionH relativeFrom="column">
                  <wp:posOffset>-5715</wp:posOffset>
                </wp:positionH>
                <wp:positionV relativeFrom="paragraph">
                  <wp:posOffset>111182</wp:posOffset>
                </wp:positionV>
                <wp:extent cx="6248400" cy="2812695"/>
                <wp:effectExtent l="0" t="0" r="19050" b="2603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2812695"/>
                        </a:xfrm>
                        <a:prstGeom prst="rect">
                          <a:avLst/>
                        </a:prstGeom>
                        <a:solidFill>
                          <a:schemeClr val="lt1">
                            <a:lumMod val="100000"/>
                            <a:lumOff val="0"/>
                          </a:schemeClr>
                        </a:solidFill>
                        <a:ln w="6350">
                          <a:solidFill>
                            <a:srgbClr val="000000"/>
                          </a:solidFill>
                          <a:miter lim="800000"/>
                          <a:headEnd/>
                          <a:tailEnd/>
                        </a:ln>
                      </wps:spPr>
                      <wps:txb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CC2552" w:rsidRDefault="009E18C5" w:rsidP="009E18C5">
                            <w:pPr>
                              <w:pStyle w:val="TITULORESUMEN"/>
                              <w:ind w:left="709" w:right="332" w:firstLine="0"/>
                              <w:rPr>
                                <w:rFonts w:ascii="Garamond" w:hAnsi="Garamond"/>
                              </w:rPr>
                            </w:pPr>
                          </w:p>
                          <w:p w14:paraId="4CFBABFE" w14:textId="330BFBDB" w:rsidR="00CC2552" w:rsidRDefault="00DC0FF7" w:rsidP="00A916BF">
                            <w:pPr>
                              <w:pStyle w:val="TITULOS"/>
                              <w:ind w:left="709" w:right="332"/>
                              <w:jc w:val="both"/>
                              <w:outlineLvl w:val="0"/>
                              <w:rPr>
                                <w:rFonts w:ascii="Garamond" w:hAnsi="Garamond" w:cstheme="minorBidi"/>
                                <w:b w:val="0"/>
                                <w:bCs w:val="0"/>
                                <w:color w:val="auto"/>
                                <w:sz w:val="24"/>
                                <w:szCs w:val="24"/>
                                <w:lang w:val="en-US"/>
                              </w:rPr>
                            </w:pPr>
                            <w:r w:rsidRPr="00DC0FF7">
                              <w:rPr>
                                <w:rFonts w:ascii="Garamond" w:hAnsi="Garamond" w:cstheme="minorBidi"/>
                                <w:b w:val="0"/>
                                <w:bCs w:val="0"/>
                                <w:color w:val="auto"/>
                                <w:sz w:val="24"/>
                                <w:szCs w:val="24"/>
                                <w:lang w:val="en-US"/>
                              </w:rPr>
                              <w:t xml:space="preserve">In this brief article we start from three observations: world art cannot </w:t>
                            </w:r>
                            <w:r w:rsidR="001B0DAA" w:rsidRPr="00DC0FF7">
                              <w:rPr>
                                <w:rFonts w:ascii="Garamond" w:hAnsi="Garamond" w:cstheme="minorBidi"/>
                                <w:b w:val="0"/>
                                <w:bCs w:val="0"/>
                                <w:color w:val="auto"/>
                                <w:sz w:val="24"/>
                                <w:szCs w:val="24"/>
                                <w:lang w:val="en-US"/>
                              </w:rPr>
                              <w:t>exist;</w:t>
                            </w:r>
                            <w:r w:rsidRPr="00DC0FF7">
                              <w:rPr>
                                <w:rFonts w:ascii="Garamond" w:hAnsi="Garamond" w:cstheme="minorBidi"/>
                                <w:b w:val="0"/>
                                <w:bCs w:val="0"/>
                                <w:color w:val="auto"/>
                                <w:sz w:val="24"/>
                                <w:szCs w:val="24"/>
                                <w:lang w:val="en-US"/>
                              </w:rPr>
                              <w:t xml:space="preserve"> therefore, it does not exist; Latin American art can exist, but historically it has not existed; and Hispano-American art can exist and historically it has existed for six centuries. We review the notion of Hispano-American art and ask ourselves about its stages and sources of origin. We inquired about the main socio-cultural processes that had to occur for the emergence of Hispano-American art: syncretism; hybridization; miscegenation and </w:t>
                            </w:r>
                            <w:proofErr w:type="spellStart"/>
                            <w:r w:rsidRPr="00DC0FF7">
                              <w:rPr>
                                <w:rFonts w:ascii="Garamond" w:hAnsi="Garamond" w:cstheme="minorBidi"/>
                                <w:b w:val="0"/>
                                <w:bCs w:val="0"/>
                                <w:color w:val="auto"/>
                                <w:sz w:val="24"/>
                                <w:szCs w:val="24"/>
                                <w:lang w:val="en-US"/>
                              </w:rPr>
                              <w:t>resemantization</w:t>
                            </w:r>
                            <w:proofErr w:type="spellEnd"/>
                            <w:r w:rsidRPr="00DC0FF7">
                              <w:rPr>
                                <w:rFonts w:ascii="Garamond" w:hAnsi="Garamond" w:cstheme="minorBidi"/>
                                <w:b w:val="0"/>
                                <w:bCs w:val="0"/>
                                <w:color w:val="auto"/>
                                <w:sz w:val="24"/>
                                <w:szCs w:val="24"/>
                                <w:lang w:val="en-US"/>
                              </w:rPr>
                              <w:t>. We philosophize about various manifestations of Hispano-American art and, finally, we philosophize about the relationship between the Baroque and Hispano-American art.</w:t>
                            </w:r>
                          </w:p>
                          <w:p w14:paraId="5DE55D90" w14:textId="77777777" w:rsidR="00CC2552" w:rsidRDefault="00CC2552" w:rsidP="00A916BF">
                            <w:pPr>
                              <w:pStyle w:val="TITULOS"/>
                              <w:ind w:left="709" w:right="332"/>
                              <w:jc w:val="both"/>
                              <w:outlineLvl w:val="0"/>
                              <w:rPr>
                                <w:rFonts w:ascii="Garamond" w:hAnsi="Garamond" w:cstheme="minorBidi"/>
                                <w:b w:val="0"/>
                                <w:bCs w:val="0"/>
                                <w:color w:val="auto"/>
                                <w:sz w:val="24"/>
                                <w:szCs w:val="24"/>
                                <w:lang w:val="en-US"/>
                              </w:rPr>
                            </w:pPr>
                          </w:p>
                          <w:p w14:paraId="2AC34413" w14:textId="672F3D13" w:rsidR="006F6469" w:rsidRPr="003472C1" w:rsidRDefault="00AB0E2F" w:rsidP="009E18C5">
                            <w:pPr>
                              <w:pStyle w:val="TITULOS"/>
                              <w:ind w:left="709" w:right="332"/>
                              <w:jc w:val="left"/>
                              <w:outlineLvl w:val="0"/>
                              <w:rPr>
                                <w:rFonts w:ascii="Garamond" w:hAnsi="Garamond"/>
                                <w:sz w:val="24"/>
                                <w:szCs w:val="24"/>
                                <w:lang w:val="en-US"/>
                              </w:rPr>
                            </w:pPr>
                            <w:r w:rsidRPr="003472C1">
                              <w:rPr>
                                <w:rFonts w:ascii="Garamond" w:hAnsi="Garamond" w:cstheme="minorBidi"/>
                                <w:color w:val="auto"/>
                                <w:sz w:val="24"/>
                                <w:szCs w:val="24"/>
                                <w:lang w:val="en-US"/>
                              </w:rPr>
                              <w:t>Key Words</w:t>
                            </w:r>
                            <w:r w:rsidRPr="003472C1">
                              <w:rPr>
                                <w:rFonts w:ascii="Garamond" w:hAnsi="Garamond" w:cstheme="minorBidi"/>
                                <w:b w:val="0"/>
                                <w:bCs w:val="0"/>
                                <w:color w:val="auto"/>
                                <w:sz w:val="24"/>
                                <w:szCs w:val="24"/>
                                <w:lang w:val="en-US"/>
                              </w:rPr>
                              <w:t xml:space="preserve">: </w:t>
                            </w:r>
                            <w:r w:rsidR="00042D47" w:rsidRPr="00042D47">
                              <w:rPr>
                                <w:rFonts w:ascii="Garamond" w:hAnsi="Garamond" w:cstheme="minorBidi"/>
                                <w:b w:val="0"/>
                                <w:bCs w:val="0"/>
                                <w:color w:val="auto"/>
                                <w:sz w:val="24"/>
                                <w:szCs w:val="24"/>
                                <w:lang w:val="en-US"/>
                              </w:rPr>
                              <w:t xml:space="preserve">world art, </w:t>
                            </w:r>
                            <w:proofErr w:type="spellStart"/>
                            <w:r w:rsidR="00042D47" w:rsidRPr="00042D47">
                              <w:rPr>
                                <w:rFonts w:ascii="Garamond" w:hAnsi="Garamond" w:cstheme="minorBidi"/>
                                <w:b w:val="0"/>
                                <w:bCs w:val="0"/>
                                <w:color w:val="auto"/>
                                <w:sz w:val="24"/>
                                <w:szCs w:val="24"/>
                                <w:lang w:val="en-US"/>
                              </w:rPr>
                              <w:t>latin</w:t>
                            </w:r>
                            <w:proofErr w:type="spellEnd"/>
                            <w:r w:rsidR="00042D47" w:rsidRPr="00042D47">
                              <w:rPr>
                                <w:rFonts w:ascii="Garamond" w:hAnsi="Garamond" w:cstheme="minorBidi"/>
                                <w:b w:val="0"/>
                                <w:bCs w:val="0"/>
                                <w:color w:val="auto"/>
                                <w:sz w:val="24"/>
                                <w:szCs w:val="24"/>
                                <w:lang w:val="en-US"/>
                              </w:rPr>
                              <w:t xml:space="preserve"> </w:t>
                            </w:r>
                            <w:proofErr w:type="spellStart"/>
                            <w:r w:rsidR="00042D47" w:rsidRPr="00042D47">
                              <w:rPr>
                                <w:rFonts w:ascii="Garamond" w:hAnsi="Garamond" w:cstheme="minorBidi"/>
                                <w:b w:val="0"/>
                                <w:bCs w:val="0"/>
                                <w:color w:val="auto"/>
                                <w:sz w:val="24"/>
                                <w:szCs w:val="24"/>
                                <w:lang w:val="en-US"/>
                              </w:rPr>
                              <w:t>american</w:t>
                            </w:r>
                            <w:proofErr w:type="spellEnd"/>
                            <w:r w:rsidR="00042D47" w:rsidRPr="00042D47">
                              <w:rPr>
                                <w:rFonts w:ascii="Garamond" w:hAnsi="Garamond" w:cstheme="minorBidi"/>
                                <w:b w:val="0"/>
                                <w:bCs w:val="0"/>
                                <w:color w:val="auto"/>
                                <w:sz w:val="24"/>
                                <w:szCs w:val="24"/>
                                <w:lang w:val="en-US"/>
                              </w:rPr>
                              <w:t xml:space="preserve"> art, </w:t>
                            </w:r>
                            <w:proofErr w:type="spellStart"/>
                            <w:r w:rsidR="00042D47" w:rsidRPr="00042D47">
                              <w:rPr>
                                <w:rFonts w:ascii="Garamond" w:hAnsi="Garamond" w:cstheme="minorBidi"/>
                                <w:b w:val="0"/>
                                <w:bCs w:val="0"/>
                                <w:color w:val="auto"/>
                                <w:sz w:val="24"/>
                                <w:szCs w:val="24"/>
                                <w:lang w:val="en-US"/>
                              </w:rPr>
                              <w:t>hispanic</w:t>
                            </w:r>
                            <w:proofErr w:type="spellEnd"/>
                            <w:r w:rsidR="00042D47" w:rsidRPr="00042D47">
                              <w:rPr>
                                <w:rFonts w:ascii="Garamond" w:hAnsi="Garamond" w:cstheme="minorBidi"/>
                                <w:b w:val="0"/>
                                <w:bCs w:val="0"/>
                                <w:color w:val="auto"/>
                                <w:sz w:val="24"/>
                                <w:szCs w:val="24"/>
                                <w:lang w:val="en-US"/>
                              </w:rPr>
                              <w:t xml:space="preserve"> </w:t>
                            </w:r>
                            <w:proofErr w:type="spellStart"/>
                            <w:r w:rsidR="00042D47" w:rsidRPr="00042D47">
                              <w:rPr>
                                <w:rFonts w:ascii="Garamond" w:hAnsi="Garamond" w:cstheme="minorBidi"/>
                                <w:b w:val="0"/>
                                <w:bCs w:val="0"/>
                                <w:color w:val="auto"/>
                                <w:sz w:val="24"/>
                                <w:szCs w:val="24"/>
                                <w:lang w:val="en-US"/>
                              </w:rPr>
                              <w:t>american</w:t>
                            </w:r>
                            <w:proofErr w:type="spellEnd"/>
                            <w:r w:rsidR="00042D47" w:rsidRPr="00042D47">
                              <w:rPr>
                                <w:rFonts w:ascii="Garamond" w:hAnsi="Garamond" w:cstheme="minorBidi"/>
                                <w:b w:val="0"/>
                                <w:bCs w:val="0"/>
                                <w:color w:val="auto"/>
                                <w:sz w:val="24"/>
                                <w:szCs w:val="24"/>
                                <w:lang w:val="en-US"/>
                              </w:rPr>
                              <w:t xml:space="preserve"> art, baroque, syncretism, hybridization, crossbreeding, re-semanticization</w:t>
                            </w:r>
                            <w:r w:rsidR="00A17768" w:rsidRPr="00A17768">
                              <w:rPr>
                                <w:rFonts w:ascii="Garamond" w:hAnsi="Garamond" w:cstheme="minorBidi"/>
                                <w:b w:val="0"/>
                                <w:bCs w:val="0"/>
                                <w:color w:val="auto"/>
                                <w:sz w:val="24"/>
                                <w:szCs w:val="24"/>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2DCA" id="Cuadro de texto 4" o:spid="_x0000_s1027" type="#_x0000_t202" style="position:absolute;left:0;text-align:left;margin-left:-.45pt;margin-top:8.75pt;width:492pt;height:22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" fillcolor="white [3201]" strokeweight=".5pt">
                <v:path arrowok="t"/>
                <v:textbo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CC2552" w:rsidRDefault="009E18C5" w:rsidP="009E18C5">
                      <w:pPr>
                        <w:pStyle w:val="TITULORESUMEN"/>
                        <w:ind w:left="709" w:right="332" w:firstLine="0"/>
                        <w:rPr>
                          <w:rFonts w:ascii="Garamond" w:hAnsi="Garamond"/>
                        </w:rPr>
                      </w:pPr>
                    </w:p>
                    <w:p w14:paraId="4CFBABFE" w14:textId="330BFBDB" w:rsidR="00CC2552" w:rsidRDefault="00DC0FF7" w:rsidP="00A916BF">
                      <w:pPr>
                        <w:pStyle w:val="TITULOS"/>
                        <w:ind w:left="709" w:right="332"/>
                        <w:jc w:val="both"/>
                        <w:outlineLvl w:val="0"/>
                        <w:rPr>
                          <w:rFonts w:ascii="Garamond" w:hAnsi="Garamond" w:cstheme="minorBidi"/>
                          <w:b w:val="0"/>
                          <w:bCs w:val="0"/>
                          <w:color w:val="auto"/>
                          <w:sz w:val="24"/>
                          <w:szCs w:val="24"/>
                          <w:lang w:val="en-US"/>
                        </w:rPr>
                      </w:pPr>
                      <w:r w:rsidRPr="00DC0FF7">
                        <w:rPr>
                          <w:rFonts w:ascii="Garamond" w:hAnsi="Garamond" w:cstheme="minorBidi"/>
                          <w:b w:val="0"/>
                          <w:bCs w:val="0"/>
                          <w:color w:val="auto"/>
                          <w:sz w:val="24"/>
                          <w:szCs w:val="24"/>
                          <w:lang w:val="en-US"/>
                        </w:rPr>
                        <w:t xml:space="preserve">In this brief article we start from three observations: world art cannot </w:t>
                      </w:r>
                      <w:r w:rsidR="001B0DAA" w:rsidRPr="00DC0FF7">
                        <w:rPr>
                          <w:rFonts w:ascii="Garamond" w:hAnsi="Garamond" w:cstheme="minorBidi"/>
                          <w:b w:val="0"/>
                          <w:bCs w:val="0"/>
                          <w:color w:val="auto"/>
                          <w:sz w:val="24"/>
                          <w:szCs w:val="24"/>
                          <w:lang w:val="en-US"/>
                        </w:rPr>
                        <w:t>exist;</w:t>
                      </w:r>
                      <w:r w:rsidRPr="00DC0FF7">
                        <w:rPr>
                          <w:rFonts w:ascii="Garamond" w:hAnsi="Garamond" w:cstheme="minorBidi"/>
                          <w:b w:val="0"/>
                          <w:bCs w:val="0"/>
                          <w:color w:val="auto"/>
                          <w:sz w:val="24"/>
                          <w:szCs w:val="24"/>
                          <w:lang w:val="en-US"/>
                        </w:rPr>
                        <w:t xml:space="preserve"> therefore, it does not exist; Latin American art can exist, but historically it has not existed; and Hispano-American art can exist and historically it has existed for six centuries. We review the notion of Hispano-American art and ask ourselves about its stages and sources of origin. We inquired about the main socio-cultural processes that had to occur for the emergence of Hispano-American art: syncretism; hybridization; miscegenation and </w:t>
                      </w:r>
                      <w:proofErr w:type="spellStart"/>
                      <w:r w:rsidRPr="00DC0FF7">
                        <w:rPr>
                          <w:rFonts w:ascii="Garamond" w:hAnsi="Garamond" w:cstheme="minorBidi"/>
                          <w:b w:val="0"/>
                          <w:bCs w:val="0"/>
                          <w:color w:val="auto"/>
                          <w:sz w:val="24"/>
                          <w:szCs w:val="24"/>
                          <w:lang w:val="en-US"/>
                        </w:rPr>
                        <w:t>resemantization</w:t>
                      </w:r>
                      <w:proofErr w:type="spellEnd"/>
                      <w:r w:rsidRPr="00DC0FF7">
                        <w:rPr>
                          <w:rFonts w:ascii="Garamond" w:hAnsi="Garamond" w:cstheme="minorBidi"/>
                          <w:b w:val="0"/>
                          <w:bCs w:val="0"/>
                          <w:color w:val="auto"/>
                          <w:sz w:val="24"/>
                          <w:szCs w:val="24"/>
                          <w:lang w:val="en-US"/>
                        </w:rPr>
                        <w:t>. We philosophize about various manifestations of Hispano-American art and, finally, we philosophize about the relationship between the Baroque and Hispano-American art.</w:t>
                      </w:r>
                    </w:p>
                    <w:p w14:paraId="5DE55D90" w14:textId="77777777" w:rsidR="00CC2552" w:rsidRDefault="00CC2552" w:rsidP="00A916BF">
                      <w:pPr>
                        <w:pStyle w:val="TITULOS"/>
                        <w:ind w:left="709" w:right="332"/>
                        <w:jc w:val="both"/>
                        <w:outlineLvl w:val="0"/>
                        <w:rPr>
                          <w:rFonts w:ascii="Garamond" w:hAnsi="Garamond" w:cstheme="minorBidi"/>
                          <w:b w:val="0"/>
                          <w:bCs w:val="0"/>
                          <w:color w:val="auto"/>
                          <w:sz w:val="24"/>
                          <w:szCs w:val="24"/>
                          <w:lang w:val="en-US"/>
                        </w:rPr>
                      </w:pPr>
                    </w:p>
                    <w:p w14:paraId="2AC34413" w14:textId="672F3D13" w:rsidR="006F6469" w:rsidRPr="003472C1" w:rsidRDefault="00AB0E2F" w:rsidP="009E18C5">
                      <w:pPr>
                        <w:pStyle w:val="TITULOS"/>
                        <w:ind w:left="709" w:right="332"/>
                        <w:jc w:val="left"/>
                        <w:outlineLvl w:val="0"/>
                        <w:rPr>
                          <w:rFonts w:ascii="Garamond" w:hAnsi="Garamond"/>
                          <w:sz w:val="24"/>
                          <w:szCs w:val="24"/>
                          <w:lang w:val="en-US"/>
                        </w:rPr>
                      </w:pPr>
                      <w:r w:rsidRPr="003472C1">
                        <w:rPr>
                          <w:rFonts w:ascii="Garamond" w:hAnsi="Garamond" w:cstheme="minorBidi"/>
                          <w:color w:val="auto"/>
                          <w:sz w:val="24"/>
                          <w:szCs w:val="24"/>
                          <w:lang w:val="en-US"/>
                        </w:rPr>
                        <w:t>Key Words</w:t>
                      </w:r>
                      <w:r w:rsidRPr="003472C1">
                        <w:rPr>
                          <w:rFonts w:ascii="Garamond" w:hAnsi="Garamond" w:cstheme="minorBidi"/>
                          <w:b w:val="0"/>
                          <w:bCs w:val="0"/>
                          <w:color w:val="auto"/>
                          <w:sz w:val="24"/>
                          <w:szCs w:val="24"/>
                          <w:lang w:val="en-US"/>
                        </w:rPr>
                        <w:t xml:space="preserve">: </w:t>
                      </w:r>
                      <w:r w:rsidR="00042D47" w:rsidRPr="00042D47">
                        <w:rPr>
                          <w:rFonts w:ascii="Garamond" w:hAnsi="Garamond" w:cstheme="minorBidi"/>
                          <w:b w:val="0"/>
                          <w:bCs w:val="0"/>
                          <w:color w:val="auto"/>
                          <w:sz w:val="24"/>
                          <w:szCs w:val="24"/>
                          <w:lang w:val="en-US"/>
                        </w:rPr>
                        <w:t xml:space="preserve">world art, </w:t>
                      </w:r>
                      <w:proofErr w:type="spellStart"/>
                      <w:r w:rsidR="00042D47" w:rsidRPr="00042D47">
                        <w:rPr>
                          <w:rFonts w:ascii="Garamond" w:hAnsi="Garamond" w:cstheme="minorBidi"/>
                          <w:b w:val="0"/>
                          <w:bCs w:val="0"/>
                          <w:color w:val="auto"/>
                          <w:sz w:val="24"/>
                          <w:szCs w:val="24"/>
                          <w:lang w:val="en-US"/>
                        </w:rPr>
                        <w:t>latin</w:t>
                      </w:r>
                      <w:proofErr w:type="spellEnd"/>
                      <w:r w:rsidR="00042D47" w:rsidRPr="00042D47">
                        <w:rPr>
                          <w:rFonts w:ascii="Garamond" w:hAnsi="Garamond" w:cstheme="minorBidi"/>
                          <w:b w:val="0"/>
                          <w:bCs w:val="0"/>
                          <w:color w:val="auto"/>
                          <w:sz w:val="24"/>
                          <w:szCs w:val="24"/>
                          <w:lang w:val="en-US"/>
                        </w:rPr>
                        <w:t xml:space="preserve"> </w:t>
                      </w:r>
                      <w:proofErr w:type="spellStart"/>
                      <w:r w:rsidR="00042D47" w:rsidRPr="00042D47">
                        <w:rPr>
                          <w:rFonts w:ascii="Garamond" w:hAnsi="Garamond" w:cstheme="minorBidi"/>
                          <w:b w:val="0"/>
                          <w:bCs w:val="0"/>
                          <w:color w:val="auto"/>
                          <w:sz w:val="24"/>
                          <w:szCs w:val="24"/>
                          <w:lang w:val="en-US"/>
                        </w:rPr>
                        <w:t>american</w:t>
                      </w:r>
                      <w:proofErr w:type="spellEnd"/>
                      <w:r w:rsidR="00042D47" w:rsidRPr="00042D47">
                        <w:rPr>
                          <w:rFonts w:ascii="Garamond" w:hAnsi="Garamond" w:cstheme="minorBidi"/>
                          <w:b w:val="0"/>
                          <w:bCs w:val="0"/>
                          <w:color w:val="auto"/>
                          <w:sz w:val="24"/>
                          <w:szCs w:val="24"/>
                          <w:lang w:val="en-US"/>
                        </w:rPr>
                        <w:t xml:space="preserve"> art, </w:t>
                      </w:r>
                      <w:proofErr w:type="spellStart"/>
                      <w:r w:rsidR="00042D47" w:rsidRPr="00042D47">
                        <w:rPr>
                          <w:rFonts w:ascii="Garamond" w:hAnsi="Garamond" w:cstheme="minorBidi"/>
                          <w:b w:val="0"/>
                          <w:bCs w:val="0"/>
                          <w:color w:val="auto"/>
                          <w:sz w:val="24"/>
                          <w:szCs w:val="24"/>
                          <w:lang w:val="en-US"/>
                        </w:rPr>
                        <w:t>hispanic</w:t>
                      </w:r>
                      <w:proofErr w:type="spellEnd"/>
                      <w:r w:rsidR="00042D47" w:rsidRPr="00042D47">
                        <w:rPr>
                          <w:rFonts w:ascii="Garamond" w:hAnsi="Garamond" w:cstheme="minorBidi"/>
                          <w:b w:val="0"/>
                          <w:bCs w:val="0"/>
                          <w:color w:val="auto"/>
                          <w:sz w:val="24"/>
                          <w:szCs w:val="24"/>
                          <w:lang w:val="en-US"/>
                        </w:rPr>
                        <w:t xml:space="preserve"> </w:t>
                      </w:r>
                      <w:proofErr w:type="spellStart"/>
                      <w:r w:rsidR="00042D47" w:rsidRPr="00042D47">
                        <w:rPr>
                          <w:rFonts w:ascii="Garamond" w:hAnsi="Garamond" w:cstheme="minorBidi"/>
                          <w:b w:val="0"/>
                          <w:bCs w:val="0"/>
                          <w:color w:val="auto"/>
                          <w:sz w:val="24"/>
                          <w:szCs w:val="24"/>
                          <w:lang w:val="en-US"/>
                        </w:rPr>
                        <w:t>american</w:t>
                      </w:r>
                      <w:proofErr w:type="spellEnd"/>
                      <w:r w:rsidR="00042D47" w:rsidRPr="00042D47">
                        <w:rPr>
                          <w:rFonts w:ascii="Garamond" w:hAnsi="Garamond" w:cstheme="minorBidi"/>
                          <w:b w:val="0"/>
                          <w:bCs w:val="0"/>
                          <w:color w:val="auto"/>
                          <w:sz w:val="24"/>
                          <w:szCs w:val="24"/>
                          <w:lang w:val="en-US"/>
                        </w:rPr>
                        <w:t xml:space="preserve"> art, baroque, syncretism, hybridization, crossbreeding, re-semanticization</w:t>
                      </w:r>
                      <w:r w:rsidR="00A17768" w:rsidRPr="00A17768">
                        <w:rPr>
                          <w:rFonts w:ascii="Garamond" w:hAnsi="Garamond" w:cstheme="minorBidi"/>
                          <w:b w:val="0"/>
                          <w:bCs w:val="0"/>
                          <w:color w:val="auto"/>
                          <w:sz w:val="24"/>
                          <w:szCs w:val="24"/>
                          <w:lang w:val="en-US"/>
                        </w:rPr>
                        <w:t>.</w:t>
                      </w:r>
                    </w:p>
                  </w:txbxContent>
                </v:textbox>
              </v:shape>
            </w:pict>
          </mc:Fallback>
        </mc:AlternateContent>
      </w:r>
    </w:p>
    <w:p w14:paraId="350C6134" w14:textId="0485149E" w:rsidR="002C27EE" w:rsidRPr="00A17768" w:rsidRDefault="002C27EE" w:rsidP="002C27EE">
      <w:pPr>
        <w:pStyle w:val="TITULOS"/>
        <w:jc w:val="left"/>
        <w:rPr>
          <w:rFonts w:ascii="Garamond" w:hAnsi="Garamond"/>
          <w:sz w:val="24"/>
          <w:szCs w:val="24"/>
          <w:lang w:val="en-US"/>
        </w:rPr>
      </w:pPr>
    </w:p>
    <w:p w14:paraId="36F9E002" w14:textId="77777777" w:rsidR="002C27EE" w:rsidRPr="00A17768" w:rsidRDefault="002C27EE" w:rsidP="002C27EE">
      <w:pPr>
        <w:pStyle w:val="TITULOS"/>
        <w:jc w:val="left"/>
        <w:rPr>
          <w:rFonts w:ascii="Garamond" w:hAnsi="Garamond"/>
          <w:sz w:val="24"/>
          <w:szCs w:val="24"/>
          <w:lang w:val="en-US"/>
        </w:rPr>
      </w:pPr>
    </w:p>
    <w:p w14:paraId="2B137795" w14:textId="77777777" w:rsidR="002C27EE" w:rsidRPr="00A17768" w:rsidRDefault="002C27EE" w:rsidP="002C27EE">
      <w:pPr>
        <w:pStyle w:val="TITULOS"/>
        <w:jc w:val="left"/>
        <w:rPr>
          <w:rFonts w:ascii="Garamond" w:hAnsi="Garamond"/>
          <w:sz w:val="24"/>
          <w:szCs w:val="24"/>
          <w:lang w:val="en-US"/>
        </w:rPr>
      </w:pPr>
    </w:p>
    <w:p w14:paraId="24DF5437" w14:textId="77777777" w:rsidR="002C27EE" w:rsidRPr="00A17768" w:rsidRDefault="002C27EE" w:rsidP="002C27EE">
      <w:pPr>
        <w:pStyle w:val="TITULOS"/>
        <w:jc w:val="left"/>
        <w:rPr>
          <w:rFonts w:ascii="Garamond" w:hAnsi="Garamond"/>
          <w:sz w:val="24"/>
          <w:szCs w:val="24"/>
          <w:lang w:val="en-US"/>
        </w:rPr>
      </w:pPr>
    </w:p>
    <w:p w14:paraId="26AE8797" w14:textId="77777777" w:rsidR="002C27EE" w:rsidRPr="00A17768" w:rsidRDefault="002C27EE" w:rsidP="002C27EE">
      <w:pPr>
        <w:pStyle w:val="TITULOS"/>
        <w:jc w:val="left"/>
        <w:rPr>
          <w:rFonts w:ascii="Garamond" w:hAnsi="Garamond"/>
          <w:sz w:val="24"/>
          <w:szCs w:val="24"/>
          <w:lang w:val="en-US"/>
        </w:rPr>
      </w:pPr>
    </w:p>
    <w:p w14:paraId="10947BE2" w14:textId="77777777" w:rsidR="002C27EE" w:rsidRPr="00A17768" w:rsidRDefault="002C27EE" w:rsidP="002C27EE">
      <w:pPr>
        <w:pStyle w:val="TITULOS"/>
        <w:jc w:val="left"/>
        <w:rPr>
          <w:rFonts w:ascii="Garamond" w:hAnsi="Garamond"/>
          <w:sz w:val="24"/>
          <w:szCs w:val="24"/>
          <w:lang w:val="en-US"/>
        </w:rPr>
      </w:pPr>
    </w:p>
    <w:p w14:paraId="2B614047" w14:textId="77777777" w:rsidR="002C27EE" w:rsidRPr="00A17768" w:rsidRDefault="002C27EE" w:rsidP="002C27EE">
      <w:pPr>
        <w:pStyle w:val="TITULOS"/>
        <w:jc w:val="left"/>
        <w:rPr>
          <w:rFonts w:ascii="Garamond" w:hAnsi="Garamond"/>
          <w:sz w:val="24"/>
          <w:szCs w:val="24"/>
          <w:lang w:val="en-US"/>
        </w:rPr>
      </w:pPr>
    </w:p>
    <w:p w14:paraId="4CEBBFF4" w14:textId="77777777" w:rsidR="002C27EE" w:rsidRPr="00A17768" w:rsidRDefault="002C27EE" w:rsidP="002C27EE">
      <w:pPr>
        <w:pStyle w:val="TITULOS"/>
        <w:jc w:val="left"/>
        <w:rPr>
          <w:rFonts w:ascii="Garamond" w:hAnsi="Garamond"/>
          <w:sz w:val="24"/>
          <w:szCs w:val="24"/>
          <w:lang w:val="en-US"/>
        </w:rPr>
      </w:pPr>
    </w:p>
    <w:p w14:paraId="0B2FDD85" w14:textId="77777777" w:rsidR="002C27EE" w:rsidRPr="00A17768" w:rsidRDefault="002C27EE" w:rsidP="002C27EE">
      <w:pPr>
        <w:pStyle w:val="TITULOS"/>
        <w:jc w:val="left"/>
        <w:rPr>
          <w:rFonts w:ascii="Garamond" w:hAnsi="Garamond"/>
          <w:sz w:val="24"/>
          <w:szCs w:val="24"/>
          <w:lang w:val="en-US"/>
        </w:rPr>
      </w:pPr>
    </w:p>
    <w:p w14:paraId="6A768848" w14:textId="77777777" w:rsidR="00204929" w:rsidRPr="00A17768" w:rsidRDefault="00204929" w:rsidP="006B4412">
      <w:pPr>
        <w:pStyle w:val="TEXTO"/>
        <w:ind w:firstLine="0"/>
        <w:rPr>
          <w:rFonts w:ascii="Garamond" w:hAnsi="Garamond"/>
          <w:b/>
          <w:bCs/>
          <w:iCs/>
          <w:sz w:val="24"/>
          <w:szCs w:val="24"/>
          <w:lang w:val="en-US"/>
        </w:rPr>
      </w:pPr>
    </w:p>
    <w:p w14:paraId="5690D769" w14:textId="0DA4AA2B" w:rsidR="00E057FE" w:rsidRPr="00A17768" w:rsidRDefault="00E057FE" w:rsidP="006B4412">
      <w:pPr>
        <w:pStyle w:val="TEXTO"/>
        <w:ind w:firstLine="0"/>
        <w:rPr>
          <w:rFonts w:ascii="Garamond" w:hAnsi="Garamond"/>
          <w:sz w:val="24"/>
          <w:szCs w:val="24"/>
          <w:lang w:val="en-US"/>
        </w:rPr>
      </w:pPr>
    </w:p>
    <w:p w14:paraId="0A020739" w14:textId="77777777" w:rsidR="00407826" w:rsidRDefault="00407826" w:rsidP="00A60B68">
      <w:pPr>
        <w:jc w:val="right"/>
        <w:rPr>
          <w:rFonts w:ascii="Garamond" w:hAnsi="Garamond" w:cs="Arial"/>
          <w:i/>
          <w:color w:val="000000"/>
          <w:lang w:val="en-US"/>
        </w:rPr>
      </w:pPr>
    </w:p>
    <w:p w14:paraId="56177FF5" w14:textId="0B2BBC39" w:rsidR="00CC2552" w:rsidRPr="003A71BC" w:rsidRDefault="005E1A4E" w:rsidP="003C1E1C">
      <w:pPr>
        <w:pStyle w:val="TITULOS"/>
        <w:rPr>
          <w:rFonts w:ascii="Garamond" w:hAnsi="Garamond"/>
          <w:b w:val="0"/>
          <w:bCs w:val="0"/>
          <w:sz w:val="32"/>
          <w:szCs w:val="32"/>
          <w:lang w:val="fr-FR"/>
        </w:rPr>
      </w:pPr>
      <w:r w:rsidRPr="005E1A4E">
        <w:rPr>
          <w:rFonts w:ascii="Garamond" w:hAnsi="Garamond"/>
          <w:i/>
          <w:iCs/>
          <w:sz w:val="32"/>
          <w:szCs w:val="32"/>
          <w:lang w:val="fr-FR"/>
        </w:rPr>
        <w:lastRenderedPageBreak/>
        <w:t>Est-il possible de philosopher sur l'art hispano-américain, latino-américain ou mondial ?</w:t>
      </w:r>
    </w:p>
    <w:p w14:paraId="454D58EC" w14:textId="33853905" w:rsidR="003C1E1C" w:rsidRPr="003A71BC" w:rsidRDefault="003C1E1C" w:rsidP="00A60B68">
      <w:pPr>
        <w:jc w:val="right"/>
        <w:rPr>
          <w:rFonts w:ascii="Garamond" w:hAnsi="Garamond" w:cs="Arial"/>
          <w:iCs/>
          <w:color w:val="000000"/>
          <w:lang w:val="fr-FR"/>
        </w:rPr>
      </w:pPr>
      <w:r w:rsidRPr="003472C1">
        <w:rPr>
          <w:rFonts w:ascii="Garamond" w:hAnsi="Garamond" w:cs="Arial"/>
          <w:iCs/>
          <w:noProof/>
          <w:color w:val="000000"/>
          <w:lang w:val="fr-FR"/>
        </w:rPr>
        <mc:AlternateContent>
          <mc:Choice Requires="wps">
            <w:drawing>
              <wp:anchor distT="0" distB="0" distL="114300" distR="114300" simplePos="0" relativeHeight="251675648" behindDoc="0" locked="0" layoutInCell="1" allowOverlap="1" wp14:anchorId="041AE490" wp14:editId="75AC14F4">
                <wp:simplePos x="0" y="0"/>
                <wp:positionH relativeFrom="column">
                  <wp:posOffset>20650</wp:posOffset>
                </wp:positionH>
                <wp:positionV relativeFrom="paragraph">
                  <wp:posOffset>14224</wp:posOffset>
                </wp:positionV>
                <wp:extent cx="6273165" cy="3032150"/>
                <wp:effectExtent l="0" t="0" r="13335" b="158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3032150"/>
                        </a:xfrm>
                        <a:prstGeom prst="rect">
                          <a:avLst/>
                        </a:prstGeom>
                        <a:solidFill>
                          <a:srgbClr val="FFFFFF"/>
                        </a:solidFill>
                        <a:ln w="6350">
                          <a:solidFill>
                            <a:srgbClr val="000000"/>
                          </a:solidFill>
                          <a:miter lim="800000"/>
                          <a:headEnd/>
                          <a:tailEnd/>
                        </a:ln>
                      </wps:spPr>
                      <wps:txb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3472C1" w:rsidRDefault="003C1E1C" w:rsidP="003C1E1C">
                            <w:pPr>
                              <w:ind w:left="708" w:right="364"/>
                              <w:jc w:val="both"/>
                              <w:rPr>
                                <w:rFonts w:ascii="Garamond" w:hAnsi="Garamond"/>
                                <w:lang w:val="fr-FR"/>
                              </w:rPr>
                            </w:pPr>
                          </w:p>
                          <w:p w14:paraId="65748B3E" w14:textId="22D1857B" w:rsidR="00292FCE" w:rsidRDefault="00465C57" w:rsidP="00292FCE">
                            <w:pPr>
                              <w:ind w:left="567" w:right="371"/>
                              <w:jc w:val="both"/>
                              <w:rPr>
                                <w:rFonts w:ascii="Garamond" w:hAnsi="Garamond"/>
                                <w:lang w:val="fr-FR"/>
                              </w:rPr>
                            </w:pPr>
                            <w:r w:rsidRPr="00465C57">
                              <w:rPr>
                                <w:rFonts w:ascii="Garamond" w:hAnsi="Garamond"/>
                                <w:lang w:val="fr-FR"/>
                              </w:rPr>
                              <w:t xml:space="preserve">Dans ce bref article, nous partons de trois constats : l'art mondial ne peut pas exister, donc il n'existe pas ; l'art latino-américain peut exister, mais historiquement il n'a pas existé ; et l'art hispano-américain peut exister et historiquement il existe depuis six siècles. Nous passons en revue la notion d'art hispano-américain et nous nous interrogeons sur ses étapes et ses sources d'origine. Nous nous interrogeons sur les principaux processus socioculturels qui ont dû avoir lieu pour l'émergence de l'art hispano-américain : syncrétisme, hybridation, </w:t>
                            </w:r>
                            <w:r w:rsidR="001B0DAA" w:rsidRPr="001B0DAA">
                              <w:rPr>
                                <w:rFonts w:ascii="Garamond" w:hAnsi="Garamond"/>
                                <w:lang w:val="fr-FR"/>
                              </w:rPr>
                              <w:t>métis</w:t>
                            </w:r>
                            <w:r w:rsidRPr="00465C57">
                              <w:rPr>
                                <w:rFonts w:ascii="Garamond" w:hAnsi="Garamond"/>
                                <w:lang w:val="fr-FR"/>
                              </w:rPr>
                              <w:t xml:space="preserve"> et resémantisation. Nous avons philosophé sur les différentes manifestations de l'art hispano-américain et, enfin, nous avons philosophé sur la relation entre le baroque et l'art hispano-américain.</w:t>
                            </w:r>
                          </w:p>
                          <w:p w14:paraId="638146CB" w14:textId="77777777" w:rsidR="00465C57" w:rsidRPr="00292FCE" w:rsidRDefault="00465C57" w:rsidP="00292FCE">
                            <w:pPr>
                              <w:ind w:left="567" w:right="371"/>
                              <w:jc w:val="both"/>
                              <w:rPr>
                                <w:rFonts w:ascii="Garamond" w:hAnsi="Garamond"/>
                                <w:lang w:val="fr-FR"/>
                              </w:rPr>
                            </w:pPr>
                          </w:p>
                          <w:p w14:paraId="553DB9B8" w14:textId="584FF16C" w:rsidR="003C1E1C" w:rsidRPr="003472C1" w:rsidRDefault="00292FCE" w:rsidP="00292FCE">
                            <w:pPr>
                              <w:ind w:left="567" w:right="371"/>
                              <w:jc w:val="both"/>
                              <w:rPr>
                                <w:rFonts w:ascii="Garamond" w:hAnsi="Garamond"/>
                                <w:b/>
                                <w:lang w:val="fr-FR"/>
                              </w:rPr>
                            </w:pPr>
                            <w:r w:rsidRPr="00292FCE">
                              <w:rPr>
                                <w:rFonts w:ascii="Garamond" w:hAnsi="Garamond"/>
                                <w:b/>
                                <w:bCs/>
                                <w:lang w:val="fr-FR"/>
                              </w:rPr>
                              <w:t xml:space="preserve">Mots-clés : </w:t>
                            </w:r>
                            <w:r w:rsidR="00A14C5C" w:rsidRPr="00A14C5C">
                              <w:rPr>
                                <w:rFonts w:ascii="Garamond" w:hAnsi="Garamond"/>
                                <w:lang w:val="fr-FR"/>
                              </w:rPr>
                              <w:t xml:space="preserve">art mondial, art latino-américain, art hispano-américain, baroque, syncrétisme, hybridation, </w:t>
                            </w:r>
                            <w:r w:rsidR="00144956" w:rsidRPr="00144956">
                              <w:rPr>
                                <w:rFonts w:ascii="Garamond" w:hAnsi="Garamond"/>
                                <w:lang w:val="fr-FR"/>
                              </w:rPr>
                              <w:t>métis</w:t>
                            </w:r>
                            <w:r w:rsidR="00A14C5C" w:rsidRPr="00A14C5C">
                              <w:rPr>
                                <w:rFonts w:ascii="Garamond" w:hAnsi="Garamond"/>
                                <w:lang w:val="fr-FR"/>
                              </w:rPr>
                              <w:t>, resemantization</w:t>
                            </w:r>
                            <w:r w:rsidRPr="00292FCE">
                              <w:rPr>
                                <w:rFonts w:ascii="Garamond" w:hAnsi="Garamond"/>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E490" id="Cuadro de texto 22" o:spid="_x0000_s1028" type="#_x0000_t202" style="position:absolute;left:0;text-align:left;margin-left:1.65pt;margin-top:1.1pt;width:493.95pt;height:23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" strokeweight=".5pt">
                <v:path arrowok="t"/>
                <v:textbo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3472C1" w:rsidRDefault="003C1E1C" w:rsidP="003C1E1C">
                      <w:pPr>
                        <w:ind w:left="708" w:right="364"/>
                        <w:jc w:val="both"/>
                        <w:rPr>
                          <w:rFonts w:ascii="Garamond" w:hAnsi="Garamond"/>
                          <w:lang w:val="fr-FR"/>
                        </w:rPr>
                      </w:pPr>
                    </w:p>
                    <w:p w14:paraId="65748B3E" w14:textId="22D1857B" w:rsidR="00292FCE" w:rsidRDefault="00465C57" w:rsidP="00292FCE">
                      <w:pPr>
                        <w:ind w:left="567" w:right="371"/>
                        <w:jc w:val="both"/>
                        <w:rPr>
                          <w:rFonts w:ascii="Garamond" w:hAnsi="Garamond"/>
                          <w:lang w:val="fr-FR"/>
                        </w:rPr>
                      </w:pPr>
                      <w:r w:rsidRPr="00465C57">
                        <w:rPr>
                          <w:rFonts w:ascii="Garamond" w:hAnsi="Garamond"/>
                          <w:lang w:val="fr-FR"/>
                        </w:rPr>
                        <w:t xml:space="preserve">Dans ce bref article, nous partons de trois constats : l'art mondial ne peut pas exister, donc il n'existe pas ; l'art latino-américain peut exister, mais historiquement il n'a pas existé ; et l'art hispano-américain peut exister et historiquement il existe depuis six siècles. Nous passons en revue la notion d'art hispano-américain et nous nous interrogeons sur ses étapes et ses sources d'origine. Nous nous interrogeons sur les principaux processus socioculturels qui ont dû avoir lieu pour l'émergence de l'art hispano-américain : syncrétisme, hybridation, </w:t>
                      </w:r>
                      <w:r w:rsidR="001B0DAA" w:rsidRPr="001B0DAA">
                        <w:rPr>
                          <w:rFonts w:ascii="Garamond" w:hAnsi="Garamond"/>
                          <w:lang w:val="fr-FR"/>
                        </w:rPr>
                        <w:t>métis</w:t>
                      </w:r>
                      <w:r w:rsidRPr="00465C57">
                        <w:rPr>
                          <w:rFonts w:ascii="Garamond" w:hAnsi="Garamond"/>
                          <w:lang w:val="fr-FR"/>
                        </w:rPr>
                        <w:t xml:space="preserve"> et resémantisation. Nous avons philosophé sur les différentes manifestations de l'art hispano-américain et, enfin, nous avons philosophé sur la relation entre le baroque et l'art hispano-américain.</w:t>
                      </w:r>
                    </w:p>
                    <w:p w14:paraId="638146CB" w14:textId="77777777" w:rsidR="00465C57" w:rsidRPr="00292FCE" w:rsidRDefault="00465C57" w:rsidP="00292FCE">
                      <w:pPr>
                        <w:ind w:left="567" w:right="371"/>
                        <w:jc w:val="both"/>
                        <w:rPr>
                          <w:rFonts w:ascii="Garamond" w:hAnsi="Garamond"/>
                          <w:lang w:val="fr-FR"/>
                        </w:rPr>
                      </w:pPr>
                    </w:p>
                    <w:p w14:paraId="553DB9B8" w14:textId="584FF16C" w:rsidR="003C1E1C" w:rsidRPr="003472C1" w:rsidRDefault="00292FCE" w:rsidP="00292FCE">
                      <w:pPr>
                        <w:ind w:left="567" w:right="371"/>
                        <w:jc w:val="both"/>
                        <w:rPr>
                          <w:rFonts w:ascii="Garamond" w:hAnsi="Garamond"/>
                          <w:b/>
                          <w:lang w:val="fr-FR"/>
                        </w:rPr>
                      </w:pPr>
                      <w:r w:rsidRPr="00292FCE">
                        <w:rPr>
                          <w:rFonts w:ascii="Garamond" w:hAnsi="Garamond"/>
                          <w:b/>
                          <w:bCs/>
                          <w:lang w:val="fr-FR"/>
                        </w:rPr>
                        <w:t xml:space="preserve">Mots-clés : </w:t>
                      </w:r>
                      <w:r w:rsidR="00A14C5C" w:rsidRPr="00A14C5C">
                        <w:rPr>
                          <w:rFonts w:ascii="Garamond" w:hAnsi="Garamond"/>
                          <w:lang w:val="fr-FR"/>
                        </w:rPr>
                        <w:t xml:space="preserve">art mondial, art latino-américain, art hispano-américain, baroque, syncrétisme, hybridation, </w:t>
                      </w:r>
                      <w:r w:rsidR="00144956" w:rsidRPr="00144956">
                        <w:rPr>
                          <w:rFonts w:ascii="Garamond" w:hAnsi="Garamond"/>
                          <w:lang w:val="fr-FR"/>
                        </w:rPr>
                        <w:t>métis</w:t>
                      </w:r>
                      <w:r w:rsidR="00A14C5C" w:rsidRPr="00A14C5C">
                        <w:rPr>
                          <w:rFonts w:ascii="Garamond" w:hAnsi="Garamond"/>
                          <w:lang w:val="fr-FR"/>
                        </w:rPr>
                        <w:t>, resemantization</w:t>
                      </w:r>
                      <w:r w:rsidRPr="00292FCE">
                        <w:rPr>
                          <w:rFonts w:ascii="Garamond" w:hAnsi="Garamond"/>
                          <w:lang w:val="fr-FR"/>
                        </w:rPr>
                        <w:t>.</w:t>
                      </w:r>
                    </w:p>
                  </w:txbxContent>
                </v:textbox>
              </v:shape>
            </w:pict>
          </mc:Fallback>
        </mc:AlternateContent>
      </w:r>
    </w:p>
    <w:p w14:paraId="6E118C31" w14:textId="1EB8EEA0" w:rsidR="003C1E1C" w:rsidRPr="003A71BC" w:rsidRDefault="003C1E1C" w:rsidP="00A60B68">
      <w:pPr>
        <w:jc w:val="right"/>
        <w:rPr>
          <w:rFonts w:ascii="Garamond" w:hAnsi="Garamond" w:cs="Arial"/>
          <w:iCs/>
          <w:color w:val="000000"/>
          <w:lang w:val="fr-FR"/>
        </w:rPr>
      </w:pPr>
    </w:p>
    <w:p w14:paraId="07210C87" w14:textId="41D377F6" w:rsidR="00407826" w:rsidRPr="003A71BC" w:rsidRDefault="00407826" w:rsidP="00A60B68">
      <w:pPr>
        <w:jc w:val="right"/>
        <w:rPr>
          <w:rFonts w:ascii="Garamond" w:hAnsi="Garamond" w:cs="Arial"/>
          <w:i/>
          <w:color w:val="000000"/>
          <w:lang w:val="fr-FR"/>
        </w:rPr>
      </w:pPr>
    </w:p>
    <w:p w14:paraId="4BC6A729" w14:textId="77777777" w:rsidR="00407826" w:rsidRPr="003A71BC" w:rsidRDefault="00407826" w:rsidP="00A60B68">
      <w:pPr>
        <w:jc w:val="right"/>
        <w:rPr>
          <w:rFonts w:ascii="Garamond" w:hAnsi="Garamond" w:cs="Arial"/>
          <w:i/>
          <w:color w:val="000000"/>
          <w:lang w:val="fr-FR"/>
        </w:rPr>
      </w:pPr>
    </w:p>
    <w:p w14:paraId="05AB1017" w14:textId="477D5951" w:rsidR="00407826" w:rsidRPr="003A71BC" w:rsidRDefault="00407826" w:rsidP="00A60B68">
      <w:pPr>
        <w:jc w:val="right"/>
        <w:rPr>
          <w:rFonts w:ascii="Garamond" w:hAnsi="Garamond" w:cs="Arial"/>
          <w:i/>
          <w:color w:val="000000"/>
          <w:lang w:val="fr-FR"/>
        </w:rPr>
      </w:pPr>
    </w:p>
    <w:p w14:paraId="469D82E2" w14:textId="77777777" w:rsidR="003C1E1C" w:rsidRPr="003A71BC" w:rsidRDefault="003C1E1C" w:rsidP="00A60B68">
      <w:pPr>
        <w:jc w:val="right"/>
        <w:rPr>
          <w:rFonts w:ascii="Garamond" w:hAnsi="Garamond" w:cs="Arial"/>
          <w:i/>
          <w:color w:val="000000"/>
          <w:lang w:val="fr-FR"/>
        </w:rPr>
      </w:pPr>
    </w:p>
    <w:p w14:paraId="23D5D244" w14:textId="718D4945" w:rsidR="003C1E1C" w:rsidRPr="003A71BC" w:rsidRDefault="003C1E1C" w:rsidP="00A60B68">
      <w:pPr>
        <w:jc w:val="right"/>
        <w:rPr>
          <w:rFonts w:ascii="Garamond" w:hAnsi="Garamond" w:cs="Arial"/>
          <w:i/>
          <w:color w:val="000000"/>
          <w:lang w:val="fr-FR"/>
        </w:rPr>
      </w:pPr>
    </w:p>
    <w:p w14:paraId="09475CED" w14:textId="77777777" w:rsidR="003C1E1C" w:rsidRPr="003A71BC" w:rsidRDefault="003C1E1C" w:rsidP="00A60B68">
      <w:pPr>
        <w:jc w:val="right"/>
        <w:rPr>
          <w:rFonts w:ascii="Garamond" w:hAnsi="Garamond" w:cs="Arial"/>
          <w:i/>
          <w:color w:val="000000"/>
          <w:lang w:val="fr-FR"/>
        </w:rPr>
      </w:pPr>
    </w:p>
    <w:p w14:paraId="3D430CEA" w14:textId="16970854" w:rsidR="003C1E1C" w:rsidRPr="003A71BC" w:rsidRDefault="003C1E1C" w:rsidP="00A60B68">
      <w:pPr>
        <w:jc w:val="right"/>
        <w:rPr>
          <w:rFonts w:ascii="Garamond" w:hAnsi="Garamond" w:cs="Arial"/>
          <w:i/>
          <w:color w:val="000000"/>
          <w:lang w:val="fr-FR"/>
        </w:rPr>
      </w:pPr>
    </w:p>
    <w:p w14:paraId="257E6842" w14:textId="77777777" w:rsidR="003C1E1C" w:rsidRPr="003A71BC" w:rsidRDefault="003C1E1C" w:rsidP="00A60B68">
      <w:pPr>
        <w:jc w:val="right"/>
        <w:rPr>
          <w:rFonts w:ascii="Garamond" w:hAnsi="Garamond" w:cs="Arial"/>
          <w:i/>
          <w:color w:val="000000"/>
          <w:lang w:val="fr-FR"/>
        </w:rPr>
      </w:pPr>
    </w:p>
    <w:p w14:paraId="273BE5B9" w14:textId="77777777" w:rsidR="003C1E1C" w:rsidRPr="003A71BC" w:rsidRDefault="003C1E1C" w:rsidP="00A60B68">
      <w:pPr>
        <w:jc w:val="right"/>
        <w:rPr>
          <w:rFonts w:ascii="Garamond" w:hAnsi="Garamond" w:cs="Arial"/>
          <w:i/>
          <w:color w:val="000000"/>
          <w:lang w:val="fr-FR"/>
        </w:rPr>
      </w:pPr>
    </w:p>
    <w:p w14:paraId="5F3A3797" w14:textId="77777777" w:rsidR="003C1E1C" w:rsidRPr="003A71BC" w:rsidRDefault="003C1E1C" w:rsidP="00A60B68">
      <w:pPr>
        <w:jc w:val="right"/>
        <w:rPr>
          <w:rFonts w:ascii="Garamond" w:hAnsi="Garamond" w:cs="Arial"/>
          <w:i/>
          <w:color w:val="000000"/>
          <w:lang w:val="fr-FR"/>
        </w:rPr>
      </w:pPr>
    </w:p>
    <w:p w14:paraId="06F4F71F" w14:textId="77777777" w:rsidR="003C1E1C" w:rsidRPr="003A71BC" w:rsidRDefault="003C1E1C" w:rsidP="00A60B68">
      <w:pPr>
        <w:jc w:val="right"/>
        <w:rPr>
          <w:rFonts w:ascii="Garamond" w:hAnsi="Garamond" w:cs="Arial"/>
          <w:i/>
          <w:color w:val="000000"/>
          <w:lang w:val="fr-FR"/>
        </w:rPr>
      </w:pPr>
    </w:p>
    <w:p w14:paraId="1ACD0724" w14:textId="77777777" w:rsidR="003C1E1C" w:rsidRPr="003A71BC" w:rsidRDefault="003C1E1C" w:rsidP="00A60B68">
      <w:pPr>
        <w:jc w:val="right"/>
        <w:rPr>
          <w:rFonts w:ascii="Garamond" w:hAnsi="Garamond" w:cs="Arial"/>
          <w:i/>
          <w:color w:val="000000"/>
          <w:lang w:val="fr-FR"/>
        </w:rPr>
      </w:pPr>
    </w:p>
    <w:p w14:paraId="42E8CA91" w14:textId="77777777" w:rsidR="003C1E1C" w:rsidRDefault="003C1E1C" w:rsidP="00A60B68">
      <w:pPr>
        <w:jc w:val="right"/>
        <w:rPr>
          <w:rFonts w:ascii="Garamond" w:hAnsi="Garamond" w:cs="Arial"/>
          <w:i/>
          <w:color w:val="000000"/>
          <w:lang w:val="fr-FR"/>
        </w:rPr>
      </w:pPr>
    </w:p>
    <w:p w14:paraId="01FB1A64" w14:textId="77777777" w:rsidR="003A71BC" w:rsidRDefault="003A71BC" w:rsidP="00A60B68">
      <w:pPr>
        <w:jc w:val="right"/>
        <w:rPr>
          <w:rFonts w:ascii="Garamond" w:hAnsi="Garamond" w:cs="Arial"/>
          <w:i/>
          <w:color w:val="000000"/>
          <w:lang w:val="fr-FR"/>
        </w:rPr>
      </w:pPr>
    </w:p>
    <w:p w14:paraId="6770C34B" w14:textId="77777777" w:rsidR="003A71BC" w:rsidRDefault="003A71BC" w:rsidP="00A60B68">
      <w:pPr>
        <w:jc w:val="right"/>
        <w:rPr>
          <w:rFonts w:ascii="Garamond" w:hAnsi="Garamond" w:cs="Arial"/>
          <w:i/>
          <w:color w:val="000000"/>
          <w:lang w:val="fr-FR"/>
        </w:rPr>
      </w:pPr>
    </w:p>
    <w:p w14:paraId="2E3E0488" w14:textId="77777777" w:rsidR="00292FCE" w:rsidRPr="00D766E2" w:rsidRDefault="00292FCE" w:rsidP="00714B40">
      <w:pPr>
        <w:jc w:val="center"/>
        <w:rPr>
          <w:rFonts w:ascii="Garamond" w:hAnsi="Garamond" w:cs="Arial"/>
          <w:b/>
          <w:bCs/>
          <w:i/>
          <w:iCs/>
          <w:color w:val="000000"/>
          <w:sz w:val="32"/>
          <w:szCs w:val="32"/>
          <w:lang w:val="fr-FR"/>
        </w:rPr>
      </w:pPr>
    </w:p>
    <w:p w14:paraId="753A1BF7" w14:textId="77777777" w:rsidR="00292FCE" w:rsidRPr="00D766E2" w:rsidRDefault="00292FCE" w:rsidP="00714B40">
      <w:pPr>
        <w:jc w:val="center"/>
        <w:rPr>
          <w:rFonts w:ascii="Garamond" w:hAnsi="Garamond" w:cs="Arial"/>
          <w:b/>
          <w:bCs/>
          <w:i/>
          <w:iCs/>
          <w:color w:val="000000"/>
          <w:sz w:val="32"/>
          <w:szCs w:val="32"/>
          <w:lang w:val="fr-FR"/>
        </w:rPr>
      </w:pPr>
    </w:p>
    <w:p w14:paraId="39B9C51C" w14:textId="599D5897" w:rsidR="00880ACE" w:rsidRPr="00412C09" w:rsidRDefault="005E1A4E" w:rsidP="00714B40">
      <w:pPr>
        <w:jc w:val="center"/>
        <w:rPr>
          <w:rFonts w:ascii="Garamond" w:hAnsi="Garamond" w:cs="Arial"/>
          <w:i/>
          <w:color w:val="000000"/>
          <w:lang w:val="pt-PT"/>
        </w:rPr>
      </w:pPr>
      <w:r w:rsidRPr="005E1A4E">
        <w:rPr>
          <w:rFonts w:ascii="Garamond" w:hAnsi="Garamond" w:cs="Arial"/>
          <w:b/>
          <w:bCs/>
          <w:i/>
          <w:iCs/>
          <w:color w:val="000000"/>
          <w:sz w:val="32"/>
          <w:szCs w:val="32"/>
          <w:lang w:val="pt-PT"/>
        </w:rPr>
        <w:t>É possível filosofar sobre a arte hispano-americana, latino-americana ou mundial?</w:t>
      </w:r>
    </w:p>
    <w:p w14:paraId="70735AF4" w14:textId="77777777" w:rsidR="003A71BC" w:rsidRPr="00412C09" w:rsidRDefault="003A71BC" w:rsidP="003A71BC">
      <w:pPr>
        <w:jc w:val="right"/>
        <w:rPr>
          <w:rFonts w:ascii="Garamond" w:hAnsi="Garamond" w:cs="Arial"/>
          <w:i/>
          <w:iCs/>
          <w:color w:val="000000"/>
          <w:lang w:val="pt-PT"/>
        </w:rPr>
      </w:pPr>
      <w:r w:rsidRPr="003A71BC">
        <w:rPr>
          <w:rFonts w:ascii="Garamond" w:hAnsi="Garamond" w:cs="Arial"/>
          <w:i/>
          <w:iCs/>
          <w:noProof/>
          <w:color w:val="000000"/>
          <w:lang w:val="fr-FR"/>
        </w:rPr>
        <mc:AlternateContent>
          <mc:Choice Requires="wps">
            <w:drawing>
              <wp:anchor distT="0" distB="0" distL="114300" distR="114300" simplePos="0" relativeHeight="251771392" behindDoc="0" locked="0" layoutInCell="1" allowOverlap="1" wp14:anchorId="1248836C" wp14:editId="02247909">
                <wp:simplePos x="0" y="0"/>
                <wp:positionH relativeFrom="column">
                  <wp:posOffset>20650</wp:posOffset>
                </wp:positionH>
                <wp:positionV relativeFrom="paragraph">
                  <wp:posOffset>11481</wp:posOffset>
                </wp:positionV>
                <wp:extent cx="6273165" cy="3156509"/>
                <wp:effectExtent l="0" t="0" r="13335" b="25400"/>
                <wp:wrapNone/>
                <wp:docPr id="1272632229" name="Cuadro de texto 127263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3156509"/>
                        </a:xfrm>
                        <a:prstGeom prst="rect">
                          <a:avLst/>
                        </a:prstGeom>
                        <a:solidFill>
                          <a:srgbClr val="FFFFFF"/>
                        </a:solidFill>
                        <a:ln w="6350">
                          <a:solidFill>
                            <a:srgbClr val="000000"/>
                          </a:solidFill>
                          <a:miter lim="800000"/>
                          <a:headEnd/>
                          <a:tailEnd/>
                        </a:ln>
                      </wps:spPr>
                      <wps:txbx>
                        <w:txbxContent>
                          <w:p w14:paraId="4DAF5CE2" w14:textId="77777777" w:rsidR="00714B40" w:rsidRPr="00412C09" w:rsidRDefault="00714B40" w:rsidP="00714B40">
                            <w:pPr>
                              <w:ind w:right="364"/>
                              <w:jc w:val="both"/>
                              <w:rPr>
                                <w:rFonts w:ascii="Garamond" w:hAnsi="Garamond"/>
                                <w:b/>
                                <w:lang w:val="pt-PT"/>
                              </w:rPr>
                            </w:pPr>
                            <w:r w:rsidRPr="00412C09">
                              <w:rPr>
                                <w:rFonts w:ascii="Garamond" w:hAnsi="Garamond"/>
                                <w:b/>
                                <w:lang w:val="pt-PT"/>
                              </w:rPr>
                              <w:t>Resumo:</w:t>
                            </w:r>
                          </w:p>
                          <w:p w14:paraId="48DB57E2" w14:textId="77777777" w:rsidR="003A71BC" w:rsidRPr="00412C09" w:rsidRDefault="003A71BC" w:rsidP="003A71BC">
                            <w:pPr>
                              <w:ind w:left="708" w:right="364"/>
                              <w:jc w:val="both"/>
                              <w:rPr>
                                <w:rFonts w:ascii="Garamond" w:hAnsi="Garamond"/>
                                <w:lang w:val="pt-PT"/>
                              </w:rPr>
                            </w:pPr>
                          </w:p>
                          <w:p w14:paraId="45B4E57C" w14:textId="4DB03C73" w:rsidR="00292FCE" w:rsidRPr="00292FCE" w:rsidRDefault="00F90C34" w:rsidP="00292FCE">
                            <w:pPr>
                              <w:ind w:left="567" w:right="371"/>
                              <w:jc w:val="both"/>
                              <w:rPr>
                                <w:rFonts w:ascii="Garamond" w:hAnsi="Garamond"/>
                                <w:lang w:val="pt-PT"/>
                              </w:rPr>
                            </w:pPr>
                            <w:r w:rsidRPr="00F90C34">
                              <w:rPr>
                                <w:rFonts w:ascii="Garamond" w:hAnsi="Garamond"/>
                                <w:lang w:val="pt-PT"/>
                              </w:rPr>
                              <w:t>Neste breve artigo partimos de três constatações: a arte mundial não pode existir, portanto não existe; a arte latino-americana pode existir, mas historicamente não existiu; e a arte hispano-americana pode existir e historicamente existe há seis séculos. Revemos a noção de arte hispano-americana e questionamo-nos sobre as suas etapas e fontes de origem. Indagamos sobre os principais processos sócio-culturais que tiveram de ocorrer para o surgimento da arte hispano-americana: sincretismo; hibridação; mestiçagem e ressemantização. Filosofámos sobre as várias manifestações da arte hispano-americana e, finalmente, filosofámos sobre a relação entre o Barroco e a arte hispano-americana.</w:t>
                            </w:r>
                          </w:p>
                          <w:p w14:paraId="47D48EA7" w14:textId="77777777" w:rsidR="00292FCE" w:rsidRPr="00292FCE" w:rsidRDefault="00292FCE" w:rsidP="00292FCE">
                            <w:pPr>
                              <w:ind w:left="567" w:right="371"/>
                              <w:jc w:val="both"/>
                              <w:rPr>
                                <w:rFonts w:ascii="Garamond" w:hAnsi="Garamond"/>
                                <w:lang w:val="pt-PT"/>
                              </w:rPr>
                            </w:pPr>
                          </w:p>
                          <w:p w14:paraId="7ABA3501" w14:textId="7B71DA91" w:rsidR="003A71BC" w:rsidRPr="00412C09" w:rsidRDefault="00292FCE" w:rsidP="00292FCE">
                            <w:pPr>
                              <w:ind w:left="567" w:right="371"/>
                              <w:jc w:val="both"/>
                              <w:rPr>
                                <w:rFonts w:ascii="Garamond" w:hAnsi="Garamond"/>
                                <w:b/>
                                <w:lang w:val="pt-PT"/>
                              </w:rPr>
                            </w:pPr>
                            <w:r w:rsidRPr="00292FCE">
                              <w:rPr>
                                <w:rFonts w:ascii="Garamond" w:hAnsi="Garamond"/>
                                <w:b/>
                                <w:bCs/>
                                <w:lang w:val="pt-PT"/>
                              </w:rPr>
                              <w:t>Palavras-chave:</w:t>
                            </w:r>
                            <w:r w:rsidRPr="00292FCE">
                              <w:rPr>
                                <w:rFonts w:ascii="Garamond" w:hAnsi="Garamond"/>
                                <w:lang w:val="pt-PT"/>
                              </w:rPr>
                              <w:t xml:space="preserve"> </w:t>
                            </w:r>
                            <w:r w:rsidR="007F23CA" w:rsidRPr="007F23CA">
                              <w:rPr>
                                <w:rFonts w:ascii="Garamond" w:hAnsi="Garamond"/>
                                <w:lang w:val="pt-PT"/>
                              </w:rPr>
                              <w:t>arte mundial, arte latino-americana, arte hispano-americana, barroco, sincretismo, hibridação, mestiçagem, ressemantização</w:t>
                            </w:r>
                            <w:r w:rsidR="009B5614">
                              <w:rPr>
                                <w:rFonts w:ascii="Garamond" w:hAnsi="Garamond"/>
                                <w:lang w:val="pt-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8836C" id="Cuadro de texto 1272632229" o:spid="_x0000_s1029" type="#_x0000_t202" style="position:absolute;left:0;text-align:left;margin-left:1.65pt;margin-top:.9pt;width:493.95pt;height:248.5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" strokeweight=".5pt">
                <v:path arrowok="t"/>
                <v:textbox>
                  <w:txbxContent>
                    <w:p w14:paraId="4DAF5CE2" w14:textId="77777777" w:rsidR="00714B40" w:rsidRPr="00412C09" w:rsidRDefault="00714B40" w:rsidP="00714B40">
                      <w:pPr>
                        <w:ind w:right="364"/>
                        <w:jc w:val="both"/>
                        <w:rPr>
                          <w:rFonts w:ascii="Garamond" w:hAnsi="Garamond"/>
                          <w:b/>
                          <w:lang w:val="pt-PT"/>
                        </w:rPr>
                      </w:pPr>
                      <w:r w:rsidRPr="00412C09">
                        <w:rPr>
                          <w:rFonts w:ascii="Garamond" w:hAnsi="Garamond"/>
                          <w:b/>
                          <w:lang w:val="pt-PT"/>
                        </w:rPr>
                        <w:t>Resumo:</w:t>
                      </w:r>
                    </w:p>
                    <w:p w14:paraId="48DB57E2" w14:textId="77777777" w:rsidR="003A71BC" w:rsidRPr="00412C09" w:rsidRDefault="003A71BC" w:rsidP="003A71BC">
                      <w:pPr>
                        <w:ind w:left="708" w:right="364"/>
                        <w:jc w:val="both"/>
                        <w:rPr>
                          <w:rFonts w:ascii="Garamond" w:hAnsi="Garamond"/>
                          <w:lang w:val="pt-PT"/>
                        </w:rPr>
                      </w:pPr>
                    </w:p>
                    <w:p w14:paraId="45B4E57C" w14:textId="4DB03C73" w:rsidR="00292FCE" w:rsidRPr="00292FCE" w:rsidRDefault="00F90C34" w:rsidP="00292FCE">
                      <w:pPr>
                        <w:ind w:left="567" w:right="371"/>
                        <w:jc w:val="both"/>
                        <w:rPr>
                          <w:rFonts w:ascii="Garamond" w:hAnsi="Garamond"/>
                          <w:lang w:val="pt-PT"/>
                        </w:rPr>
                      </w:pPr>
                      <w:r w:rsidRPr="00F90C34">
                        <w:rPr>
                          <w:rFonts w:ascii="Garamond" w:hAnsi="Garamond"/>
                          <w:lang w:val="pt-PT"/>
                        </w:rPr>
                        <w:t>Neste breve artigo partimos de três constatações: a arte mundial não pode existir, portanto não existe; a arte latino-americana pode existir, mas historicamente não existiu; e a arte hispano-americana pode existir e historicamente existe há seis séculos. Revemos a noção de arte hispano-americana e questionamo-nos sobre as suas etapas e fontes de origem. Indagamos sobre os principais processos sócio-culturais que tiveram de ocorrer para o surgimento da arte hispano-americana: sincretismo; hibridação; mestiçagem e ressemantização. Filosofámos sobre as várias manifestações da arte hispano-americana e, finalmente, filosofámos sobre a relação entre o Barroco e a arte hispano-americana.</w:t>
                      </w:r>
                    </w:p>
                    <w:p w14:paraId="47D48EA7" w14:textId="77777777" w:rsidR="00292FCE" w:rsidRPr="00292FCE" w:rsidRDefault="00292FCE" w:rsidP="00292FCE">
                      <w:pPr>
                        <w:ind w:left="567" w:right="371"/>
                        <w:jc w:val="both"/>
                        <w:rPr>
                          <w:rFonts w:ascii="Garamond" w:hAnsi="Garamond"/>
                          <w:lang w:val="pt-PT"/>
                        </w:rPr>
                      </w:pPr>
                    </w:p>
                    <w:p w14:paraId="7ABA3501" w14:textId="7B71DA91" w:rsidR="003A71BC" w:rsidRPr="00412C09" w:rsidRDefault="00292FCE" w:rsidP="00292FCE">
                      <w:pPr>
                        <w:ind w:left="567" w:right="371"/>
                        <w:jc w:val="both"/>
                        <w:rPr>
                          <w:rFonts w:ascii="Garamond" w:hAnsi="Garamond"/>
                          <w:b/>
                          <w:lang w:val="pt-PT"/>
                        </w:rPr>
                      </w:pPr>
                      <w:r w:rsidRPr="00292FCE">
                        <w:rPr>
                          <w:rFonts w:ascii="Garamond" w:hAnsi="Garamond"/>
                          <w:b/>
                          <w:bCs/>
                          <w:lang w:val="pt-PT"/>
                        </w:rPr>
                        <w:t>Palavras-chave:</w:t>
                      </w:r>
                      <w:r w:rsidRPr="00292FCE">
                        <w:rPr>
                          <w:rFonts w:ascii="Garamond" w:hAnsi="Garamond"/>
                          <w:lang w:val="pt-PT"/>
                        </w:rPr>
                        <w:t xml:space="preserve"> </w:t>
                      </w:r>
                      <w:r w:rsidR="007F23CA" w:rsidRPr="007F23CA">
                        <w:rPr>
                          <w:rFonts w:ascii="Garamond" w:hAnsi="Garamond"/>
                          <w:lang w:val="pt-PT"/>
                        </w:rPr>
                        <w:t>arte mundial, arte latino-americana, arte hispano-americana, barroco, sincretismo, hibridação, mestiçagem, ressemantização</w:t>
                      </w:r>
                      <w:r w:rsidR="009B5614">
                        <w:rPr>
                          <w:rFonts w:ascii="Garamond" w:hAnsi="Garamond"/>
                          <w:lang w:val="pt-PT"/>
                        </w:rPr>
                        <w:t>.</w:t>
                      </w:r>
                    </w:p>
                  </w:txbxContent>
                </v:textbox>
              </v:shape>
            </w:pict>
          </mc:Fallback>
        </mc:AlternateContent>
      </w:r>
    </w:p>
    <w:p w14:paraId="1475374F" w14:textId="77777777" w:rsidR="003A71BC" w:rsidRPr="00412C09" w:rsidRDefault="003A71BC" w:rsidP="003A71BC">
      <w:pPr>
        <w:jc w:val="right"/>
        <w:rPr>
          <w:rFonts w:ascii="Garamond" w:hAnsi="Garamond" w:cs="Arial"/>
          <w:i/>
          <w:iCs/>
          <w:color w:val="000000"/>
          <w:lang w:val="pt-PT"/>
        </w:rPr>
      </w:pPr>
    </w:p>
    <w:p w14:paraId="6FD77E21" w14:textId="77777777" w:rsidR="003A71BC" w:rsidRPr="00412C09" w:rsidRDefault="003A71BC" w:rsidP="003A71BC">
      <w:pPr>
        <w:jc w:val="right"/>
        <w:rPr>
          <w:rFonts w:ascii="Garamond" w:hAnsi="Garamond" w:cs="Arial"/>
          <w:i/>
          <w:color w:val="000000"/>
          <w:lang w:val="pt-PT"/>
        </w:rPr>
      </w:pPr>
    </w:p>
    <w:p w14:paraId="390EAD2D" w14:textId="77777777" w:rsidR="003A71BC" w:rsidRPr="00412C09" w:rsidRDefault="003A71BC" w:rsidP="003A71BC">
      <w:pPr>
        <w:jc w:val="right"/>
        <w:rPr>
          <w:rFonts w:ascii="Garamond" w:hAnsi="Garamond" w:cs="Arial"/>
          <w:i/>
          <w:color w:val="000000"/>
          <w:lang w:val="pt-PT"/>
        </w:rPr>
      </w:pPr>
    </w:p>
    <w:p w14:paraId="0316747D" w14:textId="77777777" w:rsidR="003A71BC" w:rsidRPr="00412C09" w:rsidRDefault="003A71BC" w:rsidP="003A71BC">
      <w:pPr>
        <w:jc w:val="right"/>
        <w:rPr>
          <w:rFonts w:ascii="Garamond" w:hAnsi="Garamond" w:cs="Arial"/>
          <w:i/>
          <w:color w:val="000000"/>
          <w:lang w:val="pt-PT"/>
        </w:rPr>
      </w:pPr>
    </w:p>
    <w:p w14:paraId="0F7F8A6C" w14:textId="77777777" w:rsidR="003A71BC" w:rsidRPr="00412C09" w:rsidRDefault="003A71BC" w:rsidP="003A71BC">
      <w:pPr>
        <w:jc w:val="right"/>
        <w:rPr>
          <w:rFonts w:ascii="Garamond" w:hAnsi="Garamond" w:cs="Arial"/>
          <w:i/>
          <w:color w:val="000000"/>
          <w:lang w:val="pt-PT"/>
        </w:rPr>
      </w:pPr>
    </w:p>
    <w:p w14:paraId="2AEE0EC1" w14:textId="77777777" w:rsidR="003A71BC" w:rsidRPr="00412C09" w:rsidRDefault="003A71BC" w:rsidP="003A71BC">
      <w:pPr>
        <w:jc w:val="right"/>
        <w:rPr>
          <w:rFonts w:ascii="Garamond" w:hAnsi="Garamond" w:cs="Arial"/>
          <w:i/>
          <w:color w:val="000000"/>
          <w:lang w:val="pt-PT"/>
        </w:rPr>
      </w:pPr>
    </w:p>
    <w:p w14:paraId="09B8D177" w14:textId="77777777" w:rsidR="003A71BC" w:rsidRPr="00412C09" w:rsidRDefault="003A71BC" w:rsidP="003A71BC">
      <w:pPr>
        <w:jc w:val="right"/>
        <w:rPr>
          <w:rFonts w:ascii="Garamond" w:hAnsi="Garamond" w:cs="Arial"/>
          <w:i/>
          <w:color w:val="000000"/>
          <w:lang w:val="pt-PT"/>
        </w:rPr>
      </w:pPr>
    </w:p>
    <w:p w14:paraId="7B500CF0" w14:textId="77777777" w:rsidR="003A71BC" w:rsidRPr="00412C09" w:rsidRDefault="003A71BC" w:rsidP="00A60B68">
      <w:pPr>
        <w:jc w:val="right"/>
        <w:rPr>
          <w:rFonts w:ascii="Garamond" w:hAnsi="Garamond" w:cs="Arial"/>
          <w:i/>
          <w:color w:val="000000"/>
          <w:lang w:val="pt-PT"/>
        </w:rPr>
      </w:pPr>
    </w:p>
    <w:p w14:paraId="1BDB1C64" w14:textId="77777777" w:rsidR="003A71BC" w:rsidRPr="00412C09" w:rsidRDefault="003A71BC" w:rsidP="00A60B68">
      <w:pPr>
        <w:jc w:val="right"/>
        <w:rPr>
          <w:rFonts w:ascii="Garamond" w:hAnsi="Garamond" w:cs="Arial"/>
          <w:i/>
          <w:color w:val="000000"/>
          <w:lang w:val="pt-PT"/>
        </w:rPr>
      </w:pPr>
    </w:p>
    <w:p w14:paraId="1BA928CE" w14:textId="77777777" w:rsidR="003A71BC" w:rsidRPr="00412C09" w:rsidRDefault="003A71BC" w:rsidP="00A60B68">
      <w:pPr>
        <w:jc w:val="right"/>
        <w:rPr>
          <w:rFonts w:ascii="Garamond" w:hAnsi="Garamond" w:cs="Arial"/>
          <w:i/>
          <w:color w:val="000000"/>
          <w:lang w:val="pt-PT"/>
        </w:rPr>
      </w:pPr>
    </w:p>
    <w:p w14:paraId="6718FC64" w14:textId="77777777" w:rsidR="003A71BC" w:rsidRPr="00412C09" w:rsidRDefault="003A71BC" w:rsidP="00A60B68">
      <w:pPr>
        <w:jc w:val="right"/>
        <w:rPr>
          <w:rFonts w:ascii="Garamond" w:hAnsi="Garamond" w:cs="Arial"/>
          <w:i/>
          <w:color w:val="000000"/>
          <w:lang w:val="pt-PT"/>
        </w:rPr>
      </w:pPr>
    </w:p>
    <w:p w14:paraId="033B4825" w14:textId="77777777" w:rsidR="003A71BC" w:rsidRPr="00412C09" w:rsidRDefault="003A71BC" w:rsidP="00A60B68">
      <w:pPr>
        <w:jc w:val="right"/>
        <w:rPr>
          <w:rFonts w:ascii="Garamond" w:hAnsi="Garamond" w:cs="Arial"/>
          <w:i/>
          <w:color w:val="000000"/>
          <w:lang w:val="pt-PT"/>
        </w:rPr>
      </w:pPr>
    </w:p>
    <w:p w14:paraId="2AC981C8" w14:textId="77777777" w:rsidR="003A71BC" w:rsidRPr="00412C09" w:rsidRDefault="003A71BC" w:rsidP="00A60B68">
      <w:pPr>
        <w:jc w:val="right"/>
        <w:rPr>
          <w:rFonts w:ascii="Garamond" w:hAnsi="Garamond" w:cs="Arial"/>
          <w:i/>
          <w:color w:val="000000"/>
          <w:lang w:val="pt-PT"/>
        </w:rPr>
      </w:pPr>
    </w:p>
    <w:p w14:paraId="6D734DA8" w14:textId="77777777" w:rsidR="003A71BC" w:rsidRPr="00412C09" w:rsidRDefault="003A71BC" w:rsidP="00A60B68">
      <w:pPr>
        <w:jc w:val="right"/>
        <w:rPr>
          <w:rFonts w:ascii="Garamond" w:hAnsi="Garamond" w:cs="Arial"/>
          <w:i/>
          <w:color w:val="000000"/>
          <w:lang w:val="pt-PT"/>
        </w:rPr>
      </w:pPr>
    </w:p>
    <w:p w14:paraId="20D54DA8" w14:textId="77777777" w:rsidR="003A71BC" w:rsidRPr="00412C09" w:rsidRDefault="003A71BC" w:rsidP="00A60B68">
      <w:pPr>
        <w:jc w:val="right"/>
        <w:rPr>
          <w:rFonts w:ascii="Garamond" w:hAnsi="Garamond" w:cs="Arial"/>
          <w:i/>
          <w:color w:val="000000"/>
          <w:lang w:val="pt-PT"/>
        </w:rPr>
      </w:pPr>
    </w:p>
    <w:p w14:paraId="4C38991B" w14:textId="77777777" w:rsidR="003A71BC" w:rsidRDefault="003A71BC" w:rsidP="00A60B68">
      <w:pPr>
        <w:jc w:val="right"/>
        <w:rPr>
          <w:rFonts w:ascii="Garamond" w:hAnsi="Garamond" w:cs="Arial"/>
          <w:i/>
          <w:color w:val="000000"/>
          <w:lang w:val="pt-PT"/>
        </w:rPr>
      </w:pPr>
    </w:p>
    <w:p w14:paraId="1DFA56A7" w14:textId="02891150" w:rsidR="004D0A0A" w:rsidRPr="00412C09" w:rsidRDefault="00D73A87" w:rsidP="00D73A87">
      <w:pPr>
        <w:tabs>
          <w:tab w:val="left" w:pos="8775"/>
        </w:tabs>
        <w:rPr>
          <w:rFonts w:ascii="Garamond" w:hAnsi="Garamond" w:cs="Arial"/>
          <w:i/>
          <w:color w:val="000000"/>
          <w:lang w:val="pt-PT"/>
        </w:rPr>
      </w:pPr>
      <w:r>
        <w:rPr>
          <w:rFonts w:ascii="Garamond" w:hAnsi="Garamond" w:cs="Arial"/>
          <w:i/>
          <w:color w:val="000000"/>
          <w:lang w:val="pt-PT"/>
        </w:rPr>
        <w:tab/>
      </w:r>
    </w:p>
    <w:p w14:paraId="38DA58EE" w14:textId="592525D0" w:rsidR="003A71BC" w:rsidRDefault="004748D2" w:rsidP="004748D2">
      <w:pPr>
        <w:tabs>
          <w:tab w:val="left" w:pos="7396"/>
        </w:tabs>
        <w:rPr>
          <w:rFonts w:ascii="Garamond" w:hAnsi="Garamond" w:cs="Arial"/>
          <w:i/>
          <w:color w:val="000000"/>
          <w:lang w:val="pt-PT"/>
        </w:rPr>
      </w:pPr>
      <w:r>
        <w:rPr>
          <w:rFonts w:ascii="Garamond" w:hAnsi="Garamond" w:cs="Arial"/>
          <w:i/>
          <w:color w:val="000000"/>
          <w:lang w:val="pt-PT"/>
        </w:rPr>
        <w:tab/>
      </w:r>
    </w:p>
    <w:p w14:paraId="20F5C0B2" w14:textId="77777777" w:rsidR="004C6138" w:rsidRDefault="004C6138" w:rsidP="004D0916">
      <w:pPr>
        <w:spacing w:line="360" w:lineRule="auto"/>
        <w:jc w:val="center"/>
        <w:rPr>
          <w:rFonts w:ascii="Garamond" w:hAnsi="Garamond" w:cs="Arial"/>
          <w:i/>
          <w:color w:val="000000"/>
          <w:lang w:val="pt-PT"/>
        </w:rPr>
      </w:pPr>
    </w:p>
    <w:p w14:paraId="41AB6287" w14:textId="77777777" w:rsidR="004C6138" w:rsidRDefault="004C6138" w:rsidP="004D0916">
      <w:pPr>
        <w:spacing w:line="360" w:lineRule="auto"/>
        <w:jc w:val="center"/>
        <w:rPr>
          <w:rFonts w:ascii="Garamond" w:hAnsi="Garamond" w:cs="Arial"/>
          <w:i/>
          <w:color w:val="000000"/>
          <w:lang w:val="pt-PT"/>
        </w:rPr>
      </w:pPr>
    </w:p>
    <w:p w14:paraId="0A09F518" w14:textId="77777777" w:rsidR="004D0916" w:rsidRPr="00D02B00" w:rsidRDefault="004D0916" w:rsidP="004D0916">
      <w:pPr>
        <w:spacing w:line="360" w:lineRule="auto"/>
        <w:jc w:val="center"/>
        <w:rPr>
          <w:rFonts w:ascii="Garamond" w:eastAsia="Calibri" w:hAnsi="Garamond" w:cs="Times New Roman"/>
          <w:b/>
          <w:bCs/>
          <w:kern w:val="2"/>
          <w:lang w:val="pt-PT"/>
          <w14:ligatures w14:val="standardContextual"/>
        </w:rPr>
      </w:pPr>
    </w:p>
    <w:p w14:paraId="3B0C5104" w14:textId="77777777" w:rsidR="004D0916" w:rsidRPr="004D0916" w:rsidRDefault="004D0916" w:rsidP="00EB7161">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Este ejercicio lo hemos titulado </w:t>
      </w:r>
      <w:r w:rsidRPr="004D0916">
        <w:rPr>
          <w:rFonts w:ascii="Garamond" w:eastAsia="Calibri" w:hAnsi="Garamond" w:cs="Times New Roman"/>
          <w:i/>
          <w:kern w:val="2"/>
          <w:lang w:val="es-VE"/>
          <w14:ligatures w14:val="standardContextual"/>
        </w:rPr>
        <w:t>¿Se puede filosofar sobre el arte iberoamericano, latinoamericano o mundial?</w:t>
      </w:r>
      <w:r w:rsidRPr="004D0916">
        <w:rPr>
          <w:rFonts w:ascii="Garamond" w:eastAsia="Calibri" w:hAnsi="Garamond" w:cs="Times New Roman"/>
          <w:kern w:val="2"/>
          <w:lang w:val="es-VE"/>
          <w14:ligatures w14:val="standardContextual"/>
        </w:rPr>
        <w:t xml:space="preserve"> Es decir, filosofar sobre tres ámbitos posibles del arte. Pero, realmente, ¿existen esos tres ámbitos? O, mejor dicho, ¿cuáles de esos tres tienen existencia real? He aquí la pregunta inicial de nuestra reflexión.</w:t>
      </w:r>
    </w:p>
    <w:p w14:paraId="628CE23D" w14:textId="77777777" w:rsidR="004D0916" w:rsidRPr="004D0916" w:rsidRDefault="004D0916" w:rsidP="004D0916">
      <w:pPr>
        <w:spacing w:line="360" w:lineRule="auto"/>
        <w:rPr>
          <w:rFonts w:ascii="Garamond" w:eastAsia="Calibri" w:hAnsi="Garamond" w:cs="Times New Roman"/>
          <w:kern w:val="2"/>
          <w:sz w:val="28"/>
          <w:szCs w:val="28"/>
          <w:lang w:val="es-VE"/>
          <w14:ligatures w14:val="standardContextual"/>
        </w:rPr>
      </w:pPr>
    </w:p>
    <w:p w14:paraId="51D02B8E" w14:textId="75FCEFCB" w:rsidR="004D0916" w:rsidRPr="004D0916" w:rsidRDefault="004D0916" w:rsidP="004D0916">
      <w:pPr>
        <w:numPr>
          <w:ilvl w:val="0"/>
          <w:numId w:val="13"/>
        </w:numPr>
        <w:spacing w:after="160" w:line="360" w:lineRule="auto"/>
        <w:contextualSpacing/>
        <w:rPr>
          <w:rFonts w:ascii="Garamond" w:eastAsia="Calibri" w:hAnsi="Garamond" w:cs="Times New Roman"/>
          <w:b/>
          <w:bCs/>
          <w:kern w:val="2"/>
          <w:sz w:val="28"/>
          <w:szCs w:val="28"/>
          <w:lang w:val="es-VE"/>
          <w14:ligatures w14:val="standardContextual"/>
        </w:rPr>
      </w:pPr>
      <w:r w:rsidRPr="004D0916">
        <w:rPr>
          <w:rFonts w:ascii="Garamond" w:eastAsia="Calibri" w:hAnsi="Garamond" w:cs="Times New Roman"/>
          <w:b/>
          <w:bCs/>
          <w:kern w:val="2"/>
          <w:sz w:val="28"/>
          <w:szCs w:val="28"/>
          <w:lang w:val="es-VE"/>
          <w14:ligatures w14:val="standardContextual"/>
        </w:rPr>
        <w:t>El arte mundial no puede existir, por lo tanto, no existe</w:t>
      </w:r>
      <w:r w:rsidR="00353FF9">
        <w:rPr>
          <w:rFonts w:ascii="Garamond" w:eastAsia="Calibri" w:hAnsi="Garamond" w:cs="Times New Roman"/>
          <w:b/>
          <w:bCs/>
          <w:kern w:val="2"/>
          <w:sz w:val="28"/>
          <w:szCs w:val="28"/>
          <w:lang w:val="es-VE"/>
          <w14:ligatures w14:val="standardContextual"/>
        </w:rPr>
        <w:t>.</w:t>
      </w:r>
    </w:p>
    <w:p w14:paraId="3A23C7EB" w14:textId="77777777" w:rsidR="004D0916" w:rsidRPr="004D0916" w:rsidRDefault="004D0916" w:rsidP="004D0916">
      <w:pPr>
        <w:spacing w:line="360" w:lineRule="auto"/>
        <w:rPr>
          <w:rFonts w:ascii="Garamond" w:eastAsia="Calibri" w:hAnsi="Garamond" w:cs="Times New Roman"/>
          <w:b/>
          <w:bCs/>
          <w:kern w:val="2"/>
          <w:lang w:val="es-VE"/>
          <w14:ligatures w14:val="standardContextual"/>
        </w:rPr>
      </w:pPr>
    </w:p>
    <w:p w14:paraId="09B95A57" w14:textId="61854638" w:rsidR="004D0916" w:rsidRPr="004D0916" w:rsidRDefault="004D0916" w:rsidP="00706CB0">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Comencemos por la respuesta más fácil: el arte mundial no existe y no podrá existir nunca. No tiene posibilidad de existir, nunca podrá ser un ente. ¿Por qué? Porque nunca alcanzará las condiciones iniciales para su existencia. ¿Por qué? Porque el arte es una acción </w:t>
      </w:r>
      <w:r w:rsidR="00397430">
        <w:rPr>
          <w:rFonts w:ascii="Garamond" w:eastAsia="Calibri" w:hAnsi="Garamond" w:cs="Times New Roman"/>
          <w:kern w:val="2"/>
          <w:lang w:val="es-VE"/>
          <w14:ligatures w14:val="standardContextual"/>
        </w:rPr>
        <w:t xml:space="preserve">exclusivamente </w:t>
      </w:r>
      <w:r w:rsidRPr="004D0916">
        <w:rPr>
          <w:rFonts w:ascii="Garamond" w:eastAsia="Calibri" w:hAnsi="Garamond" w:cs="Times New Roman"/>
          <w:kern w:val="2"/>
          <w:lang w:val="es-VE"/>
          <w14:ligatures w14:val="standardContextual"/>
        </w:rPr>
        <w:t>humana y ningún ser humano nace en el mundo, ni ninguna sociedad existe en el mundo, pues todo ser humano nace en alguna parte del mundo y toda sociedad existe en algún lugar del mundo, por lo tanto, nunca podrá existir un arte del mundo o arte mundial, sino, en efecto, lo que existirá siempre será un arte de algún sitio del mundo.</w:t>
      </w:r>
    </w:p>
    <w:p w14:paraId="26CB7886" w14:textId="77777777" w:rsidR="004D0916" w:rsidRPr="004D0916" w:rsidRDefault="004D0916" w:rsidP="004D0916">
      <w:pPr>
        <w:spacing w:line="360" w:lineRule="auto"/>
        <w:jc w:val="both"/>
        <w:rPr>
          <w:rFonts w:ascii="Garamond" w:eastAsia="Calibri" w:hAnsi="Garamond" w:cs="Times New Roman"/>
          <w:kern w:val="2"/>
          <w:lang w:val="es-VE"/>
          <w14:ligatures w14:val="standardContextual"/>
        </w:rPr>
      </w:pPr>
    </w:p>
    <w:p w14:paraId="66DB7A01" w14:textId="77777777" w:rsidR="004D0916" w:rsidRPr="004D0916" w:rsidRDefault="004D0916" w:rsidP="00706CB0">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Y esta situación es una verdad de suyo, no hay cabida para la controversia. Debemos deslastrarnos de esa idea eurocéntrica de pensar que existe un arte, que por haber alcanzado un alto grado de perfección formal -según ciertos parámetros- puede ser definido como el arte por antonomasia, la encarnación de la idea de arte y, por lo tanto, pudiera ser visto como el que representa el mundo, el arte mundial (y no por casualidad, ese tipo de realizaciones se hicieron en un lugar del mundo llamado Europa). Seguir pensando en el siglo XXI en que existe un arte mundial es un atavismo.</w:t>
      </w:r>
    </w:p>
    <w:p w14:paraId="0CE46397" w14:textId="77777777" w:rsidR="004D0916" w:rsidRPr="004D0916" w:rsidRDefault="004D0916" w:rsidP="004D0916">
      <w:pPr>
        <w:spacing w:line="360" w:lineRule="auto"/>
        <w:rPr>
          <w:rFonts w:ascii="Garamond" w:eastAsia="Calibri" w:hAnsi="Garamond" w:cs="Times New Roman"/>
          <w:kern w:val="2"/>
          <w:lang w:val="es-VE"/>
          <w14:ligatures w14:val="standardContextual"/>
        </w:rPr>
      </w:pPr>
    </w:p>
    <w:p w14:paraId="30CD488F" w14:textId="5E762882" w:rsidR="004D0916" w:rsidRPr="004D0916" w:rsidRDefault="004D0916" w:rsidP="004D0916">
      <w:pPr>
        <w:spacing w:line="360" w:lineRule="auto"/>
        <w:rPr>
          <w:rFonts w:ascii="Garamond" w:eastAsia="Calibri" w:hAnsi="Garamond" w:cs="Times New Roman"/>
          <w:b/>
          <w:bCs/>
          <w:kern w:val="2"/>
          <w:lang w:val="es-VE"/>
          <w14:ligatures w14:val="standardContextual"/>
        </w:rPr>
      </w:pPr>
      <w:r w:rsidRPr="004D0916">
        <w:rPr>
          <w:rFonts w:ascii="Garamond" w:eastAsia="Calibri" w:hAnsi="Garamond" w:cs="Times New Roman"/>
          <w:b/>
          <w:bCs/>
          <w:kern w:val="2"/>
          <w:sz w:val="28"/>
          <w:szCs w:val="28"/>
          <w:lang w:val="es-VE"/>
          <w14:ligatures w14:val="standardContextual"/>
        </w:rPr>
        <w:t>2.-El arte latinoamericano puede existir, pero históricamente no ha existido</w:t>
      </w:r>
      <w:r w:rsidR="00353FF9">
        <w:rPr>
          <w:rFonts w:ascii="Garamond" w:eastAsia="Calibri" w:hAnsi="Garamond" w:cs="Times New Roman"/>
          <w:b/>
          <w:bCs/>
          <w:kern w:val="2"/>
          <w:sz w:val="28"/>
          <w:szCs w:val="28"/>
          <w:lang w:val="es-VE"/>
          <w14:ligatures w14:val="standardContextual"/>
        </w:rPr>
        <w:t>.</w:t>
      </w:r>
    </w:p>
    <w:p w14:paraId="4E657256" w14:textId="77777777" w:rsidR="004D0916" w:rsidRPr="004D0916" w:rsidRDefault="004D0916" w:rsidP="004D0916">
      <w:pPr>
        <w:spacing w:line="360" w:lineRule="auto"/>
        <w:rPr>
          <w:rFonts w:ascii="Garamond" w:eastAsia="Calibri" w:hAnsi="Garamond" w:cs="Times New Roman"/>
          <w:b/>
          <w:bCs/>
          <w:kern w:val="2"/>
          <w:lang w:val="es-VE"/>
          <w14:ligatures w14:val="standardContextual"/>
        </w:rPr>
      </w:pPr>
    </w:p>
    <w:p w14:paraId="24E025A9" w14:textId="77777777" w:rsidR="004D0916" w:rsidRPr="004D0916" w:rsidRDefault="004D0916" w:rsidP="00706CB0">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Como todo arte es histórico, siempre ha nacido en lugares geohistóricos específicos. Por ejemplo, es completamente válido hablar de arte europeo, aunque sea necesario establecer grandes hitos temporales para colocar de relieve experiencias societales, con grados importantes de diferenciación con inmediatas épocas anteriores o posteriores, a dichas experiencias.</w:t>
      </w:r>
    </w:p>
    <w:p w14:paraId="461184C2" w14:textId="77777777" w:rsidR="004D0916" w:rsidRPr="004D0916" w:rsidRDefault="004D0916" w:rsidP="004D0916">
      <w:pPr>
        <w:spacing w:line="360" w:lineRule="auto"/>
        <w:jc w:val="both"/>
        <w:rPr>
          <w:rFonts w:ascii="Garamond" w:eastAsia="Calibri" w:hAnsi="Garamond" w:cs="Times New Roman"/>
          <w:kern w:val="2"/>
          <w:lang w:val="es-VE"/>
          <w14:ligatures w14:val="standardContextual"/>
        </w:rPr>
      </w:pPr>
    </w:p>
    <w:p w14:paraId="291EE171" w14:textId="77777777" w:rsidR="004D0916" w:rsidRPr="004D0916" w:rsidRDefault="004D0916" w:rsidP="00706CB0">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Así podría hablarse de arte indoeuropeo (y aún más específicamente arte celta, hoy claramente identificado en algunas músicas tradicionales); arte de influencia grecorromana; arte de influencia cristiana y otros muchos. </w:t>
      </w:r>
    </w:p>
    <w:p w14:paraId="20BB7329" w14:textId="77777777" w:rsidR="004D0916" w:rsidRPr="004D0916" w:rsidRDefault="004D0916" w:rsidP="004D0916">
      <w:pPr>
        <w:spacing w:line="360" w:lineRule="auto"/>
        <w:jc w:val="both"/>
        <w:rPr>
          <w:rFonts w:ascii="Garamond" w:eastAsia="Calibri" w:hAnsi="Garamond" w:cs="Times New Roman"/>
          <w:kern w:val="2"/>
          <w:lang w:val="es-VE"/>
          <w14:ligatures w14:val="standardContextual"/>
        </w:rPr>
      </w:pPr>
    </w:p>
    <w:p w14:paraId="523DADD5" w14:textId="77777777" w:rsidR="004D0916" w:rsidRPr="004D0916" w:rsidRDefault="004D0916" w:rsidP="00706CB0">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La sustancia que anida el término arte europeo es que efectivamente ha existido -y en este caso, también existe- una experiencia histórica de conformación durante varios siglos, del continente que llamamos Europa.</w:t>
      </w:r>
    </w:p>
    <w:p w14:paraId="2342983A" w14:textId="77777777" w:rsidR="004D0916" w:rsidRPr="004D0916" w:rsidRDefault="004D0916" w:rsidP="004D0916">
      <w:pPr>
        <w:spacing w:line="360" w:lineRule="auto"/>
        <w:jc w:val="both"/>
        <w:rPr>
          <w:rFonts w:ascii="Garamond" w:eastAsia="Calibri" w:hAnsi="Garamond" w:cs="Times New Roman"/>
          <w:kern w:val="2"/>
          <w:lang w:val="es-VE"/>
          <w14:ligatures w14:val="standardContextual"/>
        </w:rPr>
      </w:pPr>
    </w:p>
    <w:p w14:paraId="4CD6A65C" w14:textId="03884685" w:rsidR="004D0916" w:rsidRPr="004D0916" w:rsidRDefault="004D0916" w:rsidP="00706CB0">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Será la ausencia de esta conformación histórica de América Latina, lo que imposibilita hablar de un arte latinoamericano. ¿Por qué no existen un África Latina, un Asia Latina y una América Latina? Por la razón central de que nunca esas comunidades han existido geo</w:t>
      </w:r>
      <w:r w:rsidR="00353FF9">
        <w:rPr>
          <w:rFonts w:ascii="Garamond" w:eastAsia="Calibri" w:hAnsi="Garamond" w:cs="Times New Roman"/>
          <w:kern w:val="2"/>
          <w:lang w:val="es-VE"/>
          <w14:ligatures w14:val="standardContextual"/>
        </w:rPr>
        <w:t>-</w:t>
      </w:r>
      <w:r w:rsidRPr="004D0916">
        <w:rPr>
          <w:rFonts w:ascii="Garamond" w:eastAsia="Calibri" w:hAnsi="Garamond" w:cs="Times New Roman"/>
          <w:kern w:val="2"/>
          <w:lang w:val="es-VE"/>
          <w14:ligatures w14:val="standardContextual"/>
        </w:rPr>
        <w:t>históricamente. Son simples agrupaciones teóricas abstractas surgidas de la idea de que, si existen numerosas naciones cuya lengua es de origen latino, entonces estamos en presencia de comunidades históricas latinas. Un punto de partida cuyo error es evidente.</w:t>
      </w:r>
    </w:p>
    <w:p w14:paraId="61B90796" w14:textId="77777777" w:rsidR="004D0916" w:rsidRPr="004D0916" w:rsidRDefault="004D0916" w:rsidP="004D0916">
      <w:pPr>
        <w:spacing w:line="360" w:lineRule="auto"/>
        <w:jc w:val="both"/>
        <w:rPr>
          <w:rFonts w:ascii="Garamond" w:eastAsia="Calibri" w:hAnsi="Garamond" w:cs="Times New Roman"/>
          <w:kern w:val="2"/>
          <w:lang w:val="es-VE"/>
          <w14:ligatures w14:val="standardContextual"/>
        </w:rPr>
      </w:pPr>
    </w:p>
    <w:p w14:paraId="1265027A" w14:textId="77777777" w:rsidR="004D0916" w:rsidRPr="004D0916" w:rsidRDefault="004D0916" w:rsidP="00706CB0">
      <w:pPr>
        <w:spacing w:line="360" w:lineRule="auto"/>
        <w:ind w:firstLine="708"/>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Veamos el caso africano. Ahí no hubo agrupaciones de países según su identidad latina, sino según su lengua especifica. Así puede hablarse de: </w:t>
      </w:r>
    </w:p>
    <w:p w14:paraId="481CB4E6" w14:textId="77777777" w:rsidR="004D0916" w:rsidRPr="004D0916" w:rsidRDefault="004D0916" w:rsidP="004D0916">
      <w:pPr>
        <w:spacing w:line="360" w:lineRule="auto"/>
        <w:rPr>
          <w:rFonts w:ascii="Garamond" w:eastAsia="Calibri" w:hAnsi="Garamond" w:cs="Times New Roman"/>
          <w:kern w:val="2"/>
          <w:lang w:val="es-VE"/>
          <w14:ligatures w14:val="standardContextual"/>
        </w:rPr>
      </w:pPr>
    </w:p>
    <w:p w14:paraId="1054A656" w14:textId="77777777" w:rsidR="004D0916" w:rsidRPr="004D0916" w:rsidRDefault="004D0916" w:rsidP="004D0916">
      <w:pPr>
        <w:spacing w:line="360" w:lineRule="auto"/>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-una África francófona (limitada a Francia, pues no incluía Bélgica), </w:t>
      </w:r>
    </w:p>
    <w:p w14:paraId="1A7DEF5C" w14:textId="77777777" w:rsidR="004D0916" w:rsidRPr="004D0916" w:rsidRDefault="004D0916" w:rsidP="004D0916">
      <w:pPr>
        <w:spacing w:line="360" w:lineRule="auto"/>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-una África inglesa, </w:t>
      </w:r>
    </w:p>
    <w:p w14:paraId="6C546626" w14:textId="77777777" w:rsidR="004D0916" w:rsidRPr="004D0916" w:rsidRDefault="004D0916" w:rsidP="004D0916">
      <w:pPr>
        <w:spacing w:line="360" w:lineRule="auto"/>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-una África alemana </w:t>
      </w:r>
    </w:p>
    <w:p w14:paraId="7CDFB5D0" w14:textId="77777777" w:rsidR="004D0916" w:rsidRPr="004D0916" w:rsidRDefault="004D0916" w:rsidP="004D0916">
      <w:pPr>
        <w:spacing w:line="360" w:lineRule="auto"/>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-y una África española (el Sahara Español y la Guinea Española, fundamentalmente).</w:t>
      </w:r>
    </w:p>
    <w:p w14:paraId="2D4EF010" w14:textId="77777777" w:rsidR="004D0916" w:rsidRPr="004D0916" w:rsidRDefault="004D0916" w:rsidP="004D0916">
      <w:pPr>
        <w:spacing w:line="360" w:lineRule="auto"/>
        <w:rPr>
          <w:rFonts w:ascii="Garamond" w:eastAsia="Calibri" w:hAnsi="Garamond" w:cs="Times New Roman"/>
          <w:kern w:val="2"/>
          <w:lang w:val="es-VE"/>
          <w14:ligatures w14:val="standardContextual"/>
        </w:rPr>
      </w:pPr>
    </w:p>
    <w:p w14:paraId="485C6742" w14:textId="71DED515" w:rsidR="00932317" w:rsidRPr="004D0916" w:rsidRDefault="004D0916" w:rsidP="00706CB0">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La misma realidad puede encontrarse en Asia; y, en América, no cambian las cosas. Las experiencias de construcción histórica de los pueblos americanos los llevó a construir comunidades de habla española; comunidades de habla portuguesa; comunidades de habla española-portuguesa (las varias décadas cuando el Reino de Portugal estaba ligado a Castilla)</w:t>
      </w:r>
      <w:r w:rsidR="00932317" w:rsidRPr="004D0916">
        <w:rPr>
          <w:rFonts w:ascii="Garamond" w:eastAsia="Calibri" w:hAnsi="Garamond" w:cs="Times New Roman"/>
          <w:kern w:val="2"/>
          <w:vertAlign w:val="superscript"/>
          <w:lang w:val="es-VE"/>
          <w14:ligatures w14:val="standardContextual"/>
        </w:rPr>
        <w:footnoteReference w:id="1"/>
      </w:r>
      <w:r w:rsidR="00932317" w:rsidRPr="004D0916">
        <w:rPr>
          <w:rFonts w:ascii="Garamond" w:eastAsia="Calibri" w:hAnsi="Garamond" w:cs="Times New Roman"/>
          <w:kern w:val="2"/>
          <w:lang w:val="es-VE"/>
          <w14:ligatures w14:val="standardContextual"/>
        </w:rPr>
        <w:t>; comunidades de habla francesa y comunidades de habla inglesa. Cuatro</w:t>
      </w:r>
      <w:r w:rsidR="00932317" w:rsidRPr="004D0916">
        <w:rPr>
          <w:rFonts w:ascii="Garamond" w:eastAsia="Calibri" w:hAnsi="Garamond" w:cs="Times New Roman"/>
          <w:kern w:val="2"/>
          <w:vertAlign w:val="superscript"/>
          <w:lang w:val="es-VE"/>
          <w14:ligatures w14:val="standardContextual"/>
        </w:rPr>
        <w:footnoteReference w:id="2"/>
      </w:r>
      <w:r w:rsidR="00932317" w:rsidRPr="004D0916">
        <w:rPr>
          <w:rFonts w:ascii="Garamond" w:eastAsia="Calibri" w:hAnsi="Garamond" w:cs="Times New Roman"/>
          <w:kern w:val="2"/>
          <w:lang w:val="es-VE"/>
          <w14:ligatures w14:val="standardContextual"/>
        </w:rPr>
        <w:t xml:space="preserve"> comunidades fuertemente consolidadas durante cinco siglos.</w:t>
      </w:r>
    </w:p>
    <w:p w14:paraId="1BF239D4"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36A12E3E" w14:textId="77777777" w:rsidR="00932317" w:rsidRPr="004D0916" w:rsidRDefault="00932317" w:rsidP="00706CB0">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lastRenderedPageBreak/>
        <w:t>De lo anterior se desprende que, debido a esas experiencias históricas, es posible señalar la existencia de la América Española, la América Portuguesa, la América Francesa y la América Inglesa o Anglosajona.</w:t>
      </w:r>
    </w:p>
    <w:p w14:paraId="6077CB26"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6EB96DB5" w14:textId="77777777" w:rsidR="00932317" w:rsidRPr="004D0916" w:rsidRDefault="00932317" w:rsidP="00706CB0">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Por razones de origen y de historia común muy entrelazada, tanto en la península ibérica como en la América, desde México hasta Argentina, es posible hablar de Iberoamérica</w:t>
      </w:r>
      <w:r w:rsidRPr="004D0916">
        <w:rPr>
          <w:rFonts w:ascii="Garamond" w:eastAsia="Calibri" w:hAnsi="Garamond" w:cs="Times New Roman"/>
          <w:kern w:val="2"/>
          <w:vertAlign w:val="superscript"/>
          <w:lang w:val="es-VE"/>
          <w14:ligatures w14:val="standardContextual"/>
        </w:rPr>
        <w:footnoteReference w:id="3"/>
      </w:r>
      <w:r w:rsidRPr="004D0916">
        <w:rPr>
          <w:rFonts w:ascii="Garamond" w:eastAsia="Calibri" w:hAnsi="Garamond" w:cs="Times New Roman"/>
          <w:kern w:val="2"/>
          <w:lang w:val="es-VE"/>
          <w14:ligatures w14:val="standardContextual"/>
        </w:rPr>
        <w:t xml:space="preserve"> o Hispanoamérica (dependiendo si privilegiamos el nombre griego o el nombre romano de la península más occidental de Europa), incluso podemos afirmar que son sinónimos Iberoamérica/Hispanoamérica. Por razones de su implantación histórica usaremos el nombre de Hispanoamérica.</w:t>
      </w:r>
    </w:p>
    <w:p w14:paraId="5AB2B116"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14408E68" w14:textId="77777777" w:rsidR="00932317" w:rsidRPr="004D0916" w:rsidRDefault="00932317" w:rsidP="00706CB0">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Pero lo que nunca ha existido es una América Latina, producto de la interacción y construcción histórica entre la América Española, la América Portuguesa y la América Francesa.</w:t>
      </w:r>
    </w:p>
    <w:p w14:paraId="0BA3F776"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2C592EE1" w14:textId="51CDC7C8" w:rsidR="00932317" w:rsidRPr="004D0916" w:rsidRDefault="00932317" w:rsidP="00706CB0">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La América Francesa ha estado constituida fundamentalmente por lo que hoy conocemos como Quebec, New Orleans (luego vendida a los EE. UU.</w:t>
      </w:r>
      <w:r w:rsidRPr="004D0916">
        <w:rPr>
          <w:rFonts w:ascii="Garamond" w:eastAsia="Calibri" w:hAnsi="Garamond" w:cs="Times New Roman"/>
          <w:kern w:val="2"/>
          <w:vertAlign w:val="superscript"/>
          <w:lang w:val="es-VE"/>
          <w14:ligatures w14:val="standardContextual"/>
        </w:rPr>
        <w:footnoteReference w:id="4"/>
      </w:r>
      <w:r w:rsidRPr="004D0916">
        <w:rPr>
          <w:rFonts w:ascii="Garamond" w:eastAsia="Calibri" w:hAnsi="Garamond" w:cs="Times New Roman"/>
          <w:kern w:val="2"/>
          <w:lang w:val="es-VE"/>
          <w14:ligatures w14:val="standardContextual"/>
        </w:rPr>
        <w:t xml:space="preserve"> como parte de Luisiana), Haití, Martinica, Guadalupe y Guayana Francesa. </w:t>
      </w:r>
    </w:p>
    <w:p w14:paraId="74682C60"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5B7B5962" w14:textId="5642A286"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lastRenderedPageBreak/>
        <w:t>De los seis componentes: tres siguen siendo colonias de ultramar (Martinica, Guadalupe y Guayana Francesa), una pertenece a los EE. UU. (New Orleans), una a Canadá (Quebec) y Haití que es una República independiente de Francia.</w:t>
      </w:r>
    </w:p>
    <w:p w14:paraId="2620DDD8"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55EB67C2" w14:textId="6CDF32D5"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La América francesa expresada en Quebec y New Orleans, tienen siglos relacionándose fundamentalmente con la América Anglosajona, bien sean Canadá o los EE. UU., sin ninguna relación especial con Hispanoamérica.</w:t>
      </w:r>
    </w:p>
    <w:p w14:paraId="42F85179"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4B5A5A2F" w14:textId="77777777"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En el caso de Haití, su relación con Hispanoamérica ha sido fundamentalmente con la Republica Dominicana, a la cual invadió y colonizó durante varias décadas en el siglo XIX y desde ese entonces, las relaciones son tensas y hostiles, por lo cual no se ha desarrollado ningún sentido de pertenencia mutua a una América Latina, que en teoría debería ser un punto de convergencia étnica.</w:t>
      </w:r>
    </w:p>
    <w:p w14:paraId="6442A4FF"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6BC0C85D" w14:textId="77777777"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Las otras tres partes de la América francesa: Martinica, Guadalupe y Guayana Francesa, son simplemente Departamentos de Ultramar (un nombre creado por Francia para disimular el vínculo con sus Colonias) y no mantienen relaciones históricas profundas con Hispanoamérica. Son fundamentalmente parte de Francia.</w:t>
      </w:r>
    </w:p>
    <w:p w14:paraId="5DD3900B"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1849E45E" w14:textId="77777777" w:rsidR="00932317"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Cuando observamos los seis componentes de la América francesa, concluimos que los seis se mantienen unidos a partir de su etnicidad francesa, especialmente la Lengua, por eso el énfasis en anunciar su francofonía.</w:t>
      </w:r>
    </w:p>
    <w:p w14:paraId="2395A525" w14:textId="77777777"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p>
    <w:p w14:paraId="65CAB2FA" w14:textId="77777777"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Por ninguna parte aparece la necesidad étnica de sentirse “latina” por parte de la América francesa, por lo tanto, no existe una vocación política de “fundirse históricamente” con Hispanoamérica, para crear una identidad étnica más amplia: la América Latina. </w:t>
      </w:r>
    </w:p>
    <w:p w14:paraId="2C410FF1"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570D5256" w14:textId="77777777"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Los llamados a darle contenido histórico a la América Latina, auspiciados por Francia en el siglo XIX, obedecían a dos procesos. Uno fue el de asegurarse un espacio político-intelectual entre las dos grandes unidades étnicas americanas establecidas, convertidas en polos de confrontación y diferenciación: Hispanoamérica y la América Anglosajona, que había dejado sin espacio destacado a la América francesa.</w:t>
      </w:r>
    </w:p>
    <w:p w14:paraId="351C9984"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253A227D" w14:textId="77777777"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lastRenderedPageBreak/>
        <w:t>El otro proceso fue reivindicar el concepto de América Latina, para que sirviera de marco ideológico de valoración de la aventura francesa de imponer a Maximiliano en México.</w:t>
      </w:r>
    </w:p>
    <w:p w14:paraId="4249DE77"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26E858E5" w14:textId="77777777"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Habiéndose agotado los dos procesos en el siglo XIX y con el impulso de la colonización de África a finales del siglo XIX, Francia no hará más énfasis en su “latinidad”, sino en su francofonía, hasta el día de hoy.</w:t>
      </w:r>
    </w:p>
    <w:p w14:paraId="3AA6FE9E"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3382BA6E" w14:textId="77777777" w:rsidR="00932317" w:rsidRPr="004D0916" w:rsidRDefault="00932317" w:rsidP="00353FF9">
      <w:pPr>
        <w:spacing w:line="360" w:lineRule="auto"/>
        <w:ind w:firstLine="708"/>
        <w:jc w:val="both"/>
        <w:rPr>
          <w:rFonts w:ascii="Garamond" w:eastAsia="Calibri" w:hAnsi="Garamond" w:cs="Times New Roman"/>
          <w:bCs/>
          <w:kern w:val="2"/>
          <w:lang w:val="es-VE"/>
          <w14:ligatures w14:val="standardContextual"/>
        </w:rPr>
      </w:pPr>
      <w:r w:rsidRPr="004D0916">
        <w:rPr>
          <w:rFonts w:ascii="Garamond" w:eastAsia="Calibri" w:hAnsi="Garamond" w:cs="Times New Roman"/>
          <w:kern w:val="2"/>
          <w:lang w:val="es-VE"/>
          <w14:ligatures w14:val="standardContextual"/>
        </w:rPr>
        <w:t>Por todas las razones anteriores es que afirmamos que la América Latina nunca ha existido, ni pensamos que vaya a existir. Igualmente, a como no existe el África Latina, ni el Asia Latina. Hay que dejar de confundir las posibilidades de unión de los países y pueblos, en base a elementos históricos-pensados y no históricos-vividos</w:t>
      </w:r>
      <w:r w:rsidRPr="004D0916">
        <w:rPr>
          <w:rFonts w:ascii="Garamond" w:eastAsia="Calibri" w:hAnsi="Garamond" w:cs="Times New Roman"/>
          <w:bCs/>
          <w:kern w:val="2"/>
          <w:lang w:val="es-VE"/>
          <w14:ligatures w14:val="standardContextual"/>
        </w:rPr>
        <w:t>.</w:t>
      </w:r>
    </w:p>
    <w:p w14:paraId="3936EF4B"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0B86E837" w14:textId="77777777"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Los pueblos y naciones solo logran crear identidades étnicas y culturales, a partir de su propia práctica histórica, pues se requiere una historia-vivida y no una historia-pensada, para que se desarrollen procesos identitarios enraizados.</w:t>
      </w:r>
    </w:p>
    <w:p w14:paraId="518742E5" w14:textId="77777777" w:rsidR="00932317" w:rsidRPr="004D0916" w:rsidRDefault="00932317" w:rsidP="004D0916">
      <w:pPr>
        <w:spacing w:line="360" w:lineRule="auto"/>
        <w:rPr>
          <w:rFonts w:ascii="Garamond" w:eastAsia="Calibri" w:hAnsi="Garamond" w:cs="Times New Roman"/>
          <w:kern w:val="2"/>
          <w:sz w:val="28"/>
          <w:szCs w:val="28"/>
          <w:lang w:val="es-VE"/>
          <w14:ligatures w14:val="standardContextual"/>
        </w:rPr>
      </w:pPr>
    </w:p>
    <w:p w14:paraId="4D1E3EE1" w14:textId="552E811A" w:rsidR="00932317" w:rsidRPr="004D0916" w:rsidRDefault="00932317" w:rsidP="004D0916">
      <w:pPr>
        <w:spacing w:line="360" w:lineRule="auto"/>
        <w:rPr>
          <w:rFonts w:ascii="Garamond" w:eastAsia="Calibri" w:hAnsi="Garamond" w:cs="Times New Roman"/>
          <w:b/>
          <w:bCs/>
          <w:kern w:val="2"/>
          <w:sz w:val="28"/>
          <w:szCs w:val="28"/>
          <w:lang w:val="es-VE"/>
          <w14:ligatures w14:val="standardContextual"/>
        </w:rPr>
      </w:pPr>
      <w:r w:rsidRPr="004D0916">
        <w:rPr>
          <w:rFonts w:ascii="Garamond" w:eastAsia="Calibri" w:hAnsi="Garamond" w:cs="Times New Roman"/>
          <w:b/>
          <w:bCs/>
          <w:kern w:val="2"/>
          <w:sz w:val="28"/>
          <w:szCs w:val="28"/>
          <w:lang w:val="es-VE"/>
          <w14:ligatures w14:val="standardContextual"/>
        </w:rPr>
        <w:t>3.-El arte hispanoamericano puede existir e históricamente existe desde hace seis siglos</w:t>
      </w:r>
      <w:r>
        <w:rPr>
          <w:rFonts w:ascii="Garamond" w:eastAsia="Calibri" w:hAnsi="Garamond" w:cs="Times New Roman"/>
          <w:b/>
          <w:bCs/>
          <w:kern w:val="2"/>
          <w:sz w:val="28"/>
          <w:szCs w:val="28"/>
          <w:lang w:val="es-VE"/>
          <w14:ligatures w14:val="standardContextual"/>
        </w:rPr>
        <w:t>.</w:t>
      </w:r>
    </w:p>
    <w:p w14:paraId="1C5F28F7" w14:textId="77777777" w:rsidR="00932317" w:rsidRPr="004D0916" w:rsidRDefault="00932317" w:rsidP="004D0916">
      <w:pPr>
        <w:spacing w:line="360" w:lineRule="auto"/>
        <w:rPr>
          <w:rFonts w:ascii="Garamond" w:eastAsia="Calibri" w:hAnsi="Garamond" w:cs="Times New Roman"/>
          <w:b/>
          <w:bCs/>
          <w:kern w:val="2"/>
          <w:lang w:val="es-VE"/>
          <w14:ligatures w14:val="standardContextual"/>
        </w:rPr>
      </w:pPr>
    </w:p>
    <w:p w14:paraId="09B33C70" w14:textId="77777777"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En el título de este artículo figura la pregunta: ¿Se puede filosofar sobre el arte iberoamericano, latinoamericano o mundial? Ya hemos demostrado que el arte mundial ni existe ni puede existir, porque siempre el arte es de un lugar específico.</w:t>
      </w:r>
    </w:p>
    <w:p w14:paraId="3C224AB6"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0A990089" w14:textId="77777777"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Por esa misma razón, demostramos que América Latina puede existir, pero nunca ha existido. Por lo cual resulta que el arte latinoamericano podría existir, pero en la actualidad no existe y no se avizora que podría existir en el mediano plazo histórico.</w:t>
      </w:r>
    </w:p>
    <w:p w14:paraId="2AB64822"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2DFA1B51" w14:textId="3D3B1585"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Lo que sí hemos establecido es que existen la América española y la América portuguesa, incluso durante varias décadas, estas fueron parte del mismo Imperio Español. Por razones históricas </w:t>
      </w:r>
      <w:proofErr w:type="gramStart"/>
      <w:r w:rsidRPr="004D0916">
        <w:rPr>
          <w:rFonts w:ascii="Garamond" w:eastAsia="Calibri" w:hAnsi="Garamond" w:cs="Times New Roman"/>
          <w:kern w:val="2"/>
          <w:lang w:val="es-VE"/>
          <w14:ligatures w14:val="standardContextual"/>
        </w:rPr>
        <w:t>harto</w:t>
      </w:r>
      <w:r>
        <w:rPr>
          <w:rFonts w:ascii="Garamond" w:eastAsia="Calibri" w:hAnsi="Garamond" w:cs="Times New Roman"/>
          <w:kern w:val="2"/>
          <w:lang w:val="es-VE"/>
          <w14:ligatures w14:val="standardContextual"/>
        </w:rPr>
        <w:t xml:space="preserve"> </w:t>
      </w:r>
      <w:r w:rsidRPr="004D0916">
        <w:rPr>
          <w:rFonts w:ascii="Garamond" w:eastAsia="Calibri" w:hAnsi="Garamond" w:cs="Times New Roman"/>
          <w:kern w:val="2"/>
          <w:lang w:val="es-VE"/>
          <w14:ligatures w14:val="standardContextual"/>
        </w:rPr>
        <w:t>conocidas</w:t>
      </w:r>
      <w:proofErr w:type="gramEnd"/>
      <w:r w:rsidRPr="004D0916">
        <w:rPr>
          <w:rFonts w:ascii="Garamond" w:eastAsia="Calibri" w:hAnsi="Garamond" w:cs="Times New Roman"/>
          <w:kern w:val="2"/>
          <w:lang w:val="es-VE"/>
          <w14:ligatures w14:val="standardContextual"/>
        </w:rPr>
        <w:t xml:space="preserve"> y brevemente mencionadas anteriormente, es posible utilizar para ambas Américas el término Hispanoamérica. De ahí se desprende que el arte hispanoamericano efectivamente ha existido y existe y </w:t>
      </w:r>
      <w:r w:rsidRPr="004D0916">
        <w:rPr>
          <w:rFonts w:ascii="Garamond" w:eastAsia="Calibri" w:hAnsi="Garamond" w:cs="Times New Roman"/>
          <w:kern w:val="2"/>
          <w:lang w:val="es-VE"/>
          <w14:ligatures w14:val="standardContextual"/>
        </w:rPr>
        <w:lastRenderedPageBreak/>
        <w:t>posee una diversidad y complejidad creciente, producto de estar en su sexto siglo de existencia, desde el XVI al XXI: 1492-2024.</w:t>
      </w:r>
    </w:p>
    <w:p w14:paraId="6EF6B988"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0A387EB6" w14:textId="77777777"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Ahora vamos a filosofar sobre el arte hispanoamericano, debemos comenzar estableciendo que el arte hispanoamericano es un arte civilizacional, pero no todo arte es civilizacional, si utilizamos el término técnico y clásico de civilización: como la máxima unidad posible de la especificidad societal, de un conjunto de sociedades que han hecho suya una visión del mundo y un sentido de la vida (proporcionado por su corpus religioso tradicional), concretado en realizaciones materiales y espirituales, con una gran vocación de permanencia en el tiempo-espacio.</w:t>
      </w:r>
    </w:p>
    <w:p w14:paraId="3461B99A"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241A063D" w14:textId="77777777"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Siguiendo esta definición sobre el arte de una civilización, vamos a encontrar grandes nudos de complejidad que son necesarios señalar para ubicarnos en contexto, en búsqueda de comparaciones que nos resulten clarificadoras para nuestro objeto de filosofar. Podemos partir de la afirmación de que actualmente en el Mundo, existen -al menos- dos grandes troncos religiosos que han servido para construir varias civilizaciones: el cristianismo y las religiones del dharma.</w:t>
      </w:r>
    </w:p>
    <w:p w14:paraId="156E1BF8"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3C33A959" w14:textId="6694EA38"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El cristianismo ha originado dos grandes civilizaciones. Por una parte, la “civilización occidental”, que es un eufemismo para no llamarla civilización cristiana católica-protestante y judía. Y por la otra, la civilización cristiana ortodoxa, cuyo eje político se vertebra alrededor del imperio ruso.</w:t>
      </w:r>
    </w:p>
    <w:p w14:paraId="24F49446"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55E90C35" w14:textId="77777777" w:rsidR="00932317"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Las religiones del dharma han generado la civilización india; cuya religión tradicional es conocida como hinduismo</w:t>
      </w:r>
      <w:r w:rsidRPr="004D0916">
        <w:rPr>
          <w:rFonts w:ascii="Garamond" w:eastAsia="Calibri" w:hAnsi="Garamond" w:cs="Times New Roman"/>
          <w:kern w:val="2"/>
          <w:vertAlign w:val="superscript"/>
          <w:lang w:val="es-VE"/>
          <w14:ligatures w14:val="standardContextual"/>
        </w:rPr>
        <w:footnoteReference w:id="5"/>
      </w:r>
      <w:r w:rsidRPr="004D0916">
        <w:rPr>
          <w:rFonts w:ascii="Garamond" w:eastAsia="Calibri" w:hAnsi="Garamond" w:cs="Times New Roman"/>
          <w:kern w:val="2"/>
          <w:lang w:val="es-VE"/>
          <w14:ligatures w14:val="standardContextual"/>
        </w:rPr>
        <w:t>; y la civilización budista; cuyo eje político se organiza alrededor de Japón-Corea-Sri Lanka.</w:t>
      </w:r>
    </w:p>
    <w:p w14:paraId="2C6D8893" w14:textId="77777777"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p>
    <w:p w14:paraId="688631BB" w14:textId="77777777"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Por supuesto que, además de la religión, las civilizaciones se van complejizando, empezando por la diversidad de enfoques dentro de la propia religión que suscitara cismas y alejamientos</w:t>
      </w:r>
      <w:r w:rsidRPr="004D0916">
        <w:rPr>
          <w:rFonts w:ascii="Garamond" w:eastAsia="Calibri" w:hAnsi="Garamond" w:cs="Times New Roman"/>
          <w:kern w:val="2"/>
          <w:vertAlign w:val="superscript"/>
          <w:lang w:val="es-VE"/>
          <w14:ligatures w14:val="standardContextual"/>
        </w:rPr>
        <w:footnoteReference w:id="6"/>
      </w:r>
      <w:r w:rsidRPr="004D0916">
        <w:rPr>
          <w:rFonts w:ascii="Garamond" w:eastAsia="Calibri" w:hAnsi="Garamond" w:cs="Times New Roman"/>
          <w:kern w:val="2"/>
          <w:lang w:val="es-VE"/>
          <w14:ligatures w14:val="standardContextual"/>
        </w:rPr>
        <w:t>, la lucha entre las distintas etnias y las ambiciones de poder entre los distintos poderes regionales, etc.</w:t>
      </w:r>
    </w:p>
    <w:p w14:paraId="7F2EC306"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3FFCB331" w14:textId="77777777"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lastRenderedPageBreak/>
        <w:t xml:space="preserve">Para el caso nuestro, Hispanoamérica pertenece a la civilización occidental, por lo tanto, el arte hispanoamericano es un arte occidental. Pero en los análisis actuales sobre Occidente, se percibe la existencia de cuatro </w:t>
      </w:r>
      <w:proofErr w:type="spellStart"/>
      <w:r w:rsidRPr="004D0916">
        <w:rPr>
          <w:rFonts w:ascii="Garamond" w:eastAsia="Calibri" w:hAnsi="Garamond" w:cs="Times New Roman"/>
          <w:kern w:val="2"/>
          <w:lang w:val="es-VE"/>
          <w14:ligatures w14:val="standardContextual"/>
        </w:rPr>
        <w:t>sub-civilizaciones</w:t>
      </w:r>
      <w:proofErr w:type="spellEnd"/>
      <w:r w:rsidRPr="004D0916">
        <w:rPr>
          <w:rFonts w:ascii="Garamond" w:eastAsia="Calibri" w:hAnsi="Garamond" w:cs="Times New Roman"/>
          <w:kern w:val="2"/>
          <w:lang w:val="es-VE"/>
          <w14:ligatures w14:val="standardContextual"/>
        </w:rPr>
        <w:t xml:space="preserve"> o mejor sería decir que Occidente es una macro civilización que contiene -al menos- otras cuatro civilizaciones, que mantienen relaciones de disputa, o de mera convivencia o de solidaridad entre ellas, según las diversas coyunturas. Estas son, en orden de aparición histórica a partir del siglo XVI:</w:t>
      </w:r>
    </w:p>
    <w:p w14:paraId="5C733BEF"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4BCF378F" w14:textId="77777777" w:rsidR="00932317" w:rsidRPr="004D0916" w:rsidRDefault="00932317" w:rsidP="004D0916">
      <w:pPr>
        <w:spacing w:line="360" w:lineRule="auto"/>
        <w:rPr>
          <w:rFonts w:ascii="Garamond" w:eastAsia="Calibri" w:hAnsi="Garamond" w:cs="Times New Roman"/>
          <w:b/>
          <w:bCs/>
          <w:kern w:val="2"/>
          <w:lang w:val="es-VE"/>
          <w14:ligatures w14:val="standardContextual"/>
        </w:rPr>
      </w:pPr>
      <w:r w:rsidRPr="004D0916">
        <w:rPr>
          <w:rFonts w:ascii="Garamond" w:eastAsia="Calibri" w:hAnsi="Garamond" w:cs="Times New Roman"/>
          <w:kern w:val="2"/>
          <w:lang w:val="es-VE"/>
          <w14:ligatures w14:val="standardContextual"/>
        </w:rPr>
        <w:t>-la civilización hispánica</w:t>
      </w:r>
    </w:p>
    <w:p w14:paraId="67934CD4"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-la civilización anglosajona</w:t>
      </w:r>
    </w:p>
    <w:p w14:paraId="18F73FBA"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-la civilización francesa</w:t>
      </w:r>
    </w:p>
    <w:p w14:paraId="60548CD3"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-y la civilización judía.</w:t>
      </w:r>
    </w:p>
    <w:p w14:paraId="26AB54B8"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15DDD70F" w14:textId="77777777"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De esta manera podemos concluir que el arte hispanoamericano pertenece a la civilización hispánica, a la civilización occidental, a la civilización cristiana católica y a la civilización cristiana. Siendo así, aquí tenemos una primera ruta para cuando queramos realizar investigaciones comparativas, entre el arte hispanoamericano y el arte de otras regiones.</w:t>
      </w:r>
    </w:p>
    <w:p w14:paraId="7A902779"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074742AC" w14:textId="77777777" w:rsidR="00932317" w:rsidRPr="004D0916" w:rsidRDefault="00932317" w:rsidP="00353FF9">
      <w:pPr>
        <w:spacing w:line="360" w:lineRule="auto"/>
        <w:ind w:firstLine="708"/>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Para concluir esta parte de adscripción civilizacional, señalaremos los seis componentes gruesos de la civilización hispánica:</w:t>
      </w:r>
    </w:p>
    <w:p w14:paraId="53D581BF"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40DF5E3E"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-la España peninsular</w:t>
      </w:r>
    </w:p>
    <w:p w14:paraId="542F52E7"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-la España canaria</w:t>
      </w:r>
    </w:p>
    <w:p w14:paraId="368C54B7"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-la Hispanoamérica de países</w:t>
      </w:r>
    </w:p>
    <w:p w14:paraId="409AC06E" w14:textId="5455AF6A" w:rsidR="00932317" w:rsidRPr="004D0916" w:rsidRDefault="00932317" w:rsidP="004D0916">
      <w:pPr>
        <w:spacing w:line="360" w:lineRule="auto"/>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-la Hispanoamérica de naciones-étnicas (“</w:t>
      </w:r>
      <w:proofErr w:type="spellStart"/>
      <w:r w:rsidRPr="004D0916">
        <w:rPr>
          <w:rFonts w:ascii="Garamond" w:eastAsia="Calibri" w:hAnsi="Garamond" w:cs="Times New Roman"/>
          <w:kern w:val="2"/>
          <w:lang w:val="es-VE"/>
          <w14:ligatures w14:val="standardContextual"/>
        </w:rPr>
        <w:t>Hispanics</w:t>
      </w:r>
      <w:proofErr w:type="spellEnd"/>
      <w:r w:rsidRPr="004D0916">
        <w:rPr>
          <w:rFonts w:ascii="Garamond" w:eastAsia="Calibri" w:hAnsi="Garamond" w:cs="Times New Roman"/>
          <w:kern w:val="2"/>
          <w:lang w:val="es-VE"/>
          <w14:ligatures w14:val="standardContextual"/>
        </w:rPr>
        <w:t>” en EE. UU.)</w:t>
      </w:r>
    </w:p>
    <w:p w14:paraId="0BD50E89"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-la España asiática (Filipinas)</w:t>
      </w:r>
    </w:p>
    <w:p w14:paraId="079B57B1"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-y la España africana (Guinea Ecuatorial y República Saharaui, esencialmente)</w:t>
      </w:r>
    </w:p>
    <w:p w14:paraId="6D7FE46F" w14:textId="78E52159" w:rsidR="00932317" w:rsidRPr="004D0916" w:rsidRDefault="00932317" w:rsidP="004D0916">
      <w:pPr>
        <w:spacing w:line="360" w:lineRule="auto"/>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En la continuación de este breve artículo, nos concentraremos en el arte hispanoamericano de países, no tomando en cuenta a los “</w:t>
      </w:r>
      <w:proofErr w:type="spellStart"/>
      <w:r w:rsidRPr="004D0916">
        <w:rPr>
          <w:rFonts w:ascii="Garamond" w:eastAsia="Calibri" w:hAnsi="Garamond" w:cs="Times New Roman"/>
          <w:kern w:val="2"/>
          <w:lang w:val="es-VE"/>
          <w14:ligatures w14:val="standardContextual"/>
        </w:rPr>
        <w:t>Hispanics</w:t>
      </w:r>
      <w:proofErr w:type="spellEnd"/>
      <w:r w:rsidRPr="004D0916">
        <w:rPr>
          <w:rFonts w:ascii="Garamond" w:eastAsia="Calibri" w:hAnsi="Garamond" w:cs="Times New Roman"/>
          <w:kern w:val="2"/>
          <w:lang w:val="es-VE"/>
          <w14:ligatures w14:val="standardContextual"/>
        </w:rPr>
        <w:t>” en los EE. UU., quienes ameritan un trabajo especial, el cual abordamos en otra investigación.</w:t>
      </w:r>
    </w:p>
    <w:p w14:paraId="5E6B6CEF"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5A3EFB58" w14:textId="1E76F8AB" w:rsidR="00932317" w:rsidRPr="004D0916" w:rsidRDefault="00932317" w:rsidP="004D0916">
      <w:pPr>
        <w:spacing w:line="360" w:lineRule="auto"/>
        <w:rPr>
          <w:rFonts w:ascii="Garamond" w:eastAsia="Calibri" w:hAnsi="Garamond" w:cs="Times New Roman"/>
          <w:b/>
          <w:bCs/>
          <w:kern w:val="2"/>
          <w:sz w:val="28"/>
          <w:szCs w:val="28"/>
          <w:lang w:val="es-VE"/>
          <w14:ligatures w14:val="standardContextual"/>
        </w:rPr>
      </w:pPr>
      <w:r w:rsidRPr="004D0916">
        <w:rPr>
          <w:rFonts w:ascii="Garamond" w:eastAsia="Calibri" w:hAnsi="Garamond" w:cs="Times New Roman"/>
          <w:b/>
          <w:bCs/>
          <w:kern w:val="2"/>
          <w:sz w:val="28"/>
          <w:szCs w:val="28"/>
          <w:lang w:val="es-VE"/>
          <w14:ligatures w14:val="standardContextual"/>
        </w:rPr>
        <w:t>4.-El arte hispanoamericano: etapas y fuentes</w:t>
      </w:r>
      <w:r>
        <w:rPr>
          <w:rFonts w:ascii="Garamond" w:eastAsia="Calibri" w:hAnsi="Garamond" w:cs="Times New Roman"/>
          <w:b/>
          <w:bCs/>
          <w:kern w:val="2"/>
          <w:sz w:val="28"/>
          <w:szCs w:val="28"/>
          <w:lang w:val="es-VE"/>
          <w14:ligatures w14:val="standardContextual"/>
        </w:rPr>
        <w:t>.</w:t>
      </w:r>
    </w:p>
    <w:p w14:paraId="3D3D35BC" w14:textId="77777777" w:rsidR="00932317" w:rsidRPr="004D0916" w:rsidRDefault="00932317" w:rsidP="004D0916">
      <w:pPr>
        <w:spacing w:line="360" w:lineRule="auto"/>
        <w:rPr>
          <w:rFonts w:ascii="Garamond" w:eastAsia="Calibri" w:hAnsi="Garamond" w:cs="Times New Roman"/>
          <w:b/>
          <w:bCs/>
          <w:kern w:val="2"/>
          <w:lang w:val="es-VE"/>
          <w14:ligatures w14:val="standardContextual"/>
        </w:rPr>
      </w:pPr>
    </w:p>
    <w:p w14:paraId="7043542C" w14:textId="07F90CD5"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El arte hispanoamericano presenta dos etapas históricas muy significativas, claramente diferenciadas: la que va desde cuando estos territorios eran provincias (nunca colonias) del Imperio Español (1492-1824 y 1898); y, cuando a partir de la Guerra de Secesión (1810-1824) y la Guerra de EE. UU. en contra del Imperio Español (1898), se convierten en repúblicas independientes (menos Puerto Rico).</w:t>
      </w:r>
    </w:p>
    <w:p w14:paraId="620104E2"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5C253754" w14:textId="77777777"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Por supuesto que esas etapas no dan cuenta de toda la riqueza de los procesos históricos, puestos en marcha de 1492 a 2024, pero para el alcance de este trabajo es suficiente.</w:t>
      </w:r>
    </w:p>
    <w:p w14:paraId="1AC87A91"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1812D97B" w14:textId="77777777"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Interesa más señalar sus fuentes étnicas y luego sugerir algo acerca de los Imaginarios heredados por el arte hispanoamericano, que se ha ido consolidando de distinta manera en los sujetos colectivos e individuales que lo hacen posible.</w:t>
      </w:r>
    </w:p>
    <w:p w14:paraId="262DFE21"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4D7B058A" w14:textId="77777777"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Esos imaginarios nos ayudarán a entender sobre las tendencias artísticas colectivas y explicar, aunque sea parcialmente, la actuación de determinados artistas.</w:t>
      </w:r>
    </w:p>
    <w:p w14:paraId="039058E7"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53AF3A42" w14:textId="77777777"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Es indudable que debemos en primer lugar señalar las fuentes étnicas tradicionales: lo indígena, lo hispano y lo africano-negro, pero debemos acotar enseguida que lo indígena y lo africano-negro no son una unidad de análisis acotada y limitada, sino que cada una representa una amplísima diversidad.</w:t>
      </w:r>
    </w:p>
    <w:p w14:paraId="045AD37E"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 </w:t>
      </w:r>
    </w:p>
    <w:p w14:paraId="2B703043" w14:textId="77777777"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En el caso indígena, su diversidad, ha sido conformada en el periodo precolombino y luego iniciará diferentes procesos de </w:t>
      </w:r>
      <w:proofErr w:type="spellStart"/>
      <w:r w:rsidRPr="004D0916">
        <w:rPr>
          <w:rFonts w:ascii="Garamond" w:eastAsia="Calibri" w:hAnsi="Garamond" w:cs="Times New Roman"/>
          <w:kern w:val="2"/>
          <w:lang w:val="es-VE"/>
          <w14:ligatures w14:val="standardContextual"/>
        </w:rPr>
        <w:t>misceginacion</w:t>
      </w:r>
      <w:proofErr w:type="spellEnd"/>
      <w:r w:rsidRPr="004D0916">
        <w:rPr>
          <w:rFonts w:ascii="Garamond" w:eastAsia="Calibri" w:hAnsi="Garamond" w:cs="Times New Roman"/>
          <w:kern w:val="2"/>
          <w:lang w:val="es-VE"/>
          <w14:ligatures w14:val="standardContextual"/>
        </w:rPr>
        <w:t xml:space="preserve"> y mestizaje en la sociedad hispánica. </w:t>
      </w:r>
    </w:p>
    <w:p w14:paraId="09F8499E"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152CEC9F" w14:textId="77777777"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Mientras que la diversidad de la influencia de lo negro-africano, se conformó tanto en el periodo previo a la trata atlántica, como en los siglos XVI al XIX en los dos continentes concernidos: África y América.</w:t>
      </w:r>
    </w:p>
    <w:p w14:paraId="777E4868"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42ACA3E9" w14:textId="77777777"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En cambio, el elemento hispánico mantendrá una influencia permanente, relativamente homogénea, a lo largo de los siglos XVI </w:t>
      </w:r>
      <w:r w:rsidRPr="004D0916">
        <w:rPr>
          <w:rFonts w:ascii="Garamond" w:eastAsia="Calibri" w:hAnsi="Garamond" w:cs="Times New Roman"/>
          <w:bCs/>
          <w:kern w:val="2"/>
          <w:lang w:val="es-VE"/>
          <w14:ligatures w14:val="standardContextual"/>
        </w:rPr>
        <w:t>hasta inicios del XIX</w:t>
      </w:r>
      <w:r w:rsidRPr="004D0916">
        <w:rPr>
          <w:rFonts w:ascii="Garamond" w:eastAsia="Calibri" w:hAnsi="Garamond" w:cs="Times New Roman"/>
          <w:kern w:val="2"/>
          <w:lang w:val="es-VE"/>
          <w14:ligatures w14:val="standardContextual"/>
        </w:rPr>
        <w:t xml:space="preserve"> (en el continente) y hasta XIX tardío (en el Caribe). </w:t>
      </w:r>
    </w:p>
    <w:p w14:paraId="7418EB4C"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7B07B1A6" w14:textId="77777777"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Por lo cual podemos partir de la premisa siguiente: será el elemento étnico hispano (con toda la complejidad histórico-cultural que contiene), el componente central que servirá de eje articulador del arte hispanoamericano.</w:t>
      </w:r>
    </w:p>
    <w:p w14:paraId="713734FF" w14:textId="77777777" w:rsidR="00932317" w:rsidRPr="004D0916" w:rsidRDefault="00932317" w:rsidP="004D0916">
      <w:pPr>
        <w:spacing w:line="360" w:lineRule="auto"/>
        <w:rPr>
          <w:rFonts w:ascii="Garamond" w:eastAsia="Calibri" w:hAnsi="Garamond" w:cs="Times New Roman"/>
          <w:b/>
          <w:bCs/>
          <w:kern w:val="2"/>
          <w:lang w:val="es-VE"/>
          <w14:ligatures w14:val="standardContextual"/>
        </w:rPr>
      </w:pPr>
    </w:p>
    <w:p w14:paraId="6DF9190A" w14:textId="77777777" w:rsidR="00932317" w:rsidRPr="004D0916" w:rsidRDefault="00932317" w:rsidP="004D0916">
      <w:pPr>
        <w:spacing w:line="360" w:lineRule="auto"/>
        <w:rPr>
          <w:rFonts w:ascii="Garamond" w:eastAsia="Calibri" w:hAnsi="Garamond" w:cs="Times New Roman"/>
          <w:b/>
          <w:bCs/>
          <w:kern w:val="2"/>
          <w:sz w:val="28"/>
          <w:szCs w:val="28"/>
          <w:lang w:val="es-VE"/>
          <w14:ligatures w14:val="standardContextual"/>
        </w:rPr>
      </w:pPr>
      <w:r w:rsidRPr="004D0916">
        <w:rPr>
          <w:rFonts w:ascii="Garamond" w:eastAsia="Calibri" w:hAnsi="Garamond" w:cs="Times New Roman"/>
          <w:b/>
          <w:bCs/>
          <w:kern w:val="2"/>
          <w:sz w:val="28"/>
          <w:szCs w:val="28"/>
          <w:lang w:val="es-VE"/>
          <w14:ligatures w14:val="standardContextual"/>
        </w:rPr>
        <w:t>5. ¿El arte hispanoamericano como sincretismo?</w:t>
      </w:r>
    </w:p>
    <w:p w14:paraId="08427EF6" w14:textId="77777777" w:rsidR="00932317" w:rsidRPr="004D0916" w:rsidRDefault="00932317" w:rsidP="004D0916">
      <w:pPr>
        <w:spacing w:line="360" w:lineRule="auto"/>
        <w:rPr>
          <w:rFonts w:ascii="Garamond" w:eastAsia="Calibri" w:hAnsi="Garamond" w:cs="Times New Roman"/>
          <w:b/>
          <w:bCs/>
          <w:kern w:val="2"/>
          <w:lang w:val="es-VE"/>
          <w14:ligatures w14:val="standardContextual"/>
        </w:rPr>
      </w:pPr>
    </w:p>
    <w:p w14:paraId="7A0D4D40" w14:textId="77777777"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Siendo el arte hispanoamericano producto de tal complejidad étnica, podemos preguntarnos como se fue dando la articulación de sus diversas partes componentes. Existen varias formas básicas para ilustrar esos procesos de articulación: el sincretismo, la hibridación, el mestizaje y la </w:t>
      </w:r>
      <w:proofErr w:type="spellStart"/>
      <w:r w:rsidRPr="004D0916">
        <w:rPr>
          <w:rFonts w:ascii="Garamond" w:eastAsia="Calibri" w:hAnsi="Garamond" w:cs="Times New Roman"/>
          <w:kern w:val="2"/>
          <w:lang w:val="es-VE"/>
          <w14:ligatures w14:val="standardContextual"/>
        </w:rPr>
        <w:t>resemantización</w:t>
      </w:r>
      <w:proofErr w:type="spellEnd"/>
      <w:r w:rsidRPr="004D0916">
        <w:rPr>
          <w:rFonts w:ascii="Garamond" w:eastAsia="Calibri" w:hAnsi="Garamond" w:cs="Times New Roman"/>
          <w:kern w:val="2"/>
          <w:lang w:val="es-VE"/>
          <w14:ligatures w14:val="standardContextual"/>
        </w:rPr>
        <w:t>.</w:t>
      </w:r>
    </w:p>
    <w:p w14:paraId="6B597EB1"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635E429C" w14:textId="77777777"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Por ser el concepto que más se ha difundido y el cual también ha sido usado como piedra arrojadiza en ocasiones, para denigrar del arte hispanoamericano, comenzaremos por lo que se ha llamado sincretismo. </w:t>
      </w:r>
    </w:p>
    <w:p w14:paraId="322E53AF"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364D2177" w14:textId="77777777"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El concepto de sincretismo proviene del griego (</w:t>
      </w:r>
      <w:proofErr w:type="spellStart"/>
      <w:r w:rsidRPr="004D0916">
        <w:rPr>
          <w:rFonts w:ascii="Garamond" w:eastAsia="Calibri" w:hAnsi="Garamond" w:cs="Times New Roman"/>
          <w:kern w:val="2"/>
          <w:lang w:val="es-VE"/>
          <w14:ligatures w14:val="standardContextual"/>
        </w:rPr>
        <w:t>syn</w:t>
      </w:r>
      <w:proofErr w:type="spellEnd"/>
      <w:r w:rsidRPr="004D0916">
        <w:rPr>
          <w:rFonts w:ascii="Garamond" w:eastAsia="Calibri" w:hAnsi="Garamond" w:cs="Times New Roman"/>
          <w:kern w:val="2"/>
          <w:lang w:val="es-VE"/>
          <w14:ligatures w14:val="standardContextual"/>
        </w:rPr>
        <w:t xml:space="preserve">/creta) y se refería a la unión o liga temporal, de los distintos pueblos griegos para defender a Creta frente a un invasor extranjero. Al desaparecer la amenaza invasora, desaparecía dicha unión o liga. </w:t>
      </w:r>
    </w:p>
    <w:p w14:paraId="4809913F"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3215EE83" w14:textId="77777777"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Unión similar a la que realizaban los indígenas caribes en el territorio que hoy conocemos como Venezuela, quienes formaban una fratría para enfrentar a un enemigo común, como los españoles; pero, al cesar el peligro coyuntural, tal fratría era disuelta. </w:t>
      </w:r>
    </w:p>
    <w:p w14:paraId="0E6BDC27"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5AE97F5C" w14:textId="77777777"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De esta manera, el término sincretismo aludía a una alianza o juntura coyuntural, sin vocación de permanencia y de estructura efímera. Por eso la carga peyorativa cuando se aplicaba a cualquier hecho sociocultural o </w:t>
      </w:r>
      <w:proofErr w:type="spellStart"/>
      <w:r w:rsidRPr="004D0916">
        <w:rPr>
          <w:rFonts w:ascii="Garamond" w:eastAsia="Calibri" w:hAnsi="Garamond" w:cs="Times New Roman"/>
          <w:kern w:val="2"/>
          <w:lang w:val="es-VE"/>
          <w14:ligatures w14:val="standardContextual"/>
        </w:rPr>
        <w:t>socioreligioso</w:t>
      </w:r>
      <w:proofErr w:type="spellEnd"/>
      <w:r w:rsidRPr="004D0916">
        <w:rPr>
          <w:rFonts w:ascii="Garamond" w:eastAsia="Calibri" w:hAnsi="Garamond" w:cs="Times New Roman"/>
          <w:kern w:val="2"/>
          <w:lang w:val="es-VE"/>
          <w14:ligatures w14:val="standardContextual"/>
        </w:rPr>
        <w:t>.</w:t>
      </w:r>
    </w:p>
    <w:p w14:paraId="4AC7D94B"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6FE7E929" w14:textId="77777777" w:rsidR="00932317" w:rsidRPr="004D0916" w:rsidRDefault="00932317" w:rsidP="00353FF9">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Pero el fenómeno del sincretismo no puede ser visto solo de esa manera peyorativa, debemos conocer la complejidad de este. Con tal fin, vamos a citar </w:t>
      </w:r>
      <w:proofErr w:type="gramStart"/>
      <w:r w:rsidRPr="004D0916">
        <w:rPr>
          <w:rFonts w:ascii="Garamond" w:eastAsia="Calibri" w:hAnsi="Garamond" w:cs="Times New Roman"/>
          <w:i/>
          <w:iCs/>
          <w:kern w:val="2"/>
          <w:lang w:val="es-VE"/>
          <w14:ligatures w14:val="standardContextual"/>
        </w:rPr>
        <w:t>in extenso</w:t>
      </w:r>
      <w:proofErr w:type="gramEnd"/>
      <w:r w:rsidRPr="004D0916">
        <w:rPr>
          <w:rFonts w:ascii="Garamond" w:eastAsia="Calibri" w:hAnsi="Garamond" w:cs="Times New Roman"/>
          <w:kern w:val="2"/>
          <w:lang w:val="es-VE"/>
          <w14:ligatures w14:val="standardContextual"/>
        </w:rPr>
        <w:t xml:space="preserve"> la proposición que plantea Leonardo </w:t>
      </w:r>
      <w:proofErr w:type="spellStart"/>
      <w:r w:rsidRPr="004D0916">
        <w:rPr>
          <w:rFonts w:ascii="Garamond" w:eastAsia="Calibri" w:hAnsi="Garamond" w:cs="Times New Roman"/>
          <w:kern w:val="2"/>
          <w:lang w:val="es-VE"/>
          <w14:ligatures w14:val="standardContextual"/>
        </w:rPr>
        <w:t>Boff</w:t>
      </w:r>
      <w:proofErr w:type="spellEnd"/>
      <w:r w:rsidRPr="004D0916">
        <w:rPr>
          <w:rFonts w:ascii="Garamond" w:eastAsia="Calibri" w:hAnsi="Garamond" w:cs="Times New Roman"/>
          <w:kern w:val="2"/>
          <w:lang w:val="es-VE"/>
          <w14:ligatures w14:val="standardContextual"/>
        </w:rPr>
        <w:t xml:space="preserve"> (según Pérez, 1996), acerca de la existencia de seis tipos de sincretismo religioso, los cuales pueden ser extendidos a otras expresiones del saber, tales como el arte, la filosofía y las ciencias naturales o sociales</w:t>
      </w:r>
    </w:p>
    <w:p w14:paraId="2EE8BEB6"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lastRenderedPageBreak/>
        <w:t xml:space="preserve"> </w:t>
      </w:r>
    </w:p>
    <w:p w14:paraId="31E9067D" w14:textId="4FB2A6F8" w:rsidR="00932317" w:rsidRPr="004D0916" w:rsidRDefault="00932317" w:rsidP="004D0916">
      <w:pPr>
        <w:spacing w:line="360" w:lineRule="auto"/>
        <w:rPr>
          <w:rFonts w:ascii="Garamond" w:eastAsia="Calibri" w:hAnsi="Garamond" w:cs="Times New Roman"/>
          <w:kern w:val="2"/>
          <w:lang w:val="es-VE"/>
          <w14:ligatures w14:val="standardContextual"/>
        </w:rPr>
      </w:pPr>
      <w:r w:rsidRPr="004D0916">
        <w:rPr>
          <w:rFonts w:ascii="Garamond" w:eastAsia="Calibri" w:hAnsi="Garamond" w:cs="Times New Roman"/>
          <w:b/>
          <w:kern w:val="2"/>
          <w:sz w:val="28"/>
          <w:szCs w:val="28"/>
          <w:lang w:val="es-VE"/>
          <w14:ligatures w14:val="standardContextual"/>
        </w:rPr>
        <w:t>5.1.-Seis tipos de sincretismo</w:t>
      </w:r>
      <w:r>
        <w:rPr>
          <w:rFonts w:ascii="Garamond" w:eastAsia="Calibri" w:hAnsi="Garamond" w:cs="Times New Roman"/>
          <w:kern w:val="2"/>
          <w:lang w:val="es-VE"/>
          <w14:ligatures w14:val="standardContextual"/>
        </w:rPr>
        <w:t>.</w:t>
      </w:r>
      <w:r w:rsidRPr="004D0916">
        <w:rPr>
          <w:rFonts w:ascii="Garamond" w:eastAsia="Calibri" w:hAnsi="Garamond" w:cs="Times New Roman"/>
          <w:kern w:val="2"/>
          <w:lang w:val="es-VE"/>
          <w14:ligatures w14:val="standardContextual"/>
        </w:rPr>
        <w:t xml:space="preserve"> </w:t>
      </w:r>
    </w:p>
    <w:p w14:paraId="53AAAFFE"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562E8128" w14:textId="321E0D3E" w:rsidR="00932317" w:rsidRPr="004D0916" w:rsidRDefault="006B1025" w:rsidP="006C37FC">
      <w:pPr>
        <w:spacing w:line="276" w:lineRule="auto"/>
        <w:ind w:left="709" w:right="852"/>
        <w:jc w:val="both"/>
        <w:rPr>
          <w:rFonts w:ascii="Garamond" w:eastAsia="Calibri" w:hAnsi="Garamond" w:cs="Times New Roman"/>
          <w:kern w:val="2"/>
          <w:lang w:val="es-VE"/>
          <w14:ligatures w14:val="standardContextual"/>
        </w:rPr>
      </w:pPr>
      <w:r w:rsidRPr="004D0916">
        <w:rPr>
          <w:rFonts w:ascii="Garamond" w:eastAsia="Calibri" w:hAnsi="Garamond" w:cs="Times New Roman"/>
          <w:b/>
          <w:kern w:val="2"/>
          <w:lang w:val="es-VE"/>
          <w14:ligatures w14:val="standardContextual"/>
        </w:rPr>
        <w:t>a)</w:t>
      </w:r>
      <w:r w:rsidRPr="004D0916">
        <w:rPr>
          <w:rFonts w:ascii="Garamond" w:eastAsia="Calibri" w:hAnsi="Garamond" w:cs="Times New Roman"/>
          <w:kern w:val="2"/>
          <w:lang w:val="es-VE"/>
          <w14:ligatures w14:val="standardContextual"/>
        </w:rPr>
        <w:t xml:space="preserve"> </w:t>
      </w:r>
      <w:r w:rsidR="00932317" w:rsidRPr="004D0916">
        <w:rPr>
          <w:rFonts w:ascii="Garamond" w:eastAsia="Calibri" w:hAnsi="Garamond" w:cs="Times New Roman"/>
          <w:kern w:val="2"/>
          <w:lang w:val="es-VE"/>
          <w14:ligatures w14:val="standardContextual"/>
        </w:rPr>
        <w:t>“</w:t>
      </w:r>
      <w:r w:rsidR="00932317" w:rsidRPr="004D0916">
        <w:rPr>
          <w:rFonts w:ascii="Garamond" w:eastAsia="Calibri" w:hAnsi="Garamond" w:cs="Times New Roman"/>
          <w:b/>
          <w:kern w:val="2"/>
          <w:lang w:val="es-VE"/>
          <w14:ligatures w14:val="standardContextual"/>
        </w:rPr>
        <w:t>Sincretismo como refundición</w:t>
      </w:r>
      <w:r w:rsidR="00932317" w:rsidRPr="004D0916">
        <w:rPr>
          <w:rFonts w:ascii="Garamond" w:eastAsia="Calibri" w:hAnsi="Garamond" w:cs="Times New Roman"/>
          <w:kern w:val="2"/>
          <w:lang w:val="es-VE"/>
          <w14:ligatures w14:val="standardContextual"/>
        </w:rPr>
        <w:t>. Se da cuando una religión se abre a diferentes expresiones religiosas, reinterpretándolas y refundiéndolas desde los criterios de su propia identidad. La Biblia, por ejemplo, fue asimilando, a través de los años, influencias culturales propias y ajenas, desde su propia identidad monoteísta (Antiguo Testamento) y cristiana (Nuevo Testamento)”</w:t>
      </w:r>
      <w:r w:rsidR="00932317" w:rsidRPr="004D0916">
        <w:rPr>
          <w:rFonts w:ascii="Garamond" w:eastAsia="Calibri" w:hAnsi="Garamond" w:cs="Times New Roman"/>
          <w:kern w:val="2"/>
          <w:vertAlign w:val="superscript"/>
          <w:lang w:val="es-VE"/>
          <w14:ligatures w14:val="standardContextual"/>
        </w:rPr>
        <w:footnoteReference w:id="7"/>
      </w:r>
      <w:r w:rsidR="00932317" w:rsidRPr="004D0916">
        <w:rPr>
          <w:rFonts w:ascii="Garamond" w:eastAsia="Calibri" w:hAnsi="Garamond" w:cs="Times New Roman"/>
          <w:kern w:val="2"/>
          <w:lang w:val="es-VE"/>
          <w14:ligatures w14:val="standardContextual"/>
        </w:rPr>
        <w:t>.</w:t>
      </w:r>
    </w:p>
    <w:p w14:paraId="511DCC39"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7F3087BC" w14:textId="77777777" w:rsidR="00932317" w:rsidRPr="004D0916" w:rsidRDefault="00932317" w:rsidP="006C37FC">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Este concepto de sincretismo, de </w:t>
      </w:r>
      <w:proofErr w:type="spellStart"/>
      <w:r w:rsidRPr="004D0916">
        <w:rPr>
          <w:rFonts w:ascii="Garamond" w:eastAsia="Calibri" w:hAnsi="Garamond" w:cs="Times New Roman"/>
          <w:kern w:val="2"/>
          <w:lang w:val="es-VE"/>
          <w14:ligatures w14:val="standardContextual"/>
        </w:rPr>
        <w:t>Boff</w:t>
      </w:r>
      <w:proofErr w:type="spellEnd"/>
      <w:r w:rsidRPr="004D0916">
        <w:rPr>
          <w:rFonts w:ascii="Garamond" w:eastAsia="Calibri" w:hAnsi="Garamond" w:cs="Times New Roman"/>
          <w:kern w:val="2"/>
          <w:lang w:val="es-VE"/>
          <w14:ligatures w14:val="standardContextual"/>
        </w:rPr>
        <w:t>, como refundición, se diferencia del uso tradicional de este, pues aquí observamos no la unión coyuntural de una serie de elementos, sino la incorporación de nuevos elementos que refuerzan su Núcleo Central de Sentido. Podríamos hablar de la Lengua Española en contacto con las lenguas Indígenas, habrá una incorporación mutua de elementos lingüísticos de las distintas lenguas en contacto, llevando a un enriquecimiento mutuo.</w:t>
      </w:r>
    </w:p>
    <w:p w14:paraId="03D4401F"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00AC8C74" w14:textId="752D79DA" w:rsidR="00932317" w:rsidRPr="004D0916" w:rsidRDefault="00A74F24" w:rsidP="006C37FC">
      <w:pPr>
        <w:spacing w:line="276" w:lineRule="auto"/>
        <w:ind w:left="709" w:right="852"/>
        <w:jc w:val="both"/>
        <w:rPr>
          <w:rFonts w:ascii="Garamond" w:eastAsia="Calibri" w:hAnsi="Garamond" w:cs="Times New Roman"/>
          <w:kern w:val="2"/>
          <w:lang w:val="es-VE"/>
          <w14:ligatures w14:val="standardContextual"/>
        </w:rPr>
      </w:pPr>
      <w:r w:rsidRPr="004D0916">
        <w:rPr>
          <w:rFonts w:ascii="Garamond" w:eastAsia="Calibri" w:hAnsi="Garamond" w:cs="Times New Roman"/>
          <w:b/>
          <w:kern w:val="2"/>
          <w:lang w:val="es-VE"/>
          <w14:ligatures w14:val="standardContextual"/>
        </w:rPr>
        <w:t xml:space="preserve">b) </w:t>
      </w:r>
      <w:r w:rsidR="00932317" w:rsidRPr="004D0916">
        <w:rPr>
          <w:rFonts w:ascii="Garamond" w:eastAsia="Calibri" w:hAnsi="Garamond" w:cs="Times New Roman"/>
          <w:b/>
          <w:kern w:val="2"/>
          <w:lang w:val="es-VE"/>
          <w14:ligatures w14:val="standardContextual"/>
        </w:rPr>
        <w:t>“Sincretismo como traducción</w:t>
      </w:r>
      <w:r w:rsidR="00932317" w:rsidRPr="004D0916">
        <w:rPr>
          <w:rFonts w:ascii="Garamond" w:eastAsia="Calibri" w:hAnsi="Garamond" w:cs="Times New Roman"/>
          <w:kern w:val="2"/>
          <w:lang w:val="es-VE"/>
          <w14:ligatures w14:val="standardContextual"/>
        </w:rPr>
        <w:t>. Se trata de una simple traducción de lo que para la religión es propio, en categorías culturales distintas a la suya, pero sin asimilación de lo ajeno. Por ejemplo, un catecismo de la Iglesia católica traducido al pemón”</w:t>
      </w:r>
      <w:r w:rsidR="00932317" w:rsidRPr="004D0916">
        <w:rPr>
          <w:rFonts w:ascii="Garamond" w:eastAsia="Calibri" w:hAnsi="Garamond" w:cs="Times New Roman"/>
          <w:kern w:val="2"/>
          <w:vertAlign w:val="superscript"/>
          <w:lang w:val="es-VE"/>
          <w14:ligatures w14:val="standardContextual"/>
        </w:rPr>
        <w:footnoteReference w:id="8"/>
      </w:r>
      <w:r w:rsidR="00932317" w:rsidRPr="004D0916">
        <w:rPr>
          <w:rFonts w:ascii="Garamond" w:eastAsia="Calibri" w:hAnsi="Garamond" w:cs="Times New Roman"/>
          <w:kern w:val="2"/>
          <w:lang w:val="es-VE"/>
          <w14:ligatures w14:val="standardContextual"/>
        </w:rPr>
        <w:t>.</w:t>
      </w:r>
    </w:p>
    <w:p w14:paraId="7694F18A"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4B032C33" w14:textId="77777777" w:rsidR="00932317" w:rsidRPr="004D0916" w:rsidRDefault="00932317" w:rsidP="006C37FC">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En el campo del Arte, quizás podríamos pensar en la época cuando en Hispanoamérica se hacía Rock en español, cuyas letras eran traducciones del inglés, mucho antes de que se pensase realizar Rock original en lengua española, valgan los ejemplos pioneros de Miguel de los Ríos en España y Fito Páez en Argentina, entre otros muchos.</w:t>
      </w:r>
    </w:p>
    <w:p w14:paraId="53C389A7"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0F849F71" w14:textId="6A508C8B" w:rsidR="00932317" w:rsidRPr="004D0916" w:rsidRDefault="00932317" w:rsidP="006C37FC">
      <w:pPr>
        <w:spacing w:line="276" w:lineRule="auto"/>
        <w:ind w:left="709" w:right="852"/>
        <w:jc w:val="both"/>
        <w:rPr>
          <w:rFonts w:ascii="Garamond" w:eastAsia="Calibri" w:hAnsi="Garamond" w:cs="Times New Roman"/>
          <w:kern w:val="2"/>
          <w:lang w:val="es-VE"/>
          <w14:ligatures w14:val="standardContextual"/>
        </w:rPr>
      </w:pPr>
      <w:r w:rsidRPr="004B529B">
        <w:rPr>
          <w:rFonts w:ascii="Garamond" w:eastAsia="Calibri" w:hAnsi="Garamond" w:cs="Times New Roman"/>
          <w:b/>
          <w:kern w:val="2"/>
          <w:lang w:val="es-VE"/>
          <w14:ligatures w14:val="standardContextual"/>
        </w:rPr>
        <w:t xml:space="preserve">c) </w:t>
      </w:r>
      <w:r w:rsidRPr="004D0916">
        <w:rPr>
          <w:rFonts w:ascii="Garamond" w:eastAsia="Calibri" w:hAnsi="Garamond" w:cs="Times New Roman"/>
          <w:b/>
          <w:kern w:val="2"/>
          <w:lang w:val="es-VE"/>
          <w14:ligatures w14:val="standardContextual"/>
        </w:rPr>
        <w:t>“Sincretismo como acomodación</w:t>
      </w:r>
      <w:r w:rsidRPr="004D0916">
        <w:rPr>
          <w:rFonts w:ascii="Garamond" w:eastAsia="Calibri" w:hAnsi="Garamond" w:cs="Times New Roman"/>
          <w:kern w:val="2"/>
          <w:lang w:val="es-VE"/>
          <w14:ligatures w14:val="standardContextual"/>
        </w:rPr>
        <w:t>. “Tiene lugar cuando la religión de los dominados se adapta a la religión de los dominadores, ya sea como estrategia de supervivencia o como modo de resistencia.” Así ocurrió con la santería cubana que está presente en Venezuela con un matiz propio…”</w:t>
      </w:r>
      <w:r w:rsidRPr="004D0916">
        <w:rPr>
          <w:rFonts w:ascii="Garamond" w:eastAsia="Calibri" w:hAnsi="Garamond" w:cs="Times New Roman"/>
          <w:kern w:val="2"/>
          <w:vertAlign w:val="superscript"/>
          <w:lang w:val="es-VE"/>
          <w14:ligatures w14:val="standardContextual"/>
        </w:rPr>
        <w:footnoteReference w:id="9"/>
      </w:r>
    </w:p>
    <w:p w14:paraId="6DE5685F"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14E1F8CE" w14:textId="77777777" w:rsidR="00932317" w:rsidRPr="004D0916" w:rsidRDefault="00932317" w:rsidP="006C37FC">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Esta actitud puede verse reflejada en aquellas expresiones musicales, que intentan hacer un mimetismo de piezas ya exitosas en otros ámbitos, sin siquiera realizar cambios menores, sino tratando que </w:t>
      </w:r>
      <w:r w:rsidRPr="004D0916">
        <w:rPr>
          <w:rFonts w:ascii="Garamond" w:eastAsia="Calibri" w:hAnsi="Garamond" w:cs="Times New Roman"/>
          <w:kern w:val="2"/>
          <w:lang w:val="es-VE"/>
          <w14:ligatures w14:val="standardContextual"/>
        </w:rPr>
        <w:lastRenderedPageBreak/>
        <w:t>la imitación se parezca el máximo posible al original. A diferencia de quienes realizan “</w:t>
      </w:r>
      <w:proofErr w:type="spellStart"/>
      <w:r w:rsidRPr="004D0916">
        <w:rPr>
          <w:rFonts w:ascii="Garamond" w:eastAsia="Calibri" w:hAnsi="Garamond" w:cs="Times New Roman"/>
          <w:kern w:val="2"/>
          <w:lang w:val="es-VE"/>
          <w14:ligatures w14:val="standardContextual"/>
        </w:rPr>
        <w:t>Cover</w:t>
      </w:r>
      <w:proofErr w:type="spellEnd"/>
      <w:r w:rsidRPr="004D0916">
        <w:rPr>
          <w:rFonts w:ascii="Garamond" w:eastAsia="Calibri" w:hAnsi="Garamond" w:cs="Times New Roman"/>
          <w:kern w:val="2"/>
          <w:lang w:val="es-VE"/>
          <w14:ligatures w14:val="standardContextual"/>
        </w:rPr>
        <w:t>” creativos y con grados importantes de originalidad.</w:t>
      </w:r>
    </w:p>
    <w:p w14:paraId="3C12A6B7"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329296F1" w14:textId="2F61BADD" w:rsidR="00932317" w:rsidRPr="004D0916" w:rsidRDefault="00A74F24" w:rsidP="009F1222">
      <w:pPr>
        <w:spacing w:line="276" w:lineRule="auto"/>
        <w:ind w:left="709" w:right="852"/>
        <w:jc w:val="both"/>
        <w:rPr>
          <w:rFonts w:ascii="Garamond" w:eastAsia="Calibri" w:hAnsi="Garamond" w:cs="Times New Roman"/>
          <w:kern w:val="2"/>
          <w:lang w:val="es-VE"/>
          <w14:ligatures w14:val="standardContextual"/>
        </w:rPr>
      </w:pPr>
      <w:r w:rsidRPr="004D0916">
        <w:rPr>
          <w:rFonts w:ascii="Garamond" w:eastAsia="Calibri" w:hAnsi="Garamond" w:cs="Times New Roman"/>
          <w:b/>
          <w:kern w:val="2"/>
          <w:lang w:val="es-VE"/>
          <w14:ligatures w14:val="standardContextual"/>
        </w:rPr>
        <w:t xml:space="preserve">d) </w:t>
      </w:r>
      <w:r w:rsidR="00932317" w:rsidRPr="004D0916">
        <w:rPr>
          <w:rFonts w:ascii="Garamond" w:eastAsia="Calibri" w:hAnsi="Garamond" w:cs="Times New Roman"/>
          <w:b/>
          <w:kern w:val="2"/>
          <w:lang w:val="es-VE"/>
          <w14:ligatures w14:val="standardContextual"/>
        </w:rPr>
        <w:t>“Sincretismo como agregación</w:t>
      </w:r>
      <w:r w:rsidR="00932317" w:rsidRPr="004D0916">
        <w:rPr>
          <w:rFonts w:ascii="Garamond" w:eastAsia="Calibri" w:hAnsi="Garamond" w:cs="Times New Roman"/>
          <w:kern w:val="2"/>
          <w:lang w:val="es-VE"/>
          <w14:ligatures w14:val="standardContextual"/>
        </w:rPr>
        <w:t xml:space="preserve">. La señora que frecuenta la misa dominical y que, cuando va a salir de su casa, consulta, no el pronóstico del tiempo, sino su horóscopo personal; lleva un amuleto preparado debajo del vestido; de cuando en cuando se hace fumar el tabaco; va al Nuevo Circo cuando viene un famoso predicador del Brasil; celebra solemnemente al “Espíritu de la Navidad” </w:t>
      </w:r>
      <w:proofErr w:type="gramStart"/>
      <w:r w:rsidR="00932317" w:rsidRPr="004D0916">
        <w:rPr>
          <w:rFonts w:ascii="Garamond" w:eastAsia="Calibri" w:hAnsi="Garamond" w:cs="Times New Roman"/>
          <w:kern w:val="2"/>
          <w:lang w:val="es-VE"/>
          <w14:ligatures w14:val="standardContextual"/>
        </w:rPr>
        <w:t>los veintiuno</w:t>
      </w:r>
      <w:proofErr w:type="gramEnd"/>
      <w:r w:rsidR="00932317" w:rsidRPr="004D0916">
        <w:rPr>
          <w:rFonts w:ascii="Garamond" w:eastAsia="Calibri" w:hAnsi="Garamond" w:cs="Times New Roman"/>
          <w:kern w:val="2"/>
          <w:lang w:val="es-VE"/>
          <w14:ligatures w14:val="standardContextual"/>
        </w:rPr>
        <w:t xml:space="preserve"> de diciembre; y quedó ronca el mes pasado de tanto gritar en una parcela de La Carlota: “Bendición, su Santidad”</w:t>
      </w:r>
      <w:r w:rsidR="00932317" w:rsidRPr="004D0916">
        <w:rPr>
          <w:rFonts w:ascii="Garamond" w:eastAsia="Calibri" w:hAnsi="Garamond" w:cs="Times New Roman"/>
          <w:b/>
          <w:bCs/>
          <w:kern w:val="2"/>
          <w:lang w:val="es-VE"/>
          <w14:ligatures w14:val="standardContextual"/>
        </w:rPr>
        <w:t>.</w:t>
      </w:r>
      <w:r w:rsidR="00932317" w:rsidRPr="004D0916">
        <w:rPr>
          <w:rFonts w:ascii="Garamond" w:eastAsia="Calibri" w:hAnsi="Garamond" w:cs="Times New Roman"/>
          <w:kern w:val="2"/>
          <w:lang w:val="es-VE"/>
          <w14:ligatures w14:val="standardContextual"/>
        </w:rPr>
        <w:t xml:space="preserve"> “Lo que aquí se da es una mera agregación de elementos sin interacción mutua, unidos tan solo por la experiencia del creyente…En tales casos, como es obvio, el sincretismo muestra su aspecto peyorativo de indefinición de identidad”</w:t>
      </w:r>
      <w:r w:rsidR="00932317" w:rsidRPr="004D0916">
        <w:rPr>
          <w:rFonts w:ascii="Garamond" w:eastAsia="Calibri" w:hAnsi="Garamond" w:cs="Times New Roman"/>
          <w:kern w:val="2"/>
          <w:vertAlign w:val="superscript"/>
          <w:lang w:val="es-VE"/>
          <w14:ligatures w14:val="standardContextual"/>
        </w:rPr>
        <w:footnoteReference w:id="10"/>
      </w:r>
      <w:r w:rsidR="00932317" w:rsidRPr="004D0916">
        <w:rPr>
          <w:rFonts w:ascii="Garamond" w:eastAsia="Calibri" w:hAnsi="Garamond" w:cs="Times New Roman"/>
          <w:kern w:val="2"/>
          <w:lang w:val="es-VE"/>
          <w14:ligatures w14:val="standardContextual"/>
        </w:rPr>
        <w:t>.</w:t>
      </w:r>
    </w:p>
    <w:p w14:paraId="3CB57AEF"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193A056F" w14:textId="77777777" w:rsidR="00932317" w:rsidRPr="004D0916" w:rsidRDefault="00932317" w:rsidP="004B529B">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Este concepto de sincretismo como agregación, así como el de sincretismo como mezcla superficial, tienen el mismo sentido que la visión tradicional y peyorativa, del concepto señalado al principio de este aparte. Podemos afirmar, que el sincretismo como agregación y el sincretismo como mezcla superficial, es la definición por antonomasia del sincretismo.</w:t>
      </w:r>
    </w:p>
    <w:p w14:paraId="61EF284C"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2EE9D58F" w14:textId="77777777" w:rsidR="00932317" w:rsidRPr="004D0916" w:rsidRDefault="00932317" w:rsidP="009F1222">
      <w:pPr>
        <w:spacing w:line="360" w:lineRule="auto"/>
        <w:ind w:firstLine="708"/>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Quizás pudiera asimilarse a los conceptos peyorativos utilizados en las artes, como el de “pastiche” o “kitsch”, o “arte ingenuo”.</w:t>
      </w:r>
    </w:p>
    <w:p w14:paraId="5BB2A2A5"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6F1669A8" w14:textId="4A446EB0" w:rsidR="00932317" w:rsidRPr="004D0916" w:rsidRDefault="00A74F24" w:rsidP="009F1222">
      <w:pPr>
        <w:spacing w:line="276" w:lineRule="auto"/>
        <w:ind w:left="709" w:right="852"/>
        <w:jc w:val="both"/>
        <w:rPr>
          <w:rFonts w:ascii="Garamond" w:eastAsia="Calibri" w:hAnsi="Garamond" w:cs="Times New Roman"/>
          <w:kern w:val="2"/>
          <w:lang w:val="es-VE"/>
          <w14:ligatures w14:val="standardContextual"/>
        </w:rPr>
      </w:pPr>
      <w:r w:rsidRPr="004D0916">
        <w:rPr>
          <w:rFonts w:ascii="Garamond" w:eastAsia="Calibri" w:hAnsi="Garamond" w:cs="Times New Roman"/>
          <w:b/>
          <w:kern w:val="2"/>
          <w:lang w:val="es-VE"/>
          <w14:ligatures w14:val="standardContextual"/>
        </w:rPr>
        <w:t xml:space="preserve">e) </w:t>
      </w:r>
      <w:r w:rsidR="00932317" w:rsidRPr="004D0916">
        <w:rPr>
          <w:rFonts w:ascii="Garamond" w:eastAsia="Calibri" w:hAnsi="Garamond" w:cs="Times New Roman"/>
          <w:b/>
          <w:kern w:val="2"/>
          <w:lang w:val="es-VE"/>
          <w14:ligatures w14:val="standardContextual"/>
        </w:rPr>
        <w:t>“Sincretismo como mezcla superficial</w:t>
      </w:r>
      <w:r w:rsidR="00932317" w:rsidRPr="004D0916">
        <w:rPr>
          <w:rFonts w:ascii="Garamond" w:eastAsia="Calibri" w:hAnsi="Garamond" w:cs="Times New Roman"/>
          <w:kern w:val="2"/>
          <w:lang w:val="es-VE"/>
          <w14:ligatures w14:val="standardContextual"/>
        </w:rPr>
        <w:t>. “Es lo que ocurrió, por ejemplo, con el panteón romano, en el que en un mismo templo aparecen mezclados dioses y diosas de Asia, de Egipto, de Siria, de Persia…en definitiva, de todos los pueblos vencidos, junto a los dioses romanos. No se ofrece una sistematización capaz de satisfacer las necesidades religiosas…En este sentido, sincretismo es sinónimo de dilución y confusionismo.</w:t>
      </w:r>
      <w:r w:rsidR="00932317" w:rsidRPr="004D0916">
        <w:rPr>
          <w:rFonts w:ascii="Garamond" w:eastAsia="Calibri" w:hAnsi="Garamond" w:cs="Times New Roman"/>
          <w:kern w:val="2"/>
          <w:vertAlign w:val="superscript"/>
          <w:lang w:val="es-VE"/>
          <w14:ligatures w14:val="standardContextual"/>
        </w:rPr>
        <w:footnoteReference w:id="11"/>
      </w:r>
      <w:r w:rsidR="00932317" w:rsidRPr="004D0916">
        <w:rPr>
          <w:rFonts w:ascii="Garamond" w:eastAsia="Calibri" w:hAnsi="Garamond" w:cs="Times New Roman"/>
          <w:kern w:val="2"/>
          <w:lang w:val="es-VE"/>
          <w14:ligatures w14:val="standardContextual"/>
        </w:rPr>
        <w:t>”</w:t>
      </w:r>
    </w:p>
    <w:p w14:paraId="49E04A71"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3C94A6FE" w14:textId="77777777" w:rsidR="00932317" w:rsidRPr="004D0916" w:rsidRDefault="00932317" w:rsidP="009F1222">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El sincretismo como agregación y el sincretismo como mezcla </w:t>
      </w:r>
      <w:proofErr w:type="gramStart"/>
      <w:r w:rsidRPr="004D0916">
        <w:rPr>
          <w:rFonts w:ascii="Garamond" w:eastAsia="Calibri" w:hAnsi="Garamond" w:cs="Times New Roman"/>
          <w:kern w:val="2"/>
          <w:lang w:val="es-VE"/>
          <w14:ligatures w14:val="standardContextual"/>
        </w:rPr>
        <w:t>superficial,</w:t>
      </w:r>
      <w:proofErr w:type="gramEnd"/>
      <w:r w:rsidRPr="004D0916">
        <w:rPr>
          <w:rFonts w:ascii="Garamond" w:eastAsia="Calibri" w:hAnsi="Garamond" w:cs="Times New Roman"/>
          <w:kern w:val="2"/>
          <w:lang w:val="es-VE"/>
          <w14:ligatures w14:val="standardContextual"/>
        </w:rPr>
        <w:t xml:space="preserve"> son sinónimos. Podríamos añadir que esta noción de sincretismo como mezcla superficial se asemeja mucho a la lógica de la Magia, quien intenta aumentar su poder a través de la adición de elementos que colocará el Mago bajo su voluntad.</w:t>
      </w:r>
    </w:p>
    <w:p w14:paraId="2DD7453A"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36878B93" w14:textId="58622CF6" w:rsidR="00932317" w:rsidRPr="004D0916" w:rsidRDefault="00A74F24" w:rsidP="00FC6F18">
      <w:pPr>
        <w:spacing w:line="276" w:lineRule="auto"/>
        <w:ind w:left="709" w:right="852"/>
        <w:jc w:val="both"/>
        <w:rPr>
          <w:rFonts w:ascii="Garamond" w:eastAsia="Calibri" w:hAnsi="Garamond" w:cs="Times New Roman"/>
          <w:kern w:val="2"/>
          <w:lang w:val="es-VE"/>
          <w14:ligatures w14:val="standardContextual"/>
        </w:rPr>
      </w:pPr>
      <w:r w:rsidRPr="004D0916">
        <w:rPr>
          <w:rFonts w:ascii="Garamond" w:eastAsia="Calibri" w:hAnsi="Garamond" w:cs="Times New Roman"/>
          <w:b/>
          <w:bCs/>
          <w:kern w:val="2"/>
          <w:lang w:val="es-VE"/>
          <w14:ligatures w14:val="standardContextual"/>
        </w:rPr>
        <w:lastRenderedPageBreak/>
        <w:t xml:space="preserve">f) </w:t>
      </w:r>
      <w:r w:rsidR="00932317" w:rsidRPr="004D0916">
        <w:rPr>
          <w:rFonts w:ascii="Garamond" w:eastAsia="Calibri" w:hAnsi="Garamond" w:cs="Times New Roman"/>
          <w:b/>
          <w:bCs/>
          <w:kern w:val="2"/>
          <w:lang w:val="es-VE"/>
          <w14:ligatures w14:val="standardContextual"/>
        </w:rPr>
        <w:t xml:space="preserve">“Sincretismo como </w:t>
      </w:r>
      <w:proofErr w:type="spellStart"/>
      <w:r w:rsidR="00932317" w:rsidRPr="004D0916">
        <w:rPr>
          <w:rFonts w:ascii="Garamond" w:eastAsia="Calibri" w:hAnsi="Garamond" w:cs="Times New Roman"/>
          <w:b/>
          <w:bCs/>
          <w:kern w:val="2"/>
          <w:lang w:val="es-VE"/>
          <w14:ligatures w14:val="standardContextual"/>
        </w:rPr>
        <w:t>concordismo</w:t>
      </w:r>
      <w:proofErr w:type="spellEnd"/>
      <w:r w:rsidR="00932317" w:rsidRPr="004D0916">
        <w:rPr>
          <w:rFonts w:ascii="Garamond" w:eastAsia="Calibri" w:hAnsi="Garamond" w:cs="Times New Roman"/>
          <w:kern w:val="2"/>
          <w:lang w:val="es-VE"/>
          <w14:ligatures w14:val="standardContextual"/>
        </w:rPr>
        <w:t xml:space="preserve">. “Consiste en crear un </w:t>
      </w:r>
      <w:proofErr w:type="spellStart"/>
      <w:r w:rsidR="00932317" w:rsidRPr="004D0916">
        <w:rPr>
          <w:rFonts w:ascii="Garamond" w:eastAsia="Calibri" w:hAnsi="Garamond" w:cs="Times New Roman"/>
          <w:kern w:val="2"/>
          <w:lang w:val="es-VE"/>
          <w14:ligatures w14:val="standardContextual"/>
        </w:rPr>
        <w:t>concordismo</w:t>
      </w:r>
      <w:proofErr w:type="spellEnd"/>
      <w:r w:rsidR="00932317" w:rsidRPr="004D0916">
        <w:rPr>
          <w:rFonts w:ascii="Garamond" w:eastAsia="Calibri" w:hAnsi="Garamond" w:cs="Times New Roman"/>
          <w:kern w:val="2"/>
          <w:lang w:val="es-VE"/>
          <w14:ligatures w14:val="standardContextual"/>
        </w:rPr>
        <w:t xml:space="preserve"> de fórmulas, ritos y expresiones en orden a lograr una religión útil para todos…no se desciende a la estructura de la religión, a su experiencia e identidad, sino que se queda en los significantes exteriores…cuyo resultado sería una religión artificial, una especie de ‘esperanto’ religioso. En este caso, sincretismo equivaldría a yuxtaposición, sin la menor organicidad”. A este tipo de (p.29) sincretismo nos referimos cuando hablamos del Espiritismo de Allan </w:t>
      </w:r>
      <w:proofErr w:type="spellStart"/>
      <w:r w:rsidR="00932317" w:rsidRPr="004D0916">
        <w:rPr>
          <w:rFonts w:ascii="Garamond" w:eastAsia="Calibri" w:hAnsi="Garamond" w:cs="Times New Roman"/>
          <w:kern w:val="2"/>
          <w:lang w:val="es-VE"/>
          <w14:ligatures w14:val="standardContextual"/>
        </w:rPr>
        <w:t>Kardec</w:t>
      </w:r>
      <w:proofErr w:type="spellEnd"/>
      <w:r w:rsidR="00932317" w:rsidRPr="004D0916">
        <w:rPr>
          <w:rFonts w:ascii="Garamond" w:eastAsia="Calibri" w:hAnsi="Garamond" w:cs="Times New Roman"/>
          <w:kern w:val="2"/>
          <w:lang w:val="es-VE"/>
          <w14:ligatures w14:val="standardContextual"/>
        </w:rPr>
        <w:t xml:space="preserve">, la Teosofía, los Gnósticos, los Rosacruces, los Acuarios, los </w:t>
      </w:r>
      <w:proofErr w:type="spellStart"/>
      <w:r w:rsidR="00932317" w:rsidRPr="004D0916">
        <w:rPr>
          <w:rFonts w:ascii="Garamond" w:eastAsia="Calibri" w:hAnsi="Garamond" w:cs="Times New Roman"/>
          <w:kern w:val="2"/>
          <w:lang w:val="es-VE"/>
          <w14:ligatures w14:val="standardContextual"/>
        </w:rPr>
        <w:t>Moonistas</w:t>
      </w:r>
      <w:proofErr w:type="spellEnd"/>
      <w:r w:rsidR="00932317" w:rsidRPr="004D0916">
        <w:rPr>
          <w:rFonts w:ascii="Garamond" w:eastAsia="Calibri" w:hAnsi="Garamond" w:cs="Times New Roman"/>
          <w:kern w:val="2"/>
          <w:lang w:val="es-VE"/>
          <w14:ligatures w14:val="standardContextual"/>
        </w:rPr>
        <w:t xml:space="preserve">, la Nueva Era, la Metafísica de Conny Méndez, los seguidores de </w:t>
      </w:r>
      <w:proofErr w:type="spellStart"/>
      <w:r w:rsidR="00932317" w:rsidRPr="004D0916">
        <w:rPr>
          <w:rFonts w:ascii="Garamond" w:eastAsia="Calibri" w:hAnsi="Garamond" w:cs="Times New Roman"/>
          <w:kern w:val="2"/>
          <w:lang w:val="es-VE"/>
          <w14:ligatures w14:val="standardContextual"/>
        </w:rPr>
        <w:t>Sai</w:t>
      </w:r>
      <w:proofErr w:type="spellEnd"/>
      <w:r w:rsidR="00932317" w:rsidRPr="004D0916">
        <w:rPr>
          <w:rFonts w:ascii="Garamond" w:eastAsia="Calibri" w:hAnsi="Garamond" w:cs="Times New Roman"/>
          <w:kern w:val="2"/>
          <w:lang w:val="es-VE"/>
          <w14:ligatures w14:val="standardContextual"/>
        </w:rPr>
        <w:t xml:space="preserve"> Baba, Basanta </w:t>
      </w:r>
      <w:proofErr w:type="spellStart"/>
      <w:r w:rsidR="00932317" w:rsidRPr="004D0916">
        <w:rPr>
          <w:rFonts w:ascii="Garamond" w:eastAsia="Calibri" w:hAnsi="Garamond" w:cs="Times New Roman"/>
          <w:kern w:val="2"/>
          <w:lang w:val="es-VE"/>
          <w14:ligatures w14:val="standardContextual"/>
        </w:rPr>
        <w:t>Maranipa</w:t>
      </w:r>
      <w:proofErr w:type="spellEnd"/>
      <w:r w:rsidR="00932317" w:rsidRPr="004D0916">
        <w:rPr>
          <w:rFonts w:ascii="Garamond" w:eastAsia="Calibri" w:hAnsi="Garamond" w:cs="Times New Roman"/>
          <w:kern w:val="2"/>
          <w:lang w:val="es-VE"/>
          <w14:ligatures w14:val="standardContextual"/>
        </w:rPr>
        <w:t>, y demás maestros sincretistas.</w:t>
      </w:r>
      <w:r w:rsidR="00932317" w:rsidRPr="004D0916">
        <w:rPr>
          <w:rFonts w:ascii="Garamond" w:eastAsia="Calibri" w:hAnsi="Garamond" w:cs="Times New Roman"/>
          <w:kern w:val="2"/>
          <w:vertAlign w:val="superscript"/>
          <w:lang w:val="es-VE"/>
          <w14:ligatures w14:val="standardContextual"/>
        </w:rPr>
        <w:footnoteReference w:id="12"/>
      </w:r>
      <w:r w:rsidR="00932317" w:rsidRPr="004D0916">
        <w:rPr>
          <w:rFonts w:ascii="Garamond" w:eastAsia="Calibri" w:hAnsi="Garamond" w:cs="Times New Roman"/>
          <w:kern w:val="2"/>
          <w:lang w:val="es-VE"/>
          <w14:ligatures w14:val="standardContextual"/>
        </w:rPr>
        <w:t xml:space="preserve">” </w:t>
      </w:r>
    </w:p>
    <w:p w14:paraId="09026783"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3C49CFA7" w14:textId="77777777" w:rsidR="00932317" w:rsidRPr="004D0916" w:rsidRDefault="00932317" w:rsidP="00FC6F18">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Estos seis tipos de sincretismo planteados por </w:t>
      </w:r>
      <w:proofErr w:type="spellStart"/>
      <w:r w:rsidRPr="004D0916">
        <w:rPr>
          <w:rFonts w:ascii="Garamond" w:eastAsia="Calibri" w:hAnsi="Garamond" w:cs="Times New Roman"/>
          <w:kern w:val="2"/>
          <w:lang w:val="es-VE"/>
          <w14:ligatures w14:val="standardContextual"/>
        </w:rPr>
        <w:t>Boff</w:t>
      </w:r>
      <w:proofErr w:type="spellEnd"/>
      <w:r w:rsidRPr="004D0916">
        <w:rPr>
          <w:rFonts w:ascii="Garamond" w:eastAsia="Calibri" w:hAnsi="Garamond" w:cs="Times New Roman"/>
          <w:kern w:val="2"/>
          <w:lang w:val="es-VE"/>
          <w14:ligatures w14:val="standardContextual"/>
        </w:rPr>
        <w:t xml:space="preserve">, pueden ser útiles para intentar comprender los procesos acaecidos en el campo artístico iberoamericano. </w:t>
      </w:r>
    </w:p>
    <w:p w14:paraId="76B002F2"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596DF07A" w14:textId="77777777" w:rsidR="00932317" w:rsidRPr="004D0916" w:rsidRDefault="00932317" w:rsidP="00FC6F18">
      <w:pPr>
        <w:spacing w:line="360" w:lineRule="auto"/>
        <w:ind w:firstLine="708"/>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El sincretismo es un concepto útil y necesario, pero no suficiente, por lo cual exploraremos otros tres conceptos: hibridación, mestizaje y </w:t>
      </w:r>
      <w:proofErr w:type="spellStart"/>
      <w:r w:rsidRPr="004D0916">
        <w:rPr>
          <w:rFonts w:ascii="Garamond" w:eastAsia="Calibri" w:hAnsi="Garamond" w:cs="Times New Roman"/>
          <w:kern w:val="2"/>
          <w:lang w:val="es-VE"/>
          <w14:ligatures w14:val="standardContextual"/>
        </w:rPr>
        <w:t>resemantización</w:t>
      </w:r>
      <w:proofErr w:type="spellEnd"/>
      <w:r w:rsidRPr="004D0916">
        <w:rPr>
          <w:rFonts w:ascii="Garamond" w:eastAsia="Calibri" w:hAnsi="Garamond" w:cs="Times New Roman"/>
          <w:kern w:val="2"/>
          <w:lang w:val="es-VE"/>
          <w14:ligatures w14:val="standardContextual"/>
        </w:rPr>
        <w:t>.</w:t>
      </w:r>
    </w:p>
    <w:p w14:paraId="69AF6E2E" w14:textId="77777777" w:rsidR="00932317" w:rsidRPr="004D0916" w:rsidRDefault="00932317" w:rsidP="004D0916">
      <w:pPr>
        <w:spacing w:line="360" w:lineRule="auto"/>
        <w:rPr>
          <w:rFonts w:ascii="Garamond" w:eastAsia="Calibri" w:hAnsi="Garamond" w:cs="Times New Roman"/>
          <w:kern w:val="2"/>
          <w:lang w:val="es-419"/>
          <w14:ligatures w14:val="standardContextual"/>
        </w:rPr>
      </w:pPr>
    </w:p>
    <w:p w14:paraId="0A22D034" w14:textId="77777777" w:rsidR="00932317" w:rsidRPr="004D0916" w:rsidRDefault="00932317" w:rsidP="004D0916">
      <w:pPr>
        <w:spacing w:line="360" w:lineRule="auto"/>
        <w:rPr>
          <w:rFonts w:ascii="Garamond" w:eastAsia="Calibri" w:hAnsi="Garamond" w:cs="Times New Roman"/>
          <w:b/>
          <w:bCs/>
          <w:kern w:val="2"/>
          <w:sz w:val="28"/>
          <w:szCs w:val="28"/>
          <w:lang w:val="es-VE"/>
          <w14:ligatures w14:val="standardContextual"/>
        </w:rPr>
      </w:pPr>
      <w:r w:rsidRPr="004D0916">
        <w:rPr>
          <w:rFonts w:ascii="Garamond" w:eastAsia="Calibri" w:hAnsi="Garamond" w:cs="Times New Roman"/>
          <w:b/>
          <w:bCs/>
          <w:kern w:val="2"/>
          <w:sz w:val="28"/>
          <w:szCs w:val="28"/>
          <w:lang w:val="es-VE"/>
          <w14:ligatures w14:val="standardContextual"/>
        </w:rPr>
        <w:t>6. ¿El arte hispanoamericano como hibridación?</w:t>
      </w:r>
    </w:p>
    <w:p w14:paraId="749A072C" w14:textId="77777777" w:rsidR="00932317" w:rsidRPr="004D0916" w:rsidRDefault="00932317" w:rsidP="004D0916">
      <w:pPr>
        <w:spacing w:line="360" w:lineRule="auto"/>
        <w:rPr>
          <w:rFonts w:ascii="Garamond" w:eastAsia="Calibri" w:hAnsi="Garamond" w:cs="Times New Roman"/>
          <w:b/>
          <w:bCs/>
          <w:kern w:val="2"/>
          <w:lang w:val="es-VE"/>
          <w14:ligatures w14:val="standardContextual"/>
        </w:rPr>
      </w:pPr>
      <w:r w:rsidRPr="004D0916">
        <w:rPr>
          <w:rFonts w:ascii="Garamond" w:eastAsia="Calibri" w:hAnsi="Garamond" w:cs="Times New Roman"/>
          <w:kern w:val="2"/>
          <w:lang w:val="es-VE"/>
          <w14:ligatures w14:val="standardContextual"/>
        </w:rPr>
        <w:tab/>
      </w:r>
    </w:p>
    <w:p w14:paraId="54120A3C" w14:textId="77777777" w:rsidR="00932317" w:rsidRPr="004D0916" w:rsidRDefault="00932317" w:rsidP="00FC6F18">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En el punto anterior, discutimos acerca de explicar los procesos de conformación del Arte hispanoamericano a través del concepto de Sincretismo y exploramos seis acepciones de este, de manera tal que el lector pueda sacar sus propias conclusiones.</w:t>
      </w:r>
    </w:p>
    <w:p w14:paraId="531F8553"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7B4A9FB5" w14:textId="77777777" w:rsidR="00932317" w:rsidRPr="004D0916" w:rsidRDefault="00932317" w:rsidP="00FC6F18">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En este aparte, revisaremos el concepto de hibridación acuñado y popularizado por un eminente teórico de la cultura, sociólogo argentino-mexicano, Néstor García Canclini.</w:t>
      </w:r>
    </w:p>
    <w:p w14:paraId="78DDEBCB"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74ABD37D" w14:textId="77777777" w:rsidR="00932317" w:rsidRPr="004D0916" w:rsidRDefault="00932317" w:rsidP="00FC6F18">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En el mecanismo de la hibridación los núcleos centrales de sentido</w:t>
      </w:r>
      <w:r w:rsidRPr="004D0916">
        <w:rPr>
          <w:rFonts w:ascii="Garamond" w:eastAsia="Calibri" w:hAnsi="Garamond" w:cs="Times New Roman"/>
          <w:kern w:val="2"/>
          <w:vertAlign w:val="superscript"/>
          <w:lang w:val="es-VE"/>
          <w14:ligatures w14:val="standardContextual"/>
        </w:rPr>
        <w:footnoteReference w:id="13"/>
      </w:r>
      <w:r w:rsidRPr="004D0916">
        <w:rPr>
          <w:rFonts w:ascii="Garamond" w:eastAsia="Calibri" w:hAnsi="Garamond" w:cs="Times New Roman"/>
          <w:kern w:val="2"/>
          <w:lang w:val="es-VE"/>
          <w14:ligatures w14:val="standardContextual"/>
        </w:rPr>
        <w:t xml:space="preserve"> de cada hecho cultural (por ejemplo, uno de origen moderno y otro tradicional), entran en contacto, se aceptan y conviven, sin llegar aún a soluciones definitivas; pero se sabe que es una convivencia coyuntural entre elementos de series distintas y, en algunos casos, opuesta</w:t>
      </w:r>
      <w:r w:rsidRPr="004D0916">
        <w:rPr>
          <w:rFonts w:ascii="Garamond" w:eastAsia="Calibri" w:hAnsi="Garamond" w:cs="Times New Roman"/>
          <w:kern w:val="2"/>
          <w:lang w:val="es-419"/>
          <w14:ligatures w14:val="standardContextual"/>
        </w:rPr>
        <w:t>s</w:t>
      </w:r>
      <w:r w:rsidRPr="004D0916">
        <w:rPr>
          <w:rFonts w:ascii="Garamond" w:eastAsia="Calibri" w:hAnsi="Garamond" w:cs="Times New Roman"/>
          <w:kern w:val="2"/>
          <w:lang w:val="es-VE"/>
          <w14:ligatures w14:val="standardContextual"/>
        </w:rPr>
        <w:t xml:space="preserve">. </w:t>
      </w:r>
    </w:p>
    <w:p w14:paraId="7EDD4F47" w14:textId="77777777" w:rsidR="00932317" w:rsidRPr="004D0916" w:rsidRDefault="00932317" w:rsidP="004D0916">
      <w:pPr>
        <w:spacing w:line="360" w:lineRule="auto"/>
        <w:rPr>
          <w:rFonts w:ascii="Garamond" w:eastAsia="Calibri" w:hAnsi="Garamond" w:cs="Times New Roman"/>
          <w:b/>
          <w:bCs/>
          <w:kern w:val="2"/>
          <w:lang w:val="es-VE"/>
          <w14:ligatures w14:val="standardContextual"/>
        </w:rPr>
      </w:pPr>
    </w:p>
    <w:p w14:paraId="0B375427" w14:textId="77777777" w:rsidR="00932317" w:rsidRPr="004D0916" w:rsidRDefault="00932317" w:rsidP="00FC6F18">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lastRenderedPageBreak/>
        <w:t>El término hibrido habla de una relación no-natural (en el sentido de cuando un hecho social puede ser asumido como natural por una sociedad, cercano quizá al concepto de normalidad estadística), incapaz de reproducirse fuera de algunas condiciones artificiales (enteramente excepcionales para la sociedad receptora).</w:t>
      </w:r>
    </w:p>
    <w:p w14:paraId="64A40B4C"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0452461E"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ab/>
        <w:t>Observamos que, en el uso del término hibridación, persiste el constructo ideológico de explicaciones anteriores</w:t>
      </w:r>
      <w:r w:rsidRPr="004D0916">
        <w:rPr>
          <w:rFonts w:ascii="Garamond" w:eastAsia="Calibri" w:hAnsi="Garamond" w:cs="Times New Roman"/>
          <w:kern w:val="2"/>
          <w:lang w:val="es-419"/>
          <w14:ligatures w14:val="standardContextual"/>
        </w:rPr>
        <w:t>,</w:t>
      </w:r>
      <w:r w:rsidRPr="004D0916">
        <w:rPr>
          <w:rFonts w:ascii="Garamond" w:eastAsia="Calibri" w:hAnsi="Garamond" w:cs="Times New Roman"/>
          <w:kern w:val="2"/>
          <w:lang w:val="es-VE"/>
          <w14:ligatures w14:val="standardContextual"/>
        </w:rPr>
        <w:t xml:space="preserve"> basadas fundamentalmente en la oposición de lo tradicional y lo moderno, obviando el papel protagónico de los sectores sociales en la lucha cultural y explicando a ésta</w:t>
      </w:r>
      <w:r w:rsidRPr="004D0916">
        <w:rPr>
          <w:rFonts w:ascii="Garamond" w:eastAsia="Calibri" w:hAnsi="Garamond" w:cs="Times New Roman"/>
          <w:kern w:val="2"/>
          <w:lang w:val="es-419"/>
          <w14:ligatures w14:val="standardContextual"/>
        </w:rPr>
        <w:t>,</w:t>
      </w:r>
      <w:r w:rsidRPr="004D0916">
        <w:rPr>
          <w:rFonts w:ascii="Garamond" w:eastAsia="Calibri" w:hAnsi="Garamond" w:cs="Times New Roman"/>
          <w:kern w:val="2"/>
          <w:lang w:val="es-VE"/>
          <w14:ligatures w14:val="standardContextual"/>
        </w:rPr>
        <w:t xml:space="preserve"> como una lucha de contenidos tradicionales versus contenidos modernos. </w:t>
      </w:r>
    </w:p>
    <w:p w14:paraId="6358A8C4" w14:textId="77777777" w:rsidR="00932317" w:rsidRPr="004D0916" w:rsidRDefault="00932317" w:rsidP="004D0916">
      <w:pPr>
        <w:spacing w:line="360" w:lineRule="auto"/>
        <w:jc w:val="both"/>
        <w:rPr>
          <w:rFonts w:ascii="Garamond" w:eastAsia="Calibri" w:hAnsi="Garamond" w:cs="Times New Roman"/>
          <w:kern w:val="2"/>
          <w:lang w:val="es-419"/>
          <w14:ligatures w14:val="standardContextual"/>
        </w:rPr>
      </w:pPr>
    </w:p>
    <w:p w14:paraId="5B4F4610" w14:textId="77777777" w:rsidR="00932317" w:rsidRPr="004D0916" w:rsidRDefault="00932317" w:rsidP="00FC6F18">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A su vez, la hibridación nos remite a un producto cultural que aún no está en condiciones de reproducirse naturalmente</w:t>
      </w:r>
      <w:r w:rsidRPr="004D0916">
        <w:rPr>
          <w:rFonts w:ascii="Garamond" w:eastAsia="Calibri" w:hAnsi="Garamond" w:cs="Times New Roman"/>
          <w:kern w:val="2"/>
          <w:lang w:val="es-419"/>
          <w14:ligatures w14:val="standardContextual"/>
        </w:rPr>
        <w:t>,</w:t>
      </w:r>
      <w:r w:rsidRPr="004D0916">
        <w:rPr>
          <w:rFonts w:ascii="Garamond" w:eastAsia="Calibri" w:hAnsi="Garamond" w:cs="Times New Roman"/>
          <w:kern w:val="2"/>
          <w:lang w:val="es-VE"/>
          <w14:ligatures w14:val="standardContextual"/>
        </w:rPr>
        <w:t xml:space="preserve"> sino que necesita de acciones artificiales (en el sentido descrito párrafos atrás), lo cual fortalece la corriente de pensar la cultura hispanoamericana en permanente estado de transición, muy vulnerable a los designios culturales de los países centro y eslabón débil de la globalización.</w:t>
      </w:r>
    </w:p>
    <w:p w14:paraId="0B3FAC02"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24B67430"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ab/>
        <w:t xml:space="preserve">Pensamos que esta tesis, planteada por García Canclini, debería ser considerada más bien una hipótesis; pues en las innúmeras publicaciones del autor no consideramos que </w:t>
      </w:r>
      <w:proofErr w:type="gramStart"/>
      <w:r w:rsidRPr="004D0916">
        <w:rPr>
          <w:rFonts w:ascii="Garamond" w:eastAsia="Calibri" w:hAnsi="Garamond" w:cs="Times New Roman"/>
          <w:kern w:val="2"/>
          <w:lang w:val="es-VE"/>
          <w14:ligatures w14:val="standardContextual"/>
        </w:rPr>
        <w:t>esté  suficiente</w:t>
      </w:r>
      <w:r w:rsidRPr="004D0916">
        <w:rPr>
          <w:rFonts w:ascii="Garamond" w:eastAsia="Calibri" w:hAnsi="Garamond" w:cs="Times New Roman"/>
          <w:kern w:val="2"/>
          <w:lang w:val="es-419"/>
          <w14:ligatures w14:val="standardContextual"/>
        </w:rPr>
        <w:t>mente</w:t>
      </w:r>
      <w:proofErr w:type="gramEnd"/>
      <w:r w:rsidRPr="004D0916">
        <w:rPr>
          <w:rFonts w:ascii="Garamond" w:eastAsia="Calibri" w:hAnsi="Garamond" w:cs="Times New Roman"/>
          <w:kern w:val="2"/>
          <w:lang w:val="es-VE"/>
          <w14:ligatures w14:val="standardContextual"/>
        </w:rPr>
        <w:t xml:space="preserve"> demostrada, antes bien; creemos encontrarnos en presencia de la Hibridación como concepto fetiche o comodín intelectual, lo cual evita explicar los fenómenos más profundos del cambio cultural hispanoamericano de este siglo. </w:t>
      </w:r>
    </w:p>
    <w:p w14:paraId="06941667" w14:textId="77777777" w:rsidR="00932317" w:rsidRPr="004D0916" w:rsidRDefault="00932317" w:rsidP="004D0916">
      <w:pPr>
        <w:spacing w:line="360" w:lineRule="auto"/>
        <w:rPr>
          <w:rFonts w:ascii="Garamond" w:eastAsia="Calibri" w:hAnsi="Garamond" w:cs="Times New Roman"/>
          <w:b/>
          <w:bCs/>
          <w:kern w:val="2"/>
          <w:lang w:val="es-VE"/>
          <w14:ligatures w14:val="standardContextual"/>
        </w:rPr>
      </w:pPr>
    </w:p>
    <w:p w14:paraId="7A2C3366" w14:textId="77777777" w:rsidR="00932317" w:rsidRPr="004D0916" w:rsidRDefault="00932317" w:rsidP="004D0916">
      <w:pPr>
        <w:spacing w:line="360" w:lineRule="auto"/>
        <w:rPr>
          <w:rFonts w:ascii="Garamond" w:eastAsia="Calibri" w:hAnsi="Garamond" w:cs="Times New Roman"/>
          <w:b/>
          <w:bCs/>
          <w:kern w:val="2"/>
          <w:sz w:val="28"/>
          <w:szCs w:val="28"/>
          <w:lang w:val="es-VE"/>
          <w14:ligatures w14:val="standardContextual"/>
        </w:rPr>
      </w:pPr>
      <w:r w:rsidRPr="004D0916">
        <w:rPr>
          <w:rFonts w:ascii="Garamond" w:eastAsia="Calibri" w:hAnsi="Garamond" w:cs="Times New Roman"/>
          <w:b/>
          <w:bCs/>
          <w:kern w:val="2"/>
          <w:sz w:val="28"/>
          <w:szCs w:val="28"/>
          <w:lang w:val="es-VE"/>
          <w14:ligatures w14:val="standardContextual"/>
        </w:rPr>
        <w:t xml:space="preserve">7. ¿El arte hispanoamericano como mestizaje o </w:t>
      </w:r>
      <w:proofErr w:type="spellStart"/>
      <w:r w:rsidRPr="004D0916">
        <w:rPr>
          <w:rFonts w:ascii="Garamond" w:eastAsia="Calibri" w:hAnsi="Garamond" w:cs="Times New Roman"/>
          <w:b/>
          <w:bCs/>
          <w:kern w:val="2"/>
          <w:sz w:val="28"/>
          <w:szCs w:val="28"/>
          <w:lang w:val="es-VE"/>
          <w14:ligatures w14:val="standardContextual"/>
        </w:rPr>
        <w:t>resemantización</w:t>
      </w:r>
      <w:proofErr w:type="spellEnd"/>
      <w:r w:rsidRPr="004D0916">
        <w:rPr>
          <w:rFonts w:ascii="Garamond" w:eastAsia="Calibri" w:hAnsi="Garamond" w:cs="Times New Roman"/>
          <w:b/>
          <w:bCs/>
          <w:kern w:val="2"/>
          <w:sz w:val="28"/>
          <w:szCs w:val="28"/>
          <w:lang w:val="es-VE"/>
          <w14:ligatures w14:val="standardContextual"/>
        </w:rPr>
        <w:t>?</w:t>
      </w:r>
      <w:r w:rsidRPr="004D0916">
        <w:rPr>
          <w:rFonts w:ascii="Garamond" w:eastAsia="Calibri" w:hAnsi="Garamond" w:cs="Times New Roman"/>
          <w:kern w:val="2"/>
          <w:sz w:val="28"/>
          <w:szCs w:val="28"/>
          <w:lang w:val="es-VE"/>
          <w14:ligatures w14:val="standardContextual"/>
        </w:rPr>
        <w:tab/>
      </w:r>
    </w:p>
    <w:p w14:paraId="0CBCC2EC"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408E9CBE"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ab/>
        <w:t>En el mestizaje, nos referimos a la fusión realizada entre los núcleos centrales de sentido de dos o más hechos culturales, la cual ha dado origen a uno nuevo, parcialmente emparentado con los que le dieron origen.</w:t>
      </w:r>
    </w:p>
    <w:p w14:paraId="3A200A07"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7A2D82AF"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ab/>
        <w:t xml:space="preserve">El fenómeno de la </w:t>
      </w:r>
      <w:proofErr w:type="spellStart"/>
      <w:r w:rsidRPr="004D0916">
        <w:rPr>
          <w:rFonts w:ascii="Garamond" w:eastAsia="Calibri" w:hAnsi="Garamond" w:cs="Times New Roman"/>
          <w:kern w:val="2"/>
          <w:lang w:val="es-VE"/>
          <w14:ligatures w14:val="standardContextual"/>
        </w:rPr>
        <w:t>resemantización</w:t>
      </w:r>
      <w:proofErr w:type="spellEnd"/>
      <w:r w:rsidRPr="004D0916">
        <w:rPr>
          <w:rFonts w:ascii="Garamond" w:eastAsia="Calibri" w:hAnsi="Garamond" w:cs="Times New Roman"/>
          <w:kern w:val="2"/>
          <w:lang w:val="es-VE"/>
          <w14:ligatures w14:val="standardContextual"/>
        </w:rPr>
        <w:t xml:space="preserve"> se efectúa cuando al núcleo central de sentido de un hecho cultural de la comunidad dadora dominante le es cambiado radicalmente su sentido por la comunidad receptora dominada, lo cual no impide que se conserven las características formales del hecho cultural original, incluyendo su periferia de sentido. Sírvanos para ilustrar este fenómeno la marcha militar utilizada </w:t>
      </w:r>
      <w:r w:rsidRPr="004D0916">
        <w:rPr>
          <w:rFonts w:ascii="Garamond" w:eastAsia="Calibri" w:hAnsi="Garamond" w:cs="Times New Roman"/>
          <w:kern w:val="2"/>
          <w:lang w:val="es-VE"/>
          <w14:ligatures w14:val="standardContextual"/>
        </w:rPr>
        <w:lastRenderedPageBreak/>
        <w:t xml:space="preserve">por el conde inglés </w:t>
      </w:r>
      <w:proofErr w:type="spellStart"/>
      <w:r w:rsidRPr="004D0916">
        <w:rPr>
          <w:rFonts w:ascii="Garamond" w:eastAsia="Calibri" w:hAnsi="Garamond" w:cs="Times New Roman"/>
          <w:kern w:val="2"/>
          <w:lang w:val="es-VE"/>
          <w14:ligatures w14:val="standardContextual"/>
        </w:rPr>
        <w:t>Malbourgh</w:t>
      </w:r>
      <w:proofErr w:type="spellEnd"/>
      <w:r w:rsidRPr="004D0916">
        <w:rPr>
          <w:rFonts w:ascii="Garamond" w:eastAsia="Calibri" w:hAnsi="Garamond" w:cs="Times New Roman"/>
          <w:kern w:val="2"/>
          <w:lang w:val="es-VE"/>
          <w14:ligatures w14:val="standardContextual"/>
        </w:rPr>
        <w:t xml:space="preserve"> al invadir España, la cual fue cambiada a la ronda infantil: “Mambrú se fue a la guerra”. Las principales armas utilizadas para esta inversión son la ironía subversiva, que encuentra en la celebración festiva uno de sus momentos estelares para manifestarse.</w:t>
      </w:r>
    </w:p>
    <w:p w14:paraId="3EFB731A"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p>
    <w:p w14:paraId="4F7B8C47"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ab/>
        <w:t>Estos cuatro</w:t>
      </w:r>
      <w:r w:rsidRPr="004D0916">
        <w:rPr>
          <w:rFonts w:ascii="Garamond" w:eastAsia="Calibri" w:hAnsi="Garamond" w:cs="Times New Roman"/>
          <w:kern w:val="2"/>
          <w:vertAlign w:val="superscript"/>
          <w:lang w:val="es-VE"/>
          <w14:ligatures w14:val="standardContextual"/>
        </w:rPr>
        <w:footnoteReference w:id="14"/>
      </w:r>
      <w:r w:rsidRPr="004D0916">
        <w:rPr>
          <w:rFonts w:ascii="Garamond" w:eastAsia="Calibri" w:hAnsi="Garamond" w:cs="Times New Roman"/>
          <w:kern w:val="2"/>
          <w:lang w:val="es-VE"/>
          <w14:ligatures w14:val="standardContextual"/>
        </w:rPr>
        <w:t xml:space="preserve"> mecanismos mediante los cuales se crea cultura alternativa en condiciones de aculturación</w:t>
      </w:r>
      <w:r w:rsidRPr="004D0916">
        <w:rPr>
          <w:rFonts w:ascii="Garamond" w:eastAsia="Calibri" w:hAnsi="Garamond" w:cs="Times New Roman"/>
          <w:kern w:val="2"/>
          <w:lang w:val="es-419"/>
          <w14:ligatures w14:val="standardContextual"/>
        </w:rPr>
        <w:t>,</w:t>
      </w:r>
      <w:r w:rsidRPr="004D0916">
        <w:rPr>
          <w:rFonts w:ascii="Garamond" w:eastAsia="Calibri" w:hAnsi="Garamond" w:cs="Times New Roman"/>
          <w:kern w:val="2"/>
          <w:lang w:val="es-VE"/>
          <w14:ligatures w14:val="standardContextual"/>
        </w:rPr>
        <w:t xml:space="preserve"> es decir, el cómo se creó el campo de la cultura hispanoamericana desde el siglo XVI al siglo XXI, han sido utilizados parcialmente en Hispanoamérica para explicar dos órdenes de fenómenos históricos</w:t>
      </w:r>
      <w:r w:rsidRPr="004D0916">
        <w:rPr>
          <w:rFonts w:ascii="Garamond" w:eastAsia="Calibri" w:hAnsi="Garamond" w:cs="Times New Roman"/>
          <w:kern w:val="2"/>
          <w:lang w:val="es-419"/>
          <w14:ligatures w14:val="standardContextual"/>
        </w:rPr>
        <w:t>,</w:t>
      </w:r>
      <w:r w:rsidRPr="004D0916">
        <w:rPr>
          <w:rFonts w:ascii="Garamond" w:eastAsia="Calibri" w:hAnsi="Garamond" w:cs="Times New Roman"/>
          <w:kern w:val="2"/>
          <w:lang w:val="es-VE"/>
          <w14:ligatures w14:val="standardContextual"/>
        </w:rPr>
        <w:t xml:space="preserve"> fundamentales para nuestra región: </w:t>
      </w:r>
    </w:p>
    <w:p w14:paraId="51C165D8" w14:textId="77777777" w:rsidR="00932317" w:rsidRPr="004D0916" w:rsidRDefault="00932317" w:rsidP="004D0916">
      <w:pPr>
        <w:spacing w:line="360" w:lineRule="auto"/>
        <w:rPr>
          <w:rFonts w:ascii="Garamond" w:eastAsia="Calibri" w:hAnsi="Garamond" w:cs="Times New Roman"/>
          <w:kern w:val="2"/>
          <w:lang w:val="es-419"/>
          <w14:ligatures w14:val="standardContextual"/>
        </w:rPr>
      </w:pPr>
    </w:p>
    <w:p w14:paraId="036CF873" w14:textId="665DE4AF" w:rsidR="00932317" w:rsidRPr="004D0916" w:rsidRDefault="00932317" w:rsidP="004D0916">
      <w:pPr>
        <w:spacing w:line="360" w:lineRule="auto"/>
        <w:rPr>
          <w:rFonts w:ascii="Garamond" w:eastAsia="Calibri" w:hAnsi="Garamond" w:cs="Times New Roman"/>
          <w:kern w:val="2"/>
          <w:lang w:val="es-VE"/>
          <w14:ligatures w14:val="standardContextual"/>
        </w:rPr>
      </w:pPr>
      <w:r w:rsidRPr="004D0916">
        <w:rPr>
          <w:rFonts w:ascii="Garamond" w:eastAsia="Calibri" w:hAnsi="Garamond" w:cs="Times New Roman"/>
          <w:kern w:val="2"/>
          <w:lang w:val="es-419"/>
          <w14:ligatures w14:val="standardContextual"/>
        </w:rPr>
        <w:t>-</w:t>
      </w:r>
      <w:r>
        <w:rPr>
          <w:rFonts w:ascii="Garamond" w:eastAsia="Calibri" w:hAnsi="Garamond" w:cs="Times New Roman"/>
          <w:kern w:val="2"/>
          <w:lang w:val="es-419"/>
          <w14:ligatures w14:val="standardContextual"/>
        </w:rPr>
        <w:t xml:space="preserve"> </w:t>
      </w:r>
      <w:r w:rsidRPr="004D0916">
        <w:rPr>
          <w:rFonts w:ascii="Garamond" w:eastAsia="Calibri" w:hAnsi="Garamond" w:cs="Times New Roman"/>
          <w:kern w:val="2"/>
          <w:lang w:val="es-VE"/>
          <w14:ligatures w14:val="standardContextual"/>
        </w:rPr>
        <w:t>los del Contacto Hispano-Indígena-Esclavo africano, desarrollado entre los siglos XV y XIX.</w:t>
      </w:r>
    </w:p>
    <w:p w14:paraId="0F179CD2" w14:textId="3B1B02D6" w:rsidR="00932317" w:rsidRPr="004D0916" w:rsidRDefault="00932317" w:rsidP="004D0916">
      <w:pPr>
        <w:spacing w:line="360" w:lineRule="auto"/>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419"/>
          <w14:ligatures w14:val="standardContextual"/>
        </w:rPr>
        <w:t>-</w:t>
      </w:r>
      <w:r>
        <w:rPr>
          <w:rFonts w:ascii="Garamond" w:eastAsia="Calibri" w:hAnsi="Garamond" w:cs="Times New Roman"/>
          <w:kern w:val="2"/>
          <w:lang w:val="es-419"/>
          <w14:ligatures w14:val="standardContextual"/>
        </w:rPr>
        <w:t xml:space="preserve"> </w:t>
      </w:r>
      <w:r w:rsidRPr="004D0916">
        <w:rPr>
          <w:rFonts w:ascii="Garamond" w:eastAsia="Calibri" w:hAnsi="Garamond" w:cs="Times New Roman"/>
          <w:kern w:val="2"/>
          <w:lang w:val="es-VE"/>
          <w14:ligatures w14:val="standardContextual"/>
        </w:rPr>
        <w:t>y los de la actualización histórica</w:t>
      </w:r>
      <w:r w:rsidRPr="004D0916">
        <w:rPr>
          <w:rFonts w:ascii="Garamond" w:eastAsia="Calibri" w:hAnsi="Garamond" w:cs="Times New Roman"/>
          <w:kern w:val="2"/>
          <w:vertAlign w:val="superscript"/>
          <w:lang w:val="es-VE"/>
          <w14:ligatures w14:val="standardContextual"/>
        </w:rPr>
        <w:footnoteReference w:id="15"/>
      </w:r>
      <w:r w:rsidRPr="004D0916">
        <w:rPr>
          <w:rFonts w:ascii="Garamond" w:eastAsia="Calibri" w:hAnsi="Garamond" w:cs="Times New Roman"/>
          <w:kern w:val="2"/>
          <w:lang w:val="es-419"/>
          <w14:ligatures w14:val="standardContextual"/>
        </w:rPr>
        <w:t>,</w:t>
      </w:r>
      <w:r w:rsidRPr="004D0916">
        <w:rPr>
          <w:rFonts w:ascii="Garamond" w:eastAsia="Calibri" w:hAnsi="Garamond" w:cs="Times New Roman"/>
          <w:kern w:val="2"/>
          <w:lang w:val="es-VE"/>
          <w14:ligatures w14:val="standardContextual"/>
        </w:rPr>
        <w:t xml:space="preserve"> </w:t>
      </w:r>
      <w:r w:rsidRPr="004D0916">
        <w:rPr>
          <w:rFonts w:ascii="Garamond" w:eastAsia="Calibri" w:hAnsi="Garamond" w:cs="Times New Roman"/>
          <w:kern w:val="2"/>
          <w:lang w:val="es-419"/>
          <w14:ligatures w14:val="standardContextual"/>
        </w:rPr>
        <w:t>sobre la</w:t>
      </w:r>
      <w:r w:rsidRPr="004D0916">
        <w:rPr>
          <w:rFonts w:ascii="Garamond" w:eastAsia="Calibri" w:hAnsi="Garamond" w:cs="Times New Roman"/>
          <w:kern w:val="2"/>
          <w:lang w:val="es-VE"/>
          <w14:ligatures w14:val="standardContextual"/>
        </w:rPr>
        <w:t xml:space="preserve"> incorporación hispanoamericana al Sistema Capitalista industrial</w:t>
      </w:r>
      <w:r w:rsidRPr="004D0916">
        <w:rPr>
          <w:rFonts w:ascii="Garamond" w:eastAsia="Calibri" w:hAnsi="Garamond" w:cs="Times New Roman"/>
          <w:kern w:val="2"/>
          <w:lang w:val="es-419"/>
          <w14:ligatures w14:val="standardContextual"/>
        </w:rPr>
        <w:t>,</w:t>
      </w:r>
      <w:r w:rsidRPr="004D0916">
        <w:rPr>
          <w:rFonts w:ascii="Garamond" w:eastAsia="Calibri" w:hAnsi="Garamond" w:cs="Times New Roman"/>
          <w:kern w:val="2"/>
          <w:lang w:val="es-VE"/>
          <w14:ligatures w14:val="standardContextual"/>
        </w:rPr>
        <w:t xml:space="preserve"> desde finales del XIX y el XX.</w:t>
      </w:r>
    </w:p>
    <w:p w14:paraId="17E7CB1B"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326781BB" w14:textId="77777777" w:rsidR="00932317" w:rsidRPr="004D0916" w:rsidRDefault="00932317" w:rsidP="00FC6F18">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Esos mismos cuatro mecanismos: sincretismo, hibridación, mestizaje y </w:t>
      </w:r>
      <w:proofErr w:type="spellStart"/>
      <w:r w:rsidRPr="004D0916">
        <w:rPr>
          <w:rFonts w:ascii="Garamond" w:eastAsia="Calibri" w:hAnsi="Garamond" w:cs="Times New Roman"/>
          <w:kern w:val="2"/>
          <w:lang w:val="es-VE"/>
          <w14:ligatures w14:val="standardContextual"/>
        </w:rPr>
        <w:t>resemantización</w:t>
      </w:r>
      <w:proofErr w:type="spellEnd"/>
      <w:r w:rsidRPr="004D0916">
        <w:rPr>
          <w:rFonts w:ascii="Garamond" w:eastAsia="Calibri" w:hAnsi="Garamond" w:cs="Times New Roman"/>
          <w:kern w:val="2"/>
          <w:lang w:val="es-VE"/>
          <w14:ligatures w14:val="standardContextual"/>
        </w:rPr>
        <w:t>, son los que traemos a la palestra, para ayudar a explicar las vicisitudes del campo del arte hispanoamericano durante los seis siglos transcurridos entre 1492-2024. Son herramientas conceptuales que colocamos en las manos de los Investigadores, esperando que quizás les puedan servir de algo.</w:t>
      </w:r>
    </w:p>
    <w:p w14:paraId="47E8C23E"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4770A029" w14:textId="56FCD283" w:rsidR="00932317" w:rsidRPr="004D0916" w:rsidRDefault="00932317" w:rsidP="004D0916">
      <w:pPr>
        <w:spacing w:line="360" w:lineRule="auto"/>
        <w:rPr>
          <w:rFonts w:ascii="Garamond" w:eastAsia="Calibri" w:hAnsi="Garamond" w:cs="Times New Roman"/>
          <w:kern w:val="2"/>
          <w:sz w:val="28"/>
          <w:szCs w:val="28"/>
          <w:lang w:val="es-VE"/>
          <w14:ligatures w14:val="standardContextual"/>
        </w:rPr>
      </w:pPr>
      <w:r w:rsidRPr="004D0916">
        <w:rPr>
          <w:rFonts w:ascii="Garamond" w:eastAsia="Calibri" w:hAnsi="Garamond" w:cs="Times New Roman"/>
          <w:b/>
          <w:bCs/>
          <w:kern w:val="2"/>
          <w:sz w:val="28"/>
          <w:szCs w:val="28"/>
          <w:lang w:val="es-VE"/>
          <w14:ligatures w14:val="standardContextual"/>
        </w:rPr>
        <w:t>8.-Filosofar desde distintas expresiones del arte hispanoamericano</w:t>
      </w:r>
      <w:r>
        <w:rPr>
          <w:rFonts w:ascii="Garamond" w:eastAsia="Calibri" w:hAnsi="Garamond" w:cs="Times New Roman"/>
          <w:b/>
          <w:bCs/>
          <w:kern w:val="2"/>
          <w:sz w:val="28"/>
          <w:szCs w:val="28"/>
          <w:lang w:val="es-VE"/>
          <w14:ligatures w14:val="standardContextual"/>
        </w:rPr>
        <w:t>.</w:t>
      </w:r>
      <w:r w:rsidRPr="004D0916">
        <w:rPr>
          <w:rFonts w:ascii="Garamond" w:eastAsia="Calibri" w:hAnsi="Garamond" w:cs="Times New Roman"/>
          <w:kern w:val="2"/>
          <w:sz w:val="28"/>
          <w:szCs w:val="28"/>
          <w:lang w:val="es-VE"/>
          <w14:ligatures w14:val="standardContextual"/>
        </w:rPr>
        <w:tab/>
      </w:r>
    </w:p>
    <w:p w14:paraId="46BD245A"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61287A44" w14:textId="79AF592B" w:rsidR="00932317" w:rsidRPr="004D0916" w:rsidRDefault="00932317" w:rsidP="004D0916">
      <w:pPr>
        <w:spacing w:line="360" w:lineRule="auto"/>
        <w:rPr>
          <w:rFonts w:ascii="Garamond" w:eastAsia="Calibri" w:hAnsi="Garamond" w:cs="Times New Roman"/>
          <w:b/>
          <w:bCs/>
          <w:kern w:val="2"/>
          <w:sz w:val="28"/>
          <w:szCs w:val="28"/>
          <w:lang w:val="es-VE"/>
          <w14:ligatures w14:val="standardContextual"/>
        </w:rPr>
      </w:pPr>
      <w:r w:rsidRPr="004D0916">
        <w:rPr>
          <w:rFonts w:ascii="Garamond" w:eastAsia="Calibri" w:hAnsi="Garamond" w:cs="Times New Roman"/>
          <w:b/>
          <w:bCs/>
          <w:kern w:val="2"/>
          <w:sz w:val="28"/>
          <w:szCs w:val="28"/>
          <w:lang w:val="es-VE"/>
          <w14:ligatures w14:val="standardContextual"/>
        </w:rPr>
        <w:t>8.1.-El joropo llanero</w:t>
      </w:r>
      <w:r>
        <w:rPr>
          <w:rFonts w:ascii="Garamond" w:eastAsia="Calibri" w:hAnsi="Garamond" w:cs="Times New Roman"/>
          <w:b/>
          <w:bCs/>
          <w:kern w:val="2"/>
          <w:sz w:val="28"/>
          <w:szCs w:val="28"/>
          <w:lang w:val="es-VE"/>
          <w14:ligatures w14:val="standardContextual"/>
        </w:rPr>
        <w:t>.</w:t>
      </w:r>
    </w:p>
    <w:p w14:paraId="68E78048" w14:textId="77777777" w:rsidR="00932317" w:rsidRPr="004D0916" w:rsidRDefault="00932317" w:rsidP="004D0916">
      <w:pPr>
        <w:spacing w:line="360" w:lineRule="auto"/>
        <w:rPr>
          <w:rFonts w:ascii="Garamond" w:eastAsia="Calibri" w:hAnsi="Garamond" w:cs="Times New Roman"/>
          <w:b/>
          <w:bCs/>
          <w:kern w:val="2"/>
          <w:lang w:val="es-VE"/>
          <w14:ligatures w14:val="standardContextual"/>
        </w:rPr>
      </w:pPr>
    </w:p>
    <w:p w14:paraId="1431347C" w14:textId="77777777" w:rsidR="00932317" w:rsidRPr="004D0916" w:rsidRDefault="00932317" w:rsidP="00FC6F18">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Empecemos por el joropo llanero venezolano, expresión musical y </w:t>
      </w:r>
      <w:proofErr w:type="spellStart"/>
      <w:r w:rsidRPr="004D0916">
        <w:rPr>
          <w:rFonts w:ascii="Garamond" w:eastAsia="Calibri" w:hAnsi="Garamond" w:cs="Times New Roman"/>
          <w:kern w:val="2"/>
          <w:lang w:val="es-VE"/>
          <w14:ligatures w14:val="standardContextual"/>
        </w:rPr>
        <w:t>danzaria</w:t>
      </w:r>
      <w:proofErr w:type="spellEnd"/>
      <w:r w:rsidRPr="004D0916">
        <w:rPr>
          <w:rFonts w:ascii="Garamond" w:eastAsia="Calibri" w:hAnsi="Garamond" w:cs="Times New Roman"/>
          <w:kern w:val="2"/>
          <w:lang w:val="es-VE"/>
          <w14:ligatures w14:val="standardContextual"/>
        </w:rPr>
        <w:t xml:space="preserve"> que nos ilustra sobre muchos aspectos que hemos abordado en este artículo. Los bailes de parejas nos hablan de una presencia hispánica evidente, pues las danzas indígenas y africanas-negras llegadas a América, siempre son danzas colectivas, las cuales, en el caso de muchas danzas indígenas, se realizan en forma de rueda que va moviéndose en la dirección de las agujas del reloj.</w:t>
      </w:r>
    </w:p>
    <w:p w14:paraId="3EB722DB"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12C1130A" w14:textId="77777777" w:rsidR="00932317" w:rsidRPr="004D0916" w:rsidRDefault="00932317" w:rsidP="00FC6F18">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lastRenderedPageBreak/>
        <w:t xml:space="preserve">En el joropo, uno de los instrumentos acompañantes son las maracas (un instrumento idiófono), que proviene de las culturas indígenas en donde es utilizada una sola maraca (no un par) y con finalidades religiosas por parte del chamán. Aquí tenemos entonces un elemento mestizado (se usan dos maracas en vez de una) y un elemento </w:t>
      </w:r>
      <w:proofErr w:type="spellStart"/>
      <w:r w:rsidRPr="004D0916">
        <w:rPr>
          <w:rFonts w:ascii="Garamond" w:eastAsia="Calibri" w:hAnsi="Garamond" w:cs="Times New Roman"/>
          <w:kern w:val="2"/>
          <w:lang w:val="es-VE"/>
          <w14:ligatures w14:val="standardContextual"/>
        </w:rPr>
        <w:t>resemantizado</w:t>
      </w:r>
      <w:proofErr w:type="spellEnd"/>
      <w:r w:rsidRPr="004D0916">
        <w:rPr>
          <w:rFonts w:ascii="Garamond" w:eastAsia="Calibri" w:hAnsi="Garamond" w:cs="Times New Roman"/>
          <w:kern w:val="2"/>
          <w:lang w:val="es-VE"/>
          <w14:ligatures w14:val="standardContextual"/>
        </w:rPr>
        <w:t xml:space="preserve"> (se usaba en ambientes religiosos y ahora se utiliza en una danza profana).</w:t>
      </w:r>
    </w:p>
    <w:p w14:paraId="14041431"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7B87600F" w14:textId="77777777" w:rsidR="00932317" w:rsidRPr="004D0916" w:rsidRDefault="00932317" w:rsidP="00FC6F18">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El cuatro (un instrumento cordófono) proviene sin duda de la península ibérica, pero es posible pensar que su función estaba más cerca del punteo solista, que del charrasqueo rítmico que ejecuta como acompañante, mientras que el arpa (cordófono), mantiene su posición tradicional de solista. Observamos como uno de los elementos, en este caso el cuatro, cambia de función.</w:t>
      </w:r>
    </w:p>
    <w:p w14:paraId="137D0B80"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3F2EDE47" w14:textId="77777777" w:rsidR="00932317" w:rsidRPr="004D0916" w:rsidRDefault="00932317" w:rsidP="00FC6F18">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La música del joropo es original de Hispanoamérica, las letras son en lengua española y la estructura en décimas también, pero contiene elementos claramente mestizados y </w:t>
      </w:r>
      <w:proofErr w:type="spellStart"/>
      <w:r w:rsidRPr="004D0916">
        <w:rPr>
          <w:rFonts w:ascii="Garamond" w:eastAsia="Calibri" w:hAnsi="Garamond" w:cs="Times New Roman"/>
          <w:kern w:val="2"/>
          <w:lang w:val="es-VE"/>
          <w14:ligatures w14:val="standardContextual"/>
        </w:rPr>
        <w:t>resemantizados</w:t>
      </w:r>
      <w:proofErr w:type="spellEnd"/>
      <w:r w:rsidRPr="004D0916">
        <w:rPr>
          <w:rFonts w:ascii="Garamond" w:eastAsia="Calibri" w:hAnsi="Garamond" w:cs="Times New Roman"/>
          <w:kern w:val="2"/>
          <w:lang w:val="es-VE"/>
          <w14:ligatures w14:val="standardContextual"/>
        </w:rPr>
        <w:t xml:space="preserve"> de origen español, indígena y criollo</w:t>
      </w:r>
      <w:r w:rsidRPr="004D0916">
        <w:rPr>
          <w:rFonts w:ascii="Garamond" w:eastAsia="Calibri" w:hAnsi="Garamond" w:cs="Times New Roman"/>
          <w:kern w:val="2"/>
          <w:vertAlign w:val="superscript"/>
          <w:lang w:val="es-VE"/>
          <w14:ligatures w14:val="standardContextual"/>
        </w:rPr>
        <w:footnoteReference w:id="16"/>
      </w:r>
      <w:r w:rsidRPr="004D0916">
        <w:rPr>
          <w:rFonts w:ascii="Garamond" w:eastAsia="Calibri" w:hAnsi="Garamond" w:cs="Times New Roman"/>
          <w:kern w:val="2"/>
          <w:lang w:val="es-VE"/>
          <w14:ligatures w14:val="standardContextual"/>
        </w:rPr>
        <w:t>.</w:t>
      </w:r>
    </w:p>
    <w:p w14:paraId="04122D27"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485ADF19" w14:textId="723BC2DC" w:rsidR="00932317" w:rsidRPr="004D0916" w:rsidRDefault="00932317" w:rsidP="004D0916">
      <w:pPr>
        <w:spacing w:line="360" w:lineRule="auto"/>
        <w:rPr>
          <w:rFonts w:ascii="Garamond" w:eastAsia="Calibri" w:hAnsi="Garamond" w:cs="Times New Roman"/>
          <w:b/>
          <w:bCs/>
          <w:kern w:val="2"/>
          <w:sz w:val="28"/>
          <w:szCs w:val="28"/>
          <w:lang w:val="es-VE"/>
          <w14:ligatures w14:val="standardContextual"/>
        </w:rPr>
      </w:pPr>
      <w:r w:rsidRPr="004D0916">
        <w:rPr>
          <w:rFonts w:ascii="Garamond" w:eastAsia="Calibri" w:hAnsi="Garamond" w:cs="Times New Roman"/>
          <w:b/>
          <w:bCs/>
          <w:kern w:val="2"/>
          <w:sz w:val="28"/>
          <w:szCs w:val="28"/>
          <w:lang w:val="es-VE"/>
          <w14:ligatures w14:val="standardContextual"/>
        </w:rPr>
        <w:t>8.2.-La clave y la tumbadora</w:t>
      </w:r>
      <w:r>
        <w:rPr>
          <w:rFonts w:ascii="Garamond" w:eastAsia="Calibri" w:hAnsi="Garamond" w:cs="Times New Roman"/>
          <w:b/>
          <w:bCs/>
          <w:kern w:val="2"/>
          <w:sz w:val="28"/>
          <w:szCs w:val="28"/>
          <w:lang w:val="es-VE"/>
          <w14:ligatures w14:val="standardContextual"/>
        </w:rPr>
        <w:t>.</w:t>
      </w:r>
    </w:p>
    <w:p w14:paraId="612DA92F" w14:textId="77777777" w:rsidR="00932317" w:rsidRPr="004D0916" w:rsidRDefault="00932317" w:rsidP="004D0916">
      <w:pPr>
        <w:spacing w:line="360" w:lineRule="auto"/>
        <w:rPr>
          <w:rFonts w:ascii="Garamond" w:eastAsia="Calibri" w:hAnsi="Garamond" w:cs="Times New Roman"/>
          <w:b/>
          <w:bCs/>
          <w:kern w:val="2"/>
          <w:lang w:val="es-VE"/>
          <w14:ligatures w14:val="standardContextual"/>
        </w:rPr>
      </w:pPr>
    </w:p>
    <w:p w14:paraId="2FC04784" w14:textId="77777777" w:rsidR="00932317" w:rsidRPr="004D0916" w:rsidRDefault="00932317" w:rsidP="009C7300">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Cualquiera que conozca algo del género musical llamado “salsa” en Hispanoamérica, sabe que dos de los elementos centrales de la expresión rítmica son la clave y la tumbadora. La clave fue traída por los esclavos </w:t>
      </w:r>
      <w:r w:rsidRPr="004D0916">
        <w:rPr>
          <w:rFonts w:ascii="Garamond" w:eastAsia="Calibri" w:hAnsi="Garamond" w:cs="Times New Roman"/>
          <w:bCs/>
          <w:kern w:val="2"/>
          <w:lang w:val="es-VE"/>
          <w14:ligatures w14:val="standardContextual"/>
        </w:rPr>
        <w:t>africanos-negros</w:t>
      </w:r>
      <w:r w:rsidRPr="004D0916">
        <w:rPr>
          <w:rFonts w:ascii="Garamond" w:eastAsia="Calibri" w:hAnsi="Garamond" w:cs="Times New Roman"/>
          <w:kern w:val="2"/>
          <w:lang w:val="es-VE"/>
          <w14:ligatures w14:val="standardContextual"/>
        </w:rPr>
        <w:t xml:space="preserve"> en los siglos de la trata atlántica. Hemos definido a la clave como la huella digital sonora de la cultura africana-negra, similar a lo que significa la cerámica en otras sociedades. </w:t>
      </w:r>
    </w:p>
    <w:p w14:paraId="7E846BD1"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39291B1A" w14:textId="77777777" w:rsidR="00932317" w:rsidRPr="004D0916" w:rsidRDefault="00932317" w:rsidP="009C7300">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Pensamos que la labor de reconstrucción cultural que es capaz de realizar un arqueólogo, conociendo así sea un pedazo de cerámica, la podría realizar un musicólogo debidamente entrenado, si conociese “las claves” de distintas músicas africanas o de los distintos espacios geohistóricos con los cuales África ha estado en contacto.</w:t>
      </w:r>
    </w:p>
    <w:p w14:paraId="790176C1"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4835C0CD" w14:textId="77777777" w:rsidR="00932317" w:rsidRPr="004D0916" w:rsidRDefault="00932317" w:rsidP="009C7300">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lastRenderedPageBreak/>
        <w:t>La tumbadora es de origen bantú</w:t>
      </w:r>
      <w:r w:rsidRPr="004D0916">
        <w:rPr>
          <w:rFonts w:ascii="Garamond" w:eastAsia="Calibri" w:hAnsi="Garamond" w:cs="Times New Roman"/>
          <w:kern w:val="2"/>
          <w:vertAlign w:val="superscript"/>
          <w:lang w:val="es-VE"/>
          <w14:ligatures w14:val="standardContextual"/>
        </w:rPr>
        <w:footnoteReference w:id="17"/>
      </w:r>
      <w:r w:rsidRPr="004D0916">
        <w:rPr>
          <w:rFonts w:ascii="Garamond" w:eastAsia="Calibri" w:hAnsi="Garamond" w:cs="Times New Roman"/>
          <w:kern w:val="2"/>
          <w:lang w:val="es-VE"/>
          <w14:ligatures w14:val="standardContextual"/>
        </w:rPr>
        <w:t>. Es posible suponer que al igual que gran parte de las expresiones musicales del África Negra, este instrumento se usaba en ambientes fundamentalmente religiosos</w:t>
      </w:r>
      <w:r w:rsidRPr="004D0916">
        <w:rPr>
          <w:rFonts w:ascii="Garamond" w:eastAsia="Calibri" w:hAnsi="Garamond" w:cs="Times New Roman"/>
          <w:kern w:val="2"/>
          <w:vertAlign w:val="superscript"/>
          <w:lang w:val="es-VE"/>
          <w14:ligatures w14:val="standardContextual"/>
        </w:rPr>
        <w:footnoteReference w:id="18"/>
      </w:r>
      <w:r w:rsidRPr="004D0916">
        <w:rPr>
          <w:rFonts w:ascii="Garamond" w:eastAsia="Calibri" w:hAnsi="Garamond" w:cs="Times New Roman"/>
          <w:kern w:val="2"/>
          <w:lang w:val="es-VE"/>
          <w14:ligatures w14:val="standardContextual"/>
        </w:rPr>
        <w:t>, tal es el caso de los tambores batá en el área yoruba.</w:t>
      </w:r>
    </w:p>
    <w:p w14:paraId="51324785" w14:textId="77777777" w:rsidR="00932317" w:rsidRPr="004D0916" w:rsidRDefault="00932317" w:rsidP="004D0916">
      <w:pPr>
        <w:spacing w:line="360" w:lineRule="auto"/>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 </w:t>
      </w:r>
    </w:p>
    <w:p w14:paraId="10EEAB5C" w14:textId="77777777" w:rsidR="00932317" w:rsidRPr="004D0916" w:rsidRDefault="00932317" w:rsidP="009C7300">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Mientras que estos últimos siguen usándose fundamentalmente en ámbitos religiosos, la tumbadora fue </w:t>
      </w:r>
      <w:proofErr w:type="spellStart"/>
      <w:r w:rsidRPr="004D0916">
        <w:rPr>
          <w:rFonts w:ascii="Garamond" w:eastAsia="Calibri" w:hAnsi="Garamond" w:cs="Times New Roman"/>
          <w:kern w:val="2"/>
          <w:lang w:val="es-VE"/>
          <w14:ligatures w14:val="standardContextual"/>
        </w:rPr>
        <w:t>resemantizada</w:t>
      </w:r>
      <w:proofErr w:type="spellEnd"/>
      <w:r w:rsidRPr="004D0916">
        <w:rPr>
          <w:rFonts w:ascii="Garamond" w:eastAsia="Calibri" w:hAnsi="Garamond" w:cs="Times New Roman"/>
          <w:kern w:val="2"/>
          <w:lang w:val="es-VE"/>
          <w14:ligatures w14:val="standardContextual"/>
        </w:rPr>
        <w:t xml:space="preserve"> para ser usada en ambientes profanos.</w:t>
      </w:r>
    </w:p>
    <w:p w14:paraId="2F30AD6F"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797A39F6" w14:textId="77777777" w:rsidR="00932317" w:rsidRPr="004D0916" w:rsidRDefault="00932317" w:rsidP="009C7300">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En cualquier orquesta de Salsa es posible encontrar, además de estos instrumentos musicales, otros muchos provenientes de España, del resto de Europa, de toda América, tanto tradicionales (cordófonos, membranófonos como otras baterías de tambores, idiófonos como las maracas, aerófonos como las flautas indígenas, las flautas europeas, las ocarinas, etc.) como modernos.</w:t>
      </w:r>
    </w:p>
    <w:p w14:paraId="610E8CE0"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063F469E" w14:textId="77777777" w:rsidR="00932317" w:rsidRPr="004D0916" w:rsidRDefault="00932317" w:rsidP="009C7300">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La salsa es un arte musical hispanoamericano, cargado de tradición española-europea, indígena y africana-negra, de modernidad, de innovación y de creatividad permanente.</w:t>
      </w:r>
    </w:p>
    <w:p w14:paraId="4484DBB0" w14:textId="77777777" w:rsidR="00932317" w:rsidRPr="004D0916" w:rsidRDefault="00932317" w:rsidP="004D0916">
      <w:pPr>
        <w:spacing w:line="360" w:lineRule="auto"/>
        <w:rPr>
          <w:rFonts w:ascii="Garamond" w:eastAsia="Calibri" w:hAnsi="Garamond" w:cs="Times New Roman"/>
          <w:b/>
          <w:bCs/>
          <w:kern w:val="2"/>
          <w:lang w:val="es-VE"/>
          <w14:ligatures w14:val="standardContextual"/>
        </w:rPr>
      </w:pPr>
    </w:p>
    <w:p w14:paraId="37ECC2EF" w14:textId="0CB0C7AE" w:rsidR="00932317" w:rsidRPr="004D0916" w:rsidRDefault="00932317" w:rsidP="004D0916">
      <w:pPr>
        <w:spacing w:line="360" w:lineRule="auto"/>
        <w:rPr>
          <w:rFonts w:ascii="Garamond" w:eastAsia="Calibri" w:hAnsi="Garamond" w:cs="Times New Roman"/>
          <w:b/>
          <w:bCs/>
          <w:kern w:val="2"/>
          <w:sz w:val="28"/>
          <w:szCs w:val="28"/>
          <w:lang w:val="es-VE"/>
          <w14:ligatures w14:val="standardContextual"/>
        </w:rPr>
      </w:pPr>
      <w:r w:rsidRPr="004D0916">
        <w:rPr>
          <w:rFonts w:ascii="Garamond" w:eastAsia="Calibri" w:hAnsi="Garamond" w:cs="Times New Roman"/>
          <w:b/>
          <w:bCs/>
          <w:kern w:val="2"/>
          <w:sz w:val="28"/>
          <w:szCs w:val="28"/>
          <w:lang w:val="es-VE"/>
          <w14:ligatures w14:val="standardContextual"/>
        </w:rPr>
        <w:t xml:space="preserve">8.3.-La danza de la </w:t>
      </w:r>
      <w:proofErr w:type="spellStart"/>
      <w:r w:rsidRPr="004D0916">
        <w:rPr>
          <w:rFonts w:ascii="Garamond" w:eastAsia="Calibri" w:hAnsi="Garamond" w:cs="Times New Roman"/>
          <w:b/>
          <w:bCs/>
          <w:kern w:val="2"/>
          <w:sz w:val="28"/>
          <w:szCs w:val="28"/>
          <w:lang w:val="es-VE"/>
          <w14:ligatures w14:val="standardContextual"/>
        </w:rPr>
        <w:t>yonna</w:t>
      </w:r>
      <w:proofErr w:type="spellEnd"/>
      <w:r w:rsidRPr="004D0916">
        <w:rPr>
          <w:rFonts w:ascii="Garamond" w:eastAsia="Calibri" w:hAnsi="Garamond" w:cs="Times New Roman"/>
          <w:b/>
          <w:bCs/>
          <w:kern w:val="2"/>
          <w:sz w:val="28"/>
          <w:szCs w:val="28"/>
          <w:lang w:val="es-VE"/>
          <w14:ligatures w14:val="standardContextual"/>
        </w:rPr>
        <w:t xml:space="preserve"> de los indígenas negros </w:t>
      </w:r>
      <w:proofErr w:type="spellStart"/>
      <w:r w:rsidRPr="004D0916">
        <w:rPr>
          <w:rFonts w:ascii="Garamond" w:eastAsia="Calibri" w:hAnsi="Garamond" w:cs="Times New Roman"/>
          <w:b/>
          <w:bCs/>
          <w:kern w:val="2"/>
          <w:sz w:val="28"/>
          <w:szCs w:val="28"/>
          <w:lang w:val="es-VE"/>
          <w14:ligatures w14:val="standardContextual"/>
        </w:rPr>
        <w:t>wayüu</w:t>
      </w:r>
      <w:proofErr w:type="spellEnd"/>
      <w:r w:rsidRPr="004D0916">
        <w:rPr>
          <w:rFonts w:ascii="Garamond" w:eastAsia="Calibri" w:hAnsi="Garamond" w:cs="Times New Roman"/>
          <w:b/>
          <w:bCs/>
          <w:kern w:val="2"/>
          <w:sz w:val="28"/>
          <w:szCs w:val="28"/>
          <w:lang w:val="es-VE"/>
          <w14:ligatures w14:val="standardContextual"/>
        </w:rPr>
        <w:t xml:space="preserve"> de Venezuela y Colombia</w:t>
      </w:r>
      <w:r w:rsidRPr="00040CFE">
        <w:rPr>
          <w:rFonts w:ascii="Garamond" w:eastAsia="Calibri" w:hAnsi="Garamond" w:cs="Times New Roman"/>
          <w:b/>
          <w:bCs/>
          <w:kern w:val="2"/>
          <w:sz w:val="28"/>
          <w:szCs w:val="28"/>
          <w:lang w:val="es-VE"/>
          <w14:ligatures w14:val="standardContextual"/>
        </w:rPr>
        <w:t>.</w:t>
      </w:r>
    </w:p>
    <w:p w14:paraId="10FF160E" w14:textId="77777777" w:rsidR="00932317" w:rsidRPr="004D0916" w:rsidRDefault="00932317" w:rsidP="004D0916">
      <w:pPr>
        <w:spacing w:line="360" w:lineRule="auto"/>
        <w:rPr>
          <w:rFonts w:ascii="Garamond" w:eastAsia="Calibri" w:hAnsi="Garamond" w:cs="Times New Roman"/>
          <w:b/>
          <w:bCs/>
          <w:kern w:val="2"/>
          <w:lang w:val="es-VE"/>
          <w14:ligatures w14:val="standardContextual"/>
        </w:rPr>
      </w:pPr>
    </w:p>
    <w:p w14:paraId="24FDD8A6" w14:textId="77777777" w:rsidR="00932317" w:rsidRPr="004D0916" w:rsidRDefault="00932317" w:rsidP="00040CFE">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La </w:t>
      </w:r>
      <w:proofErr w:type="spellStart"/>
      <w:r w:rsidRPr="004D0916">
        <w:rPr>
          <w:rFonts w:ascii="Garamond" w:eastAsia="Calibri" w:hAnsi="Garamond" w:cs="Times New Roman"/>
          <w:kern w:val="2"/>
          <w:lang w:val="es-VE"/>
          <w14:ligatures w14:val="standardContextual"/>
        </w:rPr>
        <w:t>yonna</w:t>
      </w:r>
      <w:proofErr w:type="spellEnd"/>
      <w:r w:rsidRPr="004D0916">
        <w:rPr>
          <w:rFonts w:ascii="Garamond" w:eastAsia="Calibri" w:hAnsi="Garamond" w:cs="Times New Roman"/>
          <w:kern w:val="2"/>
          <w:lang w:val="es-VE"/>
          <w14:ligatures w14:val="standardContextual"/>
        </w:rPr>
        <w:t xml:space="preserve"> es una danza que ejecutan los indígenas negros</w:t>
      </w:r>
      <w:r w:rsidRPr="004D0916">
        <w:rPr>
          <w:rFonts w:ascii="Garamond" w:eastAsia="Calibri" w:hAnsi="Garamond" w:cs="Times New Roman"/>
          <w:kern w:val="2"/>
          <w:vertAlign w:val="superscript"/>
          <w:lang w:val="es-VE"/>
          <w14:ligatures w14:val="standardContextual"/>
        </w:rPr>
        <w:footnoteReference w:id="19"/>
      </w:r>
      <w:r w:rsidRPr="004D0916">
        <w:rPr>
          <w:rFonts w:ascii="Garamond" w:eastAsia="Calibri" w:hAnsi="Garamond" w:cs="Times New Roman"/>
          <w:kern w:val="2"/>
          <w:lang w:val="es-VE"/>
          <w14:ligatures w14:val="standardContextual"/>
        </w:rPr>
        <w:t xml:space="preserve"> </w:t>
      </w:r>
      <w:proofErr w:type="spellStart"/>
      <w:r w:rsidRPr="004D0916">
        <w:rPr>
          <w:rFonts w:ascii="Garamond" w:eastAsia="Calibri" w:hAnsi="Garamond" w:cs="Times New Roman"/>
          <w:kern w:val="2"/>
          <w:lang w:val="es-VE"/>
          <w14:ligatures w14:val="standardContextual"/>
        </w:rPr>
        <w:t>wayüu</w:t>
      </w:r>
      <w:proofErr w:type="spellEnd"/>
      <w:r w:rsidRPr="004D0916">
        <w:rPr>
          <w:rFonts w:ascii="Garamond" w:eastAsia="Calibri" w:hAnsi="Garamond" w:cs="Times New Roman"/>
          <w:kern w:val="2"/>
          <w:lang w:val="es-VE"/>
          <w14:ligatures w14:val="standardContextual"/>
        </w:rPr>
        <w:t xml:space="preserve">, quienes viven en la zona de la Goajira ubicada en territorios venezolanos y colombianos. La danza consiste en que una mujer ataviada con un vestido amplio, holgado y largo, denominado manta goajira, avanza hacia el hombre tratando de tumbarlo, mientras </w:t>
      </w:r>
      <w:proofErr w:type="gramStart"/>
      <w:r w:rsidRPr="004D0916">
        <w:rPr>
          <w:rFonts w:ascii="Garamond" w:eastAsia="Calibri" w:hAnsi="Garamond" w:cs="Times New Roman"/>
          <w:kern w:val="2"/>
          <w:lang w:val="es-VE"/>
          <w14:ligatures w14:val="standardContextual"/>
        </w:rPr>
        <w:t>este danza</w:t>
      </w:r>
      <w:proofErr w:type="gramEnd"/>
      <w:r w:rsidRPr="004D0916">
        <w:rPr>
          <w:rFonts w:ascii="Garamond" w:eastAsia="Calibri" w:hAnsi="Garamond" w:cs="Times New Roman"/>
          <w:kern w:val="2"/>
          <w:lang w:val="es-VE"/>
          <w14:ligatures w14:val="standardContextual"/>
        </w:rPr>
        <w:t xml:space="preserve"> hacia atrás. La mujer insiste y lo persigue hasta conseguir finalmente tumbarlo. El instrumento musical es un Tambor </w:t>
      </w:r>
      <w:proofErr w:type="spellStart"/>
      <w:r w:rsidRPr="004D0916">
        <w:rPr>
          <w:rFonts w:ascii="Garamond" w:eastAsia="Calibri" w:hAnsi="Garamond" w:cs="Times New Roman"/>
          <w:kern w:val="2"/>
          <w:lang w:val="es-VE"/>
          <w14:ligatures w14:val="standardContextual"/>
        </w:rPr>
        <w:t>bimembranófono</w:t>
      </w:r>
      <w:proofErr w:type="spellEnd"/>
      <w:r w:rsidRPr="004D0916">
        <w:rPr>
          <w:rFonts w:ascii="Garamond" w:eastAsia="Calibri" w:hAnsi="Garamond" w:cs="Times New Roman"/>
          <w:kern w:val="2"/>
          <w:lang w:val="es-VE"/>
          <w14:ligatures w14:val="standardContextual"/>
        </w:rPr>
        <w:t xml:space="preserve"> tocado con palitos al modo de un redoblante, que reproduce un ritmo acelerado </w:t>
      </w:r>
      <w:proofErr w:type="spellStart"/>
      <w:r w:rsidRPr="004D0916">
        <w:rPr>
          <w:rFonts w:ascii="Garamond" w:eastAsia="Calibri" w:hAnsi="Garamond" w:cs="Times New Roman"/>
          <w:i/>
          <w:iCs/>
          <w:kern w:val="2"/>
          <w:lang w:val="es-VE"/>
          <w14:ligatures w14:val="standardContextual"/>
        </w:rPr>
        <w:t>molto</w:t>
      </w:r>
      <w:proofErr w:type="spellEnd"/>
      <w:r w:rsidRPr="004D0916">
        <w:rPr>
          <w:rFonts w:ascii="Garamond" w:eastAsia="Calibri" w:hAnsi="Garamond" w:cs="Times New Roman"/>
          <w:i/>
          <w:iCs/>
          <w:kern w:val="2"/>
          <w:lang w:val="es-VE"/>
          <w14:ligatures w14:val="standardContextual"/>
        </w:rPr>
        <w:t xml:space="preserve"> allegro</w:t>
      </w:r>
      <w:r w:rsidRPr="004D0916">
        <w:rPr>
          <w:rFonts w:ascii="Garamond" w:eastAsia="Calibri" w:hAnsi="Garamond" w:cs="Times New Roman"/>
          <w:kern w:val="2"/>
          <w:lang w:val="es-VE"/>
          <w14:ligatures w14:val="standardContextual"/>
        </w:rPr>
        <w:t>, posiblemente de origen español.</w:t>
      </w:r>
    </w:p>
    <w:p w14:paraId="396D2FAC"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2CCAAB62" w14:textId="77777777" w:rsidR="00932317" w:rsidRPr="004D0916" w:rsidRDefault="00932317" w:rsidP="00040CFE">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lastRenderedPageBreak/>
        <w:t xml:space="preserve">La danza al ser solo de </w:t>
      </w:r>
      <w:proofErr w:type="gramStart"/>
      <w:r w:rsidRPr="004D0916">
        <w:rPr>
          <w:rFonts w:ascii="Garamond" w:eastAsia="Calibri" w:hAnsi="Garamond" w:cs="Times New Roman"/>
          <w:kern w:val="2"/>
          <w:lang w:val="es-VE"/>
          <w14:ligatures w14:val="standardContextual"/>
        </w:rPr>
        <w:t>parejas,</w:t>
      </w:r>
      <w:proofErr w:type="gramEnd"/>
      <w:r w:rsidRPr="004D0916">
        <w:rPr>
          <w:rFonts w:ascii="Garamond" w:eastAsia="Calibri" w:hAnsi="Garamond" w:cs="Times New Roman"/>
          <w:kern w:val="2"/>
          <w:lang w:val="es-VE"/>
          <w14:ligatures w14:val="standardContextual"/>
        </w:rPr>
        <w:t xml:space="preserve"> nos habla de la influencia española, pues las danzas de nuestros indígenas son generalmente de índole colectiva. </w:t>
      </w:r>
    </w:p>
    <w:p w14:paraId="761D9688"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6824C7A1" w14:textId="77777777" w:rsidR="00932317" w:rsidRPr="004D0916" w:rsidRDefault="00932317" w:rsidP="00040CFE">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El tambor </w:t>
      </w:r>
      <w:proofErr w:type="spellStart"/>
      <w:r w:rsidRPr="004D0916">
        <w:rPr>
          <w:rFonts w:ascii="Garamond" w:eastAsia="Calibri" w:hAnsi="Garamond" w:cs="Times New Roman"/>
          <w:kern w:val="2"/>
          <w:lang w:val="es-VE"/>
          <w14:ligatures w14:val="standardContextual"/>
        </w:rPr>
        <w:t>bimembranófono</w:t>
      </w:r>
      <w:proofErr w:type="spellEnd"/>
      <w:r w:rsidRPr="004D0916">
        <w:rPr>
          <w:rFonts w:ascii="Garamond" w:eastAsia="Calibri" w:hAnsi="Garamond" w:cs="Times New Roman"/>
          <w:kern w:val="2"/>
          <w:lang w:val="es-VE"/>
          <w14:ligatures w14:val="standardContextual"/>
        </w:rPr>
        <w:t xml:space="preserve"> pudiera ser de origen indígena, africano-negro o español; pero, al tener dos cueros de animales</w:t>
      </w:r>
      <w:r w:rsidRPr="004D0916">
        <w:rPr>
          <w:rFonts w:ascii="Garamond" w:eastAsia="Calibri" w:hAnsi="Garamond" w:cs="Times New Roman"/>
          <w:kern w:val="2"/>
          <w:vertAlign w:val="superscript"/>
          <w:lang w:val="es-VE"/>
          <w14:ligatures w14:val="standardContextual"/>
        </w:rPr>
        <w:footnoteReference w:id="20"/>
      </w:r>
      <w:r w:rsidRPr="004D0916">
        <w:rPr>
          <w:rFonts w:ascii="Garamond" w:eastAsia="Calibri" w:hAnsi="Garamond" w:cs="Times New Roman"/>
          <w:kern w:val="2"/>
          <w:lang w:val="es-VE"/>
          <w14:ligatures w14:val="standardContextual"/>
        </w:rPr>
        <w:t>, tendrían estos “parches” origen español.</w:t>
      </w:r>
    </w:p>
    <w:p w14:paraId="660B5ECD"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5D40CD37" w14:textId="77777777" w:rsidR="00932317" w:rsidRPr="004D0916" w:rsidRDefault="00932317" w:rsidP="00040CFE">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El hecho de que en la danza aparezca la mujer con un papel activo y agresivo hacia el hombre, hasta llegar a tumbarlo y dominarlo, pareciera ser propio de una cultura matriarcal dominante, como lo es la que vertebra a los indígenas </w:t>
      </w:r>
      <w:proofErr w:type="spellStart"/>
      <w:r w:rsidRPr="004D0916">
        <w:rPr>
          <w:rFonts w:ascii="Garamond" w:eastAsia="Calibri" w:hAnsi="Garamond" w:cs="Times New Roman"/>
          <w:kern w:val="2"/>
          <w:lang w:val="es-VE"/>
          <w14:ligatures w14:val="standardContextual"/>
        </w:rPr>
        <w:t>wayüu</w:t>
      </w:r>
      <w:proofErr w:type="spellEnd"/>
      <w:r w:rsidRPr="004D0916">
        <w:rPr>
          <w:rFonts w:ascii="Garamond" w:eastAsia="Calibri" w:hAnsi="Garamond" w:cs="Times New Roman"/>
          <w:kern w:val="2"/>
          <w:lang w:val="es-VE"/>
          <w14:ligatures w14:val="standardContextual"/>
        </w:rPr>
        <w:t xml:space="preserve">. Sin embargo, esta característica matriarcal no es muy común en las tribus indígenas colombo-venezolanas y, mucho menos, en la cultura española femenina que llegó hasta nosotros, en los siglos cuando éramos provincias del Imperio Español. Por lo cual, es mucho más probable que esta presencia matriarcal dominante en la </w:t>
      </w:r>
      <w:proofErr w:type="spellStart"/>
      <w:r w:rsidRPr="004D0916">
        <w:rPr>
          <w:rFonts w:ascii="Garamond" w:eastAsia="Calibri" w:hAnsi="Garamond" w:cs="Times New Roman"/>
          <w:kern w:val="2"/>
          <w:lang w:val="es-VE"/>
          <w14:ligatures w14:val="standardContextual"/>
        </w:rPr>
        <w:t>yonna</w:t>
      </w:r>
      <w:proofErr w:type="spellEnd"/>
      <w:r w:rsidRPr="004D0916">
        <w:rPr>
          <w:rFonts w:ascii="Garamond" w:eastAsia="Calibri" w:hAnsi="Garamond" w:cs="Times New Roman"/>
          <w:kern w:val="2"/>
          <w:lang w:val="es-VE"/>
          <w14:ligatures w14:val="standardContextual"/>
        </w:rPr>
        <w:t xml:space="preserve"> provenga de los negros esclavos de la costa colombiana, que se mezclaron con los </w:t>
      </w:r>
      <w:proofErr w:type="spellStart"/>
      <w:r w:rsidRPr="004D0916">
        <w:rPr>
          <w:rFonts w:ascii="Garamond" w:eastAsia="Calibri" w:hAnsi="Garamond" w:cs="Times New Roman"/>
          <w:kern w:val="2"/>
          <w:lang w:val="es-VE"/>
          <w14:ligatures w14:val="standardContextual"/>
        </w:rPr>
        <w:t>wayüu</w:t>
      </w:r>
      <w:proofErr w:type="spellEnd"/>
      <w:r w:rsidRPr="004D0916">
        <w:rPr>
          <w:rFonts w:ascii="Garamond" w:eastAsia="Calibri" w:hAnsi="Garamond" w:cs="Times New Roman"/>
          <w:kern w:val="2"/>
          <w:lang w:val="es-VE"/>
          <w14:ligatures w14:val="standardContextual"/>
        </w:rPr>
        <w:t xml:space="preserve"> de filiación </w:t>
      </w:r>
      <w:proofErr w:type="spellStart"/>
      <w:r w:rsidRPr="004D0916">
        <w:rPr>
          <w:rFonts w:ascii="Garamond" w:eastAsia="Calibri" w:hAnsi="Garamond" w:cs="Times New Roman"/>
          <w:kern w:val="2"/>
          <w:lang w:val="es-VE"/>
          <w14:ligatures w14:val="standardContextual"/>
        </w:rPr>
        <w:t>arawak</w:t>
      </w:r>
      <w:proofErr w:type="spellEnd"/>
      <w:r w:rsidRPr="004D0916">
        <w:rPr>
          <w:rFonts w:ascii="Garamond" w:eastAsia="Calibri" w:hAnsi="Garamond" w:cs="Times New Roman"/>
          <w:kern w:val="2"/>
          <w:lang w:val="es-VE"/>
          <w14:ligatures w14:val="standardContextual"/>
        </w:rPr>
        <w:t xml:space="preserve"> y los convirtieron en una etnia de indígenas negros.</w:t>
      </w:r>
    </w:p>
    <w:p w14:paraId="1A0DA2A8"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1825BB2F" w14:textId="77777777" w:rsidR="00932317" w:rsidRPr="004D0916" w:rsidRDefault="00932317" w:rsidP="00040CFE">
      <w:pPr>
        <w:spacing w:line="360" w:lineRule="auto"/>
        <w:ind w:firstLine="708"/>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Con estos tres ejemplos, quisimos ilustrar la utilidad de tener las herramientas conceptuales del sincretismo, hibridación, mestizaje y </w:t>
      </w:r>
      <w:proofErr w:type="spellStart"/>
      <w:r w:rsidRPr="004D0916">
        <w:rPr>
          <w:rFonts w:ascii="Garamond" w:eastAsia="Calibri" w:hAnsi="Garamond" w:cs="Times New Roman"/>
          <w:kern w:val="2"/>
          <w:lang w:val="es-VE"/>
          <w14:ligatures w14:val="standardContextual"/>
        </w:rPr>
        <w:t>resemantización</w:t>
      </w:r>
      <w:proofErr w:type="spellEnd"/>
      <w:r w:rsidRPr="004D0916">
        <w:rPr>
          <w:rFonts w:ascii="Garamond" w:eastAsia="Calibri" w:hAnsi="Garamond" w:cs="Times New Roman"/>
          <w:kern w:val="2"/>
          <w:lang w:val="es-VE"/>
          <w14:ligatures w14:val="standardContextual"/>
        </w:rPr>
        <w:t>, para poder comprender algunos de los procesos socioculturales que han hecho posible nuestro arte hispanoamericano.</w:t>
      </w:r>
    </w:p>
    <w:p w14:paraId="7A8ABDBB"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379DAFF6" w14:textId="2C774B6D" w:rsidR="00932317" w:rsidRPr="004D0916" w:rsidRDefault="00932317" w:rsidP="004D0916">
      <w:pPr>
        <w:spacing w:line="360" w:lineRule="auto"/>
        <w:rPr>
          <w:rFonts w:ascii="Garamond" w:eastAsia="Calibri" w:hAnsi="Garamond" w:cs="Times New Roman"/>
          <w:b/>
          <w:bCs/>
          <w:kern w:val="2"/>
          <w:sz w:val="28"/>
          <w:szCs w:val="28"/>
          <w:lang w:val="es-VE"/>
          <w14:ligatures w14:val="standardContextual"/>
        </w:rPr>
      </w:pPr>
      <w:r w:rsidRPr="004D0916">
        <w:rPr>
          <w:rFonts w:ascii="Garamond" w:eastAsia="Calibri" w:hAnsi="Garamond" w:cs="Times New Roman"/>
          <w:b/>
          <w:bCs/>
          <w:kern w:val="2"/>
          <w:sz w:val="28"/>
          <w:szCs w:val="28"/>
          <w:lang w:val="es-VE"/>
          <w14:ligatures w14:val="standardContextual"/>
        </w:rPr>
        <w:t>9.-Filosofar sobre el barroco en el arte hispanoamericano</w:t>
      </w:r>
      <w:r w:rsidRPr="00040CFE">
        <w:rPr>
          <w:rFonts w:ascii="Garamond" w:eastAsia="Calibri" w:hAnsi="Garamond" w:cs="Times New Roman"/>
          <w:b/>
          <w:bCs/>
          <w:kern w:val="2"/>
          <w:sz w:val="28"/>
          <w:szCs w:val="28"/>
          <w:lang w:val="es-VE"/>
          <w14:ligatures w14:val="standardContextual"/>
        </w:rPr>
        <w:t>.</w:t>
      </w:r>
    </w:p>
    <w:p w14:paraId="3774421D" w14:textId="77777777" w:rsidR="00932317" w:rsidRPr="004D0916" w:rsidRDefault="00932317" w:rsidP="004D0916">
      <w:pPr>
        <w:spacing w:line="360" w:lineRule="auto"/>
        <w:rPr>
          <w:rFonts w:ascii="Garamond" w:eastAsia="Calibri" w:hAnsi="Garamond" w:cs="Times New Roman"/>
          <w:b/>
          <w:bCs/>
          <w:kern w:val="2"/>
          <w:lang w:val="es-VE"/>
          <w14:ligatures w14:val="standardContextual"/>
        </w:rPr>
      </w:pPr>
    </w:p>
    <w:p w14:paraId="021932E6" w14:textId="77777777" w:rsidR="00932317" w:rsidRPr="004D0916" w:rsidRDefault="00932317" w:rsidP="00040CFE">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Acercándome al final de este artículo, demostrado como pensamos está la enorme complejidad, diversidad y riqueza del arte hispanoamericano</w:t>
      </w:r>
      <w:r w:rsidRPr="004D0916">
        <w:rPr>
          <w:rFonts w:ascii="Garamond" w:eastAsia="Calibri" w:hAnsi="Garamond" w:cs="Times New Roman"/>
          <w:b/>
          <w:bCs/>
          <w:kern w:val="2"/>
          <w:lang w:val="es-VE"/>
          <w14:ligatures w14:val="standardContextual"/>
        </w:rPr>
        <w:t>.</w:t>
      </w:r>
      <w:r w:rsidRPr="004D0916">
        <w:rPr>
          <w:rFonts w:ascii="Garamond" w:eastAsia="Calibri" w:hAnsi="Garamond" w:cs="Times New Roman"/>
          <w:kern w:val="2"/>
          <w:lang w:val="es-VE"/>
          <w14:ligatures w14:val="standardContextual"/>
        </w:rPr>
        <w:t xml:space="preserve"> Solo quisiéramos preguntarnos: ¿Cuál es el principal componente del núcleo central de sentido del arte hispanoamericano? ¿Cuáles son los rasgos fundamentales de su espiritualidad?</w:t>
      </w:r>
    </w:p>
    <w:p w14:paraId="1BC2454C"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06E940BE" w14:textId="77777777" w:rsidR="00932317" w:rsidRPr="004D0916" w:rsidRDefault="00932317" w:rsidP="00040CFE">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Estamos convencidos, a partir de nuestra reflexión acerca de la historia del campo mundial del arte, que los estilos artísticos son expresiones permanentes del arte, más allá del primer lugar geohistórico en donde haya surgido. Es decir, es probable, hipotéticamente, que, al revisar los rasgos formales y </w:t>
      </w:r>
      <w:r w:rsidRPr="004D0916">
        <w:rPr>
          <w:rFonts w:ascii="Garamond" w:eastAsia="Calibri" w:hAnsi="Garamond" w:cs="Times New Roman"/>
          <w:kern w:val="2"/>
          <w:lang w:val="es-VE"/>
          <w14:ligatures w14:val="standardContextual"/>
        </w:rPr>
        <w:lastRenderedPageBreak/>
        <w:t>espirituales de un determinado estilo, podamos encontrar su presencia en otras geografías con las que no se haya producido contacto físico alguno</w:t>
      </w:r>
      <w:r w:rsidRPr="004D0916">
        <w:rPr>
          <w:rFonts w:ascii="Garamond" w:eastAsia="Calibri" w:hAnsi="Garamond" w:cs="Times New Roman"/>
          <w:kern w:val="2"/>
          <w:vertAlign w:val="superscript"/>
          <w:lang w:val="es-VE"/>
          <w14:ligatures w14:val="standardContextual"/>
        </w:rPr>
        <w:footnoteReference w:id="21"/>
      </w:r>
      <w:r w:rsidRPr="004D0916">
        <w:rPr>
          <w:rFonts w:ascii="Garamond" w:eastAsia="Calibri" w:hAnsi="Garamond" w:cs="Times New Roman"/>
          <w:kern w:val="2"/>
          <w:lang w:val="es-VE"/>
          <w14:ligatures w14:val="standardContextual"/>
        </w:rPr>
        <w:t>, de forma de descartar el préstamo cultural.</w:t>
      </w:r>
    </w:p>
    <w:p w14:paraId="3D65721F" w14:textId="77777777" w:rsidR="00932317" w:rsidRPr="004D0916" w:rsidRDefault="00932317" w:rsidP="004D0916">
      <w:pPr>
        <w:spacing w:line="360" w:lineRule="auto"/>
        <w:rPr>
          <w:rFonts w:ascii="Garamond" w:eastAsia="Calibri" w:hAnsi="Garamond" w:cs="Times New Roman"/>
          <w:kern w:val="2"/>
          <w:lang w:val="es-VE"/>
          <w14:ligatures w14:val="standardContextual"/>
        </w:rPr>
      </w:pPr>
    </w:p>
    <w:p w14:paraId="77D7D278" w14:textId="77777777" w:rsidR="004D0916" w:rsidRPr="004D0916" w:rsidRDefault="00932317" w:rsidP="00040CFE">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Pero sobre lo que quiero insistir en esta ocasión no es en esa característica, sino en clarificar exactamente cuál es la sustancia de todo estilo artístico. Entonces deseo enfatizar que la esencia de todo estilo artístico es una determinada espiritualidad. Concepto proveniente de las ciencias teológicas, no por casualidad, sino por el hecho histórico de que todo arte en principio y al final siempre será religioso, tanto por su origen como por su finalidad. Religioso en el sentido amplio de intentar ser el arte, una representación de una intuición sobre la totalidad de lo real</w:t>
      </w:r>
      <w:r w:rsidRPr="004D0916">
        <w:rPr>
          <w:rFonts w:ascii="Garamond" w:eastAsia="Calibri" w:hAnsi="Garamond" w:cs="Times New Roman"/>
          <w:kern w:val="2"/>
          <w:vertAlign w:val="superscript"/>
          <w:lang w:val="es-VE"/>
          <w14:ligatures w14:val="standardContextual"/>
        </w:rPr>
        <w:footnoteReference w:id="22"/>
      </w:r>
      <w:r w:rsidRPr="004D0916">
        <w:rPr>
          <w:rFonts w:ascii="Garamond" w:eastAsia="Calibri" w:hAnsi="Garamond" w:cs="Times New Roman"/>
          <w:kern w:val="2"/>
          <w:lang w:val="es-VE"/>
          <w14:ligatures w14:val="standardContextual"/>
        </w:rPr>
        <w:t>,</w:t>
      </w:r>
      <w:r w:rsidR="004D0916" w:rsidRPr="004D0916">
        <w:rPr>
          <w:rFonts w:ascii="Garamond" w:eastAsia="Calibri" w:hAnsi="Garamond" w:cs="Times New Roman"/>
          <w:kern w:val="2"/>
          <w:lang w:val="es-VE"/>
          <w14:ligatures w14:val="standardContextual"/>
        </w:rPr>
        <w:t xml:space="preserve"> a partir de lo sensible. </w:t>
      </w:r>
    </w:p>
    <w:p w14:paraId="2DB2432D" w14:textId="77777777" w:rsidR="004D0916" w:rsidRPr="004D0916" w:rsidRDefault="004D0916" w:rsidP="004D0916">
      <w:pPr>
        <w:spacing w:line="360" w:lineRule="auto"/>
        <w:rPr>
          <w:rFonts w:ascii="Garamond" w:eastAsia="Calibri" w:hAnsi="Garamond" w:cs="Times New Roman"/>
          <w:kern w:val="2"/>
          <w:lang w:val="es-VE"/>
          <w14:ligatures w14:val="standardContextual"/>
        </w:rPr>
      </w:pPr>
    </w:p>
    <w:p w14:paraId="2AC7D94F" w14:textId="77777777" w:rsidR="004D0916" w:rsidRPr="004D0916" w:rsidRDefault="004D0916" w:rsidP="00040CFE">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En esta dirección me es posible afirmar, que el arte hispanoamericano en su núcleo central de sentido es barroco, entendido el barroco como un aferramiento total y urgente a lo humano, que potencia al máximo la relación humano-humano y humaniza la naturaleza y humaniza lo divino, no para controlarlo sino para morar en él y con él.</w:t>
      </w:r>
    </w:p>
    <w:p w14:paraId="4FE87BDF" w14:textId="77777777" w:rsidR="004D0916" w:rsidRPr="004D0916" w:rsidRDefault="004D0916" w:rsidP="004D0916">
      <w:pPr>
        <w:spacing w:line="360" w:lineRule="auto"/>
        <w:rPr>
          <w:rFonts w:ascii="Garamond" w:eastAsia="Calibri" w:hAnsi="Garamond" w:cs="Times New Roman"/>
          <w:kern w:val="2"/>
          <w:lang w:val="es-VE"/>
          <w14:ligatures w14:val="standardContextual"/>
        </w:rPr>
      </w:pPr>
    </w:p>
    <w:p w14:paraId="24E5017D" w14:textId="77777777" w:rsidR="004D0916" w:rsidRPr="004D0916" w:rsidRDefault="004D0916" w:rsidP="00040CFE">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El arte hispanoamericano es un producto esencial de la reforma mística española asentada en la concepción de Trento, que cambió del Cristo Rey al Cristo Sufriente.</w:t>
      </w:r>
    </w:p>
    <w:p w14:paraId="0076EC56" w14:textId="77777777" w:rsidR="004D0916" w:rsidRPr="004D0916" w:rsidRDefault="004D0916" w:rsidP="004D0916">
      <w:pPr>
        <w:spacing w:line="360" w:lineRule="auto"/>
        <w:rPr>
          <w:rFonts w:ascii="Garamond" w:eastAsia="Calibri" w:hAnsi="Garamond" w:cs="Times New Roman"/>
          <w:kern w:val="2"/>
          <w:lang w:val="es-VE"/>
          <w14:ligatures w14:val="standardContextual"/>
        </w:rPr>
      </w:pPr>
    </w:p>
    <w:p w14:paraId="6D553D23" w14:textId="77777777" w:rsidR="004D0916" w:rsidRPr="004D0916" w:rsidRDefault="004D0916" w:rsidP="00040CFE">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Por eso, el arte hispanoamericano desborda tanta vida, que termina vivificando la muerte, tal como ocurre en la espectacular celebración del Día de los Muertos (1 y 2 de noviembre) en México.</w:t>
      </w:r>
    </w:p>
    <w:p w14:paraId="7A1753C2" w14:textId="77777777" w:rsidR="004D0916" w:rsidRPr="004D0916" w:rsidRDefault="004D0916" w:rsidP="004D0916">
      <w:pPr>
        <w:spacing w:line="360" w:lineRule="auto"/>
        <w:rPr>
          <w:rFonts w:ascii="Garamond" w:eastAsia="Calibri" w:hAnsi="Garamond" w:cs="Times New Roman"/>
          <w:kern w:val="2"/>
          <w:lang w:val="es-VE"/>
          <w14:ligatures w14:val="standardContextual"/>
        </w:rPr>
      </w:pPr>
    </w:p>
    <w:p w14:paraId="6BF5425E" w14:textId="77777777" w:rsidR="004D0916" w:rsidRPr="004D0916" w:rsidRDefault="004D0916" w:rsidP="00040CFE">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Por eso, el arte hispanoamericano sabe que la vida no cabe en los estrictos </w:t>
      </w:r>
      <w:proofErr w:type="spellStart"/>
      <w:r w:rsidRPr="004D0916">
        <w:rPr>
          <w:rFonts w:ascii="Garamond" w:eastAsia="Calibri" w:hAnsi="Garamond" w:cs="Times New Roman"/>
          <w:kern w:val="2"/>
          <w:lang w:val="es-VE"/>
          <w14:ligatures w14:val="standardContextual"/>
        </w:rPr>
        <w:t>canones</w:t>
      </w:r>
      <w:proofErr w:type="spellEnd"/>
      <w:r w:rsidRPr="004D0916">
        <w:rPr>
          <w:rFonts w:ascii="Garamond" w:eastAsia="Calibri" w:hAnsi="Garamond" w:cs="Times New Roman"/>
          <w:kern w:val="2"/>
          <w:lang w:val="es-VE"/>
          <w14:ligatures w14:val="standardContextual"/>
        </w:rPr>
        <w:t xml:space="preserve"> formales con los cuales la academia europea o china o japonesa trata de encorsetar la realidad. </w:t>
      </w:r>
    </w:p>
    <w:p w14:paraId="3B000AF5" w14:textId="77777777" w:rsidR="004D0916" w:rsidRPr="004D0916" w:rsidRDefault="004D0916" w:rsidP="004D0916">
      <w:pPr>
        <w:spacing w:line="360" w:lineRule="auto"/>
        <w:rPr>
          <w:rFonts w:ascii="Garamond" w:eastAsia="Calibri" w:hAnsi="Garamond" w:cs="Times New Roman"/>
          <w:kern w:val="2"/>
          <w:lang w:val="es-VE"/>
          <w14:ligatures w14:val="standardContextual"/>
        </w:rPr>
      </w:pPr>
    </w:p>
    <w:p w14:paraId="0BB127C2" w14:textId="77777777" w:rsidR="004D0916" w:rsidRPr="004D0916" w:rsidRDefault="004D0916" w:rsidP="00040CFE">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El arte hispanoamericano también sabe que la belleza existe dentro de la carne, como lo atestigua Botero al dialogar con las mujeres europeas de cuarenta kilos.</w:t>
      </w:r>
    </w:p>
    <w:p w14:paraId="264EED48" w14:textId="77777777" w:rsidR="004D0916" w:rsidRPr="004D0916" w:rsidRDefault="004D0916" w:rsidP="004D0916">
      <w:pPr>
        <w:spacing w:line="360" w:lineRule="auto"/>
        <w:rPr>
          <w:rFonts w:ascii="Garamond" w:eastAsia="Calibri" w:hAnsi="Garamond" w:cs="Times New Roman"/>
          <w:kern w:val="2"/>
          <w:lang w:val="es-VE"/>
          <w14:ligatures w14:val="standardContextual"/>
        </w:rPr>
      </w:pPr>
    </w:p>
    <w:p w14:paraId="3CF1B8A6" w14:textId="77777777" w:rsidR="004D0916" w:rsidRPr="004D0916" w:rsidRDefault="004D0916" w:rsidP="00040CFE">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lastRenderedPageBreak/>
        <w:t xml:space="preserve">Por eso, también la polirritmia de las baterías de tambores, la policromía de las pinturas populares, los </w:t>
      </w:r>
      <w:proofErr w:type="spellStart"/>
      <w:r w:rsidRPr="004D0916">
        <w:rPr>
          <w:rFonts w:ascii="Garamond" w:eastAsia="Calibri" w:hAnsi="Garamond" w:cs="Times New Roman"/>
          <w:kern w:val="2"/>
          <w:lang w:val="es-VE"/>
          <w14:ligatures w14:val="standardContextual"/>
        </w:rPr>
        <w:t>politiempos</w:t>
      </w:r>
      <w:proofErr w:type="spellEnd"/>
      <w:r w:rsidRPr="004D0916">
        <w:rPr>
          <w:rFonts w:ascii="Garamond" w:eastAsia="Calibri" w:hAnsi="Garamond" w:cs="Times New Roman"/>
          <w:kern w:val="2"/>
          <w:lang w:val="es-VE"/>
          <w14:ligatures w14:val="standardContextual"/>
        </w:rPr>
        <w:t xml:space="preserve"> de nuestras novelas y las </w:t>
      </w:r>
      <w:proofErr w:type="spellStart"/>
      <w:r w:rsidRPr="004D0916">
        <w:rPr>
          <w:rFonts w:ascii="Garamond" w:eastAsia="Calibri" w:hAnsi="Garamond" w:cs="Times New Roman"/>
          <w:kern w:val="2"/>
          <w:lang w:val="es-VE"/>
          <w14:ligatures w14:val="standardContextual"/>
        </w:rPr>
        <w:t>polirealidades</w:t>
      </w:r>
      <w:proofErr w:type="spellEnd"/>
      <w:r w:rsidRPr="004D0916">
        <w:rPr>
          <w:rFonts w:ascii="Garamond" w:eastAsia="Calibri" w:hAnsi="Garamond" w:cs="Times New Roman"/>
          <w:kern w:val="2"/>
          <w:lang w:val="es-VE"/>
          <w14:ligatures w14:val="standardContextual"/>
        </w:rPr>
        <w:t>, donde se vive permanente entre los mundos de los vivos y de los muertos.</w:t>
      </w:r>
    </w:p>
    <w:p w14:paraId="20459BD0" w14:textId="77777777" w:rsidR="004D0916" w:rsidRPr="004D0916" w:rsidRDefault="004D0916" w:rsidP="004D0916">
      <w:pPr>
        <w:spacing w:line="360" w:lineRule="auto"/>
        <w:rPr>
          <w:rFonts w:ascii="Garamond" w:eastAsia="Calibri" w:hAnsi="Garamond" w:cs="Times New Roman"/>
          <w:kern w:val="2"/>
          <w:lang w:val="es-VE"/>
          <w14:ligatures w14:val="standardContextual"/>
        </w:rPr>
      </w:pPr>
    </w:p>
    <w:p w14:paraId="2977366F" w14:textId="77777777" w:rsidR="004D0916" w:rsidRPr="004D0916" w:rsidRDefault="004D0916" w:rsidP="00040CFE">
      <w:pPr>
        <w:spacing w:line="360" w:lineRule="auto"/>
        <w:ind w:firstLine="708"/>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Por eso, igualmente el sentido ancho con el que se reciben las cosas y el sentido amplio con el que se dan y el predominio del mestizaje y la </w:t>
      </w:r>
      <w:proofErr w:type="spellStart"/>
      <w:r w:rsidRPr="004D0916">
        <w:rPr>
          <w:rFonts w:ascii="Garamond" w:eastAsia="Calibri" w:hAnsi="Garamond" w:cs="Times New Roman"/>
          <w:kern w:val="2"/>
          <w:lang w:val="es-VE"/>
          <w14:ligatures w14:val="standardContextual"/>
        </w:rPr>
        <w:t>resemantización</w:t>
      </w:r>
      <w:proofErr w:type="spellEnd"/>
      <w:r w:rsidRPr="004D0916">
        <w:rPr>
          <w:rFonts w:ascii="Garamond" w:eastAsia="Calibri" w:hAnsi="Garamond" w:cs="Times New Roman"/>
          <w:kern w:val="2"/>
          <w:lang w:val="es-VE"/>
          <w14:ligatures w14:val="standardContextual"/>
        </w:rPr>
        <w:t>, de cualquier cosa existente que llegue hasta nosotros.</w:t>
      </w:r>
    </w:p>
    <w:p w14:paraId="5D6FF8D2" w14:textId="77777777" w:rsidR="004D0916" w:rsidRPr="004D0916" w:rsidRDefault="004D0916" w:rsidP="004D0916">
      <w:pPr>
        <w:spacing w:after="160" w:line="259" w:lineRule="auto"/>
        <w:rPr>
          <w:rFonts w:ascii="Garamond" w:eastAsia="Calibri" w:hAnsi="Garamond" w:cs="Times New Roman"/>
          <w:b/>
          <w:bCs/>
          <w:kern w:val="2"/>
          <w:lang w:val="es-VE"/>
          <w14:ligatures w14:val="standardContextual"/>
        </w:rPr>
      </w:pPr>
    </w:p>
    <w:p w14:paraId="2BA9687B" w14:textId="1FF2C2AC" w:rsidR="004D0916" w:rsidRPr="004D0916" w:rsidRDefault="00595F9C" w:rsidP="004D0916">
      <w:pPr>
        <w:spacing w:after="160" w:line="259" w:lineRule="auto"/>
        <w:rPr>
          <w:rFonts w:ascii="Garamond" w:eastAsia="Calibri" w:hAnsi="Garamond" w:cs="Times New Roman"/>
          <w:b/>
          <w:bCs/>
          <w:kern w:val="2"/>
          <w:sz w:val="28"/>
          <w:szCs w:val="28"/>
          <w:lang w:val="es-VE"/>
          <w14:ligatures w14:val="standardContextual"/>
        </w:rPr>
      </w:pPr>
      <w:r w:rsidRPr="00595F9C">
        <w:rPr>
          <w:rFonts w:ascii="Garamond" w:eastAsia="Calibri" w:hAnsi="Garamond" w:cs="Times New Roman"/>
          <w:b/>
          <w:bCs/>
          <w:kern w:val="2"/>
          <w:sz w:val="28"/>
          <w:szCs w:val="28"/>
          <w:lang w:val="es-VE"/>
          <w14:ligatures w14:val="standardContextual"/>
        </w:rPr>
        <w:t xml:space="preserve">10.- </w:t>
      </w:r>
      <w:r w:rsidR="00B83791">
        <w:rPr>
          <w:rFonts w:ascii="Garamond" w:eastAsia="Calibri" w:hAnsi="Garamond" w:cs="Times New Roman"/>
          <w:b/>
          <w:bCs/>
          <w:kern w:val="2"/>
          <w:sz w:val="28"/>
          <w:szCs w:val="28"/>
          <w:lang w:val="es-VE"/>
          <w14:ligatures w14:val="standardContextual"/>
        </w:rPr>
        <w:t>Referencias bibliográficas</w:t>
      </w:r>
      <w:r w:rsidRPr="00595F9C">
        <w:rPr>
          <w:rFonts w:ascii="Garamond" w:eastAsia="Calibri" w:hAnsi="Garamond" w:cs="Times New Roman"/>
          <w:b/>
          <w:bCs/>
          <w:kern w:val="2"/>
          <w:sz w:val="28"/>
          <w:szCs w:val="28"/>
          <w:lang w:val="es-VE"/>
          <w14:ligatures w14:val="standardContextual"/>
        </w:rPr>
        <w:t>.</w:t>
      </w:r>
    </w:p>
    <w:p w14:paraId="1D1A0882" w14:textId="77777777" w:rsidR="004D0916" w:rsidRPr="004D0916" w:rsidRDefault="004D0916" w:rsidP="004D0916">
      <w:pPr>
        <w:spacing w:after="160" w:line="259" w:lineRule="auto"/>
        <w:rPr>
          <w:rFonts w:ascii="Garamond" w:eastAsia="Calibri" w:hAnsi="Garamond" w:cs="Times New Roman"/>
          <w:b/>
          <w:bCs/>
          <w:kern w:val="2"/>
          <w:lang w:val="es-VE"/>
          <w14:ligatures w14:val="standardContextual"/>
        </w:rPr>
      </w:pPr>
    </w:p>
    <w:p w14:paraId="0AC52431" w14:textId="0B89E5A3" w:rsidR="004D0916" w:rsidRPr="004D0916" w:rsidRDefault="004D0916" w:rsidP="00B83791">
      <w:pPr>
        <w:jc w:val="both"/>
        <w:rPr>
          <w:rFonts w:ascii="Garamond" w:eastAsia="Calibri" w:hAnsi="Garamond" w:cs="Times New Roman"/>
          <w:bCs/>
          <w:kern w:val="2"/>
          <w:lang w:val="es-419"/>
          <w14:ligatures w14:val="standardContextual"/>
        </w:rPr>
      </w:pPr>
      <w:r w:rsidRPr="004D0916">
        <w:rPr>
          <w:rFonts w:ascii="Garamond" w:eastAsia="Calibri" w:hAnsi="Garamond" w:cs="Times New Roman"/>
          <w:kern w:val="2"/>
          <w:lang w:val="es-VE"/>
          <w14:ligatures w14:val="standardContextual"/>
        </w:rPr>
        <w:t>G</w:t>
      </w:r>
      <w:proofErr w:type="spellStart"/>
      <w:r w:rsidRPr="004D0916">
        <w:rPr>
          <w:rFonts w:ascii="Garamond" w:eastAsia="Calibri" w:hAnsi="Garamond" w:cs="Times New Roman"/>
          <w:kern w:val="2"/>
          <w:lang w:val="es-419"/>
          <w14:ligatures w14:val="standardContextual"/>
        </w:rPr>
        <w:t>onzález</w:t>
      </w:r>
      <w:proofErr w:type="spellEnd"/>
      <w:r w:rsidRPr="004D0916">
        <w:rPr>
          <w:rFonts w:ascii="Garamond" w:eastAsia="Calibri" w:hAnsi="Garamond" w:cs="Times New Roman"/>
          <w:kern w:val="2"/>
          <w:lang w:val="es-419"/>
          <w14:ligatures w14:val="standardContextual"/>
        </w:rPr>
        <w:t xml:space="preserve"> </w:t>
      </w:r>
      <w:proofErr w:type="spellStart"/>
      <w:r w:rsidRPr="004D0916">
        <w:rPr>
          <w:rFonts w:ascii="Garamond" w:eastAsia="Calibri" w:hAnsi="Garamond" w:cs="Times New Roman"/>
          <w:kern w:val="2"/>
          <w:lang w:val="es-419"/>
          <w14:ligatures w14:val="standardContextual"/>
        </w:rPr>
        <w:t>Ordosgoitti</w:t>
      </w:r>
      <w:proofErr w:type="spellEnd"/>
      <w:r w:rsidRPr="004D0916">
        <w:rPr>
          <w:rFonts w:ascii="Garamond" w:eastAsia="Calibri" w:hAnsi="Garamond" w:cs="Times New Roman"/>
          <w:kern w:val="2"/>
          <w:lang w:val="es-419"/>
          <w14:ligatures w14:val="standardContextual"/>
        </w:rPr>
        <w:t>,</w:t>
      </w:r>
      <w:r w:rsidRPr="004D0916">
        <w:rPr>
          <w:rFonts w:ascii="Garamond" w:eastAsia="Calibri" w:hAnsi="Garamond" w:cs="Times New Roman"/>
          <w:kern w:val="2"/>
          <w:lang w:val="es-VE"/>
          <w14:ligatures w14:val="standardContextual"/>
        </w:rPr>
        <w:t xml:space="preserve"> Enrique Alí</w:t>
      </w:r>
      <w:r w:rsidR="000D7C55" w:rsidRPr="004D0916">
        <w:rPr>
          <w:rFonts w:ascii="Garamond" w:eastAsia="Calibri" w:hAnsi="Garamond" w:cs="Times New Roman"/>
          <w:kern w:val="2"/>
          <w:lang w:val="es-VE"/>
          <w14:ligatures w14:val="standardContextual"/>
        </w:rPr>
        <w:t xml:space="preserve">. </w:t>
      </w:r>
      <w:r w:rsidRPr="004D0916">
        <w:rPr>
          <w:rFonts w:ascii="Garamond" w:eastAsia="Calibri" w:hAnsi="Garamond" w:cs="Times New Roman"/>
          <w:bCs/>
          <w:i/>
          <w:iCs/>
          <w:kern w:val="2"/>
          <w:lang w:val="es-VE"/>
          <w14:ligatures w14:val="standardContextual"/>
        </w:rPr>
        <w:t>Diez Ensayos de Cultura Venezolana</w:t>
      </w:r>
      <w:r w:rsidRPr="004D0916">
        <w:rPr>
          <w:rFonts w:ascii="Garamond" w:eastAsia="Calibri" w:hAnsi="Garamond" w:cs="Times New Roman"/>
          <w:kern w:val="2"/>
          <w:lang w:val="es-VE"/>
          <w14:ligatures w14:val="standardContextual"/>
        </w:rPr>
        <w:t xml:space="preserve">. </w:t>
      </w:r>
      <w:r w:rsidR="00F82ABE" w:rsidRPr="00F82ABE">
        <w:rPr>
          <w:rFonts w:ascii="Garamond" w:eastAsia="Calibri" w:hAnsi="Garamond" w:cs="Times New Roman"/>
          <w:kern w:val="2"/>
          <w:lang w:val="es-VE"/>
          <w14:ligatures w14:val="standardContextual"/>
        </w:rPr>
        <w:t>(</w:t>
      </w:r>
      <w:r w:rsidRPr="004D0916">
        <w:rPr>
          <w:rFonts w:ascii="Garamond" w:eastAsia="Calibri" w:hAnsi="Garamond" w:cs="Times New Roman"/>
          <w:kern w:val="2"/>
          <w:lang w:val="es-VE"/>
          <w14:ligatures w14:val="standardContextual"/>
        </w:rPr>
        <w:t>Caracas</w:t>
      </w:r>
      <w:r w:rsidR="004377B0">
        <w:rPr>
          <w:rFonts w:ascii="Garamond" w:eastAsia="Calibri" w:hAnsi="Garamond" w:cs="Times New Roman"/>
          <w:kern w:val="2"/>
          <w:lang w:val="es-VE"/>
          <w14:ligatures w14:val="standardContextual"/>
        </w:rPr>
        <w:t>:</w:t>
      </w:r>
      <w:r w:rsidRPr="004D0916">
        <w:rPr>
          <w:rFonts w:ascii="Garamond" w:eastAsia="Calibri" w:hAnsi="Garamond" w:cs="Times New Roman"/>
          <w:kern w:val="2"/>
          <w:lang w:val="es-VE"/>
          <w14:ligatures w14:val="standardContextual"/>
        </w:rPr>
        <w:t xml:space="preserve"> Fondo Editorial </w:t>
      </w:r>
      <w:proofErr w:type="spellStart"/>
      <w:r w:rsidRPr="004D0916">
        <w:rPr>
          <w:rFonts w:ascii="Garamond" w:eastAsia="Calibri" w:hAnsi="Garamond" w:cs="Times New Roman"/>
          <w:kern w:val="2"/>
          <w:lang w:val="es-VE"/>
          <w14:ligatures w14:val="standardContextual"/>
        </w:rPr>
        <w:t>Tropykos</w:t>
      </w:r>
      <w:proofErr w:type="spellEnd"/>
      <w:r w:rsidRPr="004D0916">
        <w:rPr>
          <w:rFonts w:ascii="Garamond" w:eastAsia="Calibri" w:hAnsi="Garamond" w:cs="Times New Roman"/>
          <w:kern w:val="2"/>
          <w:lang w:val="es-VE"/>
          <w14:ligatures w14:val="standardContextual"/>
        </w:rPr>
        <w:t>. Asociación de Profesores de la UCV</w:t>
      </w:r>
      <w:r w:rsidR="004377B0">
        <w:rPr>
          <w:rFonts w:ascii="Garamond" w:eastAsia="Calibri" w:hAnsi="Garamond" w:cs="Times New Roman"/>
          <w:kern w:val="2"/>
          <w:lang w:val="es-VE"/>
          <w14:ligatures w14:val="standardContextual"/>
        </w:rPr>
        <w:t>,</w:t>
      </w:r>
      <w:r w:rsidRPr="004D0916">
        <w:rPr>
          <w:rFonts w:ascii="Garamond" w:eastAsia="Calibri" w:hAnsi="Garamond" w:cs="Times New Roman"/>
          <w:kern w:val="2"/>
          <w:lang w:val="es-VE"/>
          <w14:ligatures w14:val="standardContextual"/>
        </w:rPr>
        <w:t xml:space="preserve"> </w:t>
      </w:r>
      <w:r w:rsidR="00F82ABE" w:rsidRPr="00F82ABE">
        <w:rPr>
          <w:rFonts w:ascii="Garamond" w:eastAsia="Calibri" w:hAnsi="Garamond" w:cs="Times New Roman"/>
          <w:kern w:val="2"/>
          <w:lang w:val="es-VE"/>
          <w14:ligatures w14:val="standardContextual"/>
        </w:rPr>
        <w:t>1991)</w:t>
      </w:r>
      <w:r w:rsidR="00F82ABE">
        <w:rPr>
          <w:rFonts w:ascii="Garamond" w:eastAsia="Calibri" w:hAnsi="Garamond" w:cs="Times New Roman"/>
          <w:kern w:val="2"/>
          <w:lang w:val="es-VE"/>
          <w14:ligatures w14:val="standardContextual"/>
        </w:rPr>
        <w:t>: pp</w:t>
      </w:r>
      <w:r w:rsidR="00CA4963">
        <w:rPr>
          <w:rFonts w:ascii="Garamond" w:eastAsia="Calibri" w:hAnsi="Garamond" w:cs="Times New Roman"/>
          <w:kern w:val="2"/>
          <w:lang w:val="es-VE"/>
          <w14:ligatures w14:val="standardContextual"/>
        </w:rPr>
        <w:t xml:space="preserve">. </w:t>
      </w:r>
      <w:r w:rsidRPr="004D0916">
        <w:rPr>
          <w:rFonts w:ascii="Garamond" w:eastAsia="Calibri" w:hAnsi="Garamond" w:cs="Times New Roman"/>
          <w:kern w:val="2"/>
          <w:lang w:val="es-VE"/>
          <w14:ligatures w14:val="standardContextual"/>
        </w:rPr>
        <w:t>174.</w:t>
      </w:r>
      <w:r w:rsidRPr="004D0916">
        <w:rPr>
          <w:rFonts w:ascii="Garamond" w:eastAsia="Calibri" w:hAnsi="Garamond" w:cs="Times New Roman"/>
          <w:kern w:val="2"/>
          <w:lang w:val="es-419"/>
          <w14:ligatures w14:val="standardContextual"/>
        </w:rPr>
        <w:t xml:space="preserve"> </w:t>
      </w:r>
      <w:hyperlink r:id="rId9" w:history="1">
        <w:r w:rsidRPr="004D0916">
          <w:rPr>
            <w:rFonts w:ascii="Garamond" w:eastAsia="Calibri" w:hAnsi="Garamond" w:cs="Times New Roman"/>
            <w:bCs/>
            <w:kern w:val="2"/>
            <w:lang w:val="es-419"/>
            <w14:ligatures w14:val="standardContextual"/>
          </w:rPr>
          <w:t>www.ciscuve.org/web/digitalizaciones/libros/enagor/gonzalez-ordosgoitti-enrique-ali-diez-ensayos-de-cultura-venezolana.pdf</w:t>
        </w:r>
      </w:hyperlink>
      <w:r w:rsidRPr="004D0916">
        <w:rPr>
          <w:rFonts w:ascii="Garamond" w:eastAsia="Calibri" w:hAnsi="Garamond" w:cs="Times New Roman"/>
          <w:bCs/>
          <w:kern w:val="2"/>
          <w:lang w:val="es-419"/>
          <w14:ligatures w14:val="standardContextual"/>
        </w:rPr>
        <w:t>.</w:t>
      </w:r>
    </w:p>
    <w:p w14:paraId="480A31C9" w14:textId="77777777" w:rsidR="004D0916" w:rsidRPr="004D0916" w:rsidRDefault="004D0916" w:rsidP="00B83791">
      <w:pPr>
        <w:jc w:val="both"/>
        <w:rPr>
          <w:rFonts w:ascii="Garamond" w:eastAsia="Calibri" w:hAnsi="Garamond" w:cs="Times New Roman"/>
          <w:b/>
          <w:bCs/>
          <w:kern w:val="2"/>
          <w:u w:val="single"/>
          <w:lang w:val="es-419"/>
          <w14:ligatures w14:val="standardContextual"/>
        </w:rPr>
      </w:pPr>
    </w:p>
    <w:p w14:paraId="4A24B885" w14:textId="371322C2" w:rsidR="004D0916" w:rsidRPr="00B3007E" w:rsidRDefault="004D0916" w:rsidP="00B83791">
      <w:pPr>
        <w:jc w:val="both"/>
        <w:rPr>
          <w:rFonts w:ascii="Garamond" w:eastAsia="Calibri" w:hAnsi="Garamond" w:cs="Times New Roman"/>
          <w:kern w:val="2"/>
          <w14:ligatures w14:val="standardContextual"/>
        </w:rPr>
      </w:pPr>
      <w:r w:rsidRPr="004D0916">
        <w:rPr>
          <w:rFonts w:ascii="Garamond" w:eastAsia="Calibri" w:hAnsi="Garamond" w:cs="Times New Roman"/>
          <w:kern w:val="2"/>
          <w:lang w:val="es-VE"/>
          <w14:ligatures w14:val="standardContextual"/>
        </w:rPr>
        <w:t>G</w:t>
      </w:r>
      <w:proofErr w:type="spellStart"/>
      <w:r w:rsidRPr="004D0916">
        <w:rPr>
          <w:rFonts w:ascii="Garamond" w:eastAsia="Calibri" w:hAnsi="Garamond" w:cs="Times New Roman"/>
          <w:kern w:val="2"/>
          <w:lang w:val="es-419"/>
          <w14:ligatures w14:val="standardContextual"/>
        </w:rPr>
        <w:t>onzález</w:t>
      </w:r>
      <w:proofErr w:type="spellEnd"/>
      <w:r w:rsidRPr="004D0916">
        <w:rPr>
          <w:rFonts w:ascii="Garamond" w:eastAsia="Calibri" w:hAnsi="Garamond" w:cs="Times New Roman"/>
          <w:kern w:val="2"/>
          <w:lang w:val="es-419"/>
          <w14:ligatures w14:val="standardContextual"/>
        </w:rPr>
        <w:t xml:space="preserve"> </w:t>
      </w:r>
      <w:proofErr w:type="spellStart"/>
      <w:r w:rsidRPr="004D0916">
        <w:rPr>
          <w:rFonts w:ascii="Garamond" w:eastAsia="Calibri" w:hAnsi="Garamond" w:cs="Times New Roman"/>
          <w:kern w:val="2"/>
          <w:lang w:val="es-419"/>
          <w14:ligatures w14:val="standardContextual"/>
        </w:rPr>
        <w:t>Ordosgoitti</w:t>
      </w:r>
      <w:proofErr w:type="spellEnd"/>
      <w:r w:rsidRPr="004D0916">
        <w:rPr>
          <w:rFonts w:ascii="Garamond" w:eastAsia="Calibri" w:hAnsi="Garamond" w:cs="Times New Roman"/>
          <w:kern w:val="2"/>
          <w:lang w:val="es-419"/>
          <w14:ligatures w14:val="standardContextual"/>
        </w:rPr>
        <w:t>,</w:t>
      </w:r>
      <w:r w:rsidRPr="004D0916">
        <w:rPr>
          <w:rFonts w:ascii="Garamond" w:eastAsia="Calibri" w:hAnsi="Garamond" w:cs="Times New Roman"/>
          <w:kern w:val="2"/>
          <w:lang w:val="es-VE"/>
          <w14:ligatures w14:val="standardContextual"/>
        </w:rPr>
        <w:t xml:space="preserve"> Enrique Alí</w:t>
      </w:r>
      <w:r w:rsidR="00504B0F">
        <w:rPr>
          <w:rFonts w:ascii="Garamond" w:eastAsia="Calibri" w:hAnsi="Garamond" w:cs="Times New Roman"/>
          <w:kern w:val="2"/>
          <w:lang w:val="es-VE"/>
          <w14:ligatures w14:val="standardContextual"/>
        </w:rPr>
        <w:t>.</w:t>
      </w:r>
      <w:r w:rsidR="000D7C55" w:rsidRPr="004D0916">
        <w:rPr>
          <w:rFonts w:ascii="Garamond" w:eastAsia="Calibri" w:hAnsi="Garamond" w:cs="Times New Roman"/>
          <w:kern w:val="2"/>
          <w14:ligatures w14:val="standardContextual"/>
        </w:rPr>
        <w:t xml:space="preserve"> </w:t>
      </w:r>
      <w:r w:rsidRPr="004D0916">
        <w:rPr>
          <w:rFonts w:ascii="Garamond" w:eastAsia="Calibri" w:hAnsi="Garamond" w:cs="Times New Roman"/>
          <w:kern w:val="2"/>
          <w14:ligatures w14:val="standardContextual"/>
        </w:rPr>
        <w:t>América Latina en dos: América Hispana y Brasil. Un ejercicio comparativo intra latinoamericano (117-150) en: José María Cadenas (Compilador</w:t>
      </w:r>
      <w:proofErr w:type="gramStart"/>
      <w:r w:rsidRPr="004D0916">
        <w:rPr>
          <w:rFonts w:ascii="Garamond" w:eastAsia="Calibri" w:hAnsi="Garamond" w:cs="Times New Roman"/>
          <w:kern w:val="2"/>
          <w14:ligatures w14:val="standardContextual"/>
        </w:rPr>
        <w:t>).-</w:t>
      </w:r>
      <w:proofErr w:type="gramEnd"/>
      <w:r w:rsidRPr="004D0916">
        <w:rPr>
          <w:rFonts w:ascii="Garamond" w:eastAsia="Calibri" w:hAnsi="Garamond" w:cs="Times New Roman"/>
          <w:i/>
          <w:iCs/>
          <w:kern w:val="2"/>
          <w14:ligatures w14:val="standardContextual"/>
        </w:rPr>
        <w:t>Brasil: Miradas múltiples</w:t>
      </w:r>
      <w:r w:rsidRPr="004D0916">
        <w:rPr>
          <w:rFonts w:ascii="Garamond" w:eastAsia="Calibri" w:hAnsi="Garamond" w:cs="Times New Roman"/>
          <w:kern w:val="2"/>
          <w14:ligatures w14:val="standardContextual"/>
        </w:rPr>
        <w:t xml:space="preserve">. </w:t>
      </w:r>
      <w:r w:rsidR="00504B0F">
        <w:rPr>
          <w:rFonts w:ascii="Garamond" w:eastAsia="Calibri" w:hAnsi="Garamond" w:cs="Times New Roman"/>
          <w:kern w:val="2"/>
          <w14:ligatures w14:val="standardContextual"/>
        </w:rPr>
        <w:t>(</w:t>
      </w:r>
      <w:r w:rsidR="002A503E">
        <w:rPr>
          <w:rFonts w:ascii="Garamond" w:eastAsia="Calibri" w:hAnsi="Garamond" w:cs="Times New Roman"/>
          <w:kern w:val="2"/>
          <w14:ligatures w14:val="standardContextual"/>
        </w:rPr>
        <w:t>C</w:t>
      </w:r>
      <w:r w:rsidRPr="004D0916">
        <w:rPr>
          <w:rFonts w:ascii="Garamond" w:eastAsia="Calibri" w:hAnsi="Garamond" w:cs="Times New Roman"/>
          <w:kern w:val="2"/>
          <w14:ligatures w14:val="standardContextual"/>
        </w:rPr>
        <w:t>aracas</w:t>
      </w:r>
      <w:r w:rsidR="00F96C61">
        <w:rPr>
          <w:rFonts w:ascii="Garamond" w:eastAsia="Calibri" w:hAnsi="Garamond" w:cs="Times New Roman"/>
          <w:kern w:val="2"/>
          <w14:ligatures w14:val="standardContextual"/>
        </w:rPr>
        <w:t>:</w:t>
      </w:r>
      <w:r w:rsidRPr="004D0916">
        <w:rPr>
          <w:rFonts w:ascii="Garamond" w:eastAsia="Calibri" w:hAnsi="Garamond" w:cs="Times New Roman"/>
          <w:kern w:val="2"/>
          <w14:ligatures w14:val="standardContextual"/>
        </w:rPr>
        <w:t xml:space="preserve"> UCV, Vicerrectorado Académico, Centro de Estudios de América. </w:t>
      </w:r>
      <w:r w:rsidRPr="00B3007E">
        <w:rPr>
          <w:rFonts w:ascii="Garamond" w:eastAsia="Calibri" w:hAnsi="Garamond" w:cs="Times New Roman"/>
          <w:kern w:val="2"/>
          <w14:ligatures w14:val="standardContextual"/>
        </w:rPr>
        <w:t>Instituto Cultural Brasil Venezuela, 2010</w:t>
      </w:r>
      <w:r w:rsidR="00504B0F" w:rsidRPr="00B3007E">
        <w:rPr>
          <w:rFonts w:ascii="Garamond" w:eastAsia="Calibri" w:hAnsi="Garamond" w:cs="Times New Roman"/>
          <w:kern w:val="2"/>
          <w14:ligatures w14:val="standardContextual"/>
        </w:rPr>
        <w:t>):</w:t>
      </w:r>
      <w:r w:rsidRPr="00B3007E">
        <w:rPr>
          <w:rFonts w:ascii="Garamond" w:eastAsia="Calibri" w:hAnsi="Garamond" w:cs="Times New Roman"/>
          <w:kern w:val="2"/>
          <w14:ligatures w14:val="standardContextual"/>
        </w:rPr>
        <w:t xml:space="preserve"> pp. 220</w:t>
      </w:r>
      <w:r w:rsidR="002A503E" w:rsidRPr="00B3007E">
        <w:rPr>
          <w:rFonts w:ascii="Garamond" w:eastAsia="Calibri" w:hAnsi="Garamond" w:cs="Times New Roman"/>
          <w:kern w:val="2"/>
          <w14:ligatures w14:val="standardContextual"/>
        </w:rPr>
        <w:t>.</w:t>
      </w:r>
      <w:r w:rsidRPr="00B3007E">
        <w:rPr>
          <w:rFonts w:ascii="Garamond" w:eastAsia="Calibri" w:hAnsi="Garamond" w:cs="Times New Roman"/>
          <w:kern w:val="2"/>
          <w14:ligatures w14:val="standardContextual"/>
        </w:rPr>
        <w:t xml:space="preserve"> </w:t>
      </w:r>
      <w:hyperlink r:id="rId10" w:history="1">
        <w:r w:rsidRPr="00B3007E">
          <w:rPr>
            <w:rFonts w:ascii="Garamond" w:eastAsia="Calibri" w:hAnsi="Garamond" w:cs="Times New Roman"/>
            <w:kern w:val="2"/>
            <w14:ligatures w14:val="standardContextual"/>
          </w:rPr>
          <w:t>http://ciscuve.org/?p=6467</w:t>
        </w:r>
      </w:hyperlink>
      <w:r w:rsidRPr="00B3007E">
        <w:rPr>
          <w:rFonts w:ascii="Garamond" w:eastAsia="Calibri" w:hAnsi="Garamond" w:cs="Times New Roman"/>
          <w:kern w:val="2"/>
          <w14:ligatures w14:val="standardContextual"/>
        </w:rPr>
        <w:t>.</w:t>
      </w:r>
    </w:p>
    <w:p w14:paraId="7DC7B19C" w14:textId="77777777" w:rsidR="004D0916" w:rsidRPr="00B3007E" w:rsidRDefault="004D0916" w:rsidP="00B83791">
      <w:pPr>
        <w:jc w:val="both"/>
        <w:rPr>
          <w:rFonts w:ascii="Garamond" w:eastAsia="Calibri" w:hAnsi="Garamond" w:cs="Times New Roman"/>
          <w:kern w:val="2"/>
          <w14:ligatures w14:val="standardContextual"/>
        </w:rPr>
      </w:pPr>
    </w:p>
    <w:p w14:paraId="70F5B211" w14:textId="6DF20C0F" w:rsidR="004D0916" w:rsidRPr="004D0916" w:rsidRDefault="004D0916" w:rsidP="00B83791">
      <w:pPr>
        <w:jc w:val="both"/>
        <w:rPr>
          <w:rFonts w:ascii="Garamond" w:eastAsia="Calibri" w:hAnsi="Garamond" w:cs="Times New Roman"/>
          <w:b/>
          <w:kern w:val="2"/>
          <w:lang w:val="es-419"/>
          <w14:ligatures w14:val="standardContextual"/>
        </w:rPr>
      </w:pPr>
      <w:r w:rsidRPr="00B3007E">
        <w:rPr>
          <w:rFonts w:ascii="Garamond" w:eastAsia="Calibri" w:hAnsi="Garamond" w:cs="Times New Roman"/>
          <w:bCs/>
          <w:kern w:val="2"/>
          <w14:ligatures w14:val="standardContextual"/>
        </w:rPr>
        <w:t xml:space="preserve">González </w:t>
      </w:r>
      <w:proofErr w:type="spellStart"/>
      <w:r w:rsidRPr="00B3007E">
        <w:rPr>
          <w:rFonts w:ascii="Garamond" w:eastAsia="Calibri" w:hAnsi="Garamond" w:cs="Times New Roman"/>
          <w:bCs/>
          <w:kern w:val="2"/>
          <w14:ligatures w14:val="standardContextual"/>
        </w:rPr>
        <w:t>Ordosgoitti</w:t>
      </w:r>
      <w:proofErr w:type="spellEnd"/>
      <w:r w:rsidRPr="00B3007E">
        <w:rPr>
          <w:rFonts w:ascii="Garamond" w:eastAsia="Calibri" w:hAnsi="Garamond" w:cs="Times New Roman"/>
          <w:bCs/>
          <w:kern w:val="2"/>
          <w14:ligatures w14:val="standardContextual"/>
        </w:rPr>
        <w:t>, Enrique Alí</w:t>
      </w:r>
      <w:r w:rsidR="00D64319" w:rsidRPr="00B3007E">
        <w:rPr>
          <w:rFonts w:ascii="Garamond" w:eastAsia="Calibri" w:hAnsi="Garamond" w:cs="Times New Roman"/>
          <w:bCs/>
          <w:kern w:val="2"/>
          <w14:ligatures w14:val="standardContextual"/>
        </w:rPr>
        <w:t>.</w:t>
      </w:r>
      <w:r w:rsidRPr="00B3007E">
        <w:rPr>
          <w:rFonts w:ascii="Garamond" w:eastAsia="Calibri" w:hAnsi="Garamond" w:cs="Times New Roman"/>
          <w:bCs/>
          <w:kern w:val="2"/>
          <w14:ligatures w14:val="standardContextual"/>
        </w:rPr>
        <w:t xml:space="preserve"> </w:t>
      </w:r>
      <w:r w:rsidRPr="004D0916">
        <w:rPr>
          <w:rFonts w:ascii="Garamond" w:eastAsia="Calibri" w:hAnsi="Garamond" w:cs="Times New Roman"/>
          <w:bCs/>
          <w:i/>
          <w:iCs/>
          <w:kern w:val="2"/>
          <w:lang w:val="es-VE"/>
          <w14:ligatures w14:val="standardContextual"/>
        </w:rPr>
        <w:t>Tradición-Modernidad</w:t>
      </w:r>
      <w:r w:rsidRPr="004D0916">
        <w:rPr>
          <w:rFonts w:ascii="Garamond" w:eastAsia="Calibri" w:hAnsi="Garamond" w:cs="Times New Roman"/>
          <w:bCs/>
          <w:i/>
          <w:iCs/>
          <w:kern w:val="2"/>
          <w:lang w:val="es-419"/>
          <w14:ligatures w14:val="standardContextual"/>
        </w:rPr>
        <w:t xml:space="preserve"> y sus</w:t>
      </w:r>
      <w:r w:rsidRPr="004D0916">
        <w:rPr>
          <w:rFonts w:ascii="Garamond" w:eastAsia="Calibri" w:hAnsi="Garamond" w:cs="Times New Roman"/>
          <w:bCs/>
          <w:i/>
          <w:iCs/>
          <w:kern w:val="2"/>
          <w:lang w:val="es-VE"/>
          <w14:ligatures w14:val="standardContextual"/>
        </w:rPr>
        <w:t xml:space="preserve"> múltiples significados</w:t>
      </w:r>
      <w:r w:rsidRPr="004D0916">
        <w:rPr>
          <w:rFonts w:ascii="Garamond" w:eastAsia="Calibri" w:hAnsi="Garamond" w:cs="Times New Roman"/>
          <w:bCs/>
          <w:i/>
          <w:iCs/>
          <w:kern w:val="2"/>
          <w:lang w:val="es-419"/>
          <w14:ligatures w14:val="standardContextual"/>
        </w:rPr>
        <w:t xml:space="preserve"> en América Latina La Grande: Hibridación, Mestizaje y </w:t>
      </w:r>
      <w:proofErr w:type="spellStart"/>
      <w:r w:rsidRPr="004D0916">
        <w:rPr>
          <w:rFonts w:ascii="Garamond" w:eastAsia="Calibri" w:hAnsi="Garamond" w:cs="Times New Roman"/>
          <w:bCs/>
          <w:i/>
          <w:iCs/>
          <w:kern w:val="2"/>
          <w:lang w:val="es-419"/>
          <w14:ligatures w14:val="standardContextual"/>
        </w:rPr>
        <w:t>Resemantización</w:t>
      </w:r>
      <w:proofErr w:type="spellEnd"/>
      <w:r w:rsidRPr="004D0916">
        <w:rPr>
          <w:rFonts w:ascii="Garamond" w:eastAsia="Calibri" w:hAnsi="Garamond" w:cs="Times New Roman"/>
          <w:bCs/>
          <w:kern w:val="2"/>
          <w:lang w:val="es-419"/>
          <w14:ligatures w14:val="standardContextual"/>
        </w:rPr>
        <w:t xml:space="preserve">, </w:t>
      </w:r>
      <w:r w:rsidR="0054688A" w:rsidRPr="0054688A">
        <w:rPr>
          <w:rFonts w:ascii="Garamond" w:eastAsia="Calibri" w:hAnsi="Garamond" w:cs="Times New Roman"/>
          <w:bCs/>
          <w:kern w:val="2"/>
          <w:lang w:val="es-419"/>
          <w14:ligatures w14:val="standardContextual"/>
        </w:rPr>
        <w:t xml:space="preserve">(2014). </w:t>
      </w:r>
      <w:hyperlink r:id="rId11" w:history="1">
        <w:r w:rsidRPr="004D0916">
          <w:rPr>
            <w:rFonts w:ascii="Garamond" w:eastAsia="Calibri" w:hAnsi="Garamond" w:cs="Times New Roman"/>
            <w:kern w:val="2"/>
            <w:lang w:val="es-VE"/>
            <w14:ligatures w14:val="standardContextual"/>
          </w:rPr>
          <w:t>http://ciscuve.org/?</w:t>
        </w:r>
        <w:r w:rsidRPr="004D0916">
          <w:rPr>
            <w:rFonts w:ascii="Garamond" w:eastAsia="Calibri" w:hAnsi="Garamond" w:cs="Times New Roman"/>
            <w:kern w:val="2"/>
            <w:lang w:val="es-419"/>
            <w14:ligatures w14:val="standardContextual"/>
          </w:rPr>
          <w:t>p</w:t>
        </w:r>
        <w:r w:rsidRPr="004D0916">
          <w:rPr>
            <w:rFonts w:ascii="Garamond" w:eastAsia="Calibri" w:hAnsi="Garamond" w:cs="Times New Roman"/>
            <w:kern w:val="2"/>
            <w:lang w:val="es-VE"/>
            <w14:ligatures w14:val="standardContextual"/>
          </w:rPr>
          <w:t>=4</w:t>
        </w:r>
        <w:r w:rsidRPr="004D0916">
          <w:rPr>
            <w:rFonts w:ascii="Garamond" w:eastAsia="Calibri" w:hAnsi="Garamond" w:cs="Times New Roman"/>
            <w:kern w:val="2"/>
            <w:lang w:val="es-419"/>
            <w14:ligatures w14:val="standardContextual"/>
          </w:rPr>
          <w:t>761</w:t>
        </w:r>
      </w:hyperlink>
      <w:r w:rsidRPr="004D0916">
        <w:rPr>
          <w:rFonts w:ascii="Garamond" w:eastAsia="Calibri" w:hAnsi="Garamond" w:cs="Times New Roman"/>
          <w:kern w:val="2"/>
          <w:lang w:val="es-419"/>
          <w14:ligatures w14:val="standardContextual"/>
        </w:rPr>
        <w:t>.</w:t>
      </w:r>
      <w:r w:rsidRPr="004D0916">
        <w:rPr>
          <w:rFonts w:ascii="Garamond" w:eastAsia="Calibri" w:hAnsi="Garamond" w:cs="Times New Roman"/>
          <w:b/>
          <w:kern w:val="2"/>
          <w:lang w:val="es-419"/>
          <w14:ligatures w14:val="standardContextual"/>
        </w:rPr>
        <w:t xml:space="preserve"> </w:t>
      </w:r>
    </w:p>
    <w:p w14:paraId="1CBD34E2" w14:textId="77777777" w:rsidR="004D0916" w:rsidRPr="004D0916" w:rsidRDefault="004D0916" w:rsidP="00B83791">
      <w:pPr>
        <w:jc w:val="both"/>
        <w:rPr>
          <w:rFonts w:ascii="Garamond" w:eastAsia="Calibri" w:hAnsi="Garamond" w:cs="Times New Roman"/>
          <w:bCs/>
          <w:kern w:val="2"/>
          <w:lang w:val="es-419"/>
          <w14:ligatures w14:val="standardContextual"/>
        </w:rPr>
      </w:pPr>
    </w:p>
    <w:p w14:paraId="21A27B93" w14:textId="775CF40A" w:rsidR="004D0916" w:rsidRPr="004D0916" w:rsidRDefault="004D0916" w:rsidP="00B83791">
      <w:pPr>
        <w:jc w:val="both"/>
        <w:rPr>
          <w:rFonts w:ascii="Garamond" w:eastAsia="Calibri" w:hAnsi="Garamond" w:cs="Times New Roman"/>
          <w:kern w:val="2"/>
          <w:lang w:val="es-VE"/>
          <w14:ligatures w14:val="standardContextual"/>
        </w:rPr>
      </w:pPr>
      <w:proofErr w:type="spellStart"/>
      <w:r w:rsidRPr="004D0916">
        <w:rPr>
          <w:rFonts w:ascii="Garamond" w:eastAsia="Calibri" w:hAnsi="Garamond" w:cs="Times New Roman"/>
          <w:kern w:val="2"/>
          <w:lang w:val="es-419"/>
          <w14:ligatures w14:val="standardContextual"/>
        </w:rPr>
        <w:t>Guitián</w:t>
      </w:r>
      <w:proofErr w:type="spellEnd"/>
      <w:r w:rsidRPr="004D0916">
        <w:rPr>
          <w:rFonts w:ascii="Garamond" w:eastAsia="Calibri" w:hAnsi="Garamond" w:cs="Times New Roman"/>
          <w:kern w:val="2"/>
          <w:lang w:val="es-419"/>
          <w14:ligatures w14:val="standardContextual"/>
        </w:rPr>
        <w:t xml:space="preserve"> Pedrosa,</w:t>
      </w:r>
      <w:r w:rsidRPr="004D0916">
        <w:rPr>
          <w:rFonts w:ascii="Garamond" w:eastAsia="Calibri" w:hAnsi="Garamond" w:cs="Times New Roman"/>
          <w:kern w:val="2"/>
          <w:lang w:val="es-VE"/>
          <w14:ligatures w14:val="standardContextual"/>
        </w:rPr>
        <w:t xml:space="preserve"> Carmen </w:t>
      </w:r>
      <w:proofErr w:type="spellStart"/>
      <w:r w:rsidRPr="004D0916">
        <w:rPr>
          <w:rFonts w:ascii="Garamond" w:eastAsia="Calibri" w:hAnsi="Garamond" w:cs="Times New Roman"/>
          <w:kern w:val="2"/>
          <w:lang w:val="es-VE"/>
          <w14:ligatures w14:val="standardContextual"/>
        </w:rPr>
        <w:t>Dyna</w:t>
      </w:r>
      <w:proofErr w:type="spellEnd"/>
      <w:r w:rsidR="00D64319">
        <w:rPr>
          <w:rFonts w:ascii="Garamond" w:eastAsia="Calibri" w:hAnsi="Garamond" w:cs="Times New Roman"/>
          <w:kern w:val="2"/>
          <w:lang w:val="es-VE"/>
          <w14:ligatures w14:val="standardContextual"/>
        </w:rPr>
        <w:t xml:space="preserve">. </w:t>
      </w:r>
      <w:r w:rsidRPr="004D0916">
        <w:rPr>
          <w:rFonts w:ascii="Garamond" w:eastAsia="Calibri" w:hAnsi="Garamond" w:cs="Times New Roman"/>
          <w:bCs/>
          <w:i/>
          <w:iCs/>
          <w:kern w:val="2"/>
          <w:lang w:val="es-VE"/>
          <w14:ligatures w14:val="standardContextual"/>
        </w:rPr>
        <w:t>Sociología del Habitar</w:t>
      </w:r>
      <w:r w:rsidRPr="004D0916">
        <w:rPr>
          <w:rFonts w:ascii="Garamond" w:eastAsia="Calibri" w:hAnsi="Garamond" w:cs="Times New Roman"/>
          <w:kern w:val="2"/>
          <w:lang w:val="es-VE"/>
          <w14:ligatures w14:val="standardContextual"/>
        </w:rPr>
        <w:t xml:space="preserve">. </w:t>
      </w:r>
      <w:r w:rsidR="00476A0C" w:rsidRPr="004D0916">
        <w:rPr>
          <w:rFonts w:ascii="Garamond" w:eastAsia="Calibri" w:hAnsi="Garamond" w:cs="Times New Roman"/>
          <w:kern w:val="2"/>
          <w:lang w:val="es-VE"/>
          <w14:ligatures w14:val="standardContextual"/>
        </w:rPr>
        <w:t>(</w:t>
      </w:r>
      <w:r w:rsidRPr="004D0916">
        <w:rPr>
          <w:rFonts w:ascii="Garamond" w:eastAsia="Calibri" w:hAnsi="Garamond" w:cs="Times New Roman"/>
          <w:kern w:val="2"/>
          <w:lang w:val="es-VE"/>
          <w14:ligatures w14:val="standardContextual"/>
        </w:rPr>
        <w:t>Caracas</w:t>
      </w:r>
      <w:r w:rsidR="0054688A">
        <w:rPr>
          <w:rFonts w:ascii="Garamond" w:eastAsia="Calibri" w:hAnsi="Garamond" w:cs="Times New Roman"/>
          <w:kern w:val="2"/>
          <w:lang w:val="es-419"/>
          <w14:ligatures w14:val="standardContextual"/>
        </w:rPr>
        <w:t>:</w:t>
      </w:r>
      <w:r w:rsidRPr="004D0916">
        <w:rPr>
          <w:rFonts w:ascii="Garamond" w:eastAsia="Calibri" w:hAnsi="Garamond" w:cs="Times New Roman"/>
          <w:kern w:val="2"/>
          <w:lang w:val="es-VE"/>
          <w14:ligatures w14:val="standardContextual"/>
        </w:rPr>
        <w:t xml:space="preserve"> </w:t>
      </w:r>
      <w:proofErr w:type="spellStart"/>
      <w:r w:rsidRPr="004D0916">
        <w:rPr>
          <w:rFonts w:ascii="Garamond" w:eastAsia="Calibri" w:hAnsi="Garamond" w:cs="Times New Roman"/>
          <w:kern w:val="2"/>
          <w:lang w:val="es-VE"/>
          <w14:ligatures w14:val="standardContextual"/>
        </w:rPr>
        <w:t>mimeo</w:t>
      </w:r>
      <w:proofErr w:type="spellEnd"/>
      <w:r w:rsidR="00476A0C">
        <w:rPr>
          <w:rFonts w:ascii="Garamond" w:eastAsia="Calibri" w:hAnsi="Garamond" w:cs="Times New Roman"/>
          <w:kern w:val="2"/>
          <w:lang w:val="es-VE"/>
          <w14:ligatures w14:val="standardContextual"/>
        </w:rPr>
        <w:t xml:space="preserve"> </w:t>
      </w:r>
      <w:r w:rsidRPr="004D0916">
        <w:rPr>
          <w:rFonts w:ascii="Garamond" w:eastAsia="Calibri" w:hAnsi="Garamond" w:cs="Times New Roman"/>
          <w:kern w:val="2"/>
          <w:lang w:val="es-VE"/>
          <w14:ligatures w14:val="standardContextual"/>
        </w:rPr>
        <w:t>Universidad Central de Venezuela</w:t>
      </w:r>
      <w:r w:rsidRPr="004D0916">
        <w:rPr>
          <w:rFonts w:ascii="Garamond" w:eastAsia="Calibri" w:hAnsi="Garamond" w:cs="Times New Roman"/>
          <w:kern w:val="2"/>
          <w:lang w:val="es-419"/>
          <w14:ligatures w14:val="standardContextual"/>
        </w:rPr>
        <w:t xml:space="preserve"> (UCV)</w:t>
      </w:r>
      <w:r w:rsidRPr="004D0916">
        <w:rPr>
          <w:rFonts w:ascii="Garamond" w:eastAsia="Calibri" w:hAnsi="Garamond" w:cs="Times New Roman"/>
          <w:kern w:val="2"/>
          <w:lang w:val="es-VE"/>
          <w14:ligatures w14:val="standardContextual"/>
        </w:rPr>
        <w:t xml:space="preserve">, </w:t>
      </w:r>
      <w:r w:rsidR="00476A0C" w:rsidRPr="004D0916">
        <w:rPr>
          <w:rFonts w:ascii="Garamond" w:eastAsia="Calibri" w:hAnsi="Garamond" w:cs="Times New Roman"/>
          <w:kern w:val="2"/>
          <w:lang w:val="es-VE"/>
          <w14:ligatures w14:val="standardContextual"/>
        </w:rPr>
        <w:t>1993).</w:t>
      </w:r>
      <w:r w:rsidR="00476A0C">
        <w:rPr>
          <w:rFonts w:ascii="Garamond" w:eastAsia="Calibri" w:hAnsi="Garamond" w:cs="Times New Roman"/>
          <w:kern w:val="2"/>
          <w:lang w:val="es-VE"/>
          <w14:ligatures w14:val="standardContextual"/>
        </w:rPr>
        <w:t xml:space="preserve"> </w:t>
      </w:r>
      <w:r w:rsidRPr="004D0916">
        <w:rPr>
          <w:rFonts w:ascii="Garamond" w:eastAsia="Calibri" w:hAnsi="Garamond" w:cs="Times New Roman"/>
          <w:kern w:val="2"/>
          <w:lang w:val="es-VE"/>
          <w14:ligatures w14:val="standardContextual"/>
        </w:rPr>
        <w:t>Facultad de Arquitectura y Urbanismo</w:t>
      </w:r>
      <w:r w:rsidRPr="004D0916">
        <w:rPr>
          <w:rFonts w:ascii="Garamond" w:eastAsia="Calibri" w:hAnsi="Garamond" w:cs="Times New Roman"/>
          <w:kern w:val="2"/>
          <w:lang w:val="es-419"/>
          <w14:ligatures w14:val="standardContextual"/>
        </w:rPr>
        <w:t xml:space="preserve"> (FAU)</w:t>
      </w:r>
      <w:r w:rsidRPr="004D0916">
        <w:rPr>
          <w:rFonts w:ascii="Garamond" w:eastAsia="Calibri" w:hAnsi="Garamond" w:cs="Times New Roman"/>
          <w:kern w:val="2"/>
          <w:lang w:val="es-VE"/>
          <w14:ligatures w14:val="standardContextual"/>
        </w:rPr>
        <w:t>. Trabajo de Ascenso.</w:t>
      </w:r>
      <w:r w:rsidR="00476A0C" w:rsidRPr="00476A0C">
        <w:rPr>
          <w:rFonts w:ascii="Garamond" w:eastAsia="Calibri" w:hAnsi="Garamond" w:cs="Times New Roman"/>
          <w:kern w:val="2"/>
          <w:lang w:val="es-VE"/>
          <w14:ligatures w14:val="standardContextual"/>
        </w:rPr>
        <w:t xml:space="preserve"> </w:t>
      </w:r>
    </w:p>
    <w:p w14:paraId="716B7617" w14:textId="77777777" w:rsidR="004D0916" w:rsidRPr="004D0916" w:rsidRDefault="004D0916" w:rsidP="00B83791">
      <w:pPr>
        <w:jc w:val="both"/>
        <w:rPr>
          <w:rFonts w:ascii="Garamond" w:eastAsia="Calibri" w:hAnsi="Garamond" w:cs="Times New Roman"/>
          <w:kern w:val="2"/>
          <w:lang w:val="es-VE"/>
          <w14:ligatures w14:val="standardContextual"/>
        </w:rPr>
      </w:pPr>
    </w:p>
    <w:p w14:paraId="429E3955" w14:textId="7552DCC8" w:rsidR="004D0916" w:rsidRPr="004D0916" w:rsidRDefault="004D0916" w:rsidP="00B83791">
      <w:pPr>
        <w:jc w:val="both"/>
        <w:rPr>
          <w:rFonts w:ascii="Garamond" w:eastAsia="Calibri" w:hAnsi="Garamond" w:cs="Times New Roman"/>
          <w:kern w:val="2"/>
          <w:lang w:val="es-VE"/>
          <w14:ligatures w14:val="standardContextual"/>
        </w:rPr>
      </w:pPr>
      <w:r w:rsidRPr="004D0916">
        <w:rPr>
          <w:rFonts w:ascii="Garamond" w:eastAsia="Calibri" w:hAnsi="Garamond" w:cs="Times New Roman"/>
          <w:kern w:val="2"/>
          <w:lang w:val="es-VE"/>
          <w14:ligatures w14:val="standardContextual"/>
        </w:rPr>
        <w:t xml:space="preserve">Pérez, Jesús Genaro, </w:t>
      </w:r>
      <w:proofErr w:type="spellStart"/>
      <w:r w:rsidRPr="004D0916">
        <w:rPr>
          <w:rFonts w:ascii="Garamond" w:eastAsia="Calibri" w:hAnsi="Garamond" w:cs="Times New Roman"/>
          <w:kern w:val="2"/>
          <w:lang w:val="es-VE"/>
          <w14:ligatures w14:val="standardContextual"/>
        </w:rPr>
        <w:t>ocd</w:t>
      </w:r>
      <w:proofErr w:type="spellEnd"/>
      <w:r w:rsidR="000D7C55" w:rsidRPr="004D0916">
        <w:rPr>
          <w:rFonts w:ascii="Garamond" w:eastAsia="Calibri" w:hAnsi="Garamond" w:cs="Times New Roman"/>
          <w:kern w:val="2"/>
          <w:lang w:val="es-VE"/>
          <w14:ligatures w14:val="standardContextual"/>
        </w:rPr>
        <w:t xml:space="preserve">. </w:t>
      </w:r>
      <w:r w:rsidR="004460BF" w:rsidRPr="004D0916">
        <w:rPr>
          <w:rFonts w:ascii="Garamond" w:eastAsia="Calibri" w:hAnsi="Garamond" w:cs="Times New Roman"/>
          <w:kern w:val="2"/>
          <w:lang w:val="es-VE"/>
          <w14:ligatures w14:val="standardContextual"/>
        </w:rPr>
        <w:t xml:space="preserve"> “</w:t>
      </w:r>
      <w:r w:rsidRPr="004D0916">
        <w:rPr>
          <w:rFonts w:ascii="Garamond" w:eastAsia="Calibri" w:hAnsi="Garamond" w:cs="Times New Roman"/>
          <w:kern w:val="2"/>
          <w:lang w:val="es-VE"/>
          <w14:ligatures w14:val="standardContextual"/>
        </w:rPr>
        <w:t xml:space="preserve">Movimientos Religiosos Sincretistas”, Revista de Teología del ITER (Venezuela) 13, enero-junio </w:t>
      </w:r>
      <w:r w:rsidR="00F57326">
        <w:rPr>
          <w:rFonts w:ascii="Garamond" w:eastAsia="Calibri" w:hAnsi="Garamond" w:cs="Times New Roman"/>
          <w:kern w:val="2"/>
          <w:lang w:val="es-VE"/>
          <w14:ligatures w14:val="standardContextual"/>
        </w:rPr>
        <w:t>(</w:t>
      </w:r>
      <w:r w:rsidRPr="004D0916">
        <w:rPr>
          <w:rFonts w:ascii="Garamond" w:eastAsia="Calibri" w:hAnsi="Garamond" w:cs="Times New Roman"/>
          <w:kern w:val="2"/>
          <w:lang w:val="es-VE"/>
          <w14:ligatures w14:val="standardContextual"/>
        </w:rPr>
        <w:t>1996</w:t>
      </w:r>
      <w:r w:rsidR="00F57326">
        <w:rPr>
          <w:rFonts w:ascii="Garamond" w:eastAsia="Calibri" w:hAnsi="Garamond" w:cs="Times New Roman"/>
          <w:kern w:val="2"/>
          <w:lang w:val="es-VE"/>
          <w14:ligatures w14:val="standardContextual"/>
        </w:rPr>
        <w:t>):</w:t>
      </w:r>
      <w:r w:rsidR="00F57326" w:rsidRPr="00F57326">
        <w:rPr>
          <w:rFonts w:ascii="Garamond" w:eastAsia="Calibri" w:hAnsi="Garamond" w:cs="Times New Roman"/>
          <w:kern w:val="2"/>
          <w:lang w:val="es-VE"/>
          <w14:ligatures w14:val="standardContextual"/>
        </w:rPr>
        <w:t xml:space="preserve"> </w:t>
      </w:r>
      <w:r w:rsidR="00F57326" w:rsidRPr="004D0916">
        <w:rPr>
          <w:rFonts w:ascii="Garamond" w:eastAsia="Calibri" w:hAnsi="Garamond" w:cs="Times New Roman"/>
          <w:kern w:val="2"/>
          <w:lang w:val="es-VE"/>
          <w14:ligatures w14:val="standardContextual"/>
        </w:rPr>
        <w:t>27-44</w:t>
      </w:r>
    </w:p>
    <w:p w14:paraId="4B0A37C9" w14:textId="77777777" w:rsidR="004D0916" w:rsidRPr="004D0916" w:rsidRDefault="004D0916" w:rsidP="00B83791">
      <w:pPr>
        <w:jc w:val="both"/>
        <w:rPr>
          <w:rFonts w:ascii="Garamond" w:eastAsia="Calibri" w:hAnsi="Garamond" w:cs="Times New Roman"/>
          <w:kern w:val="2"/>
          <w:lang w:val="es-VE"/>
          <w14:ligatures w14:val="standardContextual"/>
        </w:rPr>
      </w:pPr>
    </w:p>
    <w:p w14:paraId="09783368" w14:textId="5FBFF513" w:rsidR="00CB6A0D" w:rsidRPr="004C6138" w:rsidRDefault="004D0916" w:rsidP="00B83791">
      <w:pPr>
        <w:keepNext/>
        <w:jc w:val="both"/>
        <w:outlineLvl w:val="5"/>
        <w:rPr>
          <w:rFonts w:ascii="Garamond" w:eastAsia="Times New Roman" w:hAnsi="Garamond" w:cs="Times New Roman"/>
          <w:b/>
          <w:sz w:val="28"/>
          <w:szCs w:val="28"/>
          <w:lang w:val="de-DE" w:eastAsia="de-DE"/>
        </w:rPr>
      </w:pPr>
      <w:r w:rsidRPr="004C6138">
        <w:rPr>
          <w:rFonts w:ascii="Garamond" w:eastAsia="Calibri" w:hAnsi="Garamond" w:cs="Times New Roman"/>
          <w:kern w:val="2"/>
          <w:lang w:val="es-419"/>
          <w14:ligatures w14:val="standardContextual"/>
        </w:rPr>
        <w:t>Ribeiro</w:t>
      </w:r>
      <w:r w:rsidRPr="004C6138">
        <w:rPr>
          <w:rFonts w:ascii="Garamond" w:eastAsia="Calibri" w:hAnsi="Garamond" w:cs="Times New Roman"/>
          <w:kern w:val="2"/>
          <w:lang w:val="es-VE"/>
          <w14:ligatures w14:val="standardContextual"/>
        </w:rPr>
        <w:t xml:space="preserve"> Darcy</w:t>
      </w:r>
      <w:r w:rsidR="00D64319">
        <w:rPr>
          <w:rFonts w:ascii="Garamond" w:eastAsia="Calibri" w:hAnsi="Garamond" w:cs="Times New Roman"/>
          <w:kern w:val="2"/>
          <w:lang w:val="es-VE"/>
          <w14:ligatures w14:val="standardContextual"/>
        </w:rPr>
        <w:t>.</w:t>
      </w:r>
      <w:r w:rsidRPr="004C6138">
        <w:rPr>
          <w:rFonts w:ascii="Garamond" w:eastAsia="Calibri" w:hAnsi="Garamond" w:cs="Times New Roman"/>
          <w:kern w:val="2"/>
          <w:lang w:val="es-VE"/>
          <w14:ligatures w14:val="standardContextual"/>
        </w:rPr>
        <w:t xml:space="preserve"> </w:t>
      </w:r>
      <w:r w:rsidRPr="004C6138">
        <w:rPr>
          <w:rFonts w:ascii="Garamond" w:eastAsia="Calibri" w:hAnsi="Garamond" w:cs="Times New Roman"/>
          <w:bCs/>
          <w:i/>
          <w:iCs/>
          <w:kern w:val="2"/>
          <w:lang w:val="es-VE"/>
          <w14:ligatures w14:val="standardContextual"/>
        </w:rPr>
        <w:t>Las Américas y la Civilización. Proceso de formación y causas del desarrollo desigual de los pueblos americanos</w:t>
      </w:r>
      <w:r w:rsidRPr="004C6138">
        <w:rPr>
          <w:rFonts w:ascii="Garamond" w:eastAsia="Calibri" w:hAnsi="Garamond" w:cs="Times New Roman"/>
          <w:kern w:val="2"/>
          <w:lang w:val="es-VE"/>
          <w14:ligatures w14:val="standardContextual"/>
        </w:rPr>
        <w:t xml:space="preserve">. </w:t>
      </w:r>
      <w:r w:rsidR="008658F5">
        <w:rPr>
          <w:rFonts w:ascii="Garamond" w:eastAsia="Calibri" w:hAnsi="Garamond" w:cs="Times New Roman"/>
          <w:kern w:val="2"/>
          <w:lang w:val="es-VE"/>
          <w14:ligatures w14:val="standardContextual"/>
        </w:rPr>
        <w:t>(</w:t>
      </w:r>
      <w:r w:rsidRPr="004C6138">
        <w:rPr>
          <w:rFonts w:ascii="Garamond" w:eastAsia="Calibri" w:hAnsi="Garamond" w:cs="Times New Roman"/>
          <w:kern w:val="2"/>
          <w:lang w:val="es-VE"/>
          <w14:ligatures w14:val="standardContextual"/>
        </w:rPr>
        <w:t>Caracas</w:t>
      </w:r>
      <w:r w:rsidR="008658F5">
        <w:rPr>
          <w:rFonts w:ascii="Garamond" w:eastAsia="Calibri" w:hAnsi="Garamond" w:cs="Times New Roman"/>
          <w:kern w:val="2"/>
          <w:lang w:val="es-VE"/>
          <w14:ligatures w14:val="standardContextual"/>
        </w:rPr>
        <w:t>:</w:t>
      </w:r>
      <w:r w:rsidRPr="004C6138">
        <w:rPr>
          <w:rFonts w:ascii="Garamond" w:eastAsia="Calibri" w:hAnsi="Garamond" w:cs="Times New Roman"/>
          <w:kern w:val="2"/>
          <w:lang w:val="es-VE"/>
          <w14:ligatures w14:val="standardContextual"/>
        </w:rPr>
        <w:t xml:space="preserve"> Biblioteca Ayacucho</w:t>
      </w:r>
      <w:r w:rsidR="008658F5">
        <w:rPr>
          <w:rFonts w:ascii="Garamond" w:eastAsia="Calibri" w:hAnsi="Garamond" w:cs="Times New Roman"/>
          <w:kern w:val="2"/>
          <w:lang w:val="es-VE"/>
          <w14:ligatures w14:val="standardContextual"/>
        </w:rPr>
        <w:t xml:space="preserve">, </w:t>
      </w:r>
      <w:r w:rsidR="003070A8" w:rsidRPr="004C6138">
        <w:rPr>
          <w:rFonts w:ascii="Garamond" w:eastAsia="Calibri" w:hAnsi="Garamond" w:cs="Times New Roman"/>
          <w:kern w:val="2"/>
          <w:lang w:val="es-VE"/>
          <w14:ligatures w14:val="standardContextual"/>
        </w:rPr>
        <w:t>1992).</w:t>
      </w:r>
    </w:p>
    <w:p w14:paraId="60DE49C9" w14:textId="77777777" w:rsidR="00CB6A0D" w:rsidRDefault="00CB6A0D" w:rsidP="00B83791">
      <w:pPr>
        <w:keepNext/>
        <w:jc w:val="both"/>
        <w:outlineLvl w:val="5"/>
        <w:rPr>
          <w:rFonts w:ascii="Garamond" w:eastAsia="Times New Roman" w:hAnsi="Garamond" w:cs="Times New Roman"/>
          <w:b/>
          <w:sz w:val="28"/>
          <w:szCs w:val="28"/>
          <w:lang w:val="de-DE" w:eastAsia="de-DE"/>
        </w:rPr>
      </w:pPr>
    </w:p>
    <w:p w14:paraId="5D28DA1B" w14:textId="77777777" w:rsidR="00E56D31" w:rsidRPr="00401162" w:rsidRDefault="00E56D31" w:rsidP="00B83791">
      <w:pPr>
        <w:autoSpaceDE w:val="0"/>
        <w:autoSpaceDN w:val="0"/>
        <w:adjustRightInd w:val="0"/>
        <w:spacing w:line="360" w:lineRule="auto"/>
        <w:jc w:val="both"/>
        <w:rPr>
          <w:rFonts w:ascii="Garamond" w:hAnsi="Garamond" w:cs="Arial"/>
          <w:color w:val="000000"/>
          <w:lang w:val="cs"/>
        </w:rPr>
      </w:pPr>
    </w:p>
    <w:sectPr w:rsidR="00E56D31" w:rsidRPr="00401162" w:rsidSect="00B3007E">
      <w:headerReference w:type="default" r:id="rId12"/>
      <w:footerReference w:type="even" r:id="rId13"/>
      <w:footerReference w:type="default" r:id="rId14"/>
      <w:headerReference w:type="first" r:id="rId15"/>
      <w:footerReference w:type="first" r:id="rId16"/>
      <w:endnotePr>
        <w:numFmt w:val="decimal"/>
      </w:endnotePr>
      <w:pgSz w:w="12240" w:h="15840"/>
      <w:pgMar w:top="713" w:right="1041" w:bottom="1417" w:left="1275" w:header="397" w:footer="170" w:gutter="0"/>
      <w:pgNumType w:start="5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EF889" w14:textId="77777777" w:rsidR="006D78FF" w:rsidRDefault="006D78FF" w:rsidP="00DD28DE">
      <w:r>
        <w:separator/>
      </w:r>
    </w:p>
  </w:endnote>
  <w:endnote w:type="continuationSeparator" w:id="0">
    <w:p w14:paraId="7C8C453B" w14:textId="77777777" w:rsidR="006D78FF" w:rsidRDefault="006D78FF"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rigGarmnd BT">
    <w:altName w:val="Times New Roman"/>
    <w:charset w:val="00"/>
    <w:family w:val="roman"/>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Times">
    <w:altName w:val="Times New Roma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019438407"/>
      <w:docPartObj>
        <w:docPartGallery w:val="Page Numbers (Bottom of Page)"/>
        <w:docPartUnique/>
      </w:docPartObj>
    </w:sdtPr>
    <w:sdtContent>
      <w:p w14:paraId="3BFFCE83" w14:textId="77777777" w:rsidR="00DD28DE" w:rsidRDefault="00A418C7">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317304555"/>
      <w:docPartObj>
        <w:docPartGallery w:val="Page Numbers (Bottom of Page)"/>
        <w:docPartUnique/>
      </w:docPartObj>
    </w:sdtPr>
    <w:sdtContent>
      <w:p w14:paraId="2995CF59" w14:textId="77777777"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40F47B91" w14:textId="77777777" w:rsidR="00545C34" w:rsidRPr="00EB7E4F" w:rsidRDefault="00284BEB" w:rsidP="00EB7E4F">
    <w:pPr>
      <w:pStyle w:val="Ningnestilodeprrafo"/>
      <w:spacing w:line="240" w:lineRule="auto"/>
      <w:ind w:right="709"/>
      <w:contextualSpacing/>
      <w:jc w:val="right"/>
      <w:rPr>
        <w:rFonts w:ascii="Garamond" w:hAnsi="Garamond" w:cs="Times"/>
        <w:iCs/>
        <w:noProof/>
        <w:sz w:val="16"/>
        <w:szCs w:val="16"/>
        <w:lang w:val="es-VE" w:eastAsia="es-VE"/>
      </w:rPr>
    </w:pPr>
    <w:r w:rsidRPr="00EB7E4F">
      <w:rPr>
        <w:rFonts w:ascii="Garamond" w:hAnsi="Garamond" w:cs="Times"/>
        <w:iCs/>
        <w:noProof/>
        <w:sz w:val="16"/>
        <w:szCs w:val="16"/>
        <w:lang w:val="es-VE" w:eastAsia="es-VE"/>
      </w:rPr>
      <w:t xml:space="preserve">                                                                                                    </w:t>
    </w:r>
    <w:r w:rsidR="00545C34" w:rsidRPr="00EB7E4F">
      <w:rPr>
        <w:rFonts w:ascii="Garamond" w:hAnsi="Garamond" w:cs="Times"/>
        <w:iCs/>
        <w:noProof/>
        <w:sz w:val="16"/>
        <w:szCs w:val="16"/>
        <w:lang w:val="es-VE" w:eastAsia="es-VE"/>
      </w:rPr>
      <w:t>LÓGOI Revista de Filosofía N.º 47</w:t>
    </w:r>
  </w:p>
  <w:p w14:paraId="7E354BD4" w14:textId="77777777" w:rsidR="00545C34" w:rsidRPr="00EB7E4F" w:rsidRDefault="00545C34" w:rsidP="00EB7E4F">
    <w:pPr>
      <w:pStyle w:val="Ningnestilodeprrafo"/>
      <w:spacing w:line="240" w:lineRule="auto"/>
      <w:ind w:right="709"/>
      <w:contextualSpacing/>
      <w:jc w:val="right"/>
      <w:rPr>
        <w:rFonts w:ascii="Garamond" w:hAnsi="Garamond" w:cs="Times"/>
        <w:iCs/>
        <w:noProof/>
        <w:sz w:val="16"/>
        <w:szCs w:val="16"/>
        <w:lang w:val="es-VE" w:eastAsia="es-VE"/>
      </w:rPr>
    </w:pPr>
    <w:r w:rsidRPr="00EB7E4F">
      <w:rPr>
        <w:rFonts w:ascii="Garamond" w:hAnsi="Garamond" w:cs="Times"/>
        <w:iCs/>
        <w:noProof/>
        <w:sz w:val="16"/>
        <w:szCs w:val="16"/>
        <w:lang w:val="es-VE" w:eastAsia="es-VE"/>
      </w:rPr>
      <w:t>Año 27. Semestre enero junio 2025</w:t>
    </w:r>
  </w:p>
  <w:p w14:paraId="5DAB0245" w14:textId="77777777" w:rsidR="00545C34" w:rsidRPr="00EB7E4F" w:rsidRDefault="00545C34" w:rsidP="00EB7E4F">
    <w:pPr>
      <w:pStyle w:val="Ningnestilodeprrafo"/>
      <w:spacing w:line="240" w:lineRule="auto"/>
      <w:ind w:right="709"/>
      <w:contextualSpacing/>
      <w:jc w:val="right"/>
      <w:rPr>
        <w:rFonts w:ascii="Garamond" w:hAnsi="Garamond" w:cs="Times"/>
        <w:iCs/>
        <w:noProof/>
        <w:sz w:val="16"/>
        <w:szCs w:val="16"/>
        <w:lang w:val="es-VE" w:eastAsia="es-VE"/>
      </w:rPr>
    </w:pPr>
    <w:r w:rsidRPr="00EB7E4F">
      <w:rPr>
        <w:rFonts w:ascii="Garamond" w:hAnsi="Garamond" w:cs="Times"/>
        <w:iCs/>
        <w:noProof/>
        <w:sz w:val="16"/>
        <w:szCs w:val="16"/>
        <w:lang w:val="es-VE" w:eastAsia="es-VE"/>
      </w:rPr>
      <w:t>ISSN:2790-5144 (En línea)</w:t>
    </w:r>
  </w:p>
  <w:p w14:paraId="0482ED75" w14:textId="77777777" w:rsidR="00545C34" w:rsidRPr="00EB7E4F" w:rsidRDefault="00545C34" w:rsidP="00EB7E4F">
    <w:pPr>
      <w:pStyle w:val="Ningnestilodeprrafo"/>
      <w:spacing w:line="240" w:lineRule="auto"/>
      <w:ind w:right="709"/>
      <w:contextualSpacing/>
      <w:jc w:val="right"/>
      <w:rPr>
        <w:rFonts w:ascii="Garamond" w:hAnsi="Garamond" w:cs="Times"/>
        <w:iCs/>
        <w:noProof/>
        <w:sz w:val="16"/>
        <w:szCs w:val="16"/>
        <w:lang w:val="es-VE" w:eastAsia="es-VE"/>
      </w:rPr>
    </w:pPr>
    <w:r w:rsidRPr="00EB7E4F">
      <w:rPr>
        <w:rFonts w:ascii="Garamond" w:hAnsi="Garamond" w:cs="Times"/>
        <w:iCs/>
        <w:noProof/>
        <w:sz w:val="16"/>
        <w:szCs w:val="16"/>
        <w:lang w:val="es-VE" w:eastAsia="es-VE"/>
      </w:rPr>
      <w:t xml:space="preserve">        ISSN: 1316-693X (Impresa)</w:t>
    </w:r>
  </w:p>
  <w:p w14:paraId="75EE1434" w14:textId="77777777" w:rsidR="00EB7E4F" w:rsidRDefault="00545C34" w:rsidP="00EB7E4F">
    <w:pPr>
      <w:pStyle w:val="Ningnestilodeprrafo"/>
      <w:spacing w:line="240" w:lineRule="auto"/>
      <w:ind w:right="709"/>
      <w:contextualSpacing/>
      <w:jc w:val="right"/>
      <w:rPr>
        <w:rFonts w:ascii="Garamond" w:hAnsi="Garamond" w:cs="Times"/>
        <w:iCs/>
        <w:noProof/>
        <w:sz w:val="14"/>
        <w:szCs w:val="14"/>
        <w:lang w:val="es-VE" w:eastAsia="es-VE"/>
      </w:rPr>
    </w:pPr>
    <w:r w:rsidRPr="00EB7E4F">
      <w:rPr>
        <w:rFonts w:ascii="Garamond" w:hAnsi="Garamond" w:cs="Times"/>
        <w:iCs/>
        <w:noProof/>
        <w:sz w:val="16"/>
        <w:szCs w:val="16"/>
        <w:lang w:val="es-VE" w:eastAsia="es-VE"/>
      </w:rPr>
      <w:t xml:space="preserve">                 ISSN-L: 1316-693X</w:t>
    </w:r>
    <w:r w:rsidRPr="00EB7E4F">
      <w:rPr>
        <w:rFonts w:ascii="Garamond" w:hAnsi="Garamond" w:cs="Times"/>
        <w:iCs/>
        <w:noProof/>
        <w:sz w:val="14"/>
        <w:szCs w:val="14"/>
        <w:lang w:val="es-VE" w:eastAsia="es-VE"/>
      </w:rPr>
      <w:t xml:space="preserve"> </w:t>
    </w:r>
  </w:p>
  <w:p w14:paraId="7F3B2311" w14:textId="6968D631" w:rsidR="00DD28DE" w:rsidRDefault="00D73A87" w:rsidP="00EB7E4F">
    <w:pPr>
      <w:pStyle w:val="Ningnestilodeprrafo"/>
      <w:spacing w:line="240" w:lineRule="auto"/>
      <w:ind w:right="709"/>
      <w:contextualSpacing/>
      <w:jc w:val="right"/>
      <w:rPr>
        <w:rFonts w:ascii="Garamond" w:hAnsi="Garamond" w:cs="Times"/>
        <w:iCs/>
        <w:noProof/>
        <w:sz w:val="16"/>
        <w:szCs w:val="16"/>
        <w:lang w:val="es-VE" w:eastAsia="es-VE"/>
      </w:rPr>
    </w:pPr>
    <w:r w:rsidRPr="00D73A87">
      <w:rPr>
        <w:noProof/>
      </w:rPr>
      <w:t xml:space="preserve"> </w:t>
    </w:r>
    <w:r>
      <w:rPr>
        <w:noProof/>
      </w:rPr>
      <w:drawing>
        <wp:inline distT="0" distB="0" distL="0" distR="0" wp14:anchorId="1278C273" wp14:editId="3DC877DD">
          <wp:extent cx="567813" cy="200025"/>
          <wp:effectExtent l="0" t="0" r="3810" b="0"/>
          <wp:docPr id="62656789"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p w14:paraId="193321CF" w14:textId="7749F839" w:rsidR="00D962E3" w:rsidRPr="003472C1" w:rsidRDefault="00D962E3" w:rsidP="00284BEB">
    <w:pPr>
      <w:pStyle w:val="Ningnestilodeprrafo"/>
      <w:ind w:right="710"/>
      <w:jc w:val="right"/>
      <w:rPr>
        <w:rFonts w:ascii="Garamond" w:hAnsi="Garamond" w:cs="Times"/>
        <w:iCs/>
        <w:sz w:val="16"/>
        <w:szCs w:val="16"/>
        <w:lang w:val="es-V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096867"/>
      <w:docPartObj>
        <w:docPartGallery w:val="Page Numbers (Bottom of Page)"/>
        <w:docPartUnique/>
      </w:docPartObj>
    </w:sdtPr>
    <w:sdtContent>
      <w:p w14:paraId="5182044E" w14:textId="11FFBB60" w:rsidR="004748D2" w:rsidRDefault="004748D2" w:rsidP="004748D2">
        <w:pPr>
          <w:pStyle w:val="Piedepgina"/>
          <w:ind w:firstLine="1416"/>
          <w:jc w:val="right"/>
        </w:pPr>
        <w:r>
          <w:fldChar w:fldCharType="begin"/>
        </w:r>
        <w:r>
          <w:instrText>PAGE   \* MERGEFORMAT</w:instrText>
        </w:r>
        <w:r>
          <w:fldChar w:fldCharType="separate"/>
        </w:r>
        <w:r>
          <w:rPr>
            <w:lang w:val="es-ES"/>
          </w:rPr>
          <w:t>2</w:t>
        </w:r>
        <w:r>
          <w:fldChar w:fldCharType="end"/>
        </w:r>
      </w:p>
    </w:sdtContent>
  </w:sdt>
  <w:p w14:paraId="2CB021B7" w14:textId="77777777" w:rsidR="00096FD4" w:rsidRPr="00096FD4" w:rsidRDefault="00096FD4" w:rsidP="00096FD4">
    <w:pPr>
      <w:pStyle w:val="Ningnestilodeprrafo"/>
      <w:ind w:right="143"/>
      <w:jc w:val="right"/>
      <w:rPr>
        <w:rFonts w:ascii="Garamond" w:hAnsi="Garamond" w:cs="Times"/>
        <w:iCs/>
        <w:sz w:val="16"/>
        <w:szCs w:val="16"/>
        <w:lang w:val="es-VE"/>
      </w:rPr>
    </w:pPr>
    <w:r w:rsidRPr="00096FD4">
      <w:rPr>
        <w:rFonts w:ascii="Garamond" w:hAnsi="Garamond" w:cs="Times"/>
        <w:iCs/>
        <w:sz w:val="16"/>
        <w:szCs w:val="16"/>
        <w:lang w:val="es-VE"/>
      </w:rPr>
      <w:t>LÓGOI Revista de Filosofía N.º 47</w:t>
    </w:r>
  </w:p>
  <w:p w14:paraId="7C0A4171" w14:textId="77777777" w:rsidR="00096FD4" w:rsidRPr="00096FD4" w:rsidRDefault="00096FD4" w:rsidP="00096FD4">
    <w:pPr>
      <w:pStyle w:val="Ningnestilodeprrafo"/>
      <w:ind w:right="143"/>
      <w:jc w:val="right"/>
      <w:rPr>
        <w:rFonts w:ascii="Garamond" w:hAnsi="Garamond" w:cs="Times"/>
        <w:iCs/>
        <w:sz w:val="16"/>
        <w:szCs w:val="16"/>
        <w:lang w:val="es-VE"/>
      </w:rPr>
    </w:pPr>
    <w:r w:rsidRPr="00096FD4">
      <w:rPr>
        <w:rFonts w:ascii="Garamond" w:hAnsi="Garamond" w:cs="Times"/>
        <w:iCs/>
        <w:sz w:val="16"/>
        <w:szCs w:val="16"/>
        <w:lang w:val="es-VE"/>
      </w:rPr>
      <w:t>Año 27. Semestre enero junio 2025</w:t>
    </w:r>
  </w:p>
  <w:p w14:paraId="307D95B2" w14:textId="77777777" w:rsidR="00096FD4" w:rsidRPr="00096FD4" w:rsidRDefault="00096FD4" w:rsidP="00096FD4">
    <w:pPr>
      <w:pStyle w:val="Ningnestilodeprrafo"/>
      <w:ind w:right="143"/>
      <w:jc w:val="right"/>
      <w:rPr>
        <w:rFonts w:ascii="Garamond" w:hAnsi="Garamond" w:cs="Times"/>
        <w:iCs/>
        <w:sz w:val="16"/>
        <w:szCs w:val="16"/>
        <w:lang w:val="es-VE"/>
      </w:rPr>
    </w:pPr>
    <w:r w:rsidRPr="00096FD4">
      <w:rPr>
        <w:rFonts w:ascii="Garamond" w:hAnsi="Garamond" w:cs="Times"/>
        <w:iCs/>
        <w:sz w:val="16"/>
        <w:szCs w:val="16"/>
        <w:lang w:val="es-VE"/>
      </w:rPr>
      <w:t>ISSN:2790-5144 (En línea)</w:t>
    </w:r>
  </w:p>
  <w:p w14:paraId="5CE49B10" w14:textId="77777777" w:rsidR="00096FD4" w:rsidRPr="00096FD4" w:rsidRDefault="00096FD4" w:rsidP="00096FD4">
    <w:pPr>
      <w:pStyle w:val="Ningnestilodeprrafo"/>
      <w:ind w:right="143"/>
      <w:jc w:val="right"/>
      <w:rPr>
        <w:rFonts w:ascii="Garamond" w:hAnsi="Garamond" w:cs="Times"/>
        <w:iCs/>
        <w:sz w:val="16"/>
        <w:szCs w:val="16"/>
        <w:lang w:val="es-VE"/>
      </w:rPr>
    </w:pPr>
    <w:r w:rsidRPr="00096FD4">
      <w:rPr>
        <w:rFonts w:ascii="Garamond" w:hAnsi="Garamond" w:cs="Times"/>
        <w:iCs/>
        <w:sz w:val="16"/>
        <w:szCs w:val="16"/>
        <w:lang w:val="es-VE"/>
      </w:rPr>
      <w:t xml:space="preserve">        ISSN: 1316-693X (Impresa)</w:t>
    </w:r>
  </w:p>
  <w:p w14:paraId="033CE8C2" w14:textId="367C7D83" w:rsidR="004748D2" w:rsidRDefault="00096FD4" w:rsidP="00096FD4">
    <w:pPr>
      <w:pStyle w:val="Ningnestilodeprrafo"/>
      <w:ind w:right="143"/>
      <w:jc w:val="right"/>
      <w:rPr>
        <w:noProof/>
      </w:rPr>
    </w:pPr>
    <w:r w:rsidRPr="00096FD4">
      <w:rPr>
        <w:rFonts w:ascii="Garamond" w:hAnsi="Garamond" w:cs="Times"/>
        <w:iCs/>
        <w:sz w:val="16"/>
        <w:szCs w:val="16"/>
        <w:lang w:val="es-VE"/>
      </w:rPr>
      <w:t xml:space="preserve">                 ISSN-L: 1316-693X</w:t>
    </w:r>
    <w:r w:rsidR="004748D2" w:rsidRPr="004748D2">
      <w:rPr>
        <w:noProof/>
      </w:rPr>
      <w:t xml:space="preserve"> </w:t>
    </w:r>
  </w:p>
  <w:p w14:paraId="2E1AAD52" w14:textId="04EFEBFC" w:rsidR="004748D2" w:rsidRPr="003472C1" w:rsidRDefault="004748D2" w:rsidP="004748D2">
    <w:pPr>
      <w:pStyle w:val="Ningnestilodeprrafo"/>
      <w:ind w:right="143"/>
      <w:jc w:val="right"/>
      <w:rPr>
        <w:rFonts w:ascii="Garamond" w:hAnsi="Garamond" w:cs="Times"/>
        <w:iCs/>
        <w:sz w:val="16"/>
        <w:szCs w:val="16"/>
        <w:lang w:val="es-VE"/>
      </w:rPr>
    </w:pPr>
    <w:r>
      <w:rPr>
        <w:noProof/>
      </w:rPr>
      <w:drawing>
        <wp:inline distT="0" distB="0" distL="0" distR="0" wp14:anchorId="3A865E0B" wp14:editId="4FD29892">
          <wp:extent cx="567813" cy="200025"/>
          <wp:effectExtent l="0" t="0" r="3810" b="0"/>
          <wp:docPr id="1264784349"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736AC" w14:textId="77777777" w:rsidR="006D78FF" w:rsidRDefault="006D78FF" w:rsidP="00DD28DE">
      <w:r>
        <w:separator/>
      </w:r>
    </w:p>
  </w:footnote>
  <w:footnote w:type="continuationSeparator" w:id="0">
    <w:p w14:paraId="1B2A2829" w14:textId="77777777" w:rsidR="006D78FF" w:rsidRDefault="006D78FF" w:rsidP="00DD28DE">
      <w:r>
        <w:continuationSeparator/>
      </w:r>
    </w:p>
  </w:footnote>
  <w:footnote w:id="1">
    <w:p w14:paraId="1AA0E695" w14:textId="2430AE26" w:rsidR="00932317" w:rsidRPr="003901B3" w:rsidRDefault="00932317" w:rsidP="004D0916">
      <w:pPr>
        <w:jc w:val="both"/>
        <w:rPr>
          <w:rFonts w:ascii="Garamond" w:hAnsi="Garamond" w:cs="Times New Roman"/>
          <w:sz w:val="20"/>
          <w:szCs w:val="20"/>
        </w:rPr>
      </w:pPr>
      <w:r w:rsidRPr="003901B3">
        <w:rPr>
          <w:rStyle w:val="Refdenotaalpie"/>
          <w:rFonts w:ascii="Garamond" w:hAnsi="Garamond" w:cs="Times New Roman"/>
          <w:sz w:val="20"/>
          <w:szCs w:val="20"/>
        </w:rPr>
        <w:footnoteRef/>
      </w:r>
      <w:r w:rsidRPr="003901B3">
        <w:rPr>
          <w:rFonts w:ascii="Garamond" w:hAnsi="Garamond" w:cs="Times New Roman"/>
          <w:sz w:val="20"/>
          <w:szCs w:val="20"/>
        </w:rPr>
        <w:t xml:space="preserve">. Brasil perteneció al Reino de España entre 1580-1668. Para información más detallada, ver: </w:t>
      </w:r>
      <w:r w:rsidRPr="003901B3">
        <w:rPr>
          <w:rFonts w:ascii="Garamond" w:hAnsi="Garamond" w:cs="Times New Roman"/>
          <w:sz w:val="20"/>
          <w:szCs w:val="20"/>
          <w:lang w:val="es-419"/>
        </w:rPr>
        <w:t>González Ordosgoitti,</w:t>
      </w:r>
      <w:r w:rsidRPr="003901B3">
        <w:rPr>
          <w:rFonts w:ascii="Garamond" w:hAnsi="Garamond" w:cs="Times New Roman"/>
          <w:sz w:val="20"/>
          <w:szCs w:val="20"/>
        </w:rPr>
        <w:t xml:space="preserve"> Enrique Alí (2010). América Latina en dos: América Hispana y Brasil. Un ejercicio comparativo intra latinoamericano (117-150) en: José María Cadenas (Compilador).-</w:t>
      </w:r>
      <w:r w:rsidRPr="003901B3">
        <w:rPr>
          <w:rFonts w:ascii="Garamond" w:hAnsi="Garamond" w:cs="Times New Roman"/>
          <w:i/>
          <w:iCs/>
          <w:sz w:val="20"/>
          <w:szCs w:val="20"/>
        </w:rPr>
        <w:t>Brasil: Miradas múltiples</w:t>
      </w:r>
      <w:r w:rsidRPr="003901B3">
        <w:rPr>
          <w:rFonts w:ascii="Garamond" w:hAnsi="Garamond" w:cs="Times New Roman"/>
          <w:sz w:val="20"/>
          <w:szCs w:val="20"/>
        </w:rPr>
        <w:t xml:space="preserve">. Caracas. UCV, Vicerrectorado Académico, Centro de Estudios de América. Instituto Cultural Brasil Venezuela, 2010, pp. 220, </w:t>
      </w:r>
      <w:hyperlink r:id="rId1" w:history="1">
        <w:r w:rsidRPr="003901B3">
          <w:rPr>
            <w:rStyle w:val="Hipervnculo"/>
            <w:rFonts w:ascii="Garamond" w:hAnsi="Garamond" w:cs="Times New Roman"/>
            <w:sz w:val="20"/>
            <w:szCs w:val="20"/>
          </w:rPr>
          <w:t>http://ciscuve.org/?p=6467</w:t>
        </w:r>
      </w:hyperlink>
      <w:r w:rsidRPr="003901B3">
        <w:rPr>
          <w:rStyle w:val="Hipervnculo"/>
          <w:rFonts w:ascii="Garamond" w:hAnsi="Garamond" w:cs="Times New Roman"/>
          <w:sz w:val="20"/>
          <w:szCs w:val="20"/>
        </w:rPr>
        <w:t>.</w:t>
      </w:r>
    </w:p>
  </w:footnote>
  <w:footnote w:id="2">
    <w:p w14:paraId="73E52041" w14:textId="0CAD501A" w:rsidR="00932317" w:rsidRPr="003901B3" w:rsidRDefault="00932317" w:rsidP="004D0916">
      <w:pPr>
        <w:pStyle w:val="Textonotaalfinal1"/>
        <w:jc w:val="both"/>
        <w:rPr>
          <w:rFonts w:ascii="Garamond" w:hAnsi="Garamond" w:cs="Times New Roman"/>
        </w:rPr>
      </w:pPr>
      <w:r w:rsidRPr="003901B3">
        <w:rPr>
          <w:rStyle w:val="Refdenotaalpie"/>
          <w:rFonts w:ascii="Garamond" w:hAnsi="Garamond" w:cs="Times New Roman"/>
        </w:rPr>
        <w:footnoteRef/>
      </w:r>
      <w:r w:rsidRPr="003901B3">
        <w:rPr>
          <w:rFonts w:ascii="Garamond" w:hAnsi="Garamond" w:cs="Times New Roman"/>
        </w:rPr>
        <w:t>. No incorporamos aquí la comunidad de habla holandesa ni la comunidad de origen escandinavo, para concentrarnos solo en las mayoritarias, pero es indudable que estas comunidades tienen una gran impronta especialmente en El Caribe. Para Venezuela han sido de especial importancia sus relaciones con la comunidad ABC (Aruba, Bonaire y Curazao) de habla holandesa</w:t>
      </w:r>
    </w:p>
  </w:footnote>
  <w:footnote w:id="3">
    <w:p w14:paraId="5A4DA94F" w14:textId="5AD3BAEC" w:rsidR="00932317" w:rsidRPr="003901B3" w:rsidRDefault="00932317" w:rsidP="004D0916">
      <w:pPr>
        <w:pStyle w:val="Textonotaalfinal1"/>
        <w:jc w:val="both"/>
        <w:rPr>
          <w:rFonts w:ascii="Garamond" w:hAnsi="Garamond" w:cs="Times New Roman"/>
        </w:rPr>
      </w:pPr>
      <w:r w:rsidRPr="003901B3">
        <w:rPr>
          <w:rStyle w:val="Refdenotaalpie"/>
          <w:rFonts w:ascii="Garamond" w:hAnsi="Garamond" w:cs="Times New Roman"/>
        </w:rPr>
        <w:footnoteRef/>
      </w:r>
      <w:r w:rsidRPr="003901B3">
        <w:rPr>
          <w:rFonts w:ascii="Garamond" w:hAnsi="Garamond" w:cs="Times New Roman"/>
        </w:rPr>
        <w:t xml:space="preserve">. “Los griegos denominaron íberos a los pueblos que vivían en la cuenca del río </w:t>
      </w:r>
      <w:r w:rsidRPr="003901B3">
        <w:rPr>
          <w:rFonts w:ascii="Garamond" w:hAnsi="Garamond" w:cs="Times New Roman"/>
        </w:rPr>
        <w:t>Íber, como se conocía antiguamente al Ebro; y más adelante ampliaron este gentilicio a todos los pueblos de la costa oriental y sureste de la península Ibérica” (Wikipedia).</w:t>
      </w:r>
    </w:p>
    <w:p w14:paraId="706523FF" w14:textId="77777777" w:rsidR="00932317" w:rsidRPr="003901B3" w:rsidRDefault="00932317" w:rsidP="004D0916">
      <w:pPr>
        <w:pStyle w:val="Textonotaalfinal1"/>
        <w:jc w:val="both"/>
        <w:rPr>
          <w:rFonts w:ascii="Garamond" w:hAnsi="Garamond" w:cs="Times New Roman"/>
        </w:rPr>
      </w:pPr>
      <w:r w:rsidRPr="003901B3">
        <w:rPr>
          <w:rFonts w:ascii="Garamond" w:hAnsi="Garamond" w:cs="Times New Roman"/>
        </w:rPr>
        <w:t xml:space="preserve">Posteriormente, los romanos denominaron a la Península como Hispania: tierra de conejos. </w:t>
      </w:r>
    </w:p>
    <w:p w14:paraId="1D252D33" w14:textId="5B59BC1C" w:rsidR="00932317" w:rsidRPr="003901B3" w:rsidRDefault="00932317" w:rsidP="004D0916">
      <w:pPr>
        <w:pStyle w:val="Textonotaalfinal1"/>
        <w:jc w:val="both"/>
        <w:rPr>
          <w:rFonts w:ascii="Garamond" w:hAnsi="Garamond" w:cs="Times New Roman"/>
        </w:rPr>
      </w:pPr>
      <w:r w:rsidRPr="003901B3">
        <w:rPr>
          <w:rFonts w:ascii="Garamond" w:hAnsi="Garamond" w:cs="Times New Roman"/>
        </w:rPr>
        <w:t>Por lo que, tanto Portugal como España son herederos del término Iberia y del término Hispania.</w:t>
      </w:r>
    </w:p>
  </w:footnote>
  <w:footnote w:id="4">
    <w:p w14:paraId="62511256" w14:textId="7A8A9BD1" w:rsidR="00932317" w:rsidRPr="003901B3" w:rsidRDefault="00932317" w:rsidP="004D0916">
      <w:pPr>
        <w:pStyle w:val="Textonotaalfinal1"/>
        <w:jc w:val="both"/>
        <w:rPr>
          <w:rFonts w:ascii="Garamond" w:hAnsi="Garamond" w:cs="Times New Roman"/>
        </w:rPr>
      </w:pPr>
      <w:r w:rsidRPr="003901B3">
        <w:rPr>
          <w:rStyle w:val="Refdenotaalpie"/>
          <w:rFonts w:ascii="Garamond" w:hAnsi="Garamond" w:cs="Times New Roman"/>
        </w:rPr>
        <w:footnoteRef/>
      </w:r>
      <w:r w:rsidRPr="003901B3">
        <w:rPr>
          <w:rFonts w:ascii="Garamond" w:hAnsi="Garamond" w:cs="Times New Roman"/>
        </w:rPr>
        <w:t>.“La </w:t>
      </w:r>
      <w:r w:rsidRPr="003901B3">
        <w:rPr>
          <w:rFonts w:ascii="Garamond" w:hAnsi="Garamond" w:cs="Times New Roman"/>
          <w:bCs/>
        </w:rPr>
        <w:t>compra de Luisiana</w:t>
      </w:r>
      <w:r w:rsidRPr="003901B3">
        <w:rPr>
          <w:rFonts w:ascii="Garamond" w:hAnsi="Garamond" w:cs="Times New Roman"/>
        </w:rPr>
        <w:t> fue una transacción comercial en el año 1803 mediante la cual </w:t>
      </w:r>
      <w:hyperlink r:id="rId2" w:tooltip="Napoleón Bonaparte" w:history="1">
        <w:r w:rsidRPr="003901B3">
          <w:rPr>
            <w:rStyle w:val="Hipervnculo"/>
            <w:rFonts w:ascii="Garamond" w:hAnsi="Garamond" w:cs="Times New Roman"/>
          </w:rPr>
          <w:t>Napoleón Bonaparte</w:t>
        </w:r>
      </w:hyperlink>
      <w:r w:rsidRPr="003901B3">
        <w:rPr>
          <w:rFonts w:ascii="Garamond" w:hAnsi="Garamond" w:cs="Times New Roman"/>
        </w:rPr>
        <w:t>, entonces primer cónsul francés, faltando al </w:t>
      </w:r>
      <w:hyperlink r:id="rId3" w:tooltip="Tratado de San Ildefonso (1800)" w:history="1">
        <w:r w:rsidRPr="003901B3">
          <w:rPr>
            <w:rStyle w:val="Hipervnculo"/>
            <w:rFonts w:ascii="Garamond" w:hAnsi="Garamond" w:cs="Times New Roman"/>
          </w:rPr>
          <w:t>acuerdo de retroventa</w:t>
        </w:r>
      </w:hyperlink>
      <w:r w:rsidRPr="003901B3">
        <w:rPr>
          <w:rFonts w:ascii="Garamond" w:hAnsi="Garamond" w:cs="Times New Roman"/>
        </w:rPr>
        <w:t> a España, vendió a </w:t>
      </w:r>
      <w:hyperlink r:id="rId4" w:tooltip="Estados Unidos" w:history="1">
        <w:r w:rsidRPr="003901B3">
          <w:rPr>
            <w:rStyle w:val="Hipervnculo"/>
            <w:rFonts w:ascii="Garamond" w:hAnsi="Garamond" w:cs="Times New Roman"/>
          </w:rPr>
          <w:t>Estados Unidos</w:t>
        </w:r>
      </w:hyperlink>
      <w:r w:rsidRPr="003901B3">
        <w:rPr>
          <w:rFonts w:ascii="Garamond" w:hAnsi="Garamond" w:cs="Times New Roman"/>
        </w:rPr>
        <w:t> 2 144 476 km² (529 911 680 </w:t>
      </w:r>
      <w:hyperlink r:id="rId5" w:tooltip="Acre (unidad de superficie)" w:history="1">
        <w:r w:rsidRPr="003901B3">
          <w:rPr>
            <w:rStyle w:val="Hipervnculo"/>
            <w:rFonts w:ascii="Garamond" w:hAnsi="Garamond" w:cs="Times New Roman"/>
          </w:rPr>
          <w:t>acres</w:t>
        </w:r>
      </w:hyperlink>
      <w:r w:rsidRPr="003901B3">
        <w:rPr>
          <w:rFonts w:ascii="Garamond" w:hAnsi="Garamond" w:cs="Times New Roman"/>
        </w:rPr>
        <w:t>) de posesiones francesas en </w:t>
      </w:r>
      <w:hyperlink r:id="rId6" w:tooltip="América del Norte" w:history="1">
        <w:r w:rsidRPr="003901B3">
          <w:rPr>
            <w:rStyle w:val="Hipervnculo"/>
            <w:rFonts w:ascii="Garamond" w:hAnsi="Garamond" w:cs="Times New Roman"/>
          </w:rPr>
          <w:t>América del Norte</w:t>
        </w:r>
      </w:hyperlink>
      <w:r w:rsidRPr="003901B3">
        <w:rPr>
          <w:rFonts w:ascii="Garamond" w:hAnsi="Garamond" w:cs="Times New Roman"/>
        </w:rPr>
        <w:t> (cedidas por España) a un precio de alrededor de tres centavos por acre (7 dólares por </w:t>
      </w:r>
      <w:hyperlink r:id="rId7" w:tooltip="Hectárea" w:history="1">
        <w:r w:rsidRPr="003901B3">
          <w:rPr>
            <w:rStyle w:val="Hipervnculo"/>
            <w:rFonts w:ascii="Garamond" w:hAnsi="Garamond" w:cs="Times New Roman"/>
          </w:rPr>
          <w:t>ha</w:t>
        </w:r>
      </w:hyperlink>
      <w:r w:rsidRPr="003901B3">
        <w:rPr>
          <w:rFonts w:ascii="Garamond" w:hAnsi="Garamond" w:cs="Times New Roman"/>
        </w:rPr>
        <w:t>); un precio total de quince millones de </w:t>
      </w:r>
      <w:hyperlink r:id="rId8" w:tooltip="Dólar estadounidense" w:history="1">
        <w:r w:rsidRPr="003901B3">
          <w:rPr>
            <w:rStyle w:val="Hipervnculo"/>
            <w:rFonts w:ascii="Garamond" w:hAnsi="Garamond" w:cs="Times New Roman"/>
          </w:rPr>
          <w:t>dólares</w:t>
        </w:r>
      </w:hyperlink>
      <w:r w:rsidRPr="003901B3">
        <w:rPr>
          <w:rFonts w:ascii="Garamond" w:hAnsi="Garamond" w:cs="Times New Roman"/>
        </w:rPr>
        <w:t> u ochenta millones de </w:t>
      </w:r>
      <w:hyperlink r:id="rId9" w:tooltip="Franco francés" w:history="1">
        <w:r w:rsidRPr="003901B3">
          <w:rPr>
            <w:rStyle w:val="Hipervnculo"/>
            <w:rFonts w:ascii="Garamond" w:hAnsi="Garamond" w:cs="Times New Roman"/>
          </w:rPr>
          <w:t>francos franceses</w:t>
        </w:r>
      </w:hyperlink>
      <w:r w:rsidRPr="003901B3">
        <w:rPr>
          <w:rFonts w:ascii="Garamond" w:hAnsi="Garamond" w:cs="Times New Roman"/>
        </w:rPr>
        <w:t>. Con los </w:t>
      </w:r>
      <w:hyperlink r:id="rId10" w:tooltip="Interés" w:history="1">
        <w:r w:rsidRPr="003901B3">
          <w:rPr>
            <w:rStyle w:val="Hipervnculo"/>
            <w:rFonts w:ascii="Garamond" w:hAnsi="Garamond" w:cs="Times New Roman"/>
          </w:rPr>
          <w:t>intereses</w:t>
        </w:r>
      </w:hyperlink>
      <w:r w:rsidRPr="003901B3">
        <w:rPr>
          <w:rFonts w:ascii="Garamond" w:hAnsi="Garamond" w:cs="Times New Roman"/>
        </w:rPr>
        <w:t>, el </w:t>
      </w:r>
      <w:hyperlink r:id="rId11" w:tooltip="Luisiana (Nueva Francia)" w:history="1">
        <w:r w:rsidRPr="003901B3">
          <w:rPr>
            <w:rStyle w:val="Hipervnculo"/>
            <w:rFonts w:ascii="Garamond" w:hAnsi="Garamond" w:cs="Times New Roman"/>
          </w:rPr>
          <w:t>territorio de Luisiana</w:t>
        </w:r>
      </w:hyperlink>
      <w:r w:rsidRPr="003901B3">
        <w:rPr>
          <w:rFonts w:ascii="Garamond" w:hAnsi="Garamond" w:cs="Times New Roman"/>
        </w:rPr>
        <w:t> costó 23 213 568 dólares.</w:t>
      </w:r>
      <w:hyperlink r:id="rId12" w:anchor="cite_note-BLM-1" w:history="1">
        <w:r w:rsidRPr="003901B3">
          <w:rPr>
            <w:rStyle w:val="Hipervnculo"/>
            <w:rFonts w:ascii="Garamond" w:hAnsi="Garamond" w:cs="Times New Roman"/>
            <w:vertAlign w:val="superscript"/>
          </w:rPr>
          <w:t>1</w:t>
        </w:r>
      </w:hyperlink>
      <w:r w:rsidRPr="003901B3">
        <w:rPr>
          <w:rFonts w:ascii="Times New Roman" w:hAnsi="Times New Roman" w:cs="Times New Roman"/>
        </w:rPr>
        <w:t>​</w:t>
      </w:r>
    </w:p>
    <w:p w14:paraId="5B3968CC" w14:textId="77777777" w:rsidR="00932317" w:rsidRPr="003901B3" w:rsidRDefault="00932317" w:rsidP="004D0916">
      <w:pPr>
        <w:pStyle w:val="Textonotaalfinal1"/>
        <w:jc w:val="both"/>
        <w:rPr>
          <w:rFonts w:ascii="Garamond" w:hAnsi="Garamond" w:cs="Times New Roman"/>
        </w:rPr>
      </w:pPr>
      <w:r w:rsidRPr="003901B3">
        <w:rPr>
          <w:rFonts w:ascii="Garamond" w:hAnsi="Garamond" w:cs="Times New Roman"/>
        </w:rPr>
        <w:t>La vasta extensión objeto del tratado comprendía los territorios de los actuales </w:t>
      </w:r>
      <w:hyperlink r:id="rId13" w:tooltip="Estado de los Estados Unidos" w:history="1">
        <w:r w:rsidRPr="003901B3">
          <w:rPr>
            <w:rStyle w:val="Hipervnculo"/>
            <w:rFonts w:ascii="Garamond" w:hAnsi="Garamond" w:cs="Times New Roman"/>
          </w:rPr>
          <w:t>estados</w:t>
        </w:r>
      </w:hyperlink>
      <w:r w:rsidRPr="003901B3">
        <w:rPr>
          <w:rFonts w:ascii="Garamond" w:hAnsi="Garamond" w:cs="Times New Roman"/>
        </w:rPr>
        <w:t> de </w:t>
      </w:r>
      <w:hyperlink r:id="rId14" w:tooltip="Arkansas" w:history="1">
        <w:r w:rsidRPr="003901B3">
          <w:rPr>
            <w:rStyle w:val="Hipervnculo"/>
            <w:rFonts w:ascii="Garamond" w:hAnsi="Garamond" w:cs="Times New Roman"/>
          </w:rPr>
          <w:t>Arkansas</w:t>
        </w:r>
      </w:hyperlink>
      <w:r w:rsidRPr="003901B3">
        <w:rPr>
          <w:rFonts w:ascii="Garamond" w:hAnsi="Garamond" w:cs="Times New Roman"/>
        </w:rPr>
        <w:t>, </w:t>
      </w:r>
      <w:hyperlink r:id="rId15" w:tooltip="Misuri" w:history="1">
        <w:r w:rsidRPr="003901B3">
          <w:rPr>
            <w:rStyle w:val="Hipervnculo"/>
            <w:rFonts w:ascii="Garamond" w:hAnsi="Garamond" w:cs="Times New Roman"/>
          </w:rPr>
          <w:t>Misuri</w:t>
        </w:r>
      </w:hyperlink>
      <w:r w:rsidRPr="003901B3">
        <w:rPr>
          <w:rFonts w:ascii="Garamond" w:hAnsi="Garamond" w:cs="Times New Roman"/>
        </w:rPr>
        <w:t>, </w:t>
      </w:r>
      <w:hyperlink r:id="rId16" w:tooltip="Iowa" w:history="1">
        <w:r w:rsidRPr="003901B3">
          <w:rPr>
            <w:rStyle w:val="Hipervnculo"/>
            <w:rFonts w:ascii="Garamond" w:hAnsi="Garamond" w:cs="Times New Roman"/>
          </w:rPr>
          <w:t>Iowa</w:t>
        </w:r>
      </w:hyperlink>
      <w:r w:rsidRPr="003901B3">
        <w:rPr>
          <w:rFonts w:ascii="Garamond" w:hAnsi="Garamond" w:cs="Times New Roman"/>
        </w:rPr>
        <w:t>, </w:t>
      </w:r>
      <w:hyperlink r:id="rId17" w:tooltip="Oklahoma" w:history="1">
        <w:r w:rsidRPr="003901B3">
          <w:rPr>
            <w:rStyle w:val="Hipervnculo"/>
            <w:rFonts w:ascii="Garamond" w:hAnsi="Garamond" w:cs="Times New Roman"/>
          </w:rPr>
          <w:t>Oklahoma</w:t>
        </w:r>
      </w:hyperlink>
      <w:r w:rsidRPr="003901B3">
        <w:rPr>
          <w:rFonts w:ascii="Garamond" w:hAnsi="Garamond" w:cs="Times New Roman"/>
        </w:rPr>
        <w:t>, </w:t>
      </w:r>
      <w:hyperlink r:id="rId18" w:tooltip="Kansas" w:history="1">
        <w:r w:rsidRPr="003901B3">
          <w:rPr>
            <w:rStyle w:val="Hipervnculo"/>
            <w:rFonts w:ascii="Garamond" w:hAnsi="Garamond" w:cs="Times New Roman"/>
          </w:rPr>
          <w:t>Kansas</w:t>
        </w:r>
      </w:hyperlink>
      <w:r w:rsidRPr="003901B3">
        <w:rPr>
          <w:rFonts w:ascii="Garamond" w:hAnsi="Garamond" w:cs="Times New Roman"/>
        </w:rPr>
        <w:t>, </w:t>
      </w:r>
      <w:hyperlink r:id="rId19" w:tooltip="Nebraska" w:history="1">
        <w:r w:rsidRPr="003901B3">
          <w:rPr>
            <w:rStyle w:val="Hipervnculo"/>
            <w:rFonts w:ascii="Garamond" w:hAnsi="Garamond" w:cs="Times New Roman"/>
          </w:rPr>
          <w:t>Nebraska</w:t>
        </w:r>
      </w:hyperlink>
      <w:r w:rsidRPr="003901B3">
        <w:rPr>
          <w:rFonts w:ascii="Garamond" w:hAnsi="Garamond" w:cs="Times New Roman"/>
        </w:rPr>
        <w:t>, </w:t>
      </w:r>
      <w:hyperlink r:id="rId20" w:tooltip="Minnesota" w:history="1">
        <w:r w:rsidRPr="003901B3">
          <w:rPr>
            <w:rStyle w:val="Hipervnculo"/>
            <w:rFonts w:ascii="Garamond" w:hAnsi="Garamond" w:cs="Times New Roman"/>
          </w:rPr>
          <w:t>Minnesota</w:t>
        </w:r>
      </w:hyperlink>
      <w:r w:rsidRPr="003901B3">
        <w:rPr>
          <w:rFonts w:ascii="Garamond" w:hAnsi="Garamond" w:cs="Times New Roman"/>
        </w:rPr>
        <w:t> al sur del </w:t>
      </w:r>
      <w:hyperlink r:id="rId21" w:tooltip="Río Misisipi" w:history="1">
        <w:r w:rsidRPr="003901B3">
          <w:rPr>
            <w:rStyle w:val="Hipervnculo"/>
            <w:rFonts w:ascii="Garamond" w:hAnsi="Garamond" w:cs="Times New Roman"/>
          </w:rPr>
          <w:t>río Misisipi</w:t>
        </w:r>
      </w:hyperlink>
      <w:r w:rsidRPr="003901B3">
        <w:rPr>
          <w:rFonts w:ascii="Garamond" w:hAnsi="Garamond" w:cs="Times New Roman"/>
        </w:rPr>
        <w:t>, gran parte de </w:t>
      </w:r>
      <w:hyperlink r:id="rId22" w:tooltip="Dakota del Norte" w:history="1">
        <w:r w:rsidRPr="003901B3">
          <w:rPr>
            <w:rStyle w:val="Hipervnculo"/>
            <w:rFonts w:ascii="Garamond" w:hAnsi="Garamond" w:cs="Times New Roman"/>
          </w:rPr>
          <w:t>Dakota del Norte</w:t>
        </w:r>
      </w:hyperlink>
      <w:r w:rsidRPr="003901B3">
        <w:rPr>
          <w:rFonts w:ascii="Garamond" w:hAnsi="Garamond" w:cs="Times New Roman"/>
        </w:rPr>
        <w:t>, casi la totalidad de </w:t>
      </w:r>
      <w:hyperlink r:id="rId23" w:tooltip="Dakota del Sur" w:history="1">
        <w:r w:rsidRPr="003901B3">
          <w:rPr>
            <w:rStyle w:val="Hipervnculo"/>
            <w:rFonts w:ascii="Garamond" w:hAnsi="Garamond" w:cs="Times New Roman"/>
          </w:rPr>
          <w:t>Dakota del Sur</w:t>
        </w:r>
      </w:hyperlink>
      <w:r w:rsidRPr="003901B3">
        <w:rPr>
          <w:rFonts w:ascii="Garamond" w:hAnsi="Garamond" w:cs="Times New Roman"/>
        </w:rPr>
        <w:t>, el noreste de </w:t>
      </w:r>
      <w:hyperlink r:id="rId24" w:tooltip="Nuevo México" w:history="1">
        <w:r w:rsidRPr="003901B3">
          <w:rPr>
            <w:rStyle w:val="Hipervnculo"/>
            <w:rFonts w:ascii="Garamond" w:hAnsi="Garamond" w:cs="Times New Roman"/>
          </w:rPr>
          <w:t>Nuevo México</w:t>
        </w:r>
      </w:hyperlink>
      <w:r w:rsidRPr="003901B3">
        <w:rPr>
          <w:rFonts w:ascii="Garamond" w:hAnsi="Garamond" w:cs="Times New Roman"/>
        </w:rPr>
        <w:t>, el norte de </w:t>
      </w:r>
      <w:hyperlink r:id="rId25" w:tooltip="Texas" w:history="1">
        <w:r w:rsidRPr="003901B3">
          <w:rPr>
            <w:rStyle w:val="Hipervnculo"/>
            <w:rFonts w:ascii="Garamond" w:hAnsi="Garamond" w:cs="Times New Roman"/>
          </w:rPr>
          <w:t>Texas</w:t>
        </w:r>
      </w:hyperlink>
      <w:r w:rsidRPr="003901B3">
        <w:rPr>
          <w:rFonts w:ascii="Garamond" w:hAnsi="Garamond" w:cs="Times New Roman"/>
        </w:rPr>
        <w:t>, una sección de </w:t>
      </w:r>
      <w:hyperlink r:id="rId26" w:tooltip="Montana" w:history="1">
        <w:r w:rsidRPr="003901B3">
          <w:rPr>
            <w:rStyle w:val="Hipervnculo"/>
            <w:rFonts w:ascii="Garamond" w:hAnsi="Garamond" w:cs="Times New Roman"/>
          </w:rPr>
          <w:t>Montana</w:t>
        </w:r>
      </w:hyperlink>
      <w:r w:rsidRPr="003901B3">
        <w:rPr>
          <w:rFonts w:ascii="Garamond" w:hAnsi="Garamond" w:cs="Times New Roman"/>
        </w:rPr>
        <w:t>, </w:t>
      </w:r>
      <w:hyperlink r:id="rId27" w:tooltip="Wyoming" w:history="1">
        <w:r w:rsidRPr="003901B3">
          <w:rPr>
            <w:rStyle w:val="Hipervnculo"/>
            <w:rFonts w:ascii="Garamond" w:hAnsi="Garamond" w:cs="Times New Roman"/>
          </w:rPr>
          <w:t>Wyoming</w:t>
        </w:r>
      </w:hyperlink>
      <w:r w:rsidRPr="003901B3">
        <w:rPr>
          <w:rFonts w:ascii="Garamond" w:hAnsi="Garamond" w:cs="Times New Roman"/>
        </w:rPr>
        <w:t>, </w:t>
      </w:r>
      <w:hyperlink r:id="rId28" w:tooltip="Colorado" w:history="1">
        <w:r w:rsidRPr="003901B3">
          <w:rPr>
            <w:rStyle w:val="Hipervnculo"/>
            <w:rFonts w:ascii="Garamond" w:hAnsi="Garamond" w:cs="Times New Roman"/>
          </w:rPr>
          <w:t>Colorado</w:t>
        </w:r>
      </w:hyperlink>
      <w:r w:rsidRPr="003901B3">
        <w:rPr>
          <w:rFonts w:ascii="Garamond" w:hAnsi="Garamond" w:cs="Times New Roman"/>
        </w:rPr>
        <w:t> al este de la </w:t>
      </w:r>
      <w:hyperlink r:id="rId29" w:tooltip="Divisoria continental de las Américas" w:history="1">
        <w:r w:rsidRPr="003901B3">
          <w:rPr>
            <w:rStyle w:val="Hipervnculo"/>
            <w:rFonts w:ascii="Garamond" w:hAnsi="Garamond" w:cs="Times New Roman"/>
          </w:rPr>
          <w:t>divisoria continental</w:t>
        </w:r>
      </w:hyperlink>
      <w:r w:rsidRPr="003901B3">
        <w:rPr>
          <w:rFonts w:ascii="Garamond" w:hAnsi="Garamond" w:cs="Times New Roman"/>
        </w:rPr>
        <w:t>, y </w:t>
      </w:r>
      <w:hyperlink r:id="rId30" w:tooltip="Luisiana" w:history="1">
        <w:r w:rsidRPr="003901B3">
          <w:rPr>
            <w:rStyle w:val="Hipervnculo"/>
            <w:rFonts w:ascii="Garamond" w:hAnsi="Garamond" w:cs="Times New Roman"/>
          </w:rPr>
          <w:t>Luisiana</w:t>
        </w:r>
      </w:hyperlink>
      <w:r w:rsidRPr="003901B3">
        <w:rPr>
          <w:rFonts w:ascii="Garamond" w:hAnsi="Garamond" w:cs="Times New Roman"/>
        </w:rPr>
        <w:t> a ambos lados del río Misisipi, incluyendo la ciudad de </w:t>
      </w:r>
      <w:hyperlink r:id="rId31" w:tooltip="Nueva Orleans" w:history="1">
        <w:r w:rsidRPr="003901B3">
          <w:rPr>
            <w:rStyle w:val="Hipervnculo"/>
            <w:rFonts w:ascii="Garamond" w:hAnsi="Garamond" w:cs="Times New Roman"/>
          </w:rPr>
          <w:t>Nueva Orleans</w:t>
        </w:r>
      </w:hyperlink>
      <w:r w:rsidRPr="003901B3">
        <w:rPr>
          <w:rFonts w:ascii="Garamond" w:hAnsi="Garamond" w:cs="Times New Roman"/>
        </w:rPr>
        <w:t>. Además, la compra comprendía partes de las provincias actuales de </w:t>
      </w:r>
      <w:hyperlink r:id="rId32" w:tooltip="Alberta" w:history="1">
        <w:r w:rsidRPr="003901B3">
          <w:rPr>
            <w:rStyle w:val="Hipervnculo"/>
            <w:rFonts w:ascii="Garamond" w:hAnsi="Garamond" w:cs="Times New Roman"/>
          </w:rPr>
          <w:t>Alberta</w:t>
        </w:r>
      </w:hyperlink>
      <w:r w:rsidRPr="003901B3">
        <w:rPr>
          <w:rFonts w:ascii="Garamond" w:hAnsi="Garamond" w:cs="Times New Roman"/>
        </w:rPr>
        <w:t> y </w:t>
      </w:r>
      <w:hyperlink r:id="rId33" w:tooltip="Saskatchewan" w:history="1">
        <w:r w:rsidRPr="003901B3">
          <w:rPr>
            <w:rStyle w:val="Hipervnculo"/>
            <w:rFonts w:ascii="Garamond" w:hAnsi="Garamond" w:cs="Times New Roman"/>
          </w:rPr>
          <w:t>Saskatchewan</w:t>
        </w:r>
      </w:hyperlink>
      <w:r w:rsidRPr="003901B3">
        <w:rPr>
          <w:rFonts w:ascii="Garamond" w:hAnsi="Garamond" w:cs="Times New Roman"/>
        </w:rPr>
        <w:t>, en el actual </w:t>
      </w:r>
      <w:hyperlink r:id="rId34" w:tooltip="Canadá" w:history="1">
        <w:r w:rsidRPr="003901B3">
          <w:rPr>
            <w:rStyle w:val="Hipervnculo"/>
            <w:rFonts w:ascii="Garamond" w:hAnsi="Garamond" w:cs="Times New Roman"/>
          </w:rPr>
          <w:t>Canadá</w:t>
        </w:r>
      </w:hyperlink>
      <w:r w:rsidRPr="003901B3">
        <w:rPr>
          <w:rFonts w:ascii="Garamond" w:hAnsi="Garamond" w:cs="Times New Roman"/>
        </w:rPr>
        <w:t>. Este territorio representa el 23% de la superficie actual de los Estados Unidos.</w:t>
      </w:r>
      <w:hyperlink r:id="rId35" w:anchor="cite_note-BLM-1" w:history="1">
        <w:r w:rsidRPr="003901B3">
          <w:rPr>
            <w:rStyle w:val="Hipervnculo"/>
            <w:rFonts w:ascii="Garamond" w:hAnsi="Garamond" w:cs="Times New Roman"/>
            <w:vertAlign w:val="superscript"/>
          </w:rPr>
          <w:t>1</w:t>
        </w:r>
      </w:hyperlink>
      <w:r w:rsidRPr="003901B3">
        <w:rPr>
          <w:rFonts w:ascii="Times New Roman" w:hAnsi="Times New Roman" w:cs="Times New Roman"/>
        </w:rPr>
        <w:t>​</w:t>
      </w:r>
    </w:p>
    <w:p w14:paraId="4476481B" w14:textId="77777777" w:rsidR="00932317" w:rsidRPr="003901B3" w:rsidRDefault="00932317" w:rsidP="004D0916">
      <w:pPr>
        <w:pStyle w:val="Textonotaalfinal1"/>
        <w:jc w:val="both"/>
        <w:rPr>
          <w:rFonts w:ascii="Garamond" w:hAnsi="Garamond" w:cs="Times New Roman"/>
        </w:rPr>
      </w:pPr>
      <w:r w:rsidRPr="003901B3">
        <w:rPr>
          <w:rFonts w:ascii="Garamond" w:hAnsi="Garamond" w:cs="Times New Roman"/>
        </w:rPr>
        <w:t>La compra era importante para la presidencia de </w:t>
      </w:r>
      <w:hyperlink r:id="rId36" w:tooltip="Thomas Jefferson" w:history="1">
        <w:r w:rsidRPr="003901B3">
          <w:rPr>
            <w:rStyle w:val="Hipervnculo"/>
            <w:rFonts w:ascii="Garamond" w:hAnsi="Garamond" w:cs="Times New Roman"/>
          </w:rPr>
          <w:t>Thomas Jefferson</w:t>
        </w:r>
      </w:hyperlink>
      <w:r w:rsidRPr="003901B3">
        <w:rPr>
          <w:rFonts w:ascii="Garamond" w:hAnsi="Garamond" w:cs="Times New Roman"/>
        </w:rPr>
        <w:t>, que se enfrentó a cierta resistencia interna a la compra. Aunque existían dudas acerca de la constitucionalidad de la adquisición del territorio, decidió comprar Luisiana porque no le gustaba la idea de que </w:t>
      </w:r>
      <w:hyperlink r:id="rId37" w:tooltip="Francia" w:history="1">
        <w:r w:rsidRPr="003901B3">
          <w:rPr>
            <w:rStyle w:val="Hipervnculo"/>
            <w:rFonts w:ascii="Garamond" w:hAnsi="Garamond" w:cs="Times New Roman"/>
          </w:rPr>
          <w:t>Francia</w:t>
        </w:r>
      </w:hyperlink>
      <w:r w:rsidRPr="003901B3">
        <w:rPr>
          <w:rFonts w:ascii="Garamond" w:hAnsi="Garamond" w:cs="Times New Roman"/>
        </w:rPr>
        <w:t> y </w:t>
      </w:r>
      <w:hyperlink r:id="rId38" w:tooltip="España" w:history="1">
        <w:r w:rsidRPr="003901B3">
          <w:rPr>
            <w:rStyle w:val="Hipervnculo"/>
            <w:rFonts w:ascii="Garamond" w:hAnsi="Garamond" w:cs="Times New Roman"/>
          </w:rPr>
          <w:t>España</w:t>
        </w:r>
      </w:hyperlink>
      <w:r w:rsidRPr="003901B3">
        <w:rPr>
          <w:rFonts w:ascii="Garamond" w:hAnsi="Garamond" w:cs="Times New Roman"/>
        </w:rPr>
        <w:t> tuvieran el poder de bloquear el acceso de comerciantes estadounidenses al puerto de </w:t>
      </w:r>
      <w:hyperlink r:id="rId39" w:tooltip="Nueva Orleans" w:history="1">
        <w:r w:rsidRPr="003901B3">
          <w:rPr>
            <w:rStyle w:val="Hipervnculo"/>
            <w:rFonts w:ascii="Garamond" w:hAnsi="Garamond" w:cs="Times New Roman"/>
          </w:rPr>
          <w:t>Nueva Orleans</w:t>
        </w:r>
      </w:hyperlink>
      <w:r w:rsidRPr="003901B3">
        <w:rPr>
          <w:rFonts w:ascii="Garamond" w:hAnsi="Garamond" w:cs="Times New Roman"/>
        </w:rPr>
        <w:t>. Esta negociación abrió a Estados Unidos el acceso al </w:t>
      </w:r>
      <w:hyperlink r:id="rId40" w:tooltip="Océano Pacífico" w:history="1">
        <w:r w:rsidRPr="003901B3">
          <w:rPr>
            <w:rStyle w:val="Hipervnculo"/>
            <w:rFonts w:ascii="Garamond" w:hAnsi="Garamond" w:cs="Times New Roman"/>
          </w:rPr>
          <w:t>océano Pacífico</w:t>
        </w:r>
      </w:hyperlink>
      <w:r w:rsidRPr="003901B3">
        <w:rPr>
          <w:rFonts w:ascii="Garamond" w:hAnsi="Garamond" w:cs="Times New Roman"/>
        </w:rPr>
        <w:t> e incrementó de forma espectacular su territorio, por lo que constituye uno de los acontecimientos históricos de mayores consecuencias en la historia de los últimos dos siglos de los Estados Unidos de América.” (Wikipedia, 06.11.2024)</w:t>
      </w:r>
    </w:p>
    <w:p w14:paraId="08B9002A" w14:textId="77777777" w:rsidR="00932317" w:rsidRPr="003901B3" w:rsidRDefault="00932317" w:rsidP="004D0916">
      <w:pPr>
        <w:pStyle w:val="Textonotaalfinal1"/>
        <w:jc w:val="both"/>
        <w:rPr>
          <w:rFonts w:ascii="Garamond" w:hAnsi="Garamond" w:cs="Times New Roman"/>
        </w:rPr>
      </w:pPr>
    </w:p>
  </w:footnote>
  <w:footnote w:id="5">
    <w:p w14:paraId="3C480241" w14:textId="248DDB88" w:rsidR="00932317" w:rsidRPr="003901B3" w:rsidRDefault="00932317" w:rsidP="004D0916">
      <w:pPr>
        <w:pStyle w:val="Textonotaalfinal1"/>
        <w:jc w:val="both"/>
        <w:rPr>
          <w:rFonts w:ascii="Garamond" w:hAnsi="Garamond" w:cs="Times New Roman"/>
        </w:rPr>
      </w:pPr>
      <w:r w:rsidRPr="003901B3">
        <w:rPr>
          <w:rStyle w:val="Refdenotaalpie"/>
          <w:rFonts w:ascii="Garamond" w:hAnsi="Garamond" w:cs="Times New Roman"/>
        </w:rPr>
        <w:footnoteRef/>
      </w:r>
      <w:r w:rsidRPr="003901B3">
        <w:rPr>
          <w:rFonts w:ascii="Garamond" w:hAnsi="Garamond" w:cs="Times New Roman"/>
        </w:rPr>
        <w:t>. No podemos especificar aquí los bemoles de este concepto, que habría que explicar con mayor detalle, para el que no disponemos del espacio en este breve ensayo.</w:t>
      </w:r>
    </w:p>
  </w:footnote>
  <w:footnote w:id="6">
    <w:p w14:paraId="4A9DCB58" w14:textId="78B36F9C" w:rsidR="00932317" w:rsidRPr="003901B3" w:rsidRDefault="00932317" w:rsidP="004D0916">
      <w:pPr>
        <w:jc w:val="both"/>
        <w:rPr>
          <w:rFonts w:ascii="Garamond" w:hAnsi="Garamond" w:cs="Times New Roman"/>
          <w:sz w:val="20"/>
          <w:szCs w:val="20"/>
        </w:rPr>
      </w:pPr>
      <w:r w:rsidRPr="003901B3">
        <w:rPr>
          <w:rStyle w:val="Refdenotaalpie"/>
          <w:rFonts w:ascii="Garamond" w:hAnsi="Garamond" w:cs="Times New Roman"/>
          <w:sz w:val="20"/>
          <w:szCs w:val="20"/>
        </w:rPr>
        <w:footnoteRef/>
      </w:r>
      <w:r w:rsidRPr="003901B3">
        <w:rPr>
          <w:rFonts w:ascii="Garamond" w:hAnsi="Garamond" w:cs="Times New Roman"/>
          <w:sz w:val="20"/>
          <w:szCs w:val="20"/>
        </w:rPr>
        <w:t>. Casos de las rupturas entre ortodoxos y católicos, y entre católicos y protestantes, en el caso del cristianismo. Y la ruptura entre sunníes y chiíes, en el islam.</w:t>
      </w:r>
    </w:p>
    <w:p w14:paraId="68DFB3B5" w14:textId="77777777" w:rsidR="00932317" w:rsidRPr="003901B3" w:rsidRDefault="00932317" w:rsidP="004D0916">
      <w:pPr>
        <w:jc w:val="both"/>
        <w:rPr>
          <w:rFonts w:ascii="Garamond" w:hAnsi="Garamond" w:cs="Times New Roman"/>
          <w:sz w:val="20"/>
          <w:szCs w:val="20"/>
        </w:rPr>
      </w:pPr>
    </w:p>
  </w:footnote>
  <w:footnote w:id="7">
    <w:p w14:paraId="5BA07486" w14:textId="7E4A923F" w:rsidR="00932317" w:rsidRPr="003901B3" w:rsidRDefault="00932317" w:rsidP="004D0916">
      <w:pPr>
        <w:pStyle w:val="Textonotaalfinal1"/>
        <w:jc w:val="both"/>
        <w:rPr>
          <w:rFonts w:ascii="Garamond" w:hAnsi="Garamond" w:cs="Times New Roman"/>
        </w:rPr>
      </w:pPr>
      <w:r w:rsidRPr="003901B3">
        <w:rPr>
          <w:rStyle w:val="Refdenotaalpie"/>
          <w:rFonts w:ascii="Garamond" w:hAnsi="Garamond" w:cs="Times New Roman"/>
        </w:rPr>
        <w:footnoteRef/>
      </w:r>
      <w:r w:rsidRPr="003901B3">
        <w:rPr>
          <w:rFonts w:ascii="Garamond" w:hAnsi="Garamond" w:cs="Times New Roman"/>
        </w:rPr>
        <w:t xml:space="preserve">. Pérez, Jesús Genaro, </w:t>
      </w:r>
      <w:r w:rsidRPr="003901B3">
        <w:rPr>
          <w:rFonts w:ascii="Garamond" w:hAnsi="Garamond" w:cs="Times New Roman"/>
        </w:rPr>
        <w:t>ocd, 1996: 28</w:t>
      </w:r>
    </w:p>
  </w:footnote>
  <w:footnote w:id="8">
    <w:p w14:paraId="4E4EEFDD" w14:textId="5DDEA423" w:rsidR="00932317" w:rsidRPr="003901B3" w:rsidRDefault="00932317" w:rsidP="004D0916">
      <w:pPr>
        <w:pStyle w:val="Textonotaalfinal1"/>
        <w:jc w:val="both"/>
        <w:rPr>
          <w:rFonts w:ascii="Garamond" w:hAnsi="Garamond" w:cs="Times New Roman"/>
        </w:rPr>
      </w:pPr>
      <w:r w:rsidRPr="003901B3">
        <w:rPr>
          <w:rStyle w:val="Refdenotaalpie"/>
          <w:rFonts w:ascii="Garamond" w:hAnsi="Garamond" w:cs="Times New Roman"/>
        </w:rPr>
        <w:footnoteRef/>
      </w:r>
      <w:r w:rsidRPr="003901B3">
        <w:rPr>
          <w:rFonts w:ascii="Garamond" w:hAnsi="Garamond" w:cs="Times New Roman"/>
        </w:rPr>
        <w:t xml:space="preserve">. Pérez, Jesús Genaro, </w:t>
      </w:r>
      <w:r w:rsidRPr="003901B3">
        <w:rPr>
          <w:rFonts w:ascii="Garamond" w:hAnsi="Garamond" w:cs="Times New Roman"/>
        </w:rPr>
        <w:t>ocd, 1996: 29</w:t>
      </w:r>
    </w:p>
  </w:footnote>
  <w:footnote w:id="9">
    <w:p w14:paraId="4554D637" w14:textId="23BB5A6D" w:rsidR="00932317" w:rsidRPr="003901B3" w:rsidRDefault="00932317" w:rsidP="004D0916">
      <w:pPr>
        <w:pStyle w:val="Textonotaalfinal1"/>
        <w:jc w:val="both"/>
        <w:rPr>
          <w:rFonts w:ascii="Garamond" w:hAnsi="Garamond" w:cs="Times New Roman"/>
        </w:rPr>
      </w:pPr>
      <w:r w:rsidRPr="003901B3">
        <w:rPr>
          <w:rStyle w:val="Refdenotaalpie"/>
          <w:rFonts w:ascii="Garamond" w:hAnsi="Garamond" w:cs="Times New Roman"/>
        </w:rPr>
        <w:footnoteRef/>
      </w:r>
      <w:r w:rsidRPr="003901B3">
        <w:rPr>
          <w:rFonts w:ascii="Garamond" w:hAnsi="Garamond" w:cs="Times New Roman"/>
        </w:rPr>
        <w:t xml:space="preserve">. Pérez, Jesús Genaro, </w:t>
      </w:r>
      <w:r w:rsidRPr="003901B3">
        <w:rPr>
          <w:rFonts w:ascii="Garamond" w:hAnsi="Garamond" w:cs="Times New Roman"/>
        </w:rPr>
        <w:t>ocd, 1996: 29</w:t>
      </w:r>
    </w:p>
    <w:p w14:paraId="62AAC928" w14:textId="77777777" w:rsidR="00932317" w:rsidRPr="003901B3" w:rsidRDefault="00932317" w:rsidP="004D0916">
      <w:pPr>
        <w:pStyle w:val="Textonotaalfinal1"/>
        <w:jc w:val="both"/>
        <w:rPr>
          <w:rFonts w:ascii="Garamond" w:hAnsi="Garamond" w:cs="Times New Roman"/>
        </w:rPr>
      </w:pPr>
    </w:p>
  </w:footnote>
  <w:footnote w:id="10">
    <w:p w14:paraId="4304913C" w14:textId="397D4E0F" w:rsidR="00932317" w:rsidRPr="003901B3" w:rsidRDefault="00932317" w:rsidP="004D0916">
      <w:pPr>
        <w:pStyle w:val="Textonotaalfinal1"/>
        <w:jc w:val="both"/>
        <w:rPr>
          <w:rFonts w:ascii="Garamond" w:hAnsi="Garamond" w:cs="Times New Roman"/>
        </w:rPr>
      </w:pPr>
      <w:r w:rsidRPr="003901B3">
        <w:rPr>
          <w:rStyle w:val="Refdenotaalpie"/>
          <w:rFonts w:ascii="Garamond" w:hAnsi="Garamond" w:cs="Times New Roman"/>
        </w:rPr>
        <w:footnoteRef/>
      </w:r>
      <w:r w:rsidRPr="003901B3">
        <w:rPr>
          <w:rFonts w:ascii="Garamond" w:hAnsi="Garamond" w:cs="Times New Roman"/>
        </w:rPr>
        <w:t xml:space="preserve">. Pérez, Jesús Genaro, </w:t>
      </w:r>
      <w:r w:rsidRPr="003901B3">
        <w:rPr>
          <w:rFonts w:ascii="Garamond" w:hAnsi="Garamond" w:cs="Times New Roman"/>
        </w:rPr>
        <w:t>ocd, 1996: 29</w:t>
      </w:r>
    </w:p>
  </w:footnote>
  <w:footnote w:id="11">
    <w:p w14:paraId="21448670" w14:textId="72827989" w:rsidR="00932317" w:rsidRPr="003901B3" w:rsidRDefault="00932317" w:rsidP="004D0916">
      <w:pPr>
        <w:pStyle w:val="Textonotaalfinal1"/>
        <w:jc w:val="both"/>
        <w:rPr>
          <w:rFonts w:ascii="Garamond" w:hAnsi="Garamond" w:cs="Times New Roman"/>
        </w:rPr>
      </w:pPr>
      <w:r w:rsidRPr="003901B3">
        <w:rPr>
          <w:rStyle w:val="Refdenotaalpie"/>
          <w:rFonts w:ascii="Garamond" w:hAnsi="Garamond" w:cs="Times New Roman"/>
        </w:rPr>
        <w:footnoteRef/>
      </w:r>
      <w:r w:rsidRPr="003901B3">
        <w:rPr>
          <w:rFonts w:ascii="Garamond" w:hAnsi="Garamond" w:cs="Times New Roman"/>
        </w:rPr>
        <w:t xml:space="preserve">. Pérez, Jesús Genaro, </w:t>
      </w:r>
      <w:r w:rsidRPr="003901B3">
        <w:rPr>
          <w:rFonts w:ascii="Garamond" w:hAnsi="Garamond" w:cs="Times New Roman"/>
        </w:rPr>
        <w:t>ocd, 1996: 29</w:t>
      </w:r>
    </w:p>
    <w:p w14:paraId="5CE62FC8" w14:textId="77777777" w:rsidR="00932317" w:rsidRPr="003901B3" w:rsidRDefault="00932317" w:rsidP="004D0916">
      <w:pPr>
        <w:pStyle w:val="Textonotaalfinal1"/>
        <w:jc w:val="both"/>
        <w:rPr>
          <w:rFonts w:ascii="Garamond" w:hAnsi="Garamond" w:cs="Times New Roman"/>
        </w:rPr>
      </w:pPr>
    </w:p>
  </w:footnote>
  <w:footnote w:id="12">
    <w:p w14:paraId="49A3AFA6" w14:textId="3802D95B" w:rsidR="00932317" w:rsidRPr="003901B3" w:rsidRDefault="00932317" w:rsidP="004D0916">
      <w:pPr>
        <w:pStyle w:val="Textonotaalfinal1"/>
        <w:jc w:val="both"/>
        <w:rPr>
          <w:rFonts w:ascii="Garamond" w:hAnsi="Garamond" w:cs="Times New Roman"/>
        </w:rPr>
      </w:pPr>
      <w:r w:rsidRPr="003901B3">
        <w:rPr>
          <w:rStyle w:val="Refdenotaalpie"/>
          <w:rFonts w:ascii="Garamond" w:hAnsi="Garamond" w:cs="Times New Roman"/>
        </w:rPr>
        <w:footnoteRef/>
      </w:r>
      <w:r w:rsidRPr="003901B3">
        <w:rPr>
          <w:rFonts w:ascii="Garamond" w:hAnsi="Garamond" w:cs="Times New Roman"/>
        </w:rPr>
        <w:t xml:space="preserve">. Pérez, Jesús Genaro, </w:t>
      </w:r>
      <w:r w:rsidRPr="003901B3">
        <w:rPr>
          <w:rFonts w:ascii="Garamond" w:hAnsi="Garamond" w:cs="Times New Roman"/>
        </w:rPr>
        <w:t>ocd, 1996: 29-30</w:t>
      </w:r>
    </w:p>
  </w:footnote>
  <w:footnote w:id="13">
    <w:p w14:paraId="27965DA1" w14:textId="3580C968" w:rsidR="00932317" w:rsidRPr="003901B3" w:rsidRDefault="00932317" w:rsidP="004D0916">
      <w:pPr>
        <w:pStyle w:val="Textonotaalfinal1"/>
        <w:jc w:val="both"/>
        <w:rPr>
          <w:rFonts w:ascii="Garamond" w:hAnsi="Garamond" w:cs="Times New Roman"/>
          <w:lang w:val="es-419"/>
        </w:rPr>
      </w:pPr>
      <w:r w:rsidRPr="003901B3">
        <w:rPr>
          <w:rStyle w:val="Refdenotaalpie"/>
          <w:rFonts w:ascii="Garamond" w:hAnsi="Garamond" w:cs="Times New Roman"/>
        </w:rPr>
        <w:footnoteRef/>
      </w:r>
      <w:r w:rsidRPr="003901B3">
        <w:rPr>
          <w:rFonts w:ascii="Garamond" w:hAnsi="Garamond" w:cs="Times New Roman"/>
        </w:rPr>
        <w:t xml:space="preserve"> </w:t>
      </w:r>
      <w:r w:rsidRPr="003901B3">
        <w:rPr>
          <w:rFonts w:ascii="Garamond" w:hAnsi="Garamond" w:cs="Times New Roman"/>
          <w:lang w:val="es-419"/>
        </w:rPr>
        <w:t>. Ver</w:t>
      </w:r>
      <w:r w:rsidRPr="003901B3">
        <w:rPr>
          <w:rFonts w:ascii="Garamond" w:hAnsi="Garamond" w:cs="Times New Roman"/>
        </w:rPr>
        <w:t xml:space="preserve"> González </w:t>
      </w:r>
      <w:r w:rsidRPr="003901B3">
        <w:rPr>
          <w:rFonts w:ascii="Garamond" w:hAnsi="Garamond" w:cs="Times New Roman"/>
        </w:rPr>
        <w:t>Ordosgoitti, 1991: 147-149</w:t>
      </w:r>
    </w:p>
    <w:p w14:paraId="4E92B9A9" w14:textId="77777777" w:rsidR="00932317" w:rsidRPr="003901B3" w:rsidRDefault="00932317" w:rsidP="004D0916">
      <w:pPr>
        <w:pStyle w:val="Textonotaalfinal1"/>
        <w:jc w:val="both"/>
        <w:rPr>
          <w:rFonts w:ascii="Garamond" w:hAnsi="Garamond" w:cs="Times New Roman"/>
          <w:lang w:val="es-419"/>
        </w:rPr>
      </w:pPr>
    </w:p>
  </w:footnote>
  <w:footnote w:id="14">
    <w:p w14:paraId="2F7591EF" w14:textId="54D19693" w:rsidR="00932317" w:rsidRPr="003901B3" w:rsidRDefault="00932317" w:rsidP="004D0916">
      <w:pPr>
        <w:pStyle w:val="Textonotaalfinal1"/>
        <w:jc w:val="both"/>
        <w:rPr>
          <w:rFonts w:ascii="Garamond" w:hAnsi="Garamond" w:cs="Times New Roman"/>
        </w:rPr>
      </w:pPr>
      <w:r w:rsidRPr="003901B3">
        <w:rPr>
          <w:rStyle w:val="Refdenotaalpie"/>
          <w:rFonts w:ascii="Garamond" w:hAnsi="Garamond" w:cs="Times New Roman"/>
        </w:rPr>
        <w:footnoteRef/>
      </w:r>
      <w:r w:rsidRPr="003901B3">
        <w:rPr>
          <w:rFonts w:ascii="Garamond" w:hAnsi="Garamond" w:cs="Times New Roman"/>
        </w:rPr>
        <w:t xml:space="preserve">. Los cuatro mecanismos son los siguientes: sincretismo, hibridación, mestizaje y </w:t>
      </w:r>
      <w:r w:rsidRPr="003901B3">
        <w:rPr>
          <w:rFonts w:ascii="Garamond" w:hAnsi="Garamond" w:cs="Times New Roman"/>
        </w:rPr>
        <w:t>resemantización</w:t>
      </w:r>
      <w:r w:rsidR="003901B3" w:rsidRPr="003901B3">
        <w:rPr>
          <w:rFonts w:ascii="Garamond" w:hAnsi="Garamond" w:cs="Times New Roman"/>
        </w:rPr>
        <w:t>.</w:t>
      </w:r>
    </w:p>
  </w:footnote>
  <w:footnote w:id="15">
    <w:p w14:paraId="4C6C4215" w14:textId="74CF62B5" w:rsidR="00932317" w:rsidRPr="003901B3" w:rsidRDefault="00932317" w:rsidP="004D0916">
      <w:pPr>
        <w:pStyle w:val="Textonotaalfinal1"/>
        <w:jc w:val="both"/>
        <w:rPr>
          <w:rFonts w:ascii="Garamond" w:hAnsi="Garamond" w:cs="Times New Roman"/>
          <w:lang w:val="es-419"/>
        </w:rPr>
      </w:pPr>
      <w:r w:rsidRPr="003901B3">
        <w:rPr>
          <w:rStyle w:val="Refdenotaalpie"/>
          <w:rFonts w:ascii="Garamond" w:hAnsi="Garamond" w:cs="Times New Roman"/>
        </w:rPr>
        <w:footnoteRef/>
      </w:r>
      <w:r w:rsidRPr="003901B3">
        <w:rPr>
          <w:rFonts w:ascii="Garamond" w:hAnsi="Garamond" w:cs="Times New Roman"/>
        </w:rPr>
        <w:t xml:space="preserve"> </w:t>
      </w:r>
      <w:r w:rsidRPr="003901B3">
        <w:rPr>
          <w:rFonts w:ascii="Garamond" w:hAnsi="Garamond" w:cs="Times New Roman"/>
          <w:lang w:val="es-419"/>
        </w:rPr>
        <w:t>. Ver</w:t>
      </w:r>
      <w:r w:rsidRPr="003901B3">
        <w:rPr>
          <w:rFonts w:ascii="Garamond" w:hAnsi="Garamond" w:cs="Times New Roman"/>
        </w:rPr>
        <w:t xml:space="preserve"> Ribeiro, 1992: 24-30</w:t>
      </w:r>
    </w:p>
    <w:p w14:paraId="70300BAC" w14:textId="77777777" w:rsidR="00932317" w:rsidRPr="003901B3" w:rsidRDefault="00932317" w:rsidP="004D0916">
      <w:pPr>
        <w:pStyle w:val="Textonotaalfinal1"/>
        <w:jc w:val="both"/>
        <w:rPr>
          <w:rFonts w:ascii="Garamond" w:hAnsi="Garamond" w:cs="Times New Roman"/>
          <w:lang w:val="es-419"/>
        </w:rPr>
      </w:pPr>
    </w:p>
  </w:footnote>
  <w:footnote w:id="16">
    <w:p w14:paraId="7E3CC2D6" w14:textId="25B12413" w:rsidR="00932317" w:rsidRPr="003901B3" w:rsidRDefault="00932317" w:rsidP="004D0916">
      <w:pPr>
        <w:pStyle w:val="Textonotaalfinal1"/>
        <w:jc w:val="both"/>
        <w:rPr>
          <w:rFonts w:ascii="Garamond" w:hAnsi="Garamond" w:cs="Times New Roman"/>
        </w:rPr>
      </w:pPr>
      <w:r w:rsidRPr="003901B3">
        <w:rPr>
          <w:rStyle w:val="Refdenotaalpie"/>
          <w:rFonts w:ascii="Garamond" w:hAnsi="Garamond" w:cs="Times New Roman"/>
        </w:rPr>
        <w:footnoteRef/>
      </w:r>
      <w:r w:rsidRPr="003901B3">
        <w:rPr>
          <w:rFonts w:ascii="Garamond" w:hAnsi="Garamond" w:cs="Times New Roman"/>
        </w:rPr>
        <w:t xml:space="preserve">. El concepto de criollo tiene claramente dos acepciones. Cuando éramos Provincias del Imperio Español, se llamaba criollo al hijo de español peninsular nacido en América. Posteriormente, luego de la Guerra de Secesión ya como Repúblicas independientes, comenzó a desarrollarse una nueva acepción del </w:t>
      </w:r>
      <w:r w:rsidRPr="003901B3">
        <w:rPr>
          <w:rFonts w:ascii="Garamond" w:hAnsi="Garamond" w:cs="Times New Roman"/>
        </w:rPr>
        <w:t>termino criollo, especialmente en Venezuela, el de afirmar que el criollo es el resultante de una mezcla entre españoles, indígenas y negros.</w:t>
      </w:r>
    </w:p>
    <w:p w14:paraId="7C0B8798" w14:textId="77777777" w:rsidR="00932317" w:rsidRPr="003901B3" w:rsidRDefault="00932317" w:rsidP="004D0916">
      <w:pPr>
        <w:pStyle w:val="Textonotaalfinal1"/>
        <w:jc w:val="both"/>
        <w:rPr>
          <w:rFonts w:ascii="Garamond" w:hAnsi="Garamond" w:cs="Times New Roman"/>
        </w:rPr>
      </w:pPr>
      <w:r w:rsidRPr="003901B3">
        <w:rPr>
          <w:rFonts w:ascii="Garamond" w:hAnsi="Garamond" w:cs="Times New Roman"/>
        </w:rPr>
        <w:t xml:space="preserve"> </w:t>
      </w:r>
    </w:p>
  </w:footnote>
  <w:footnote w:id="17">
    <w:p w14:paraId="68D3FA2B" w14:textId="57D69BA4" w:rsidR="00932317" w:rsidRPr="003901B3" w:rsidRDefault="00932317" w:rsidP="004D0916">
      <w:pPr>
        <w:pStyle w:val="Textonotaalfinal1"/>
        <w:jc w:val="both"/>
        <w:rPr>
          <w:rFonts w:ascii="Garamond" w:hAnsi="Garamond" w:cs="Times New Roman"/>
        </w:rPr>
      </w:pPr>
      <w:r w:rsidRPr="003901B3">
        <w:rPr>
          <w:rStyle w:val="Refdenotaalpie"/>
          <w:rFonts w:ascii="Garamond" w:hAnsi="Garamond" w:cs="Times New Roman"/>
        </w:rPr>
        <w:footnoteRef/>
      </w:r>
      <w:r w:rsidRPr="003901B3">
        <w:rPr>
          <w:rFonts w:ascii="Garamond" w:hAnsi="Garamond" w:cs="Times New Roman"/>
        </w:rPr>
        <w:t>. Se denomina bantú a una de las principales Lenguas del África Subsahariana, que contiene al menos 100 Idiomas y que ha sido comparada con el latín en cuanto a su extensión y permanencia. Se parte de la idea de que los pueblos de Lengua Bantú comparten algunos rasgos culturales comunes, similares en proporción a los que pueden existir entre pueblos indoeuropeos, o entre pueblos latinos. La mayoría de los Esclavos traídos a América, especialmente entre los siglos XVI al XVIII, eran de origen Bantú.</w:t>
      </w:r>
    </w:p>
  </w:footnote>
  <w:footnote w:id="18">
    <w:p w14:paraId="27312554" w14:textId="5F1DD4D8" w:rsidR="00932317" w:rsidRPr="003901B3" w:rsidRDefault="00932317" w:rsidP="004D0916">
      <w:pPr>
        <w:pStyle w:val="Textonotaalfinal1"/>
        <w:jc w:val="both"/>
        <w:rPr>
          <w:rFonts w:ascii="Garamond" w:hAnsi="Garamond" w:cs="Times New Roman"/>
        </w:rPr>
      </w:pPr>
      <w:r w:rsidRPr="003901B3">
        <w:rPr>
          <w:rStyle w:val="Refdenotaalpie"/>
          <w:rFonts w:ascii="Garamond" w:hAnsi="Garamond" w:cs="Times New Roman"/>
        </w:rPr>
        <w:footnoteRef/>
      </w:r>
      <w:r w:rsidRPr="003901B3">
        <w:rPr>
          <w:rFonts w:ascii="Garamond" w:hAnsi="Garamond" w:cs="Times New Roman"/>
        </w:rPr>
        <w:t xml:space="preserve">. Debemos tener en cuenta, que las categorías de lo sagrado y lo profano no son universales, las hemos heredado de la cultura grecorromana. No es prudente pensar que esa división del espacio también ocurre en ámbitos africanos y mucho menos si son del área Bantú, en donde el concepto </w:t>
      </w:r>
      <w:r w:rsidRPr="003901B3">
        <w:rPr>
          <w:rFonts w:ascii="Garamond" w:hAnsi="Garamond" w:cs="Times New Roman"/>
        </w:rPr>
        <w:t>Mntu dificulta mucho la existencia de una separación entre la sagrado-profano, mientras más bien parece indicar la idea, de que todo al estar lleno de la sustancia de Dios, convierte a todo en sagrado</w:t>
      </w:r>
      <w:r w:rsidR="003901B3" w:rsidRPr="003901B3">
        <w:rPr>
          <w:rFonts w:ascii="Garamond" w:hAnsi="Garamond" w:cs="Times New Roman"/>
        </w:rPr>
        <w:t>.</w:t>
      </w:r>
    </w:p>
  </w:footnote>
  <w:footnote w:id="19">
    <w:p w14:paraId="62103B0A" w14:textId="302D7D18" w:rsidR="00932317" w:rsidRPr="003901B3" w:rsidRDefault="00932317" w:rsidP="004D0916">
      <w:pPr>
        <w:jc w:val="both"/>
        <w:rPr>
          <w:rStyle w:val="Hipervnculo"/>
          <w:rFonts w:ascii="Garamond" w:hAnsi="Garamond" w:cs="Times New Roman"/>
          <w:sz w:val="20"/>
          <w:szCs w:val="20"/>
        </w:rPr>
      </w:pPr>
      <w:r w:rsidRPr="003901B3">
        <w:rPr>
          <w:rStyle w:val="Refdenotaalpie"/>
          <w:rFonts w:ascii="Garamond" w:hAnsi="Garamond" w:cs="Times New Roman"/>
          <w:sz w:val="20"/>
          <w:szCs w:val="20"/>
        </w:rPr>
        <w:footnoteRef/>
      </w:r>
      <w:r w:rsidRPr="003901B3">
        <w:rPr>
          <w:rFonts w:ascii="Garamond" w:hAnsi="Garamond" w:cs="Times New Roman"/>
          <w:sz w:val="20"/>
          <w:szCs w:val="20"/>
        </w:rPr>
        <w:t xml:space="preserve">. Ver: Enrique Alí González </w:t>
      </w:r>
      <w:r w:rsidRPr="003901B3">
        <w:rPr>
          <w:rFonts w:ascii="Garamond" w:hAnsi="Garamond" w:cs="Times New Roman"/>
          <w:sz w:val="20"/>
          <w:szCs w:val="20"/>
        </w:rPr>
        <w:t>Ordosgoitti (2011</w:t>
      </w:r>
      <w:r w:rsidRPr="003901B3">
        <w:rPr>
          <w:rFonts w:ascii="Garamond" w:hAnsi="Garamond" w:cs="Times New Roman"/>
          <w:sz w:val="20"/>
          <w:szCs w:val="20"/>
        </w:rPr>
        <w:t>).-</w:t>
      </w:r>
      <w:r w:rsidRPr="003901B3">
        <w:rPr>
          <w:rFonts w:ascii="Garamond" w:hAnsi="Garamond" w:cs="Times New Roman"/>
          <w:sz w:val="20"/>
          <w:szCs w:val="20"/>
          <w:lang w:val="es-ES"/>
        </w:rPr>
        <w:t>Indígenas Negros: Wayüu, Caribes Negros, Apaches, Seminolas, Mískitos</w:t>
      </w:r>
      <w:r w:rsidRPr="003901B3">
        <w:rPr>
          <w:rFonts w:ascii="Garamond" w:hAnsi="Garamond" w:cs="Times New Roman"/>
          <w:sz w:val="20"/>
          <w:szCs w:val="20"/>
        </w:rPr>
        <w:t>,</w:t>
      </w:r>
      <w:r w:rsidRPr="003901B3">
        <w:rPr>
          <w:rStyle w:val="apple-converted-space"/>
          <w:rFonts w:ascii="Garamond" w:hAnsi="Garamond" w:cs="Times New Roman"/>
          <w:sz w:val="20"/>
          <w:szCs w:val="20"/>
        </w:rPr>
        <w:t> </w:t>
      </w:r>
      <w:hyperlink r:id="rId41" w:history="1">
        <w:r w:rsidRPr="003901B3">
          <w:rPr>
            <w:rStyle w:val="Hipervnculo"/>
            <w:rFonts w:ascii="Garamond" w:hAnsi="Garamond" w:cs="Times New Roman"/>
            <w:sz w:val="20"/>
            <w:szCs w:val="20"/>
          </w:rPr>
          <w:t>http://ciscuve.org/?p=131</w:t>
        </w:r>
      </w:hyperlink>
      <w:r w:rsidRPr="003901B3">
        <w:rPr>
          <w:rStyle w:val="Hipervnculo"/>
          <w:rFonts w:ascii="Garamond" w:hAnsi="Garamond" w:cs="Times New Roman"/>
          <w:sz w:val="20"/>
          <w:szCs w:val="20"/>
        </w:rPr>
        <w:t>.</w:t>
      </w:r>
    </w:p>
    <w:p w14:paraId="23B5E433" w14:textId="77777777" w:rsidR="00932317" w:rsidRPr="003901B3" w:rsidRDefault="00932317" w:rsidP="004D0916">
      <w:pPr>
        <w:pStyle w:val="Textonotaalfinal1"/>
        <w:jc w:val="both"/>
        <w:rPr>
          <w:rFonts w:ascii="Garamond" w:hAnsi="Garamond" w:cs="Times New Roman"/>
        </w:rPr>
      </w:pPr>
    </w:p>
  </w:footnote>
  <w:footnote w:id="20">
    <w:p w14:paraId="14002BC8" w14:textId="7054A3CA" w:rsidR="00932317" w:rsidRPr="003901B3" w:rsidRDefault="00932317" w:rsidP="004D0916">
      <w:pPr>
        <w:pStyle w:val="Textonotaalfinal1"/>
        <w:jc w:val="both"/>
        <w:rPr>
          <w:rFonts w:ascii="Garamond" w:hAnsi="Garamond" w:cs="Times New Roman"/>
        </w:rPr>
      </w:pPr>
      <w:r w:rsidRPr="003901B3">
        <w:rPr>
          <w:rStyle w:val="Refdenotaalpie"/>
          <w:rFonts w:ascii="Garamond" w:hAnsi="Garamond" w:cs="Times New Roman"/>
        </w:rPr>
        <w:footnoteRef/>
      </w:r>
      <w:r w:rsidRPr="003901B3">
        <w:rPr>
          <w:rFonts w:ascii="Garamond" w:hAnsi="Garamond" w:cs="Times New Roman"/>
        </w:rPr>
        <w:t>. Siendo los animales más utilizados el chivo y el ganado vacuno, traídos por los españoles</w:t>
      </w:r>
      <w:r w:rsidR="003901B3" w:rsidRPr="003901B3">
        <w:rPr>
          <w:rFonts w:ascii="Garamond" w:hAnsi="Garamond" w:cs="Times New Roman"/>
        </w:rPr>
        <w:t>.</w:t>
      </w:r>
    </w:p>
    <w:p w14:paraId="659C546C" w14:textId="77777777" w:rsidR="00932317" w:rsidRPr="003901B3" w:rsidRDefault="00932317" w:rsidP="004D0916">
      <w:pPr>
        <w:pStyle w:val="Textonotaalfinal1"/>
        <w:jc w:val="both"/>
        <w:rPr>
          <w:rFonts w:ascii="Garamond" w:hAnsi="Garamond" w:cs="Times New Roman"/>
        </w:rPr>
      </w:pPr>
    </w:p>
  </w:footnote>
  <w:footnote w:id="21">
    <w:p w14:paraId="237CEF03" w14:textId="34140E4D" w:rsidR="00932317" w:rsidRPr="003901B3" w:rsidRDefault="00932317" w:rsidP="004D0916">
      <w:pPr>
        <w:pStyle w:val="Textonotaalfinal1"/>
        <w:jc w:val="both"/>
        <w:rPr>
          <w:rFonts w:ascii="Garamond" w:hAnsi="Garamond" w:cs="Times New Roman"/>
        </w:rPr>
      </w:pPr>
      <w:r w:rsidRPr="003901B3">
        <w:rPr>
          <w:rStyle w:val="Refdenotaalpie"/>
          <w:rFonts w:ascii="Garamond" w:hAnsi="Garamond" w:cs="Times New Roman"/>
        </w:rPr>
        <w:footnoteRef/>
      </w:r>
      <w:r w:rsidRPr="003901B3">
        <w:rPr>
          <w:rFonts w:ascii="Garamond" w:hAnsi="Garamond" w:cs="Times New Roman"/>
        </w:rPr>
        <w:t xml:space="preserve">. Por supuesto que esto adquiere su evidente peso cuando hablamos de la historia hasta el siglo XIX, cuando la posibilidad de viajar a otros </w:t>
      </w:r>
      <w:r w:rsidR="003901B3" w:rsidRPr="003901B3">
        <w:rPr>
          <w:rFonts w:ascii="Garamond" w:hAnsi="Garamond" w:cs="Times New Roman"/>
        </w:rPr>
        <w:t>países</w:t>
      </w:r>
      <w:r w:rsidRPr="003901B3">
        <w:rPr>
          <w:rFonts w:ascii="Garamond" w:hAnsi="Garamond" w:cs="Times New Roman"/>
        </w:rPr>
        <w:t xml:space="preserve"> no estaba al alcance sino de una exigua minoría</w:t>
      </w:r>
      <w:r w:rsidR="003901B3" w:rsidRPr="003901B3">
        <w:rPr>
          <w:rFonts w:ascii="Garamond" w:hAnsi="Garamond" w:cs="Times New Roman"/>
        </w:rPr>
        <w:t>.</w:t>
      </w:r>
    </w:p>
  </w:footnote>
  <w:footnote w:id="22">
    <w:p w14:paraId="0AEA1C69" w14:textId="44CAE7E8" w:rsidR="00932317" w:rsidRPr="003901B3" w:rsidRDefault="00932317" w:rsidP="004D0916">
      <w:pPr>
        <w:pStyle w:val="Textonotaalfinal1"/>
        <w:jc w:val="both"/>
        <w:rPr>
          <w:rFonts w:ascii="Garamond" w:hAnsi="Garamond" w:cs="Calibri"/>
        </w:rPr>
      </w:pPr>
      <w:r w:rsidRPr="003901B3">
        <w:rPr>
          <w:rStyle w:val="Refdenotaalpie"/>
          <w:rFonts w:ascii="Garamond" w:hAnsi="Garamond" w:cs="Times New Roman"/>
        </w:rPr>
        <w:footnoteRef/>
      </w:r>
      <w:r w:rsidRPr="003901B3">
        <w:rPr>
          <w:rFonts w:ascii="Garamond" w:hAnsi="Garamond" w:cs="Times New Roman"/>
        </w:rPr>
        <w:t>. Partimos de la premisa de que la realidad está conformada tanto por lo inmanente, como por lo trascendente</w:t>
      </w:r>
      <w:r w:rsidR="003901B3" w:rsidRPr="003901B3">
        <w:rPr>
          <w:rFonts w:ascii="Garamond" w:hAnsi="Garamond"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6D211" w14:textId="1728A20E" w:rsidR="0035053F" w:rsidRPr="004D4D3F" w:rsidRDefault="004D4D3F" w:rsidP="004D4D3F">
    <w:pPr>
      <w:pStyle w:val="TITULOS"/>
      <w:tabs>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8094"/>
        <w:tab w:val="right" w:pos="9924"/>
      </w:tabs>
      <w:jc w:val="left"/>
      <w:rPr>
        <w:rFonts w:ascii="Garamond" w:hAnsi="Garamond"/>
        <w:b w:val="0"/>
        <w:bCs w:val="0"/>
        <w:i/>
        <w:iCs/>
        <w:sz w:val="22"/>
        <w:szCs w:val="22"/>
        <w:lang w:val="es-ES"/>
      </w:rPr>
    </w:pPr>
    <w:r w:rsidRPr="004D4D3F">
      <w:rPr>
        <w:rFonts w:ascii="Garamond" w:hAnsi="Garamond"/>
        <w:b w:val="0"/>
        <w:bCs w:val="0"/>
        <w:i/>
        <w:iCs/>
        <w:sz w:val="22"/>
        <w:szCs w:val="22"/>
        <w:lang w:val="es-ES"/>
      </w:rPr>
      <w:t>¿Se puede filosofar sobre el arte hispanoamericano, latinoamericano o mundial?</w:t>
    </w:r>
    <w:r w:rsidR="00EB7E4F" w:rsidRPr="004D4D3F">
      <w:rPr>
        <w:rFonts w:ascii="Garamond" w:hAnsi="Garamond"/>
        <w:b w:val="0"/>
        <w:bCs w:val="0"/>
        <w:i/>
        <w:iCs/>
        <w:sz w:val="22"/>
        <w:szCs w:val="22"/>
        <w:lang w:val="es-ES"/>
      </w:rPr>
      <w:tab/>
    </w:r>
    <w:r>
      <w:rPr>
        <w:rFonts w:ascii="Garamond" w:hAnsi="Garamond"/>
        <w:b w:val="0"/>
        <w:bCs w:val="0"/>
        <w:i/>
        <w:iCs/>
        <w:sz w:val="22"/>
        <w:szCs w:val="22"/>
        <w:lang w:val="es-ES"/>
      </w:rPr>
      <w:tab/>
    </w:r>
  </w:p>
  <w:p w14:paraId="344947E6" w14:textId="77777777" w:rsidR="001E793C" w:rsidRPr="004D4D3F" w:rsidRDefault="00F16B86" w:rsidP="001E793C">
    <w:pPr>
      <w:pStyle w:val="ENCABEZATITULO"/>
      <w:rPr>
        <w:rFonts w:ascii="Garamond" w:hAnsi="Garamond"/>
        <w:sz w:val="22"/>
        <w:szCs w:val="22"/>
        <w:lang w:val="es-ES"/>
      </w:rPr>
    </w:pPr>
    <w:r w:rsidRPr="003472C1">
      <w:rPr>
        <w:rFonts w:ascii="Garamond" w:hAnsi="Garamond"/>
        <w:noProof/>
        <w:sz w:val="22"/>
        <w:szCs w:val="22"/>
        <w:lang w:val="es-VE" w:eastAsia="es-VE"/>
      </w:rPr>
      <mc:AlternateContent>
        <mc:Choice Requires="wps">
          <w:drawing>
            <wp:anchor distT="0" distB="0" distL="114300" distR="114300" simplePos="0" relativeHeight="251658240" behindDoc="0" locked="0" layoutInCell="1" allowOverlap="1" wp14:anchorId="2C11BA3C" wp14:editId="3F2253FB">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914951E" id="Conector recto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7A5814AC" w14:textId="4C84A131" w:rsidR="001E793C" w:rsidRPr="003472C1" w:rsidRDefault="004D0A0A" w:rsidP="004D0A0A">
    <w:pPr>
      <w:pStyle w:val="ENCABEZATITULO"/>
      <w:spacing w:line="480" w:lineRule="auto"/>
      <w:ind w:right="142"/>
      <w:rPr>
        <w:rFonts w:ascii="Garamond" w:hAnsi="Garamond"/>
        <w:i w:val="0"/>
        <w:smallCaps/>
        <w:sz w:val="22"/>
        <w:szCs w:val="22"/>
        <w:lang w:val="es-VE"/>
      </w:rPr>
    </w:pPr>
    <w:r w:rsidRPr="004D4D3F">
      <w:rPr>
        <w:rFonts w:ascii="Garamond" w:hAnsi="Garamond"/>
        <w:i w:val="0"/>
        <w:smallCaps/>
        <w:sz w:val="22"/>
        <w:szCs w:val="22"/>
        <w:lang w:val="es-ES"/>
      </w:rPr>
      <w:tab/>
    </w:r>
    <w:r w:rsidRPr="004D4D3F">
      <w:rPr>
        <w:rFonts w:ascii="Garamond" w:hAnsi="Garamond"/>
        <w:i w:val="0"/>
        <w:smallCaps/>
        <w:sz w:val="22"/>
        <w:szCs w:val="22"/>
        <w:lang w:val="es-ES"/>
      </w:rPr>
      <w:tab/>
    </w:r>
    <w:r w:rsidRPr="004D4D3F">
      <w:rPr>
        <w:rFonts w:ascii="Garamond" w:hAnsi="Garamond"/>
        <w:i w:val="0"/>
        <w:smallCaps/>
        <w:sz w:val="22"/>
        <w:szCs w:val="22"/>
        <w:lang w:val="es-ES"/>
      </w:rPr>
      <w:tab/>
    </w:r>
    <w:r w:rsidRPr="004D4D3F">
      <w:rPr>
        <w:rFonts w:ascii="Garamond" w:hAnsi="Garamond"/>
        <w:i w:val="0"/>
        <w:smallCaps/>
        <w:sz w:val="22"/>
        <w:szCs w:val="22"/>
        <w:lang w:val="es-ES"/>
      </w:rPr>
      <w:tab/>
    </w:r>
    <w:r w:rsidRPr="004D4D3F">
      <w:rPr>
        <w:rFonts w:ascii="Garamond" w:hAnsi="Garamond"/>
        <w:i w:val="0"/>
        <w:smallCaps/>
        <w:sz w:val="22"/>
        <w:szCs w:val="22"/>
        <w:lang w:val="es-ES"/>
      </w:rPr>
      <w:tab/>
    </w:r>
    <w:r w:rsidRPr="004D4D3F">
      <w:rPr>
        <w:rFonts w:ascii="Garamond" w:hAnsi="Garamond"/>
        <w:i w:val="0"/>
        <w:smallCaps/>
        <w:sz w:val="22"/>
        <w:szCs w:val="22"/>
        <w:lang w:val="es-ES"/>
      </w:rPr>
      <w:tab/>
    </w:r>
    <w:r w:rsidRPr="004D4D3F">
      <w:rPr>
        <w:rFonts w:ascii="Garamond" w:hAnsi="Garamond"/>
        <w:i w:val="0"/>
        <w:smallCaps/>
        <w:sz w:val="22"/>
        <w:szCs w:val="22"/>
        <w:lang w:val="es-ES"/>
      </w:rPr>
      <w:tab/>
    </w:r>
    <w:r w:rsidRPr="004D4D3F">
      <w:rPr>
        <w:rFonts w:ascii="Garamond" w:hAnsi="Garamond"/>
        <w:i w:val="0"/>
        <w:smallCaps/>
        <w:sz w:val="22"/>
        <w:szCs w:val="22"/>
        <w:lang w:val="es-ES"/>
      </w:rPr>
      <w:tab/>
    </w:r>
    <w:r w:rsidR="004D4D3F" w:rsidRPr="004D4D3F">
      <w:rPr>
        <w:rFonts w:ascii="Garamond" w:hAnsi="Garamond"/>
        <w:i w:val="0"/>
        <w:smallCaps/>
        <w:sz w:val="22"/>
        <w:szCs w:val="22"/>
        <w:lang w:val="es-VE"/>
      </w:rPr>
      <w:t xml:space="preserve">Enrique Alí González </w:t>
    </w:r>
    <w:proofErr w:type="spellStart"/>
    <w:r w:rsidR="004D4D3F" w:rsidRPr="004D4D3F">
      <w:rPr>
        <w:rFonts w:ascii="Garamond" w:hAnsi="Garamond"/>
        <w:i w:val="0"/>
        <w:smallCaps/>
        <w:sz w:val="22"/>
        <w:szCs w:val="22"/>
        <w:lang w:val="es-VE"/>
      </w:rPr>
      <w:t>Ordosgoitti</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32CAE" w14:textId="407B2CC6" w:rsidR="009B1281" w:rsidRDefault="009B1281" w:rsidP="006F6469">
    <w:pPr>
      <w:ind w:left="142"/>
      <w:rPr>
        <w:rFonts w:ascii="Garamond" w:hAnsi="Garamond"/>
        <w:color w:val="000000" w:themeColor="text1"/>
        <w:sz w:val="16"/>
        <w:szCs w:val="16"/>
      </w:rPr>
    </w:pPr>
    <w:r>
      <w:rPr>
        <w:rFonts w:ascii="Garamond" w:hAnsi="Garamond"/>
        <w:color w:val="000000" w:themeColor="text1"/>
        <w:sz w:val="16"/>
        <w:szCs w:val="16"/>
      </w:rPr>
      <w:t xml:space="preserve">Fecha de recepción: </w:t>
    </w:r>
    <w:r w:rsidR="00E9684B">
      <w:rPr>
        <w:rFonts w:ascii="Garamond" w:hAnsi="Garamond"/>
        <w:color w:val="000000" w:themeColor="text1"/>
        <w:sz w:val="16"/>
        <w:szCs w:val="16"/>
      </w:rPr>
      <w:t>02</w:t>
    </w:r>
    <w:r>
      <w:rPr>
        <w:rFonts w:ascii="Garamond" w:hAnsi="Garamond"/>
        <w:color w:val="000000" w:themeColor="text1"/>
        <w:sz w:val="16"/>
        <w:szCs w:val="16"/>
      </w:rPr>
      <w:t>/1</w:t>
    </w:r>
    <w:r w:rsidR="00F6723D">
      <w:rPr>
        <w:rFonts w:ascii="Garamond" w:hAnsi="Garamond"/>
        <w:color w:val="000000" w:themeColor="text1"/>
        <w:sz w:val="16"/>
        <w:szCs w:val="16"/>
      </w:rPr>
      <w:t>0</w:t>
    </w:r>
    <w:r>
      <w:rPr>
        <w:rFonts w:ascii="Garamond" w:hAnsi="Garamond"/>
        <w:color w:val="000000" w:themeColor="text1"/>
        <w:sz w:val="16"/>
        <w:szCs w:val="16"/>
      </w:rPr>
      <w:t>/202</w:t>
    </w:r>
    <w:r w:rsidR="00E9684B">
      <w:rPr>
        <w:rFonts w:ascii="Garamond" w:hAnsi="Garamond"/>
        <w:color w:val="000000" w:themeColor="text1"/>
        <w:sz w:val="16"/>
        <w:szCs w:val="16"/>
      </w:rPr>
      <w:t>4</w:t>
    </w:r>
  </w:p>
  <w:p w14:paraId="001AD1E5" w14:textId="3B24931B"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 xml:space="preserve">Fecha de aceptación: </w:t>
    </w:r>
    <w:r w:rsidR="00E9684B">
      <w:rPr>
        <w:rFonts w:ascii="Garamond" w:hAnsi="Garamond"/>
        <w:color w:val="000000" w:themeColor="text1"/>
        <w:sz w:val="15"/>
        <w:szCs w:val="15"/>
      </w:rPr>
      <w:t>28</w:t>
    </w:r>
    <w:r w:rsidRPr="003472C1">
      <w:rPr>
        <w:rFonts w:ascii="Garamond" w:hAnsi="Garamond"/>
        <w:color w:val="000000" w:themeColor="text1"/>
        <w:sz w:val="15"/>
        <w:szCs w:val="15"/>
      </w:rPr>
      <w:t xml:space="preserve">/ </w:t>
    </w:r>
    <w:r w:rsidR="00E9684B">
      <w:rPr>
        <w:rFonts w:ascii="Garamond" w:hAnsi="Garamond"/>
        <w:color w:val="000000" w:themeColor="text1"/>
        <w:sz w:val="15"/>
        <w:szCs w:val="15"/>
      </w:rPr>
      <w:t>11</w:t>
    </w:r>
    <w:r w:rsidRPr="003472C1">
      <w:rPr>
        <w:rFonts w:ascii="Garamond" w:hAnsi="Garamond"/>
        <w:color w:val="000000" w:themeColor="text1"/>
        <w:sz w:val="15"/>
        <w:szCs w:val="15"/>
      </w:rPr>
      <w:t>/</w:t>
    </w:r>
    <w:r w:rsidR="009D19FC" w:rsidRPr="003472C1">
      <w:rPr>
        <w:rFonts w:ascii="Garamond" w:hAnsi="Garamond"/>
        <w:color w:val="000000" w:themeColor="text1"/>
        <w:sz w:val="15"/>
        <w:szCs w:val="15"/>
      </w:rPr>
      <w:t>20</w:t>
    </w:r>
    <w:r w:rsidR="0064321A" w:rsidRPr="003472C1">
      <w:rPr>
        <w:rFonts w:ascii="Garamond" w:hAnsi="Garamond"/>
        <w:color w:val="000000" w:themeColor="text1"/>
        <w:sz w:val="15"/>
        <w:szCs w:val="15"/>
      </w:rPr>
      <w:t>2</w:t>
    </w:r>
    <w:r w:rsidR="00A17768">
      <w:rPr>
        <w:rFonts w:ascii="Garamond" w:hAnsi="Garamond"/>
        <w:color w:val="000000" w:themeColor="text1"/>
        <w:sz w:val="15"/>
        <w:szCs w:val="15"/>
      </w:rPr>
      <w:t>4</w:t>
    </w:r>
  </w:p>
  <w:p w14:paraId="1FF2FF28" w14:textId="54EE178F"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Pp</w:t>
    </w:r>
    <w:r w:rsidR="00A11714" w:rsidRPr="003472C1">
      <w:rPr>
        <w:rFonts w:ascii="Garamond" w:hAnsi="Garamond"/>
        <w:color w:val="000000" w:themeColor="text1"/>
        <w:sz w:val="15"/>
        <w:szCs w:val="15"/>
      </w:rPr>
      <w:t>.</w:t>
    </w:r>
    <w:r w:rsidRPr="003472C1">
      <w:rPr>
        <w:rFonts w:ascii="Garamond" w:hAnsi="Garamond"/>
        <w:color w:val="000000" w:themeColor="text1"/>
        <w:sz w:val="15"/>
        <w:szCs w:val="15"/>
      </w:rPr>
      <w:t xml:space="preserve"> </w:t>
    </w:r>
    <w:r w:rsidR="00B3007E">
      <w:rPr>
        <w:rFonts w:ascii="Garamond" w:hAnsi="Garamond"/>
        <w:color w:val="000000" w:themeColor="text1"/>
        <w:sz w:val="15"/>
        <w:szCs w:val="15"/>
      </w:rPr>
      <w:t>52</w:t>
    </w:r>
    <w:r w:rsidRPr="003472C1">
      <w:rPr>
        <w:rFonts w:ascii="Garamond" w:hAnsi="Garamond"/>
        <w:color w:val="000000" w:themeColor="text1"/>
        <w:sz w:val="15"/>
        <w:szCs w:val="15"/>
      </w:rPr>
      <w:t>– Pp.</w:t>
    </w:r>
    <w:r w:rsidR="00B3007E">
      <w:rPr>
        <w:rFonts w:ascii="Garamond" w:hAnsi="Garamond"/>
        <w:color w:val="000000" w:themeColor="text1"/>
        <w:sz w:val="15"/>
        <w:szCs w:val="15"/>
      </w:rPr>
      <w:t>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D7E7B"/>
    <w:multiLevelType w:val="singleLevel"/>
    <w:tmpl w:val="0BA896CA"/>
    <w:lvl w:ilvl="0">
      <w:start w:val="1"/>
      <w:numFmt w:val="lowerLetter"/>
      <w:lvlText w:val="%1)"/>
      <w:legacy w:legacy="1" w:legacySpace="0" w:legacyIndent="283"/>
      <w:lvlJc w:val="left"/>
      <w:pPr>
        <w:ind w:left="283" w:hanging="283"/>
      </w:pPr>
    </w:lvl>
  </w:abstractNum>
  <w:abstractNum w:abstractNumId="2"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1E321BC6"/>
    <w:multiLevelType w:val="singleLevel"/>
    <w:tmpl w:val="672A1E8E"/>
    <w:lvl w:ilvl="0">
      <w:numFmt w:val="bullet"/>
      <w:lvlText w:val="-"/>
      <w:lvlJc w:val="left"/>
      <w:pPr>
        <w:tabs>
          <w:tab w:val="num" w:pos="1410"/>
        </w:tabs>
        <w:ind w:left="1410" w:hanging="705"/>
      </w:pPr>
      <w:rPr>
        <w:rFonts w:hint="default"/>
      </w:rPr>
    </w:lvl>
  </w:abstractNum>
  <w:abstractNum w:abstractNumId="4" w15:restartNumberingAfterBreak="0">
    <w:nsid w:val="209B1D49"/>
    <w:multiLevelType w:val="singleLevel"/>
    <w:tmpl w:val="425891C2"/>
    <w:lvl w:ilvl="0">
      <w:start w:val="1"/>
      <w:numFmt w:val="decimal"/>
      <w:lvlText w:val="%1."/>
      <w:legacy w:legacy="1" w:legacySpace="0" w:legacyIndent="283"/>
      <w:lvlJc w:val="left"/>
      <w:pPr>
        <w:ind w:left="283" w:hanging="283"/>
      </w:pPr>
    </w:lvl>
  </w:abstractNum>
  <w:abstractNum w:abstractNumId="5" w15:restartNumberingAfterBreak="0">
    <w:nsid w:val="2C9B6CCB"/>
    <w:multiLevelType w:val="hybridMultilevel"/>
    <w:tmpl w:val="0AE20480"/>
    <w:lvl w:ilvl="0" w:tplc="BF4C5276">
      <w:start w:val="1"/>
      <w:numFmt w:val="decimal"/>
      <w:lvlText w:val="%1."/>
      <w:lvlJc w:val="left"/>
      <w:pPr>
        <w:ind w:left="1069" w:hanging="360"/>
      </w:pPr>
      <w:rPr>
        <w:rFonts w:hint="default"/>
      </w:rPr>
    </w:lvl>
    <w:lvl w:ilvl="1" w:tplc="200A0019" w:tentative="1">
      <w:start w:val="1"/>
      <w:numFmt w:val="lowerLetter"/>
      <w:lvlText w:val="%2."/>
      <w:lvlJc w:val="left"/>
      <w:pPr>
        <w:ind w:left="1789" w:hanging="360"/>
      </w:pPr>
    </w:lvl>
    <w:lvl w:ilvl="2" w:tplc="200A001B" w:tentative="1">
      <w:start w:val="1"/>
      <w:numFmt w:val="lowerRoman"/>
      <w:lvlText w:val="%3."/>
      <w:lvlJc w:val="right"/>
      <w:pPr>
        <w:ind w:left="2509" w:hanging="180"/>
      </w:pPr>
    </w:lvl>
    <w:lvl w:ilvl="3" w:tplc="200A000F" w:tentative="1">
      <w:start w:val="1"/>
      <w:numFmt w:val="decimal"/>
      <w:lvlText w:val="%4."/>
      <w:lvlJc w:val="left"/>
      <w:pPr>
        <w:ind w:left="3229" w:hanging="360"/>
      </w:pPr>
    </w:lvl>
    <w:lvl w:ilvl="4" w:tplc="200A0019" w:tentative="1">
      <w:start w:val="1"/>
      <w:numFmt w:val="lowerLetter"/>
      <w:lvlText w:val="%5."/>
      <w:lvlJc w:val="left"/>
      <w:pPr>
        <w:ind w:left="3949" w:hanging="360"/>
      </w:pPr>
    </w:lvl>
    <w:lvl w:ilvl="5" w:tplc="200A001B" w:tentative="1">
      <w:start w:val="1"/>
      <w:numFmt w:val="lowerRoman"/>
      <w:lvlText w:val="%6."/>
      <w:lvlJc w:val="right"/>
      <w:pPr>
        <w:ind w:left="4669" w:hanging="180"/>
      </w:pPr>
    </w:lvl>
    <w:lvl w:ilvl="6" w:tplc="200A000F" w:tentative="1">
      <w:start w:val="1"/>
      <w:numFmt w:val="decimal"/>
      <w:lvlText w:val="%7."/>
      <w:lvlJc w:val="left"/>
      <w:pPr>
        <w:ind w:left="5389" w:hanging="360"/>
      </w:pPr>
    </w:lvl>
    <w:lvl w:ilvl="7" w:tplc="200A0019" w:tentative="1">
      <w:start w:val="1"/>
      <w:numFmt w:val="lowerLetter"/>
      <w:lvlText w:val="%8."/>
      <w:lvlJc w:val="left"/>
      <w:pPr>
        <w:ind w:left="6109" w:hanging="360"/>
      </w:pPr>
    </w:lvl>
    <w:lvl w:ilvl="8" w:tplc="200A001B" w:tentative="1">
      <w:start w:val="1"/>
      <w:numFmt w:val="lowerRoman"/>
      <w:lvlText w:val="%9."/>
      <w:lvlJc w:val="right"/>
      <w:pPr>
        <w:ind w:left="6829" w:hanging="180"/>
      </w:pPr>
    </w:lvl>
  </w:abstractNum>
  <w:abstractNum w:abstractNumId="6" w15:restartNumberingAfterBreak="0">
    <w:nsid w:val="374215CF"/>
    <w:multiLevelType w:val="singleLevel"/>
    <w:tmpl w:val="D9726D7A"/>
    <w:lvl w:ilvl="0">
      <w:numFmt w:val="bullet"/>
      <w:lvlText w:val="-"/>
      <w:lvlJc w:val="left"/>
      <w:pPr>
        <w:tabs>
          <w:tab w:val="num" w:pos="1413"/>
        </w:tabs>
        <w:ind w:left="1413" w:hanging="705"/>
      </w:pPr>
      <w:rPr>
        <w:rFonts w:hint="default"/>
      </w:rPr>
    </w:lvl>
  </w:abstractNum>
  <w:abstractNum w:abstractNumId="7" w15:restartNumberingAfterBreak="0">
    <w:nsid w:val="3EB56D1E"/>
    <w:multiLevelType w:val="singleLevel"/>
    <w:tmpl w:val="ECFAB644"/>
    <w:lvl w:ilvl="0">
      <w:start w:val="1"/>
      <w:numFmt w:val="decimal"/>
      <w:lvlText w:val="%1."/>
      <w:legacy w:legacy="1" w:legacySpace="0" w:legacyIndent="283"/>
      <w:lvlJc w:val="left"/>
      <w:pPr>
        <w:ind w:left="283" w:hanging="283"/>
      </w:pPr>
    </w:lvl>
  </w:abstractNum>
  <w:abstractNum w:abstractNumId="8" w15:restartNumberingAfterBreak="0">
    <w:nsid w:val="43C4092C"/>
    <w:multiLevelType w:val="singleLevel"/>
    <w:tmpl w:val="0E3EB814"/>
    <w:lvl w:ilvl="0">
      <w:start w:val="1"/>
      <w:numFmt w:val="decimal"/>
      <w:lvlText w:val="%1)"/>
      <w:lvlJc w:val="left"/>
      <w:pPr>
        <w:tabs>
          <w:tab w:val="num" w:pos="942"/>
        </w:tabs>
        <w:ind w:left="942" w:hanging="375"/>
      </w:pPr>
      <w:rPr>
        <w:rFonts w:hint="default"/>
      </w:rPr>
    </w:lvl>
  </w:abstractNum>
  <w:abstractNum w:abstractNumId="9"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0"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1733111704">
    <w:abstractNumId w:val="2"/>
  </w:num>
  <w:num w:numId="2" w16cid:durableId="445807388">
    <w:abstractNumId w:val="10"/>
  </w:num>
  <w:num w:numId="3" w16cid:durableId="2140415723">
    <w:abstractNumId w:val="9"/>
  </w:num>
  <w:num w:numId="4" w16cid:durableId="44524673">
    <w:abstractNumId w:val="3"/>
  </w:num>
  <w:num w:numId="5" w16cid:durableId="12004036">
    <w:abstractNumId w:val="6"/>
  </w:num>
  <w:num w:numId="6" w16cid:durableId="1406099846">
    <w:abstractNumId w:val="8"/>
  </w:num>
  <w:num w:numId="7" w16cid:durableId="1788237962">
    <w:abstractNumId w:val="7"/>
  </w:num>
  <w:num w:numId="8" w16cid:durableId="1560247524">
    <w:abstractNumId w:val="7"/>
    <w:lvlOverride w:ilvl="0">
      <w:lvl w:ilvl="0">
        <w:start w:val="1"/>
        <w:numFmt w:val="decimal"/>
        <w:lvlText w:val="%1."/>
        <w:legacy w:legacy="1" w:legacySpace="0" w:legacyIndent="283"/>
        <w:lvlJc w:val="left"/>
        <w:pPr>
          <w:ind w:left="283" w:hanging="283"/>
        </w:pPr>
      </w:lvl>
    </w:lvlOverride>
  </w:num>
  <w:num w:numId="9" w16cid:durableId="177232200">
    <w:abstractNumId w:val="1"/>
  </w:num>
  <w:num w:numId="10" w16cid:durableId="1110510515">
    <w:abstractNumId w:val="4"/>
  </w:num>
  <w:num w:numId="11" w16cid:durableId="987829899">
    <w:abstractNumId w:val="4"/>
    <w:lvlOverride w:ilvl="0">
      <w:lvl w:ilvl="0">
        <w:start w:val="1"/>
        <w:numFmt w:val="decimal"/>
        <w:lvlText w:val="%1."/>
        <w:legacy w:legacy="1" w:legacySpace="0" w:legacyIndent="283"/>
        <w:lvlJc w:val="left"/>
        <w:pPr>
          <w:ind w:left="283" w:hanging="283"/>
        </w:pPr>
      </w:lvl>
    </w:lvlOverride>
  </w:num>
  <w:num w:numId="12" w16cid:durableId="166477707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16cid:durableId="1804078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004E7"/>
    <w:rsid w:val="000062F9"/>
    <w:rsid w:val="000151CC"/>
    <w:rsid w:val="00040CFE"/>
    <w:rsid w:val="00042D47"/>
    <w:rsid w:val="00045C69"/>
    <w:rsid w:val="00055B6D"/>
    <w:rsid w:val="00064A20"/>
    <w:rsid w:val="00066E26"/>
    <w:rsid w:val="0008728A"/>
    <w:rsid w:val="00096FD4"/>
    <w:rsid w:val="000A0BD6"/>
    <w:rsid w:val="000B1287"/>
    <w:rsid w:val="000C58EE"/>
    <w:rsid w:val="000C5C41"/>
    <w:rsid w:val="000C77E4"/>
    <w:rsid w:val="000C7A6C"/>
    <w:rsid w:val="000D7C55"/>
    <w:rsid w:val="00104B95"/>
    <w:rsid w:val="00105D5C"/>
    <w:rsid w:val="00123FEB"/>
    <w:rsid w:val="00137B9F"/>
    <w:rsid w:val="001425B3"/>
    <w:rsid w:val="00144956"/>
    <w:rsid w:val="0014658B"/>
    <w:rsid w:val="001505C4"/>
    <w:rsid w:val="00156D83"/>
    <w:rsid w:val="00163B10"/>
    <w:rsid w:val="00191CED"/>
    <w:rsid w:val="001A12AF"/>
    <w:rsid w:val="001B0DAA"/>
    <w:rsid w:val="001B7C3E"/>
    <w:rsid w:val="001E2BC2"/>
    <w:rsid w:val="001E793C"/>
    <w:rsid w:val="001F6287"/>
    <w:rsid w:val="00204929"/>
    <w:rsid w:val="002137ED"/>
    <w:rsid w:val="00216268"/>
    <w:rsid w:val="002211D6"/>
    <w:rsid w:val="00225137"/>
    <w:rsid w:val="00246D50"/>
    <w:rsid w:val="00250735"/>
    <w:rsid w:val="00253DD1"/>
    <w:rsid w:val="002550BD"/>
    <w:rsid w:val="002623F1"/>
    <w:rsid w:val="00284BEB"/>
    <w:rsid w:val="00292FCE"/>
    <w:rsid w:val="002A415C"/>
    <w:rsid w:val="002A503E"/>
    <w:rsid w:val="002A7290"/>
    <w:rsid w:val="002B3424"/>
    <w:rsid w:val="002B479D"/>
    <w:rsid w:val="002B6735"/>
    <w:rsid w:val="002B714C"/>
    <w:rsid w:val="002C27EE"/>
    <w:rsid w:val="002D12EF"/>
    <w:rsid w:val="002D1872"/>
    <w:rsid w:val="002D4736"/>
    <w:rsid w:val="002D6F8F"/>
    <w:rsid w:val="002E2BFB"/>
    <w:rsid w:val="002E638D"/>
    <w:rsid w:val="00303923"/>
    <w:rsid w:val="003070A8"/>
    <w:rsid w:val="00317639"/>
    <w:rsid w:val="00334A76"/>
    <w:rsid w:val="00347052"/>
    <w:rsid w:val="003472C1"/>
    <w:rsid w:val="0035053F"/>
    <w:rsid w:val="003516FE"/>
    <w:rsid w:val="00353FF9"/>
    <w:rsid w:val="00376A9F"/>
    <w:rsid w:val="003879E6"/>
    <w:rsid w:val="003901B3"/>
    <w:rsid w:val="00397430"/>
    <w:rsid w:val="003A71BC"/>
    <w:rsid w:val="003C1E1C"/>
    <w:rsid w:val="003C2B76"/>
    <w:rsid w:val="003D40F5"/>
    <w:rsid w:val="003E065A"/>
    <w:rsid w:val="003E38DF"/>
    <w:rsid w:val="003F0B66"/>
    <w:rsid w:val="003F7BC8"/>
    <w:rsid w:val="00401162"/>
    <w:rsid w:val="00401275"/>
    <w:rsid w:val="00407826"/>
    <w:rsid w:val="00412C09"/>
    <w:rsid w:val="00413718"/>
    <w:rsid w:val="004161E4"/>
    <w:rsid w:val="00417DCA"/>
    <w:rsid w:val="00422E10"/>
    <w:rsid w:val="00431436"/>
    <w:rsid w:val="004377B0"/>
    <w:rsid w:val="004435CF"/>
    <w:rsid w:val="004460BF"/>
    <w:rsid w:val="00447887"/>
    <w:rsid w:val="00447D86"/>
    <w:rsid w:val="00452C87"/>
    <w:rsid w:val="00465C57"/>
    <w:rsid w:val="004748D2"/>
    <w:rsid w:val="00474BFD"/>
    <w:rsid w:val="00474DB4"/>
    <w:rsid w:val="00476A0C"/>
    <w:rsid w:val="00496ABD"/>
    <w:rsid w:val="004B173D"/>
    <w:rsid w:val="004B529B"/>
    <w:rsid w:val="004C6138"/>
    <w:rsid w:val="004C75F7"/>
    <w:rsid w:val="004D0916"/>
    <w:rsid w:val="004D0A0A"/>
    <w:rsid w:val="004D4D3F"/>
    <w:rsid w:val="004F1809"/>
    <w:rsid w:val="005024C4"/>
    <w:rsid w:val="0050413C"/>
    <w:rsid w:val="00504B0F"/>
    <w:rsid w:val="0051133A"/>
    <w:rsid w:val="005331C0"/>
    <w:rsid w:val="00545C34"/>
    <w:rsid w:val="0054688A"/>
    <w:rsid w:val="00554E61"/>
    <w:rsid w:val="00563A49"/>
    <w:rsid w:val="00583D77"/>
    <w:rsid w:val="00595F9C"/>
    <w:rsid w:val="005D6EDD"/>
    <w:rsid w:val="005E1A4E"/>
    <w:rsid w:val="005F2FE7"/>
    <w:rsid w:val="005F3601"/>
    <w:rsid w:val="005F3FF6"/>
    <w:rsid w:val="0062038D"/>
    <w:rsid w:val="00623380"/>
    <w:rsid w:val="00641744"/>
    <w:rsid w:val="0064238A"/>
    <w:rsid w:val="0064321A"/>
    <w:rsid w:val="0064463F"/>
    <w:rsid w:val="006467F7"/>
    <w:rsid w:val="00693C13"/>
    <w:rsid w:val="00695F26"/>
    <w:rsid w:val="00697D90"/>
    <w:rsid w:val="006A3DEF"/>
    <w:rsid w:val="006B1025"/>
    <w:rsid w:val="006B4412"/>
    <w:rsid w:val="006B7325"/>
    <w:rsid w:val="006B742A"/>
    <w:rsid w:val="006C37FC"/>
    <w:rsid w:val="006C3AB7"/>
    <w:rsid w:val="006C6BCF"/>
    <w:rsid w:val="006D78FF"/>
    <w:rsid w:val="006F4998"/>
    <w:rsid w:val="006F6469"/>
    <w:rsid w:val="00706708"/>
    <w:rsid w:val="00706CB0"/>
    <w:rsid w:val="00707EE0"/>
    <w:rsid w:val="00714B40"/>
    <w:rsid w:val="0072033A"/>
    <w:rsid w:val="007214B8"/>
    <w:rsid w:val="00723899"/>
    <w:rsid w:val="007261D5"/>
    <w:rsid w:val="00726FA6"/>
    <w:rsid w:val="00727965"/>
    <w:rsid w:val="00732C77"/>
    <w:rsid w:val="00742199"/>
    <w:rsid w:val="00744416"/>
    <w:rsid w:val="00783342"/>
    <w:rsid w:val="007906A6"/>
    <w:rsid w:val="00793B2C"/>
    <w:rsid w:val="00795E5D"/>
    <w:rsid w:val="007B0078"/>
    <w:rsid w:val="007B1732"/>
    <w:rsid w:val="007D5BEE"/>
    <w:rsid w:val="007D60C8"/>
    <w:rsid w:val="007D6C09"/>
    <w:rsid w:val="007F1568"/>
    <w:rsid w:val="007F23CA"/>
    <w:rsid w:val="007F5C33"/>
    <w:rsid w:val="00807712"/>
    <w:rsid w:val="008377BD"/>
    <w:rsid w:val="008444FD"/>
    <w:rsid w:val="00851DA9"/>
    <w:rsid w:val="008658F5"/>
    <w:rsid w:val="00867875"/>
    <w:rsid w:val="0087017A"/>
    <w:rsid w:val="00875F59"/>
    <w:rsid w:val="00880ACE"/>
    <w:rsid w:val="00883A4A"/>
    <w:rsid w:val="00885399"/>
    <w:rsid w:val="00886EF1"/>
    <w:rsid w:val="008A2F00"/>
    <w:rsid w:val="008A4590"/>
    <w:rsid w:val="008A65D8"/>
    <w:rsid w:val="008A7F3F"/>
    <w:rsid w:val="008C01F8"/>
    <w:rsid w:val="009011F5"/>
    <w:rsid w:val="00902A53"/>
    <w:rsid w:val="00914987"/>
    <w:rsid w:val="00917576"/>
    <w:rsid w:val="00920AB4"/>
    <w:rsid w:val="00923EF5"/>
    <w:rsid w:val="00930F2B"/>
    <w:rsid w:val="00932317"/>
    <w:rsid w:val="00952492"/>
    <w:rsid w:val="00965A61"/>
    <w:rsid w:val="00967C79"/>
    <w:rsid w:val="00977E2C"/>
    <w:rsid w:val="00980CC1"/>
    <w:rsid w:val="009B1281"/>
    <w:rsid w:val="009B5614"/>
    <w:rsid w:val="009C6005"/>
    <w:rsid w:val="009C7300"/>
    <w:rsid w:val="009D19FC"/>
    <w:rsid w:val="009E18C5"/>
    <w:rsid w:val="009E5D4A"/>
    <w:rsid w:val="009F1222"/>
    <w:rsid w:val="009F2192"/>
    <w:rsid w:val="00A03441"/>
    <w:rsid w:val="00A04C04"/>
    <w:rsid w:val="00A06626"/>
    <w:rsid w:val="00A11714"/>
    <w:rsid w:val="00A12BE9"/>
    <w:rsid w:val="00A14C5C"/>
    <w:rsid w:val="00A17768"/>
    <w:rsid w:val="00A24BE2"/>
    <w:rsid w:val="00A31DF1"/>
    <w:rsid w:val="00A36442"/>
    <w:rsid w:val="00A37C15"/>
    <w:rsid w:val="00A418C7"/>
    <w:rsid w:val="00A4393B"/>
    <w:rsid w:val="00A43DA5"/>
    <w:rsid w:val="00A50445"/>
    <w:rsid w:val="00A60B68"/>
    <w:rsid w:val="00A62B80"/>
    <w:rsid w:val="00A6762E"/>
    <w:rsid w:val="00A709D4"/>
    <w:rsid w:val="00A74F24"/>
    <w:rsid w:val="00A916BF"/>
    <w:rsid w:val="00A9544B"/>
    <w:rsid w:val="00AA1584"/>
    <w:rsid w:val="00AB0B11"/>
    <w:rsid w:val="00AB0E2F"/>
    <w:rsid w:val="00AB5063"/>
    <w:rsid w:val="00AB63A5"/>
    <w:rsid w:val="00AC0B4F"/>
    <w:rsid w:val="00AE2831"/>
    <w:rsid w:val="00AE50CF"/>
    <w:rsid w:val="00B068EA"/>
    <w:rsid w:val="00B1033A"/>
    <w:rsid w:val="00B13B34"/>
    <w:rsid w:val="00B3007E"/>
    <w:rsid w:val="00B439E5"/>
    <w:rsid w:val="00B46CB9"/>
    <w:rsid w:val="00B83791"/>
    <w:rsid w:val="00B9188C"/>
    <w:rsid w:val="00B97BAF"/>
    <w:rsid w:val="00BA6DBB"/>
    <w:rsid w:val="00BB2C33"/>
    <w:rsid w:val="00BB5BFD"/>
    <w:rsid w:val="00BC3BD9"/>
    <w:rsid w:val="00BC7BB9"/>
    <w:rsid w:val="00BD6B32"/>
    <w:rsid w:val="00BE0E4D"/>
    <w:rsid w:val="00BE1C9F"/>
    <w:rsid w:val="00BF6B23"/>
    <w:rsid w:val="00C00406"/>
    <w:rsid w:val="00C01721"/>
    <w:rsid w:val="00C02311"/>
    <w:rsid w:val="00C04920"/>
    <w:rsid w:val="00C1034D"/>
    <w:rsid w:val="00C10E45"/>
    <w:rsid w:val="00C15AFA"/>
    <w:rsid w:val="00C4278C"/>
    <w:rsid w:val="00C52CAD"/>
    <w:rsid w:val="00C61604"/>
    <w:rsid w:val="00C76BD0"/>
    <w:rsid w:val="00C87D66"/>
    <w:rsid w:val="00C94E0C"/>
    <w:rsid w:val="00CA1658"/>
    <w:rsid w:val="00CA4963"/>
    <w:rsid w:val="00CB6A0D"/>
    <w:rsid w:val="00CC2552"/>
    <w:rsid w:val="00CD052B"/>
    <w:rsid w:val="00CD06AB"/>
    <w:rsid w:val="00CE0352"/>
    <w:rsid w:val="00CE762C"/>
    <w:rsid w:val="00CF4E34"/>
    <w:rsid w:val="00CF7E30"/>
    <w:rsid w:val="00D01F60"/>
    <w:rsid w:val="00D02858"/>
    <w:rsid w:val="00D02B00"/>
    <w:rsid w:val="00D20B3B"/>
    <w:rsid w:val="00D30261"/>
    <w:rsid w:val="00D37823"/>
    <w:rsid w:val="00D43A17"/>
    <w:rsid w:val="00D564BD"/>
    <w:rsid w:val="00D63822"/>
    <w:rsid w:val="00D64319"/>
    <w:rsid w:val="00D6726B"/>
    <w:rsid w:val="00D73A87"/>
    <w:rsid w:val="00D766E2"/>
    <w:rsid w:val="00D86278"/>
    <w:rsid w:val="00D92070"/>
    <w:rsid w:val="00D92B18"/>
    <w:rsid w:val="00D962E3"/>
    <w:rsid w:val="00DC0FF7"/>
    <w:rsid w:val="00DD28DE"/>
    <w:rsid w:val="00DD7D15"/>
    <w:rsid w:val="00E057FE"/>
    <w:rsid w:val="00E05B7D"/>
    <w:rsid w:val="00E130C2"/>
    <w:rsid w:val="00E5241F"/>
    <w:rsid w:val="00E53B5D"/>
    <w:rsid w:val="00E56D31"/>
    <w:rsid w:val="00E56F7C"/>
    <w:rsid w:val="00E703C8"/>
    <w:rsid w:val="00E74EDE"/>
    <w:rsid w:val="00E8211A"/>
    <w:rsid w:val="00E82D7A"/>
    <w:rsid w:val="00E86E96"/>
    <w:rsid w:val="00E9684B"/>
    <w:rsid w:val="00EB7161"/>
    <w:rsid w:val="00EB77AB"/>
    <w:rsid w:val="00EB7E4F"/>
    <w:rsid w:val="00EC1ABC"/>
    <w:rsid w:val="00ED0FC6"/>
    <w:rsid w:val="00ED104E"/>
    <w:rsid w:val="00EE6F0D"/>
    <w:rsid w:val="00EF69E2"/>
    <w:rsid w:val="00F018DE"/>
    <w:rsid w:val="00F02E86"/>
    <w:rsid w:val="00F12342"/>
    <w:rsid w:val="00F16B86"/>
    <w:rsid w:val="00F22470"/>
    <w:rsid w:val="00F26420"/>
    <w:rsid w:val="00F34523"/>
    <w:rsid w:val="00F57326"/>
    <w:rsid w:val="00F6723D"/>
    <w:rsid w:val="00F82ABE"/>
    <w:rsid w:val="00F90C34"/>
    <w:rsid w:val="00F9564D"/>
    <w:rsid w:val="00F96B1E"/>
    <w:rsid w:val="00F96C61"/>
    <w:rsid w:val="00FA0CD2"/>
    <w:rsid w:val="00FB20BE"/>
    <w:rsid w:val="00FB27B0"/>
    <w:rsid w:val="00FC2A51"/>
    <w:rsid w:val="00FC6F18"/>
    <w:rsid w:val="00FD7C4F"/>
    <w:rsid w:val="00FE7CAD"/>
    <w:rsid w:val="00FF482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F61F"/>
  <w15:docId w15:val="{AE435F71-FEC7-4929-B4C8-8483AB2E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BC"/>
  </w:style>
  <w:style w:type="paragraph" w:styleId="Ttulo1">
    <w:name w:val="heading 1"/>
    <w:basedOn w:val="Normal"/>
    <w:next w:val="Normal"/>
    <w:link w:val="Ttulo1Car"/>
    <w:qFormat/>
    <w:rsid w:val="00DD7D15"/>
    <w:pPr>
      <w:keepNext/>
      <w:outlineLvl w:val="0"/>
    </w:pPr>
    <w:rPr>
      <w:rFonts w:ascii="Times New Roman" w:eastAsia="Times New Roman" w:hAnsi="Times New Roman" w:cs="Times New Roman"/>
      <w:b/>
      <w:szCs w:val="20"/>
      <w:lang w:val="de-DE" w:eastAsia="de-DE"/>
    </w:rPr>
  </w:style>
  <w:style w:type="paragraph" w:styleId="Ttulo2">
    <w:name w:val="heading 2"/>
    <w:basedOn w:val="Normal"/>
    <w:next w:val="Normal"/>
    <w:link w:val="Ttulo2Car"/>
    <w:qFormat/>
    <w:rsid w:val="00DD7D15"/>
    <w:pPr>
      <w:keepNext/>
      <w:tabs>
        <w:tab w:val="left" w:pos="0"/>
        <w:tab w:val="left" w:pos="720"/>
        <w:tab w:val="left" w:pos="1440"/>
        <w:tab w:val="left" w:pos="2160"/>
        <w:tab w:val="left" w:pos="2833"/>
        <w:tab w:val="left" w:pos="3600"/>
      </w:tabs>
      <w:suppressAutoHyphens/>
      <w:jc w:val="both"/>
      <w:outlineLvl w:val="1"/>
    </w:pPr>
    <w:rPr>
      <w:rFonts w:ascii="OrigGarmnd BT" w:eastAsia="Times New Roman" w:hAnsi="OrigGarmnd BT" w:cs="Times New Roman"/>
      <w:i/>
      <w:iCs/>
      <w:sz w:val="20"/>
      <w:szCs w:val="20"/>
      <w:lang w:val="de-DE" w:eastAsia="de-DE"/>
    </w:rPr>
  </w:style>
  <w:style w:type="paragraph" w:styleId="Ttulo3">
    <w:name w:val="heading 3"/>
    <w:basedOn w:val="Normal"/>
    <w:next w:val="Normal"/>
    <w:link w:val="Ttulo3Car"/>
    <w:uiPriority w:val="9"/>
    <w:semiHidden/>
    <w:unhideWhenUsed/>
    <w:qFormat/>
    <w:rsid w:val="00401162"/>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401162"/>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ar"/>
    <w:qFormat/>
    <w:rsid w:val="00DD7D15"/>
    <w:pPr>
      <w:keepNext/>
      <w:outlineLvl w:val="5"/>
    </w:pPr>
    <w:rPr>
      <w:rFonts w:ascii="Times New Roman" w:eastAsia="Times New Roman" w:hAnsi="Times New Roman" w:cs="Times New Roman"/>
      <w:b/>
      <w:sz w:val="28"/>
      <w:szCs w:val="20"/>
      <w:lang w:val="de-DE"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semiHidden/>
    <w:unhideWhenUsed/>
    <w:rsid w:val="00FB27B0"/>
    <w:rPr>
      <w:sz w:val="20"/>
      <w:szCs w:val="20"/>
    </w:rPr>
  </w:style>
  <w:style w:type="character" w:customStyle="1" w:styleId="TextonotapieCar">
    <w:name w:val="Texto nota pie Car"/>
    <w:basedOn w:val="Fuentedeprrafopredeter"/>
    <w:link w:val="Textonotapie"/>
    <w:semiHidden/>
    <w:rsid w:val="00FB27B0"/>
    <w:rPr>
      <w:sz w:val="20"/>
      <w:szCs w:val="20"/>
    </w:rPr>
  </w:style>
  <w:style w:type="character" w:styleId="Refdenotaalpie">
    <w:name w:val="footnote reference"/>
    <w:basedOn w:val="Fuentedeprrafopredeter"/>
    <w:semiHidden/>
    <w:unhideWhenUsed/>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styleId="Mencinsinresolver">
    <w:name w:val="Unresolved Mention"/>
    <w:basedOn w:val="Fuentedeprrafopredeter"/>
    <w:uiPriority w:val="99"/>
    <w:semiHidden/>
    <w:unhideWhenUsed/>
    <w:rsid w:val="00A17768"/>
    <w:rPr>
      <w:color w:val="605E5C"/>
      <w:shd w:val="clear" w:color="auto" w:fill="E1DFDD"/>
    </w:rPr>
  </w:style>
  <w:style w:type="paragraph" w:styleId="Prrafodelista">
    <w:name w:val="List Paragraph"/>
    <w:basedOn w:val="Normal"/>
    <w:uiPriority w:val="34"/>
    <w:qFormat/>
    <w:rsid w:val="00D86278"/>
    <w:pPr>
      <w:ind w:left="720"/>
      <w:contextualSpacing/>
    </w:pPr>
  </w:style>
  <w:style w:type="character" w:customStyle="1" w:styleId="Ttulo1Car">
    <w:name w:val="Título 1 Car"/>
    <w:basedOn w:val="Fuentedeprrafopredeter"/>
    <w:link w:val="Ttulo1"/>
    <w:rsid w:val="00DD7D15"/>
    <w:rPr>
      <w:rFonts w:ascii="Times New Roman" w:eastAsia="Times New Roman" w:hAnsi="Times New Roman" w:cs="Times New Roman"/>
      <w:b/>
      <w:szCs w:val="20"/>
      <w:lang w:val="de-DE" w:eastAsia="de-DE"/>
    </w:rPr>
  </w:style>
  <w:style w:type="character" w:customStyle="1" w:styleId="Ttulo2Car">
    <w:name w:val="Título 2 Car"/>
    <w:basedOn w:val="Fuentedeprrafopredeter"/>
    <w:link w:val="Ttulo2"/>
    <w:rsid w:val="00DD7D15"/>
    <w:rPr>
      <w:rFonts w:ascii="OrigGarmnd BT" w:eastAsia="Times New Roman" w:hAnsi="OrigGarmnd BT" w:cs="Times New Roman"/>
      <w:i/>
      <w:iCs/>
      <w:sz w:val="20"/>
      <w:szCs w:val="20"/>
      <w:lang w:val="de-DE" w:eastAsia="de-DE"/>
    </w:rPr>
  </w:style>
  <w:style w:type="character" w:customStyle="1" w:styleId="Ttulo6Car">
    <w:name w:val="Título 6 Car"/>
    <w:basedOn w:val="Fuentedeprrafopredeter"/>
    <w:link w:val="Ttulo6"/>
    <w:rsid w:val="00DD7D15"/>
    <w:rPr>
      <w:rFonts w:ascii="Times New Roman" w:eastAsia="Times New Roman" w:hAnsi="Times New Roman" w:cs="Times New Roman"/>
      <w:b/>
      <w:sz w:val="28"/>
      <w:szCs w:val="20"/>
      <w:lang w:val="de-DE" w:eastAsia="de-DE"/>
    </w:rPr>
  </w:style>
  <w:style w:type="numbering" w:customStyle="1" w:styleId="Sinlista1">
    <w:name w:val="Sin lista1"/>
    <w:next w:val="Sinlista"/>
    <w:uiPriority w:val="99"/>
    <w:semiHidden/>
    <w:unhideWhenUsed/>
    <w:rsid w:val="00DD7D15"/>
  </w:style>
  <w:style w:type="paragraph" w:styleId="Lista">
    <w:name w:val="List"/>
    <w:basedOn w:val="Normal"/>
    <w:rsid w:val="00DD7D15"/>
    <w:pPr>
      <w:ind w:left="283" w:hanging="283"/>
    </w:pPr>
    <w:rPr>
      <w:rFonts w:ascii="Times New Roman" w:eastAsia="Times New Roman" w:hAnsi="Times New Roman" w:cs="Times New Roman"/>
      <w:sz w:val="20"/>
      <w:szCs w:val="20"/>
      <w:lang w:val="de-DE" w:eastAsia="de-DE"/>
    </w:rPr>
  </w:style>
  <w:style w:type="paragraph" w:styleId="Lista2">
    <w:name w:val="List 2"/>
    <w:basedOn w:val="Normal"/>
    <w:rsid w:val="00DD7D15"/>
    <w:pPr>
      <w:ind w:left="566" w:hanging="283"/>
    </w:pPr>
    <w:rPr>
      <w:rFonts w:ascii="Times New Roman" w:eastAsia="Times New Roman" w:hAnsi="Times New Roman" w:cs="Times New Roman"/>
      <w:sz w:val="20"/>
      <w:szCs w:val="20"/>
      <w:lang w:val="de-DE" w:eastAsia="de-DE"/>
    </w:rPr>
  </w:style>
  <w:style w:type="paragraph" w:styleId="Continuarlista2">
    <w:name w:val="List Continue 2"/>
    <w:basedOn w:val="Normal"/>
    <w:rsid w:val="00DD7D15"/>
    <w:pPr>
      <w:spacing w:after="120"/>
      <w:ind w:left="566"/>
    </w:pPr>
    <w:rPr>
      <w:rFonts w:ascii="Times New Roman" w:eastAsia="Times New Roman" w:hAnsi="Times New Roman" w:cs="Times New Roman"/>
      <w:sz w:val="20"/>
      <w:szCs w:val="20"/>
      <w:lang w:val="de-DE" w:eastAsia="de-DE"/>
    </w:rPr>
  </w:style>
  <w:style w:type="paragraph" w:styleId="Textoindependiente">
    <w:name w:val="Body Text"/>
    <w:basedOn w:val="Normal"/>
    <w:link w:val="TextoindependienteCar"/>
    <w:rsid w:val="00DD7D15"/>
    <w:pPr>
      <w:spacing w:after="120"/>
    </w:pPr>
    <w:rPr>
      <w:rFonts w:ascii="Times New Roman" w:eastAsia="Times New Roman" w:hAnsi="Times New Roman" w:cs="Times New Roman"/>
      <w:sz w:val="20"/>
      <w:szCs w:val="20"/>
      <w:lang w:val="it-IT" w:eastAsia="it-IT"/>
    </w:rPr>
  </w:style>
  <w:style w:type="character" w:customStyle="1" w:styleId="TextoindependienteCar">
    <w:name w:val="Texto independiente Car"/>
    <w:basedOn w:val="Fuentedeprrafopredeter"/>
    <w:link w:val="Textoindependiente"/>
    <w:rsid w:val="00DD7D15"/>
    <w:rPr>
      <w:rFonts w:ascii="Times New Roman" w:eastAsia="Times New Roman" w:hAnsi="Times New Roman" w:cs="Times New Roman"/>
      <w:sz w:val="20"/>
      <w:szCs w:val="20"/>
      <w:lang w:val="it-IT" w:eastAsia="it-IT"/>
    </w:rPr>
  </w:style>
  <w:style w:type="character" w:customStyle="1" w:styleId="funotenverweis">
    <w:name w:val="fußnotenverweis"/>
    <w:rsid w:val="00DD7D15"/>
    <w:rPr>
      <w:vertAlign w:val="superscript"/>
    </w:rPr>
  </w:style>
  <w:style w:type="paragraph" w:customStyle="1" w:styleId="funotentext">
    <w:name w:val="fußnotentext"/>
    <w:basedOn w:val="Normal"/>
    <w:rsid w:val="00DD7D15"/>
    <w:pPr>
      <w:widowControl w:val="0"/>
    </w:pPr>
    <w:rPr>
      <w:rFonts w:ascii="Courier" w:eastAsia="Times New Roman" w:hAnsi="Courier" w:cs="Times New Roman"/>
      <w:snapToGrid w:val="0"/>
      <w:szCs w:val="20"/>
      <w:lang w:val="de-DE" w:eastAsia="de-DE"/>
    </w:rPr>
  </w:style>
  <w:style w:type="character" w:customStyle="1" w:styleId="Ttulo3Car">
    <w:name w:val="Título 3 Car"/>
    <w:basedOn w:val="Fuentedeprrafopredeter"/>
    <w:link w:val="Ttulo3"/>
    <w:uiPriority w:val="9"/>
    <w:semiHidden/>
    <w:rsid w:val="00401162"/>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semiHidden/>
    <w:rsid w:val="00401162"/>
    <w:rPr>
      <w:rFonts w:asciiTheme="majorHAnsi" w:eastAsiaTheme="majorEastAsia" w:hAnsiTheme="majorHAnsi" w:cstheme="majorBidi"/>
      <w:i/>
      <w:iCs/>
      <w:color w:val="2F5496" w:themeColor="accent1" w:themeShade="BF"/>
    </w:rPr>
  </w:style>
  <w:style w:type="numbering" w:customStyle="1" w:styleId="Sinlista2">
    <w:name w:val="Sin lista2"/>
    <w:next w:val="Sinlista"/>
    <w:uiPriority w:val="99"/>
    <w:semiHidden/>
    <w:unhideWhenUsed/>
    <w:rsid w:val="004D0916"/>
  </w:style>
  <w:style w:type="paragraph" w:customStyle="1" w:styleId="Textonotaalfinal1">
    <w:name w:val="Texto nota al final1"/>
    <w:basedOn w:val="Normal"/>
    <w:next w:val="Textonotaalfinal"/>
    <w:link w:val="TextonotaalfinalCar"/>
    <w:unhideWhenUsed/>
    <w:rsid w:val="004D0916"/>
    <w:rPr>
      <w:sz w:val="20"/>
      <w:szCs w:val="20"/>
      <w:lang w:val="es-VE"/>
    </w:rPr>
  </w:style>
  <w:style w:type="character" w:customStyle="1" w:styleId="TextonotaalfinalCar">
    <w:name w:val="Texto nota al final Car"/>
    <w:basedOn w:val="Fuentedeprrafopredeter"/>
    <w:link w:val="Textonotaalfinal1"/>
    <w:rsid w:val="004D0916"/>
    <w:rPr>
      <w:sz w:val="20"/>
      <w:szCs w:val="20"/>
      <w:lang w:val="es-VE"/>
    </w:rPr>
  </w:style>
  <w:style w:type="character" w:styleId="Refdenotaalfinal">
    <w:name w:val="endnote reference"/>
    <w:basedOn w:val="Fuentedeprrafopredeter"/>
    <w:unhideWhenUsed/>
    <w:rsid w:val="004D0916"/>
    <w:rPr>
      <w:vertAlign w:val="superscript"/>
    </w:rPr>
  </w:style>
  <w:style w:type="paragraph" w:customStyle="1" w:styleId="NormalWeb1">
    <w:name w:val="Normal (Web)1"/>
    <w:basedOn w:val="Normal"/>
    <w:next w:val="NormalWeb"/>
    <w:uiPriority w:val="99"/>
    <w:semiHidden/>
    <w:unhideWhenUsed/>
    <w:rsid w:val="004D0916"/>
    <w:pPr>
      <w:spacing w:after="160" w:line="259" w:lineRule="auto"/>
    </w:pPr>
    <w:rPr>
      <w:rFonts w:ascii="Times New Roman" w:hAnsi="Times New Roman" w:cs="Times New Roman"/>
      <w:kern w:val="2"/>
      <w:lang w:val="es-VE"/>
      <w14:ligatures w14:val="standardContextual"/>
    </w:rPr>
  </w:style>
  <w:style w:type="character" w:customStyle="1" w:styleId="Mencinsinresolver1">
    <w:name w:val="Mención sin resolver1"/>
    <w:basedOn w:val="Fuentedeprrafopredeter"/>
    <w:uiPriority w:val="99"/>
    <w:semiHidden/>
    <w:unhideWhenUsed/>
    <w:rsid w:val="004D0916"/>
    <w:rPr>
      <w:color w:val="605E5C"/>
      <w:shd w:val="clear" w:color="auto" w:fill="E1DFDD"/>
    </w:rPr>
  </w:style>
  <w:style w:type="character" w:customStyle="1" w:styleId="apple-converted-space">
    <w:name w:val="apple-converted-space"/>
    <w:rsid w:val="004D0916"/>
  </w:style>
  <w:style w:type="paragraph" w:styleId="Textonotaalfinal">
    <w:name w:val="endnote text"/>
    <w:basedOn w:val="Normal"/>
    <w:link w:val="TextonotaalfinalCar1"/>
    <w:uiPriority w:val="99"/>
    <w:semiHidden/>
    <w:unhideWhenUsed/>
    <w:rsid w:val="004D0916"/>
    <w:rPr>
      <w:sz w:val="20"/>
      <w:szCs w:val="20"/>
    </w:rPr>
  </w:style>
  <w:style w:type="character" w:customStyle="1" w:styleId="TextonotaalfinalCar1">
    <w:name w:val="Texto nota al final Car1"/>
    <w:basedOn w:val="Fuentedeprrafopredeter"/>
    <w:link w:val="Textonotaalfinal"/>
    <w:uiPriority w:val="99"/>
    <w:semiHidden/>
    <w:rsid w:val="004D0916"/>
    <w:rPr>
      <w:sz w:val="20"/>
      <w:szCs w:val="20"/>
    </w:rPr>
  </w:style>
  <w:style w:type="paragraph" w:styleId="NormalWeb">
    <w:name w:val="Normal (Web)"/>
    <w:basedOn w:val="Normal"/>
    <w:uiPriority w:val="99"/>
    <w:semiHidden/>
    <w:unhideWhenUsed/>
    <w:rsid w:val="004D091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718433966">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agor2@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scuve.org/?p=476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iscuve.org/?p=6467" TargetMode="External"/><Relationship Id="rId4" Type="http://schemas.openxmlformats.org/officeDocument/2006/relationships/settings" Target="settings.xml"/><Relationship Id="rId9" Type="http://schemas.openxmlformats.org/officeDocument/2006/relationships/hyperlink" Target="http://www.ciscuve.org/web/digitalizaciones/libros/enagor/gonzalez-ordosgoitti-enrique-ali-diez-ensayos-de-cultura-venezolana.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es.wikipedia.org/wiki/Estado_de_los_Estados_Unidos" TargetMode="External"/><Relationship Id="rId18" Type="http://schemas.openxmlformats.org/officeDocument/2006/relationships/hyperlink" Target="https://es.wikipedia.org/wiki/Kansas" TargetMode="External"/><Relationship Id="rId26" Type="http://schemas.openxmlformats.org/officeDocument/2006/relationships/hyperlink" Target="https://es.wikipedia.org/wiki/Montana" TargetMode="External"/><Relationship Id="rId39" Type="http://schemas.openxmlformats.org/officeDocument/2006/relationships/hyperlink" Target="https://es.wikipedia.org/wiki/Nueva_Orleans" TargetMode="External"/><Relationship Id="rId21" Type="http://schemas.openxmlformats.org/officeDocument/2006/relationships/hyperlink" Target="https://es.wikipedia.org/wiki/R%C3%ADo_Misisipi" TargetMode="External"/><Relationship Id="rId34" Type="http://schemas.openxmlformats.org/officeDocument/2006/relationships/hyperlink" Target="https://es.wikipedia.org/wiki/Canad%C3%A1" TargetMode="External"/><Relationship Id="rId7" Type="http://schemas.openxmlformats.org/officeDocument/2006/relationships/hyperlink" Target="https://es.wikipedia.org/wiki/Hect%C3%A1rea" TargetMode="External"/><Relationship Id="rId2" Type="http://schemas.openxmlformats.org/officeDocument/2006/relationships/hyperlink" Target="https://es.wikipedia.org/wiki/Napole%C3%B3n_Bonaparte" TargetMode="External"/><Relationship Id="rId16" Type="http://schemas.openxmlformats.org/officeDocument/2006/relationships/hyperlink" Target="https://es.wikipedia.org/wiki/Iowa" TargetMode="External"/><Relationship Id="rId20" Type="http://schemas.openxmlformats.org/officeDocument/2006/relationships/hyperlink" Target="https://es.wikipedia.org/wiki/Minnesota" TargetMode="External"/><Relationship Id="rId29" Type="http://schemas.openxmlformats.org/officeDocument/2006/relationships/hyperlink" Target="https://es.wikipedia.org/wiki/Divisoria_continental_de_las_Am%C3%A9ricas" TargetMode="External"/><Relationship Id="rId41" Type="http://schemas.openxmlformats.org/officeDocument/2006/relationships/hyperlink" Target="http://ciscuve.org/?p=131" TargetMode="External"/><Relationship Id="rId1" Type="http://schemas.openxmlformats.org/officeDocument/2006/relationships/hyperlink" Target="http://ciscuve.org/?p=6467" TargetMode="External"/><Relationship Id="rId6" Type="http://schemas.openxmlformats.org/officeDocument/2006/relationships/hyperlink" Target="https://es.wikipedia.org/wiki/Am%C3%A9rica_del_Norte" TargetMode="External"/><Relationship Id="rId11" Type="http://schemas.openxmlformats.org/officeDocument/2006/relationships/hyperlink" Target="https://es.wikipedia.org/wiki/Luisiana_(Nueva_Francia)" TargetMode="External"/><Relationship Id="rId24" Type="http://schemas.openxmlformats.org/officeDocument/2006/relationships/hyperlink" Target="https://es.wikipedia.org/wiki/Nuevo_M%C3%A9xico" TargetMode="External"/><Relationship Id="rId32" Type="http://schemas.openxmlformats.org/officeDocument/2006/relationships/hyperlink" Target="https://es.wikipedia.org/wiki/Alberta" TargetMode="External"/><Relationship Id="rId37" Type="http://schemas.openxmlformats.org/officeDocument/2006/relationships/hyperlink" Target="https://es.wikipedia.org/wiki/Francia" TargetMode="External"/><Relationship Id="rId40" Type="http://schemas.openxmlformats.org/officeDocument/2006/relationships/hyperlink" Target="https://es.wikipedia.org/wiki/Oc%C3%A9ano_Pac%C3%ADfico" TargetMode="External"/><Relationship Id="rId5" Type="http://schemas.openxmlformats.org/officeDocument/2006/relationships/hyperlink" Target="https://es.wikipedia.org/wiki/Acre_(unidad_de_superficie)" TargetMode="External"/><Relationship Id="rId15" Type="http://schemas.openxmlformats.org/officeDocument/2006/relationships/hyperlink" Target="https://es.wikipedia.org/wiki/Misuri" TargetMode="External"/><Relationship Id="rId23" Type="http://schemas.openxmlformats.org/officeDocument/2006/relationships/hyperlink" Target="https://es.wikipedia.org/wiki/Dakota_del_Sur" TargetMode="External"/><Relationship Id="rId28" Type="http://schemas.openxmlformats.org/officeDocument/2006/relationships/hyperlink" Target="https://es.wikipedia.org/wiki/Colorado" TargetMode="External"/><Relationship Id="rId36" Type="http://schemas.openxmlformats.org/officeDocument/2006/relationships/hyperlink" Target="https://es.wikipedia.org/wiki/Thomas_Jefferson" TargetMode="External"/><Relationship Id="rId10" Type="http://schemas.openxmlformats.org/officeDocument/2006/relationships/hyperlink" Target="https://es.wikipedia.org/wiki/Inter%C3%A9s" TargetMode="External"/><Relationship Id="rId19" Type="http://schemas.openxmlformats.org/officeDocument/2006/relationships/hyperlink" Target="https://es.wikipedia.org/wiki/Nebraska" TargetMode="External"/><Relationship Id="rId31" Type="http://schemas.openxmlformats.org/officeDocument/2006/relationships/hyperlink" Target="https://es.wikipedia.org/wiki/Nueva_Orleans" TargetMode="External"/><Relationship Id="rId4" Type="http://schemas.openxmlformats.org/officeDocument/2006/relationships/hyperlink" Target="https://es.wikipedia.org/wiki/Estados_Unidos" TargetMode="External"/><Relationship Id="rId9" Type="http://schemas.openxmlformats.org/officeDocument/2006/relationships/hyperlink" Target="https://es.wikipedia.org/wiki/Franco_franc%C3%A9s" TargetMode="External"/><Relationship Id="rId14" Type="http://schemas.openxmlformats.org/officeDocument/2006/relationships/hyperlink" Target="https://es.wikipedia.org/wiki/Arkansas" TargetMode="External"/><Relationship Id="rId22" Type="http://schemas.openxmlformats.org/officeDocument/2006/relationships/hyperlink" Target="https://es.wikipedia.org/wiki/Dakota_del_Norte" TargetMode="External"/><Relationship Id="rId27" Type="http://schemas.openxmlformats.org/officeDocument/2006/relationships/hyperlink" Target="https://es.wikipedia.org/wiki/Wyoming" TargetMode="External"/><Relationship Id="rId30" Type="http://schemas.openxmlformats.org/officeDocument/2006/relationships/hyperlink" Target="https://es.wikipedia.org/wiki/Luisiana" TargetMode="External"/><Relationship Id="rId35" Type="http://schemas.openxmlformats.org/officeDocument/2006/relationships/hyperlink" Target="https://es.wikipedia.org/wiki/Compra_de_Luisiana" TargetMode="External"/><Relationship Id="rId8" Type="http://schemas.openxmlformats.org/officeDocument/2006/relationships/hyperlink" Target="https://es.wikipedia.org/wiki/D%C3%B3lar_estadounidense" TargetMode="External"/><Relationship Id="rId3" Type="http://schemas.openxmlformats.org/officeDocument/2006/relationships/hyperlink" Target="https://es.wikipedia.org/wiki/Tratado_de_San_Ildefonso_(1800)" TargetMode="External"/><Relationship Id="rId12" Type="http://schemas.openxmlformats.org/officeDocument/2006/relationships/hyperlink" Target="https://es.wikipedia.org/wiki/Compra_de_Luisiana" TargetMode="External"/><Relationship Id="rId17" Type="http://schemas.openxmlformats.org/officeDocument/2006/relationships/hyperlink" Target="https://es.wikipedia.org/wiki/Oklahoma" TargetMode="External"/><Relationship Id="rId25" Type="http://schemas.openxmlformats.org/officeDocument/2006/relationships/hyperlink" Target="https://es.wikipedia.org/wiki/Texas" TargetMode="External"/><Relationship Id="rId33" Type="http://schemas.openxmlformats.org/officeDocument/2006/relationships/hyperlink" Target="https://es.wikipedia.org/wiki/Saskatchewan" TargetMode="External"/><Relationship Id="rId38" Type="http://schemas.openxmlformats.org/officeDocument/2006/relationships/hyperlink" Target="https://es.wikipedia.org/wiki/Espa%C3%B1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A101-510A-43FE-92A8-B43DEE8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21</Pages>
  <Words>5564</Words>
  <Characters>30603</Characters>
  <Application>Microsoft Office Word</Application>
  <DocSecurity>0</DocSecurity>
  <Lines>255</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 Luis Da Silva</cp:lastModifiedBy>
  <cp:revision>86</cp:revision>
  <cp:lastPrinted>2024-07-29T13:22:00Z</cp:lastPrinted>
  <dcterms:created xsi:type="dcterms:W3CDTF">2020-07-22T14:40:00Z</dcterms:created>
  <dcterms:modified xsi:type="dcterms:W3CDTF">2025-01-15T15:02:00Z</dcterms:modified>
</cp:coreProperties>
</file>