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932B" w14:textId="77777777" w:rsidR="00A72C0D" w:rsidRPr="002B2168" w:rsidRDefault="00A72C0D" w:rsidP="00A72C0D">
      <w:pPr>
        <w:pStyle w:val="Textoindependiente"/>
        <w:spacing w:before="1"/>
        <w:rPr>
          <w:rFonts w:ascii="Adobe Garamond Pro" w:hAnsi="Adobe Garamond Pro"/>
          <w:sz w:val="21"/>
        </w:rPr>
      </w:pPr>
    </w:p>
    <w:p w14:paraId="78219CF4" w14:textId="12514801" w:rsidR="006875C9" w:rsidRDefault="00A67200" w:rsidP="00A72C0D">
      <w:pPr>
        <w:spacing w:line="368" w:lineRule="exact"/>
        <w:ind w:left="2356" w:right="2289"/>
        <w:jc w:val="center"/>
        <w:rPr>
          <w:rFonts w:ascii="Adobe Garamond Pro" w:hAnsi="Adobe Garamond Pro"/>
          <w:b/>
          <w:i/>
          <w:sz w:val="32"/>
        </w:rPr>
      </w:pPr>
      <w:r>
        <w:rPr>
          <w:rFonts w:ascii="Adobe Garamond Pro" w:hAnsi="Adobe Garamond Pro"/>
          <w:b/>
          <w:i/>
          <w:sz w:val="32"/>
        </w:rPr>
        <w:t>Noticias</w:t>
      </w:r>
    </w:p>
    <w:p w14:paraId="53440DFA" w14:textId="77777777" w:rsidR="00A67200" w:rsidRPr="002B2168" w:rsidRDefault="00A67200" w:rsidP="00A72C0D">
      <w:pPr>
        <w:spacing w:line="368" w:lineRule="exact"/>
        <w:ind w:left="2356" w:right="2289"/>
        <w:jc w:val="center"/>
        <w:rPr>
          <w:rFonts w:ascii="Adobe Garamond Pro" w:hAnsi="Adobe Garamond Pro"/>
          <w:b/>
          <w:i/>
          <w:sz w:val="32"/>
        </w:rPr>
      </w:pPr>
    </w:p>
    <w:p w14:paraId="5C2412FA" w14:textId="5B6C4CC9" w:rsidR="00A72C0D" w:rsidRPr="002B2168" w:rsidRDefault="00A67200" w:rsidP="00187B09">
      <w:pPr>
        <w:spacing w:before="2"/>
        <w:ind w:left="851" w:right="758"/>
        <w:jc w:val="center"/>
        <w:rPr>
          <w:rFonts w:ascii="Adobe Garamond Pro" w:hAnsi="Adobe Garamond Pro"/>
          <w:i/>
          <w:sz w:val="24"/>
        </w:rPr>
      </w:pPr>
      <w:r>
        <w:rPr>
          <w:rFonts w:ascii="Adobe Garamond Pro" w:hAnsi="Adobe Garamond Pro"/>
          <w:b/>
          <w:i/>
          <w:sz w:val="32"/>
        </w:rPr>
        <w:t>Notas</w:t>
      </w:r>
    </w:p>
    <w:p w14:paraId="4060D025" w14:textId="77A582B5" w:rsidR="005F1514" w:rsidRPr="002B2168" w:rsidRDefault="005F1514" w:rsidP="009374CA">
      <w:pPr>
        <w:spacing w:line="360" w:lineRule="auto"/>
        <w:ind w:right="191"/>
        <w:jc w:val="both"/>
        <w:rPr>
          <w:rFonts w:ascii="Adobe Garamond Pro" w:hAnsi="Adobe Garamond Pro"/>
          <w:sz w:val="24"/>
          <w:szCs w:val="24"/>
        </w:rPr>
      </w:pPr>
    </w:p>
    <w:p w14:paraId="3BBFE45B" w14:textId="77777777" w:rsidR="006A7413" w:rsidRDefault="00A67200" w:rsidP="007704B6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La Escuela de Filosofía en alianza con el Centro de Investigación y Formación Humanística </w:t>
      </w:r>
      <w:r w:rsidR="006A7413">
        <w:rPr>
          <w:rFonts w:ascii="Adobe Garamond Pro" w:hAnsi="Adobe Garamond Pro"/>
          <w:sz w:val="24"/>
          <w:szCs w:val="24"/>
        </w:rPr>
        <w:t>presentó para sus estudiantes los siguientes proyectos comunitarios:</w:t>
      </w:r>
    </w:p>
    <w:p w14:paraId="0F7A042A" w14:textId="77777777" w:rsidR="006A7413" w:rsidRDefault="006A7413" w:rsidP="007704B6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</w:p>
    <w:p w14:paraId="4819E8D9" w14:textId="77777777" w:rsidR="006A7413" w:rsidRPr="006A7413" w:rsidRDefault="006A7413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  <w:r w:rsidRPr="006A7413">
        <w:rPr>
          <w:rFonts w:ascii="Adobe Garamond Pro" w:hAnsi="Adobe Garamond Pro"/>
          <w:sz w:val="24"/>
          <w:szCs w:val="24"/>
        </w:rPr>
        <w:t>Asistencia logística al CIFH en proyectos relacionados con los procesos de investigación en el área social y académica. Intervención de los estudiantes en la exploración, investigación y exposición de fuentes bibliográficas sobre los estudios platónicos sobre la imagen y la realidad virtual. (Rosario Lezama)</w:t>
      </w:r>
    </w:p>
    <w:p w14:paraId="2506BB0E" w14:textId="77777777" w:rsidR="006A7413" w:rsidRPr="006A7413" w:rsidRDefault="006A7413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</w:p>
    <w:p w14:paraId="0E42C2FC" w14:textId="454117F9" w:rsidR="006A7413" w:rsidRPr="006A7413" w:rsidRDefault="006A7413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  <w:r w:rsidRPr="006A7413">
        <w:rPr>
          <w:rFonts w:ascii="Adobe Garamond Pro" w:hAnsi="Adobe Garamond Pro"/>
          <w:sz w:val="24"/>
          <w:szCs w:val="24"/>
        </w:rPr>
        <w:t xml:space="preserve">2.- Asistencia logística al CIFH en proyectos relacionados con los procesos de investigación en el área social y académica. Intervención de los estudiantes en la difusión bibliográfica de los estudiantes sobre la percepción desde la mirada clásica y la experiencia digital. </w:t>
      </w:r>
    </w:p>
    <w:p w14:paraId="323EE82F" w14:textId="77777777" w:rsidR="006A7413" w:rsidRPr="006A7413" w:rsidRDefault="006A7413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</w:p>
    <w:p w14:paraId="325E141D" w14:textId="0B21D194" w:rsidR="006A7413" w:rsidRPr="006A7413" w:rsidRDefault="006A7413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  <w:r w:rsidRPr="006A7413">
        <w:rPr>
          <w:rFonts w:ascii="Adobe Garamond Pro" w:hAnsi="Adobe Garamond Pro"/>
          <w:sz w:val="24"/>
          <w:szCs w:val="24"/>
        </w:rPr>
        <w:t xml:space="preserve">3.- Asistencia logística al CIFH en proyectos relacionados con los procesos de investigación en el área social y académica. Intervención de los estudiantes en el proyecto Google </w:t>
      </w:r>
      <w:proofErr w:type="spellStart"/>
      <w:r w:rsidRPr="006A7413">
        <w:rPr>
          <w:rFonts w:ascii="Adobe Garamond Pro" w:hAnsi="Adobe Garamond Pro"/>
          <w:sz w:val="24"/>
          <w:szCs w:val="24"/>
        </w:rPr>
        <w:t>Arts</w:t>
      </w:r>
      <w:proofErr w:type="spellEnd"/>
      <w:r w:rsidRPr="006A7413">
        <w:rPr>
          <w:rFonts w:ascii="Adobe Garamond Pro" w:hAnsi="Adobe Garamond Pro"/>
          <w:sz w:val="24"/>
          <w:szCs w:val="24"/>
        </w:rPr>
        <w:t xml:space="preserve"> &amp; Culture del Centro Cultural UCAB con el fin de ampliar la colección y mejorar la oferta de materiales para la consulta de la comunidad universitaria y cultural en general para consulta de la comunidad académica universitaria. </w:t>
      </w:r>
    </w:p>
    <w:p w14:paraId="5E36697C" w14:textId="77777777" w:rsidR="006A7413" w:rsidRPr="006A7413" w:rsidRDefault="006A7413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</w:p>
    <w:p w14:paraId="4495A8EA" w14:textId="770C2A3E" w:rsidR="00CE4805" w:rsidRPr="002B2168" w:rsidRDefault="006A7413" w:rsidP="006A7413">
      <w:pPr>
        <w:spacing w:line="360" w:lineRule="auto"/>
        <w:ind w:right="191" w:firstLine="720"/>
        <w:jc w:val="both"/>
        <w:rPr>
          <w:rFonts w:ascii="Adobe Garamond Pro" w:hAnsi="Adobe Garamond Pro"/>
        </w:rPr>
      </w:pPr>
      <w:r w:rsidRPr="006A7413">
        <w:rPr>
          <w:rFonts w:ascii="Adobe Garamond Pro" w:hAnsi="Adobe Garamond Pro"/>
          <w:sz w:val="24"/>
          <w:szCs w:val="24"/>
        </w:rPr>
        <w:t>4.- Asistencia logística al CIFH en proyectos relacionados con los procesos de investigación en el área social y académica. Intervención en la plataforma digital del CIFH y del Secretariado de Investigación y Transferencia. Interacción con los investigadores para la vi</w:t>
      </w:r>
      <w:r>
        <w:rPr>
          <w:rFonts w:ascii="Adobe Garamond Pro" w:hAnsi="Adobe Garamond Pro"/>
          <w:sz w:val="24"/>
          <w:szCs w:val="24"/>
        </w:rPr>
        <w:t>rt</w:t>
      </w:r>
      <w:r w:rsidRPr="006A7413">
        <w:rPr>
          <w:rFonts w:ascii="Adobe Garamond Pro" w:hAnsi="Adobe Garamond Pro"/>
          <w:sz w:val="24"/>
          <w:szCs w:val="24"/>
        </w:rPr>
        <w:t>u</w:t>
      </w:r>
      <w:r>
        <w:rPr>
          <w:rFonts w:ascii="Adobe Garamond Pro" w:hAnsi="Adobe Garamond Pro"/>
          <w:sz w:val="24"/>
          <w:szCs w:val="24"/>
        </w:rPr>
        <w:t>a</w:t>
      </w:r>
      <w:r w:rsidRPr="006A7413">
        <w:rPr>
          <w:rFonts w:ascii="Adobe Garamond Pro" w:hAnsi="Adobe Garamond Pro"/>
          <w:sz w:val="24"/>
          <w:szCs w:val="24"/>
        </w:rPr>
        <w:t xml:space="preserve">lización de sus perfiles, su difusión bibliográfica y reseñas de los proyectos y productos de investigación del área social y educativa. </w:t>
      </w:r>
    </w:p>
    <w:sectPr w:rsidR="00CE4805" w:rsidRPr="002B2168" w:rsidSect="006A7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3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D774" w14:textId="77777777" w:rsidR="00E02B15" w:rsidRDefault="00E02B15" w:rsidP="00A72C0D">
      <w:r>
        <w:separator/>
      </w:r>
    </w:p>
  </w:endnote>
  <w:endnote w:type="continuationSeparator" w:id="0">
    <w:p w14:paraId="58605D22" w14:textId="77777777" w:rsidR="00E02B15" w:rsidRDefault="00E02B15" w:rsidP="00A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757432"/>
      <w:docPartObj>
        <w:docPartGallery w:val="Page Numbers (Bottom of Page)"/>
        <w:docPartUnique/>
      </w:docPartObj>
    </w:sdtPr>
    <w:sdtEndPr/>
    <w:sdtContent>
      <w:p w14:paraId="13753A92" w14:textId="77777777" w:rsidR="00116C19" w:rsidRDefault="00116C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354B128" w14:textId="77777777" w:rsidR="00116C19" w:rsidRDefault="00116C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AFC" w14:textId="77777777" w:rsidR="00116C19" w:rsidRPr="002B2168" w:rsidRDefault="00116C19">
    <w:pPr>
      <w:pStyle w:val="Piedepgina"/>
      <w:jc w:val="right"/>
      <w:rPr>
        <w:rFonts w:ascii="Adobe Garamond Pro" w:hAnsi="Adobe Garamond Pr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41DA" wp14:editId="2B590B7C">
              <wp:simplePos x="0" y="0"/>
              <wp:positionH relativeFrom="column">
                <wp:posOffset>3294380</wp:posOffset>
              </wp:positionH>
              <wp:positionV relativeFrom="paragraph">
                <wp:posOffset>-92075</wp:posOffset>
              </wp:positionV>
              <wp:extent cx="2035834" cy="474452"/>
              <wp:effectExtent l="0" t="0" r="2540" b="190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34" cy="4744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C06880" w14:textId="77777777" w:rsidR="00116C19" w:rsidRPr="002B2168" w:rsidRDefault="00116C19" w:rsidP="00215050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  <w:r w:rsidRPr="002B216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LÓGOI Revista de Filosofía N.º 41</w:t>
                          </w:r>
                        </w:p>
                        <w:p w14:paraId="7675BCA1" w14:textId="77777777" w:rsidR="00116C19" w:rsidRPr="002B2168" w:rsidRDefault="00116C19" w:rsidP="00215050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  <w:r w:rsidRPr="002B216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Año 24. Semestre enero junio 2022</w:t>
                          </w:r>
                        </w:p>
                        <w:p w14:paraId="1DD26D4B" w14:textId="77777777" w:rsidR="00116C19" w:rsidRPr="00215050" w:rsidRDefault="00116C19" w:rsidP="00215050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B216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ISSN: 1316-693X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641DA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259.4pt;margin-top:-7.25pt;width:160.3pt;height:3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" fillcolor="white [3201]" stroked="f" strokeweight=".5pt">
              <v:textbox>
                <w:txbxContent>
                  <w:p w14:paraId="3EC06880" w14:textId="77777777" w:rsidR="00116C19" w:rsidRPr="002B2168" w:rsidRDefault="00116C19" w:rsidP="00215050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  <w:r w:rsidRPr="002B2168">
                      <w:rPr>
                        <w:rFonts w:ascii="Adobe Garamond Pro" w:hAnsi="Adobe Garamond Pro"/>
                        <w:sz w:val="16"/>
                        <w:szCs w:val="16"/>
                      </w:rPr>
                      <w:t>LÓGOI Revista de Filosofía N.º 41</w:t>
                    </w:r>
                  </w:p>
                  <w:p w14:paraId="7675BCA1" w14:textId="77777777" w:rsidR="00116C19" w:rsidRPr="002B2168" w:rsidRDefault="00116C19" w:rsidP="00215050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  <w:r w:rsidRPr="002B2168">
                      <w:rPr>
                        <w:rFonts w:ascii="Adobe Garamond Pro" w:hAnsi="Adobe Garamond Pro"/>
                        <w:sz w:val="16"/>
                        <w:szCs w:val="16"/>
                      </w:rPr>
                      <w:t>Año 24. Semestre enero junio 2022</w:t>
                    </w:r>
                  </w:p>
                  <w:p w14:paraId="1DD26D4B" w14:textId="77777777" w:rsidR="00116C19" w:rsidRPr="00215050" w:rsidRDefault="00116C19" w:rsidP="00215050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 w:rsidRPr="002B2168">
                      <w:rPr>
                        <w:rFonts w:ascii="Adobe Garamond Pro" w:hAnsi="Adobe Garamond Pro"/>
                        <w:sz w:val="16"/>
                        <w:szCs w:val="16"/>
                      </w:rPr>
                      <w:t>ISSN: 1316-693X</w:t>
                    </w:r>
                  </w:p>
                </w:txbxContent>
              </v:textbox>
            </v:shape>
          </w:pict>
        </mc:Fallback>
      </mc:AlternateContent>
    </w:r>
    <w:sdt>
      <w:sdtPr>
        <w:id w:val="-676646067"/>
        <w:docPartObj>
          <w:docPartGallery w:val="Page Numbers (Bottom of Page)"/>
          <w:docPartUnique/>
        </w:docPartObj>
      </w:sdtPr>
      <w:sdtEndPr>
        <w:rPr>
          <w:rFonts w:ascii="Adobe Garamond Pro" w:hAnsi="Adobe Garamond Pro"/>
        </w:rPr>
      </w:sdtEndPr>
      <w:sdtContent>
        <w:r w:rsidRPr="002B2168">
          <w:rPr>
            <w:rFonts w:ascii="Adobe Garamond Pro" w:hAnsi="Adobe Garamond Pro"/>
          </w:rPr>
          <w:fldChar w:fldCharType="begin"/>
        </w:r>
        <w:r w:rsidRPr="002B2168">
          <w:rPr>
            <w:rFonts w:ascii="Adobe Garamond Pro" w:hAnsi="Adobe Garamond Pro"/>
          </w:rPr>
          <w:instrText>PAGE   \* MERGEFORMAT</w:instrText>
        </w:r>
        <w:r w:rsidRPr="002B2168">
          <w:rPr>
            <w:rFonts w:ascii="Adobe Garamond Pro" w:hAnsi="Adobe Garamond Pro"/>
          </w:rPr>
          <w:fldChar w:fldCharType="separate"/>
        </w:r>
        <w:r w:rsidR="004F269F" w:rsidRPr="002B2168">
          <w:rPr>
            <w:rFonts w:ascii="Adobe Garamond Pro" w:hAnsi="Adobe Garamond Pro"/>
            <w:noProof/>
          </w:rPr>
          <w:t>222</w:t>
        </w:r>
        <w:r w:rsidRPr="002B2168">
          <w:rPr>
            <w:rFonts w:ascii="Adobe Garamond Pro" w:hAnsi="Adobe Garamond Pro"/>
          </w:rPr>
          <w:fldChar w:fldCharType="end"/>
        </w:r>
      </w:sdtContent>
    </w:sdt>
  </w:p>
  <w:p w14:paraId="1C0C18F9" w14:textId="77777777" w:rsidR="00116C19" w:rsidRPr="00A72C0D" w:rsidRDefault="00116C19" w:rsidP="00654134">
    <w:pPr>
      <w:tabs>
        <w:tab w:val="left" w:pos="7166"/>
      </w:tabs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7D51" w14:textId="77777777" w:rsidR="00116C19" w:rsidRPr="00683AC8" w:rsidRDefault="00116C19" w:rsidP="00215050">
    <w:pPr>
      <w:tabs>
        <w:tab w:val="left" w:pos="7166"/>
      </w:tabs>
      <w:ind w:left="457"/>
      <w:jc w:val="right"/>
      <w:rPr>
        <w:rFonts w:ascii="Adobe Garamond Pro" w:hAnsi="Adobe Garamond Pro"/>
        <w:sz w:val="16"/>
      </w:rPr>
    </w:pPr>
    <w:r w:rsidRPr="00683AC8">
      <w:rPr>
        <w:rFonts w:ascii="Adobe Garamond Pro" w:hAnsi="Adobe Garamond Pro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2A0BE" wp14:editId="0661D6FB">
              <wp:simplePos x="0" y="0"/>
              <wp:positionH relativeFrom="column">
                <wp:posOffset>3306128</wp:posOffset>
              </wp:positionH>
              <wp:positionV relativeFrom="paragraph">
                <wp:posOffset>-191770</wp:posOffset>
              </wp:positionV>
              <wp:extent cx="2035834" cy="623888"/>
              <wp:effectExtent l="0" t="0" r="2540" b="508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34" cy="623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E9A4D9" w14:textId="77777777" w:rsidR="005D1F33" w:rsidRDefault="005D1F33" w:rsidP="005D1F33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LÓGOI Revista de Filosofía N.º 41</w:t>
                          </w:r>
                        </w:p>
                        <w:p w14:paraId="4A65D779" w14:textId="77777777" w:rsidR="005D1F33" w:rsidRDefault="005D1F33" w:rsidP="005D1F33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Año 24. Semestre enero junio 2022</w:t>
                          </w:r>
                        </w:p>
                        <w:p w14:paraId="4008111A" w14:textId="77777777" w:rsidR="005D1F33" w:rsidRDefault="005D1F33" w:rsidP="005D1F33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ISSN:2790-5144 (En línea)</w:t>
                          </w:r>
                        </w:p>
                        <w:p w14:paraId="1084EB9D" w14:textId="77777777" w:rsidR="005D1F33" w:rsidRDefault="005D1F33" w:rsidP="005D1F33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ISSN: 1316-693X (Impresa)</w:t>
                          </w:r>
                        </w:p>
                        <w:p w14:paraId="0196530D" w14:textId="12B3F5CE" w:rsidR="00116C19" w:rsidRPr="00683AC8" w:rsidRDefault="00116C19" w:rsidP="00215050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2A0B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8" type="#_x0000_t202" style="position:absolute;left:0;text-align:left;margin-left:260.35pt;margin-top:-15.1pt;width:160.3pt;height:4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" fillcolor="white [3201]" stroked="f" strokeweight=".5pt">
              <v:textbox>
                <w:txbxContent>
                  <w:p w14:paraId="1CE9A4D9" w14:textId="77777777" w:rsidR="005D1F33" w:rsidRDefault="005D1F33" w:rsidP="005D1F33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LÓGOI Revista de Filosofía N.º 41</w:t>
                    </w:r>
                  </w:p>
                  <w:p w14:paraId="4A65D779" w14:textId="77777777" w:rsidR="005D1F33" w:rsidRDefault="005D1F33" w:rsidP="005D1F33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Año 24. Semestre enero junio 2022</w:t>
                    </w:r>
                  </w:p>
                  <w:p w14:paraId="4008111A" w14:textId="77777777" w:rsidR="005D1F33" w:rsidRDefault="005D1F33" w:rsidP="005D1F33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ISSN:2790-5144 (En línea)</w:t>
                    </w:r>
                  </w:p>
                  <w:p w14:paraId="1084EB9D" w14:textId="77777777" w:rsidR="005D1F33" w:rsidRDefault="005D1F33" w:rsidP="005D1F33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ISSN: 1316-693X (Impresa)</w:t>
                    </w:r>
                  </w:p>
                  <w:p w14:paraId="0196530D" w14:textId="12B3F5CE" w:rsidR="00116C19" w:rsidRPr="00683AC8" w:rsidRDefault="00116C19" w:rsidP="00215050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83AC8">
      <w:rPr>
        <w:rFonts w:ascii="Adobe Garamond Pro" w:hAnsi="Adobe Garamond Pro"/>
      </w:rPr>
      <w:fldChar w:fldCharType="begin"/>
    </w:r>
    <w:r w:rsidRPr="00683AC8">
      <w:rPr>
        <w:rFonts w:ascii="Adobe Garamond Pro" w:hAnsi="Adobe Garamond Pro"/>
      </w:rPr>
      <w:instrText>PAGE   \* MERGEFORMAT</w:instrText>
    </w:r>
    <w:r w:rsidRPr="00683AC8">
      <w:rPr>
        <w:rFonts w:ascii="Adobe Garamond Pro" w:hAnsi="Adobe Garamond Pro"/>
      </w:rPr>
      <w:fldChar w:fldCharType="separate"/>
    </w:r>
    <w:r w:rsidR="004F269F" w:rsidRPr="00683AC8">
      <w:rPr>
        <w:rFonts w:ascii="Adobe Garamond Pro" w:hAnsi="Adobe Garamond Pro"/>
        <w:noProof/>
      </w:rPr>
      <w:t>215</w:t>
    </w:r>
    <w:r w:rsidRPr="00683AC8">
      <w:rPr>
        <w:rFonts w:ascii="Adobe Garamond Pro" w:hAnsi="Adobe Garamond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42BD" w14:textId="77777777" w:rsidR="00E02B15" w:rsidRDefault="00E02B15" w:rsidP="00A72C0D">
      <w:r>
        <w:separator/>
      </w:r>
    </w:p>
  </w:footnote>
  <w:footnote w:type="continuationSeparator" w:id="0">
    <w:p w14:paraId="6BE53DF7" w14:textId="77777777" w:rsidR="00E02B15" w:rsidRDefault="00E02B15" w:rsidP="00A7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5AAD" w14:textId="77777777" w:rsidR="00116C19" w:rsidRPr="00654134" w:rsidRDefault="00116C19" w:rsidP="0098484F">
    <w:pPr>
      <w:spacing w:before="11"/>
      <w:ind w:left="20"/>
      <w:jc w:val="both"/>
      <w:rPr>
        <w:i/>
        <w:u w:val="single"/>
      </w:rPr>
    </w:pPr>
    <w:r w:rsidRPr="00654134">
      <w:rPr>
        <w:i/>
        <w:u w:val="single"/>
      </w:rPr>
      <w:t xml:space="preserve">Antropología de la acción directiva: la aproximación de Leonardo Polo </w:t>
    </w:r>
    <w:r>
      <w:rPr>
        <w:i/>
        <w:u w:val="single"/>
      </w:rPr>
      <w:t>y Carlos Llano</w:t>
    </w:r>
  </w:p>
  <w:p w14:paraId="64BDA02C" w14:textId="77777777" w:rsidR="00116C19" w:rsidRDefault="00116C19" w:rsidP="0098484F">
    <w:pPr>
      <w:spacing w:before="11"/>
      <w:ind w:left="20"/>
      <w:rPr>
        <w:i/>
      </w:rPr>
    </w:pPr>
  </w:p>
  <w:p w14:paraId="59B6A574" w14:textId="77777777" w:rsidR="00116C19" w:rsidRPr="0098484F" w:rsidRDefault="00116C19" w:rsidP="0098484F">
    <w:pPr>
      <w:spacing w:before="11"/>
      <w:ind w:left="20"/>
      <w:jc w:val="right"/>
      <w:rPr>
        <w:lang w:val="es-VE"/>
      </w:rPr>
    </w:pPr>
    <w:r>
      <w:rPr>
        <w:spacing w:val="-3"/>
        <w:lang w:val="es-VE"/>
      </w:rPr>
      <w:t>Guillermo I. Fariñas Contreras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2127" w14:textId="77777777" w:rsidR="005D1F33" w:rsidRDefault="005D1F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29EC" w14:textId="77777777" w:rsidR="00116C19" w:rsidRDefault="00116C19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A4BDF" wp14:editId="15DD69DB">
              <wp:simplePos x="0" y="0"/>
              <wp:positionH relativeFrom="margin">
                <wp:align>left</wp:align>
              </wp:positionH>
              <wp:positionV relativeFrom="paragraph">
                <wp:posOffset>-86683</wp:posOffset>
              </wp:positionV>
              <wp:extent cx="2035834" cy="483080"/>
              <wp:effectExtent l="0" t="0" r="254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34" cy="483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8FBFD8" w14:textId="0F46255D" w:rsidR="00116C19" w:rsidRPr="00683AC8" w:rsidRDefault="006875C9" w:rsidP="003A6BDC">
                          <w:pPr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  <w:r w:rsidRPr="00683AC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Fecha de recepción 0</w:t>
                          </w:r>
                          <w:r w:rsidR="005E3059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9</w:t>
                          </w:r>
                          <w:r w:rsidRPr="00683AC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/12</w:t>
                          </w:r>
                          <w:r w:rsidR="00116C19" w:rsidRPr="00683AC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/2021</w:t>
                          </w:r>
                        </w:p>
                        <w:p w14:paraId="3ABF8E92" w14:textId="748EC3CC" w:rsidR="00116C19" w:rsidRPr="00683AC8" w:rsidRDefault="006875C9" w:rsidP="003A6BDC">
                          <w:pPr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  <w:r w:rsidRPr="00683AC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 xml:space="preserve">Fecha de aceptación: </w:t>
                          </w:r>
                          <w:r w:rsidR="006A7413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09</w:t>
                          </w:r>
                          <w:r w:rsidRPr="00683AC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/12</w:t>
                          </w:r>
                          <w:r w:rsidR="00116C19" w:rsidRPr="00683AC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/2021</w:t>
                          </w:r>
                        </w:p>
                        <w:p w14:paraId="61CD4D5B" w14:textId="3EC3A788" w:rsidR="00116C19" w:rsidRPr="00683AC8" w:rsidRDefault="00CE1BA1" w:rsidP="003A6BDC">
                          <w:pPr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  <w:r w:rsidRPr="00683AC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 xml:space="preserve">Pp. </w:t>
                          </w:r>
                          <w:r w:rsidR="00A67200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300</w:t>
                          </w:r>
                          <w:r w:rsidR="00116C19" w:rsidRPr="00683AC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–</w:t>
                          </w:r>
                          <w:r w:rsidR="006A7413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300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A4BDF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margin-left:0;margin-top:-6.85pt;width:160.3pt;height:38.0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" fillcolor="white [3201]" stroked="f" strokeweight=".5pt">
              <v:textbox>
                <w:txbxContent>
                  <w:p w14:paraId="198FBFD8" w14:textId="0F46255D" w:rsidR="00116C19" w:rsidRPr="00683AC8" w:rsidRDefault="006875C9" w:rsidP="003A6BDC">
                    <w:pPr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  <w:r w:rsidRPr="00683AC8">
                      <w:rPr>
                        <w:rFonts w:ascii="Adobe Garamond Pro" w:hAnsi="Adobe Garamond Pro"/>
                        <w:sz w:val="16"/>
                        <w:szCs w:val="16"/>
                      </w:rPr>
                      <w:t>Fecha de recepción 0</w:t>
                    </w:r>
                    <w:r w:rsidR="005E3059">
                      <w:rPr>
                        <w:rFonts w:ascii="Adobe Garamond Pro" w:hAnsi="Adobe Garamond Pro"/>
                        <w:sz w:val="16"/>
                        <w:szCs w:val="16"/>
                      </w:rPr>
                      <w:t>9</w:t>
                    </w:r>
                    <w:r w:rsidRPr="00683AC8">
                      <w:rPr>
                        <w:rFonts w:ascii="Adobe Garamond Pro" w:hAnsi="Adobe Garamond Pro"/>
                        <w:sz w:val="16"/>
                        <w:szCs w:val="16"/>
                      </w:rPr>
                      <w:t>/12</w:t>
                    </w:r>
                    <w:r w:rsidR="00116C19" w:rsidRPr="00683AC8">
                      <w:rPr>
                        <w:rFonts w:ascii="Adobe Garamond Pro" w:hAnsi="Adobe Garamond Pro"/>
                        <w:sz w:val="16"/>
                        <w:szCs w:val="16"/>
                      </w:rPr>
                      <w:t>/2021</w:t>
                    </w:r>
                  </w:p>
                  <w:p w14:paraId="3ABF8E92" w14:textId="748EC3CC" w:rsidR="00116C19" w:rsidRPr="00683AC8" w:rsidRDefault="006875C9" w:rsidP="003A6BDC">
                    <w:pPr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  <w:r w:rsidRPr="00683AC8">
                      <w:rPr>
                        <w:rFonts w:ascii="Adobe Garamond Pro" w:hAnsi="Adobe Garamond Pro"/>
                        <w:sz w:val="16"/>
                        <w:szCs w:val="16"/>
                      </w:rPr>
                      <w:t xml:space="preserve">Fecha de aceptación: </w:t>
                    </w:r>
                    <w:r w:rsidR="006A7413">
                      <w:rPr>
                        <w:rFonts w:ascii="Adobe Garamond Pro" w:hAnsi="Adobe Garamond Pro"/>
                        <w:sz w:val="16"/>
                        <w:szCs w:val="16"/>
                      </w:rPr>
                      <w:t>09</w:t>
                    </w:r>
                    <w:r w:rsidRPr="00683AC8">
                      <w:rPr>
                        <w:rFonts w:ascii="Adobe Garamond Pro" w:hAnsi="Adobe Garamond Pro"/>
                        <w:sz w:val="16"/>
                        <w:szCs w:val="16"/>
                      </w:rPr>
                      <w:t>/12</w:t>
                    </w:r>
                    <w:r w:rsidR="00116C19" w:rsidRPr="00683AC8">
                      <w:rPr>
                        <w:rFonts w:ascii="Adobe Garamond Pro" w:hAnsi="Adobe Garamond Pro"/>
                        <w:sz w:val="16"/>
                        <w:szCs w:val="16"/>
                      </w:rPr>
                      <w:t>/2021</w:t>
                    </w:r>
                  </w:p>
                  <w:p w14:paraId="61CD4D5B" w14:textId="3EC3A788" w:rsidR="00116C19" w:rsidRPr="00683AC8" w:rsidRDefault="00CE1BA1" w:rsidP="003A6BDC">
                    <w:pPr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  <w:r w:rsidRPr="00683AC8">
                      <w:rPr>
                        <w:rFonts w:ascii="Adobe Garamond Pro" w:hAnsi="Adobe Garamond Pro"/>
                        <w:sz w:val="16"/>
                        <w:szCs w:val="16"/>
                      </w:rPr>
                      <w:t xml:space="preserve">Pp. </w:t>
                    </w:r>
                    <w:r w:rsidR="00A67200">
                      <w:rPr>
                        <w:rFonts w:ascii="Adobe Garamond Pro" w:hAnsi="Adobe Garamond Pro"/>
                        <w:sz w:val="16"/>
                        <w:szCs w:val="16"/>
                      </w:rPr>
                      <w:t>300</w:t>
                    </w:r>
                    <w:r w:rsidR="00116C19" w:rsidRPr="00683AC8">
                      <w:rPr>
                        <w:rFonts w:ascii="Adobe Garamond Pro" w:hAnsi="Adobe Garamond Pro"/>
                        <w:sz w:val="16"/>
                        <w:szCs w:val="16"/>
                      </w:rPr>
                      <w:t>–</w:t>
                    </w:r>
                    <w:r w:rsidR="006A7413">
                      <w:rPr>
                        <w:rFonts w:ascii="Adobe Garamond Pro" w:hAnsi="Adobe Garamond Pro"/>
                        <w:sz w:val="16"/>
                        <w:szCs w:val="16"/>
                      </w:rPr>
                      <w:t>300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A09"/>
    <w:multiLevelType w:val="hybridMultilevel"/>
    <w:tmpl w:val="4DE6F316"/>
    <w:lvl w:ilvl="0" w:tplc="48068EB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E8B8F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5FBC0E5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A00A516A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BD145BA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8D2EC462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915AB0B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A98A8A6E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2EE447EC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3B6184"/>
    <w:multiLevelType w:val="hybridMultilevel"/>
    <w:tmpl w:val="A1B407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514381"/>
    <w:multiLevelType w:val="hybridMultilevel"/>
    <w:tmpl w:val="C1080AD0"/>
    <w:lvl w:ilvl="0" w:tplc="39840610">
      <w:start w:val="1"/>
      <w:numFmt w:val="upperRoman"/>
      <w:lvlText w:val="%1."/>
      <w:lvlJc w:val="left"/>
      <w:pPr>
        <w:ind w:left="1294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ED2EB99E">
      <w:start w:val="1"/>
      <w:numFmt w:val="lowerLetter"/>
      <w:lvlText w:val="%2)"/>
      <w:lvlJc w:val="left"/>
      <w:pPr>
        <w:ind w:left="92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7552437E">
      <w:numFmt w:val="bullet"/>
      <w:lvlText w:val="•"/>
      <w:lvlJc w:val="left"/>
      <w:pPr>
        <w:ind w:left="2297" w:hanging="247"/>
      </w:pPr>
      <w:rPr>
        <w:rFonts w:hint="default"/>
        <w:lang w:val="es-ES" w:eastAsia="en-US" w:bidi="ar-SA"/>
      </w:rPr>
    </w:lvl>
    <w:lvl w:ilvl="3" w:tplc="9A287F2A">
      <w:numFmt w:val="bullet"/>
      <w:lvlText w:val="•"/>
      <w:lvlJc w:val="left"/>
      <w:pPr>
        <w:ind w:left="3295" w:hanging="247"/>
      </w:pPr>
      <w:rPr>
        <w:rFonts w:hint="default"/>
        <w:lang w:val="es-ES" w:eastAsia="en-US" w:bidi="ar-SA"/>
      </w:rPr>
    </w:lvl>
    <w:lvl w:ilvl="4" w:tplc="0C7A0D92">
      <w:numFmt w:val="bullet"/>
      <w:lvlText w:val="•"/>
      <w:lvlJc w:val="left"/>
      <w:pPr>
        <w:ind w:left="4293" w:hanging="247"/>
      </w:pPr>
      <w:rPr>
        <w:rFonts w:hint="default"/>
        <w:lang w:val="es-ES" w:eastAsia="en-US" w:bidi="ar-SA"/>
      </w:rPr>
    </w:lvl>
    <w:lvl w:ilvl="5" w:tplc="FFE6C942">
      <w:numFmt w:val="bullet"/>
      <w:lvlText w:val="•"/>
      <w:lvlJc w:val="left"/>
      <w:pPr>
        <w:ind w:left="5291" w:hanging="247"/>
      </w:pPr>
      <w:rPr>
        <w:rFonts w:hint="default"/>
        <w:lang w:val="es-ES" w:eastAsia="en-US" w:bidi="ar-SA"/>
      </w:rPr>
    </w:lvl>
    <w:lvl w:ilvl="6" w:tplc="76900E74">
      <w:numFmt w:val="bullet"/>
      <w:lvlText w:val="•"/>
      <w:lvlJc w:val="left"/>
      <w:pPr>
        <w:ind w:left="6288" w:hanging="247"/>
      </w:pPr>
      <w:rPr>
        <w:rFonts w:hint="default"/>
        <w:lang w:val="es-ES" w:eastAsia="en-US" w:bidi="ar-SA"/>
      </w:rPr>
    </w:lvl>
    <w:lvl w:ilvl="7" w:tplc="DDF20B1E">
      <w:numFmt w:val="bullet"/>
      <w:lvlText w:val="•"/>
      <w:lvlJc w:val="left"/>
      <w:pPr>
        <w:ind w:left="7286" w:hanging="247"/>
      </w:pPr>
      <w:rPr>
        <w:rFonts w:hint="default"/>
        <w:lang w:val="es-ES" w:eastAsia="en-US" w:bidi="ar-SA"/>
      </w:rPr>
    </w:lvl>
    <w:lvl w:ilvl="8" w:tplc="F266D282">
      <w:numFmt w:val="bullet"/>
      <w:lvlText w:val="•"/>
      <w:lvlJc w:val="left"/>
      <w:pPr>
        <w:ind w:left="8284" w:hanging="24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0D"/>
    <w:rsid w:val="00022B5A"/>
    <w:rsid w:val="0007631F"/>
    <w:rsid w:val="000D15FB"/>
    <w:rsid w:val="001120ED"/>
    <w:rsid w:val="00116C19"/>
    <w:rsid w:val="00187B09"/>
    <w:rsid w:val="001B7739"/>
    <w:rsid w:val="00215050"/>
    <w:rsid w:val="00253F12"/>
    <w:rsid w:val="00280FEA"/>
    <w:rsid w:val="002A5C30"/>
    <w:rsid w:val="002B2168"/>
    <w:rsid w:val="00305039"/>
    <w:rsid w:val="00353298"/>
    <w:rsid w:val="003A6BDC"/>
    <w:rsid w:val="004645C5"/>
    <w:rsid w:val="004701BB"/>
    <w:rsid w:val="004F269F"/>
    <w:rsid w:val="005A1C92"/>
    <w:rsid w:val="005D1F33"/>
    <w:rsid w:val="005E3059"/>
    <w:rsid w:val="005F1514"/>
    <w:rsid w:val="00653514"/>
    <w:rsid w:val="00654134"/>
    <w:rsid w:val="006660FF"/>
    <w:rsid w:val="00683AC8"/>
    <w:rsid w:val="00685122"/>
    <w:rsid w:val="006875C9"/>
    <w:rsid w:val="006921B9"/>
    <w:rsid w:val="006A7413"/>
    <w:rsid w:val="007704B6"/>
    <w:rsid w:val="00796C66"/>
    <w:rsid w:val="007B1C7E"/>
    <w:rsid w:val="007F2703"/>
    <w:rsid w:val="00844A65"/>
    <w:rsid w:val="009374CA"/>
    <w:rsid w:val="0098484F"/>
    <w:rsid w:val="00A67200"/>
    <w:rsid w:val="00A72C0D"/>
    <w:rsid w:val="00AD7EDF"/>
    <w:rsid w:val="00AE7D42"/>
    <w:rsid w:val="00AF57E2"/>
    <w:rsid w:val="00AF5FED"/>
    <w:rsid w:val="00B178F2"/>
    <w:rsid w:val="00B90DA7"/>
    <w:rsid w:val="00BC2F9B"/>
    <w:rsid w:val="00BD1E52"/>
    <w:rsid w:val="00C81160"/>
    <w:rsid w:val="00CE1BA1"/>
    <w:rsid w:val="00CE4805"/>
    <w:rsid w:val="00D26D61"/>
    <w:rsid w:val="00D948BC"/>
    <w:rsid w:val="00D969CA"/>
    <w:rsid w:val="00DA0C3E"/>
    <w:rsid w:val="00DA7805"/>
    <w:rsid w:val="00E02B15"/>
    <w:rsid w:val="00FB1B3C"/>
    <w:rsid w:val="00FD5E7D"/>
    <w:rsid w:val="00FE36C5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F584"/>
  <w15:docId w15:val="{639B79DC-6E5C-4622-85E9-BE17B25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280FEA"/>
    <w:pPr>
      <w:spacing w:before="200"/>
      <w:ind w:left="111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ar"/>
    <w:uiPriority w:val="1"/>
    <w:qFormat/>
    <w:rsid w:val="00280FEA"/>
    <w:pPr>
      <w:spacing w:before="200"/>
      <w:ind w:left="111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0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C0D"/>
  </w:style>
  <w:style w:type="paragraph" w:styleId="Piedepgina">
    <w:name w:val="footer"/>
    <w:basedOn w:val="Normal"/>
    <w:link w:val="PiedepginaCar"/>
    <w:uiPriority w:val="99"/>
    <w:unhideWhenUsed/>
    <w:rsid w:val="00A72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0D"/>
  </w:style>
  <w:style w:type="paragraph" w:styleId="Textoindependiente">
    <w:name w:val="Body Text"/>
    <w:basedOn w:val="Normal"/>
    <w:link w:val="TextoindependienteCar"/>
    <w:uiPriority w:val="1"/>
    <w:qFormat/>
    <w:rsid w:val="00A72C0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2C0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2C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2C0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2C0D"/>
    <w:rPr>
      <w:vertAlign w:val="superscript"/>
    </w:rPr>
  </w:style>
  <w:style w:type="paragraph" w:styleId="Prrafodelista">
    <w:name w:val="List Paragraph"/>
    <w:basedOn w:val="Normal"/>
    <w:uiPriority w:val="1"/>
    <w:qFormat/>
    <w:rsid w:val="00654134"/>
    <w:pPr>
      <w:spacing w:before="1"/>
      <w:ind w:left="934" w:hanging="360"/>
      <w:jc w:val="both"/>
    </w:pPr>
  </w:style>
  <w:style w:type="character" w:customStyle="1" w:styleId="Ttulo1Car">
    <w:name w:val="Título 1 Car"/>
    <w:basedOn w:val="Fuentedeprrafopredeter"/>
    <w:link w:val="Ttulo1"/>
    <w:uiPriority w:val="1"/>
    <w:rsid w:val="00280FEA"/>
    <w:rPr>
      <w:rFonts w:ascii="Calibri" w:eastAsia="Calibri" w:hAnsi="Calibri" w:cs="Calibr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1"/>
    <w:rsid w:val="00280FEA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0F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280FEA"/>
    <w:pPr>
      <w:spacing w:before="82"/>
      <w:ind w:left="111" w:right="226"/>
    </w:pPr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280FEA"/>
    <w:rPr>
      <w:rFonts w:ascii="Calibri" w:eastAsia="Calibri" w:hAnsi="Calibri" w:cs="Calibri"/>
      <w:b/>
      <w:bCs/>
      <w:sz w:val="31"/>
      <w:szCs w:val="31"/>
    </w:rPr>
  </w:style>
  <w:style w:type="paragraph" w:customStyle="1" w:styleId="TableParagraph">
    <w:name w:val="Table Paragraph"/>
    <w:basedOn w:val="Normal"/>
    <w:uiPriority w:val="1"/>
    <w:qFormat/>
    <w:rsid w:val="00280FEA"/>
    <w:rPr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280F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875C9"/>
    <w:rPr>
      <w:color w:val="0563C1" w:themeColor="hyperlink"/>
      <w:u w:val="single"/>
    </w:rPr>
  </w:style>
  <w:style w:type="paragraph" w:customStyle="1" w:styleId="ENCABEZATITULO">
    <w:name w:val="ENCABEZA TITULO"/>
    <w:basedOn w:val="Normal"/>
    <w:uiPriority w:val="99"/>
    <w:rsid w:val="00683AC8"/>
    <w:pPr>
      <w:widowControl/>
      <w:adjustRightInd w:val="0"/>
      <w:spacing w:line="260" w:lineRule="atLeast"/>
      <w:jc w:val="center"/>
      <w:textAlignment w:val="center"/>
    </w:pPr>
    <w:rPr>
      <w:rFonts w:ascii="Bookman Old Style" w:eastAsiaTheme="minorHAnsi" w:hAnsi="Bookman Old Style" w:cs="Bookman Old Style"/>
      <w:i/>
      <w:iCs/>
      <w:color w:val="000000"/>
      <w:spacing w:val="-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0748-780A-40A6-9099-EA4D8F37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Luis Da Silva</cp:lastModifiedBy>
  <cp:revision>17</cp:revision>
  <cp:lastPrinted>2021-12-28T02:15:00Z</cp:lastPrinted>
  <dcterms:created xsi:type="dcterms:W3CDTF">2021-12-24T00:14:00Z</dcterms:created>
  <dcterms:modified xsi:type="dcterms:W3CDTF">2022-03-09T20:10:00Z</dcterms:modified>
</cp:coreProperties>
</file>