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5540BA" w14:textId="77777777" w:rsidR="006F6469" w:rsidRDefault="006F6469" w:rsidP="006F6469">
      <w:pPr>
        <w:pStyle w:val="TITULOS"/>
        <w:outlineLvl w:val="0"/>
        <w:rPr>
          <w:rFonts w:ascii="Adobe Garamond Pro" w:hAnsi="Adobe Garamond Pro"/>
          <w:sz w:val="32"/>
          <w:szCs w:val="32"/>
        </w:rPr>
      </w:pPr>
    </w:p>
    <w:p w14:paraId="3C79C5A0" w14:textId="77777777" w:rsidR="008869D6" w:rsidRPr="008869D6" w:rsidRDefault="008869D6" w:rsidP="008869D6">
      <w:pPr>
        <w:pStyle w:val="TITULOS"/>
        <w:rPr>
          <w:rFonts w:ascii="Adobe Garamond Pro" w:hAnsi="Adobe Garamond Pro"/>
          <w:i/>
          <w:iCs/>
          <w:sz w:val="32"/>
          <w:szCs w:val="32"/>
          <w:lang w:val="es-ES"/>
        </w:rPr>
      </w:pPr>
      <w:bookmarkStart w:id="0" w:name="_Hlk36662155"/>
      <w:r w:rsidRPr="008869D6">
        <w:rPr>
          <w:rFonts w:ascii="Adobe Garamond Pro" w:hAnsi="Adobe Garamond Pro"/>
          <w:i/>
          <w:iCs/>
          <w:sz w:val="32"/>
          <w:szCs w:val="32"/>
          <w:lang w:val="es-ES"/>
        </w:rPr>
        <w:t xml:space="preserve">El </w:t>
      </w:r>
      <w:proofErr w:type="spellStart"/>
      <w:r w:rsidRPr="008869D6">
        <w:rPr>
          <w:rFonts w:ascii="Adobe Garamond Pro" w:hAnsi="Adobe Garamond Pro"/>
          <w:i/>
          <w:iCs/>
          <w:sz w:val="32"/>
          <w:szCs w:val="32"/>
          <w:lang w:val="es-ES"/>
        </w:rPr>
        <w:t>posthumanismo</w:t>
      </w:r>
      <w:proofErr w:type="spellEnd"/>
      <w:r w:rsidRPr="008869D6">
        <w:rPr>
          <w:rFonts w:ascii="Adobe Garamond Pro" w:hAnsi="Adobe Garamond Pro"/>
          <w:i/>
          <w:iCs/>
          <w:sz w:val="32"/>
          <w:szCs w:val="32"/>
          <w:lang w:val="es-ES"/>
        </w:rPr>
        <w:t xml:space="preserve"> es un humanismo: </w:t>
      </w:r>
      <w:bookmarkStart w:id="1" w:name="_Hlk31456249"/>
      <w:r w:rsidRPr="008869D6">
        <w:rPr>
          <w:rFonts w:ascii="Adobe Garamond Pro" w:hAnsi="Adobe Garamond Pro"/>
          <w:i/>
          <w:iCs/>
          <w:sz w:val="32"/>
          <w:szCs w:val="32"/>
          <w:lang w:val="es-ES"/>
        </w:rPr>
        <w:t xml:space="preserve">una lectura de la concepción </w:t>
      </w:r>
      <w:proofErr w:type="spellStart"/>
      <w:r w:rsidRPr="008869D6">
        <w:rPr>
          <w:rFonts w:ascii="Adobe Garamond Pro" w:hAnsi="Adobe Garamond Pro"/>
          <w:i/>
          <w:iCs/>
          <w:sz w:val="32"/>
          <w:szCs w:val="32"/>
          <w:lang w:val="es-ES"/>
        </w:rPr>
        <w:t>sloterdijkiana</w:t>
      </w:r>
      <w:proofErr w:type="spellEnd"/>
      <w:r w:rsidRPr="008869D6">
        <w:rPr>
          <w:rFonts w:ascii="Adobe Garamond Pro" w:hAnsi="Adobe Garamond Pro"/>
          <w:i/>
          <w:iCs/>
          <w:sz w:val="32"/>
          <w:szCs w:val="32"/>
          <w:lang w:val="es-ES"/>
        </w:rPr>
        <w:t xml:space="preserve"> de las </w:t>
      </w:r>
      <w:proofErr w:type="spellStart"/>
      <w:r w:rsidRPr="008869D6">
        <w:rPr>
          <w:rFonts w:ascii="Adobe Garamond Pro" w:hAnsi="Adobe Garamond Pro"/>
          <w:i/>
          <w:iCs/>
          <w:sz w:val="32"/>
          <w:szCs w:val="32"/>
          <w:lang w:val="es-ES"/>
        </w:rPr>
        <w:t>antropotécnicas</w:t>
      </w:r>
      <w:proofErr w:type="spellEnd"/>
    </w:p>
    <w:p w14:paraId="4A879A1D" w14:textId="77777777" w:rsidR="008869D6" w:rsidRPr="008869D6" w:rsidRDefault="008869D6" w:rsidP="008869D6">
      <w:pPr>
        <w:pStyle w:val="TITULOS"/>
        <w:jc w:val="right"/>
        <w:rPr>
          <w:rFonts w:ascii="Adobe Garamond Pro" w:hAnsi="Adobe Garamond Pro"/>
          <w:b w:val="0"/>
          <w:bCs w:val="0"/>
          <w:i/>
          <w:sz w:val="24"/>
          <w:szCs w:val="24"/>
          <w:lang w:val="es-ES"/>
        </w:rPr>
      </w:pPr>
      <w:bookmarkStart w:id="2" w:name="_Hlk37764407"/>
      <w:bookmarkEnd w:id="0"/>
      <w:bookmarkEnd w:id="1"/>
      <w:r w:rsidRPr="008869D6">
        <w:rPr>
          <w:rFonts w:ascii="Adobe Garamond Pro" w:hAnsi="Adobe Garamond Pro"/>
          <w:b w:val="0"/>
          <w:bCs w:val="0"/>
          <w:i/>
          <w:sz w:val="24"/>
          <w:szCs w:val="24"/>
          <w:lang w:val="es-ES"/>
        </w:rPr>
        <w:t>Juan Horacio de Freitas</w:t>
      </w:r>
    </w:p>
    <w:bookmarkEnd w:id="2"/>
    <w:p w14:paraId="4F303455" w14:textId="77777777" w:rsidR="008869D6" w:rsidRPr="008869D6" w:rsidRDefault="008869D6" w:rsidP="008869D6">
      <w:pPr>
        <w:pStyle w:val="TITULOS"/>
        <w:jc w:val="right"/>
        <w:rPr>
          <w:rFonts w:ascii="Adobe Garamond Pro" w:hAnsi="Adobe Garamond Pro"/>
          <w:b w:val="0"/>
          <w:bCs w:val="0"/>
          <w:i/>
          <w:sz w:val="20"/>
          <w:szCs w:val="20"/>
          <w:lang w:val="es-ES"/>
        </w:rPr>
      </w:pPr>
      <w:r w:rsidRPr="008869D6">
        <w:rPr>
          <w:rFonts w:ascii="Adobe Garamond Pro" w:hAnsi="Adobe Garamond Pro"/>
          <w:b w:val="0"/>
          <w:bCs w:val="0"/>
          <w:i/>
          <w:sz w:val="20"/>
          <w:szCs w:val="20"/>
          <w:lang w:val="es-ES"/>
        </w:rPr>
        <w:t>Universidad Complutense de Madrid</w:t>
      </w:r>
    </w:p>
    <w:p w14:paraId="2DE2BB1C" w14:textId="2D5488B4" w:rsidR="008869D6" w:rsidRPr="00FE1A9C" w:rsidRDefault="008869D6" w:rsidP="00AC1FD7">
      <w:pPr>
        <w:pStyle w:val="TITULOS"/>
        <w:jc w:val="right"/>
        <w:rPr>
          <w:rFonts w:ascii="Adobe Garamond Pro" w:hAnsi="Adobe Garamond Pro"/>
          <w:b w:val="0"/>
          <w:bCs w:val="0"/>
          <w:i/>
          <w:sz w:val="20"/>
          <w:szCs w:val="20"/>
          <w:lang w:val="es-ES"/>
        </w:rPr>
      </w:pPr>
      <w:r w:rsidRPr="008869D6">
        <w:rPr>
          <w:rFonts w:ascii="Adobe Garamond Pro" w:hAnsi="Adobe Garamond Pro"/>
          <w:b w:val="0"/>
          <w:bCs w:val="0"/>
          <w:i/>
          <w:sz w:val="20"/>
          <w:szCs w:val="20"/>
          <w:lang w:val="es-ES"/>
        </w:rPr>
        <w:t>jdefreit@ucm</w:t>
      </w:r>
      <w:r w:rsidR="00F21CFB">
        <w:rPr>
          <w:rFonts w:ascii="Adobe Garamond Pro" w:hAnsi="Adobe Garamond Pro"/>
          <w:b w:val="0"/>
          <w:bCs w:val="0"/>
          <w:i/>
          <w:sz w:val="20"/>
          <w:szCs w:val="20"/>
          <w:lang w:val="es-ES"/>
        </w:rPr>
        <w:t>.es</w:t>
      </w:r>
    </w:p>
    <w:p w14:paraId="38067675" w14:textId="251BB76F" w:rsidR="008869D6" w:rsidRPr="00AC1FD7" w:rsidRDefault="00FE1A9C" w:rsidP="00AC1FD7">
      <w:pPr>
        <w:pStyle w:val="TITULOS"/>
        <w:pBdr>
          <w:top w:val="single" w:sz="4" w:space="1" w:color="auto"/>
          <w:left w:val="single" w:sz="4" w:space="4" w:color="auto"/>
          <w:bottom w:val="single" w:sz="4" w:space="1" w:color="auto"/>
          <w:right w:val="single" w:sz="4" w:space="30" w:color="auto"/>
        </w:pBdr>
        <w:spacing w:line="240" w:lineRule="auto"/>
        <w:jc w:val="left"/>
        <w:rPr>
          <w:rFonts w:ascii="Adobe Garamond Pro" w:hAnsi="Adobe Garamond Pro"/>
          <w:sz w:val="20"/>
          <w:szCs w:val="20"/>
          <w:lang w:val="es-ES"/>
        </w:rPr>
      </w:pPr>
      <w:r w:rsidRPr="00AC1FD7">
        <w:rPr>
          <w:rFonts w:ascii="Adobe Garamond Pro" w:hAnsi="Adobe Garamond Pro"/>
          <w:sz w:val="20"/>
          <w:szCs w:val="20"/>
          <w:lang w:val="es-ES"/>
        </w:rPr>
        <w:t>Resumen</w:t>
      </w:r>
    </w:p>
    <w:p w14:paraId="44E5D5DF" w14:textId="77ACDC10" w:rsidR="008869D6" w:rsidRDefault="00B3167D" w:rsidP="00AC1FD7">
      <w:pPr>
        <w:pStyle w:val="TITULOS"/>
        <w:pBdr>
          <w:top w:val="single" w:sz="4" w:space="1" w:color="auto"/>
          <w:left w:val="single" w:sz="4" w:space="4" w:color="auto"/>
          <w:bottom w:val="single" w:sz="4" w:space="1" w:color="auto"/>
          <w:right w:val="single" w:sz="4" w:space="30" w:color="auto"/>
        </w:pBdr>
        <w:spacing w:line="240" w:lineRule="auto"/>
        <w:jc w:val="both"/>
        <w:rPr>
          <w:rFonts w:ascii="Adobe Garamond Pro" w:hAnsi="Adobe Garamond Pro"/>
          <w:b w:val="0"/>
          <w:bCs w:val="0"/>
          <w:sz w:val="20"/>
          <w:szCs w:val="20"/>
          <w:lang w:val="es-ES"/>
        </w:rPr>
      </w:pPr>
      <w:r>
        <w:rPr>
          <w:rFonts w:ascii="Adobe Garamond Pro" w:hAnsi="Adobe Garamond Pro"/>
          <w:b w:val="0"/>
          <w:bCs w:val="0"/>
          <w:sz w:val="20"/>
          <w:szCs w:val="20"/>
          <w:lang w:val="es-ES"/>
        </w:rPr>
        <w:t>e</w:t>
      </w:r>
      <w:r w:rsidR="00FE1A9C" w:rsidRPr="00FE1A9C">
        <w:rPr>
          <w:rFonts w:ascii="Adobe Garamond Pro" w:hAnsi="Adobe Garamond Pro"/>
          <w:b w:val="0"/>
          <w:bCs w:val="0"/>
          <w:sz w:val="20"/>
          <w:szCs w:val="20"/>
          <w:lang w:val="es-ES"/>
        </w:rPr>
        <w:t>n 1997 Peter Sloterdijk tiene la iniciativa de reacuñar en su libro Normas para el parque humano</w:t>
      </w:r>
      <w:r w:rsidR="00FE1A9C" w:rsidRPr="00FE1A9C">
        <w:rPr>
          <w:rFonts w:ascii="Adobe Garamond Pro" w:hAnsi="Adobe Garamond Pro"/>
          <w:b w:val="0"/>
          <w:bCs w:val="0"/>
          <w:sz w:val="20"/>
          <w:szCs w:val="20"/>
          <w:vertAlign w:val="superscript"/>
          <w:lang w:val="es-ES"/>
        </w:rPr>
        <w:footnoteReference w:id="1"/>
      </w:r>
      <w:r w:rsidR="00FE1A9C" w:rsidRPr="00FE1A9C">
        <w:rPr>
          <w:rFonts w:ascii="Adobe Garamond Pro" w:hAnsi="Adobe Garamond Pro"/>
          <w:b w:val="0"/>
          <w:bCs w:val="0"/>
          <w:sz w:val="20"/>
          <w:szCs w:val="20"/>
          <w:lang w:val="es-ES"/>
        </w:rPr>
        <w:t xml:space="preserve"> un término que, en el seno de la Revolución rusa a principios del siglo pasado</w:t>
      </w:r>
      <w:r w:rsidR="00FE1A9C" w:rsidRPr="00FE1A9C">
        <w:rPr>
          <w:rFonts w:ascii="Adobe Garamond Pro" w:hAnsi="Adobe Garamond Pro"/>
          <w:b w:val="0"/>
          <w:bCs w:val="0"/>
          <w:sz w:val="20"/>
          <w:szCs w:val="20"/>
          <w:vertAlign w:val="superscript"/>
          <w:lang w:val="es-ES"/>
        </w:rPr>
        <w:footnoteReference w:id="2"/>
      </w:r>
      <w:r w:rsidR="00FE1A9C" w:rsidRPr="00FE1A9C">
        <w:rPr>
          <w:rFonts w:ascii="Adobe Garamond Pro" w:hAnsi="Adobe Garamond Pro"/>
          <w:b w:val="0"/>
          <w:bCs w:val="0"/>
          <w:sz w:val="20"/>
          <w:szCs w:val="20"/>
          <w:lang w:val="es-ES"/>
        </w:rPr>
        <w:t xml:space="preserve">, designaba la posibilidad de la manipulación biotecnológica de los seres humanos. Al volver a poner en circulación el concepto de </w:t>
      </w:r>
      <w:proofErr w:type="spellStart"/>
      <w:r w:rsidR="00FE1A9C" w:rsidRPr="00FE1A9C">
        <w:rPr>
          <w:rFonts w:ascii="Adobe Garamond Pro" w:hAnsi="Adobe Garamond Pro"/>
          <w:b w:val="0"/>
          <w:bCs w:val="0"/>
          <w:sz w:val="20"/>
          <w:szCs w:val="20"/>
          <w:lang w:val="es-ES"/>
        </w:rPr>
        <w:t>antropotécnica</w:t>
      </w:r>
      <w:proofErr w:type="spellEnd"/>
      <w:r w:rsidR="00FE1A9C" w:rsidRPr="00FE1A9C">
        <w:rPr>
          <w:rFonts w:ascii="Adobe Garamond Pro" w:hAnsi="Adobe Garamond Pro"/>
          <w:b w:val="0"/>
          <w:bCs w:val="0"/>
          <w:sz w:val="20"/>
          <w:szCs w:val="20"/>
          <w:lang w:val="es-ES"/>
        </w:rPr>
        <w:t xml:space="preserve"> -el “atrevido”</w:t>
      </w:r>
      <w:r w:rsidR="00FE1A9C" w:rsidRPr="00FE1A9C">
        <w:rPr>
          <w:rFonts w:ascii="Adobe Garamond Pro" w:hAnsi="Adobe Garamond Pro"/>
          <w:b w:val="0"/>
          <w:bCs w:val="0"/>
          <w:sz w:val="20"/>
          <w:szCs w:val="20"/>
          <w:vertAlign w:val="superscript"/>
          <w:lang w:val="es-ES"/>
        </w:rPr>
        <w:footnoteReference w:id="3"/>
      </w:r>
      <w:r w:rsidR="00FE1A9C" w:rsidRPr="00FE1A9C">
        <w:rPr>
          <w:rFonts w:ascii="Adobe Garamond Pro" w:hAnsi="Adobe Garamond Pro"/>
          <w:b w:val="0"/>
          <w:bCs w:val="0"/>
          <w:sz w:val="20"/>
          <w:szCs w:val="20"/>
          <w:lang w:val="es-ES"/>
        </w:rPr>
        <w:t xml:space="preserve"> término al que nos referimos-, se agitaron las pesadillas post-Weimar, y los medios de comunicación junto con las esferas intelectuales no tardaron en diseminar el escándalo. Disipado el grueso de la tormenta comunicacional, ahora es posible dilucidar el sentido de esta </w:t>
      </w:r>
      <w:proofErr w:type="spellStart"/>
      <w:r w:rsidR="00FE1A9C" w:rsidRPr="00FE1A9C">
        <w:rPr>
          <w:rFonts w:ascii="Adobe Garamond Pro" w:hAnsi="Adobe Garamond Pro"/>
          <w:b w:val="0"/>
          <w:bCs w:val="0"/>
          <w:sz w:val="20"/>
          <w:szCs w:val="20"/>
          <w:lang w:val="es-ES"/>
        </w:rPr>
        <w:t>antropotécnica</w:t>
      </w:r>
      <w:proofErr w:type="spellEnd"/>
      <w:r w:rsidR="00FE1A9C" w:rsidRPr="00FE1A9C">
        <w:rPr>
          <w:rFonts w:ascii="Adobe Garamond Pro" w:hAnsi="Adobe Garamond Pro"/>
          <w:b w:val="0"/>
          <w:bCs w:val="0"/>
          <w:sz w:val="20"/>
          <w:szCs w:val="20"/>
          <w:lang w:val="es-ES"/>
        </w:rPr>
        <w:t>, comprender su relación con otros fenómenos como lo son las esferas</w:t>
      </w:r>
      <w:r w:rsidR="00FE1A9C" w:rsidRPr="00FE1A9C">
        <w:rPr>
          <w:rFonts w:ascii="Adobe Garamond Pro" w:hAnsi="Adobe Garamond Pro"/>
          <w:b w:val="0"/>
          <w:bCs w:val="0"/>
          <w:sz w:val="20"/>
          <w:szCs w:val="20"/>
          <w:vertAlign w:val="superscript"/>
          <w:lang w:val="es-ES"/>
        </w:rPr>
        <w:footnoteReference w:id="4"/>
      </w:r>
      <w:r w:rsidR="00FE1A9C" w:rsidRPr="00FE1A9C">
        <w:rPr>
          <w:rFonts w:ascii="Adobe Garamond Pro" w:hAnsi="Adobe Garamond Pro"/>
          <w:b w:val="0"/>
          <w:bCs w:val="0"/>
          <w:sz w:val="20"/>
          <w:szCs w:val="20"/>
          <w:lang w:val="es-ES"/>
        </w:rPr>
        <w:t>, la antropogénesis</w:t>
      </w:r>
      <w:r w:rsidR="00FE1A9C" w:rsidRPr="00FE1A9C">
        <w:rPr>
          <w:rFonts w:ascii="Adobe Garamond Pro" w:hAnsi="Adobe Garamond Pro"/>
          <w:b w:val="0"/>
          <w:bCs w:val="0"/>
          <w:sz w:val="20"/>
          <w:szCs w:val="20"/>
          <w:vertAlign w:val="superscript"/>
          <w:lang w:val="es-ES"/>
        </w:rPr>
        <w:footnoteReference w:id="5"/>
      </w:r>
      <w:r w:rsidR="00FE1A9C" w:rsidRPr="00FE1A9C">
        <w:rPr>
          <w:rFonts w:ascii="Adobe Garamond Pro" w:hAnsi="Adobe Garamond Pro"/>
          <w:b w:val="0"/>
          <w:bCs w:val="0"/>
          <w:sz w:val="20"/>
          <w:szCs w:val="20"/>
          <w:lang w:val="es-ES"/>
        </w:rPr>
        <w:t>, la domesticación</w:t>
      </w:r>
      <w:r w:rsidR="00FE1A9C" w:rsidRPr="00FE1A9C">
        <w:rPr>
          <w:rFonts w:ascii="Adobe Garamond Pro" w:hAnsi="Adobe Garamond Pro"/>
          <w:b w:val="0"/>
          <w:bCs w:val="0"/>
          <w:sz w:val="20"/>
          <w:szCs w:val="20"/>
          <w:vertAlign w:val="superscript"/>
          <w:lang w:val="es-ES"/>
        </w:rPr>
        <w:footnoteReference w:id="6"/>
      </w:r>
      <w:r w:rsidR="00FE1A9C" w:rsidRPr="00FE1A9C">
        <w:rPr>
          <w:rFonts w:ascii="Adobe Garamond Pro" w:hAnsi="Adobe Garamond Pro"/>
          <w:b w:val="0"/>
          <w:bCs w:val="0"/>
          <w:sz w:val="20"/>
          <w:szCs w:val="20"/>
          <w:lang w:val="es-ES"/>
        </w:rPr>
        <w:t xml:space="preserve"> o las </w:t>
      </w:r>
      <w:proofErr w:type="spellStart"/>
      <w:r w:rsidR="00FE1A9C" w:rsidRPr="00FE1A9C">
        <w:rPr>
          <w:rFonts w:ascii="Adobe Garamond Pro" w:hAnsi="Adobe Garamond Pro"/>
          <w:b w:val="0"/>
          <w:bCs w:val="0"/>
          <w:sz w:val="20"/>
          <w:szCs w:val="20"/>
          <w:lang w:val="es-ES"/>
        </w:rPr>
        <w:t>actiones</w:t>
      </w:r>
      <w:proofErr w:type="spellEnd"/>
      <w:r w:rsidR="00FE1A9C" w:rsidRPr="00FE1A9C">
        <w:rPr>
          <w:rFonts w:ascii="Adobe Garamond Pro" w:hAnsi="Adobe Garamond Pro"/>
          <w:b w:val="0"/>
          <w:bCs w:val="0"/>
          <w:sz w:val="20"/>
          <w:szCs w:val="20"/>
          <w:lang w:val="es-ES"/>
        </w:rPr>
        <w:t xml:space="preserve"> in </w:t>
      </w:r>
      <w:proofErr w:type="spellStart"/>
      <w:r w:rsidR="00FE1A9C" w:rsidRPr="00FE1A9C">
        <w:rPr>
          <w:rFonts w:ascii="Adobe Garamond Pro" w:hAnsi="Adobe Garamond Pro"/>
          <w:b w:val="0"/>
          <w:bCs w:val="0"/>
          <w:sz w:val="20"/>
          <w:szCs w:val="20"/>
          <w:lang w:val="es-ES"/>
        </w:rPr>
        <w:t>distans</w:t>
      </w:r>
      <w:proofErr w:type="spellEnd"/>
      <w:r w:rsidR="00FE1A9C" w:rsidRPr="00FE1A9C">
        <w:rPr>
          <w:rFonts w:ascii="Adobe Garamond Pro" w:hAnsi="Adobe Garamond Pro"/>
          <w:b w:val="0"/>
          <w:bCs w:val="0"/>
          <w:sz w:val="20"/>
          <w:szCs w:val="20"/>
          <w:vertAlign w:val="superscript"/>
          <w:lang w:val="es-ES"/>
        </w:rPr>
        <w:footnoteReference w:id="7"/>
      </w:r>
      <w:r w:rsidR="00FE1A9C" w:rsidRPr="00FE1A9C">
        <w:rPr>
          <w:rFonts w:ascii="Adobe Garamond Pro" w:hAnsi="Adobe Garamond Pro"/>
          <w:b w:val="0"/>
          <w:bCs w:val="0"/>
          <w:sz w:val="20"/>
          <w:szCs w:val="20"/>
          <w:lang w:val="es-ES"/>
        </w:rPr>
        <w:t xml:space="preserve">; y, sobre todo, examinar si su despliegue teórico logra invitarnos a pensar fuera de los márgenes de la tradición humanista, es decir, en el marco del así llamado </w:t>
      </w:r>
      <w:proofErr w:type="spellStart"/>
      <w:r w:rsidR="00FE1A9C" w:rsidRPr="00FE1A9C">
        <w:rPr>
          <w:rFonts w:ascii="Adobe Garamond Pro" w:hAnsi="Adobe Garamond Pro"/>
          <w:b w:val="0"/>
          <w:bCs w:val="0"/>
          <w:sz w:val="20"/>
          <w:szCs w:val="20"/>
          <w:lang w:val="es-ES"/>
        </w:rPr>
        <w:t>posthumanismo</w:t>
      </w:r>
      <w:proofErr w:type="spellEnd"/>
      <w:r w:rsidR="00FE1A9C" w:rsidRPr="00FE1A9C">
        <w:rPr>
          <w:rFonts w:ascii="Adobe Garamond Pro" w:hAnsi="Adobe Garamond Pro"/>
          <w:b w:val="0"/>
          <w:bCs w:val="0"/>
          <w:sz w:val="20"/>
          <w:szCs w:val="20"/>
          <w:lang w:val="es-ES"/>
        </w:rPr>
        <w:t>. Son justo estos los objetivos del presente ensayo</w:t>
      </w:r>
      <w:r w:rsidR="00AC1FD7">
        <w:rPr>
          <w:rFonts w:ascii="Adobe Garamond Pro" w:hAnsi="Adobe Garamond Pro"/>
          <w:b w:val="0"/>
          <w:bCs w:val="0"/>
          <w:sz w:val="20"/>
          <w:szCs w:val="20"/>
          <w:lang w:val="es-ES"/>
        </w:rPr>
        <w:t>.</w:t>
      </w:r>
    </w:p>
    <w:p w14:paraId="453C2B4A" w14:textId="77777777" w:rsidR="00AC1FD7" w:rsidRPr="00FE1A9C" w:rsidRDefault="00AC1FD7" w:rsidP="00AC1FD7">
      <w:pPr>
        <w:pStyle w:val="TITULOS"/>
        <w:pBdr>
          <w:top w:val="single" w:sz="4" w:space="1" w:color="auto"/>
          <w:left w:val="single" w:sz="4" w:space="4" w:color="auto"/>
          <w:bottom w:val="single" w:sz="4" w:space="1" w:color="auto"/>
          <w:right w:val="single" w:sz="4" w:space="30" w:color="auto"/>
        </w:pBdr>
        <w:spacing w:line="240" w:lineRule="auto"/>
        <w:jc w:val="both"/>
        <w:rPr>
          <w:rFonts w:ascii="Adobe Garamond Pro" w:hAnsi="Adobe Garamond Pro"/>
          <w:b w:val="0"/>
          <w:bCs w:val="0"/>
          <w:sz w:val="20"/>
          <w:szCs w:val="20"/>
          <w:lang w:val="es-ES"/>
        </w:rPr>
      </w:pPr>
    </w:p>
    <w:p w14:paraId="386A3088" w14:textId="10F56219" w:rsidR="008869D6" w:rsidRPr="00AC1FD7" w:rsidRDefault="00FE1A9C" w:rsidP="00AC1FD7">
      <w:pPr>
        <w:pStyle w:val="TITULOS"/>
        <w:pBdr>
          <w:top w:val="single" w:sz="4" w:space="1" w:color="auto"/>
          <w:left w:val="single" w:sz="4" w:space="4" w:color="auto"/>
          <w:bottom w:val="single" w:sz="4" w:space="1" w:color="auto"/>
          <w:right w:val="single" w:sz="4" w:space="30" w:color="auto"/>
        </w:pBdr>
        <w:spacing w:line="240" w:lineRule="auto"/>
        <w:jc w:val="left"/>
        <w:rPr>
          <w:rFonts w:ascii="Adobe Garamond Pro" w:hAnsi="Adobe Garamond Pro"/>
          <w:b w:val="0"/>
          <w:bCs w:val="0"/>
          <w:sz w:val="20"/>
          <w:szCs w:val="20"/>
          <w:lang w:val="es-ES"/>
        </w:rPr>
      </w:pPr>
      <w:r w:rsidRPr="00FE1A9C">
        <w:rPr>
          <w:rFonts w:ascii="Adobe Garamond Pro" w:hAnsi="Adobe Garamond Pro"/>
          <w:sz w:val="20"/>
          <w:szCs w:val="20"/>
          <w:lang w:val="es-ES"/>
        </w:rPr>
        <w:t>Palabras clave:</w:t>
      </w:r>
      <w:r w:rsidR="00AC1FD7">
        <w:rPr>
          <w:rFonts w:ascii="Adobe Garamond Pro" w:hAnsi="Adobe Garamond Pro"/>
          <w:sz w:val="20"/>
          <w:szCs w:val="20"/>
          <w:lang w:val="es-ES"/>
        </w:rPr>
        <w:t xml:space="preserve"> </w:t>
      </w:r>
      <w:proofErr w:type="spellStart"/>
      <w:r w:rsidR="00AC1FD7" w:rsidRPr="00AC1FD7">
        <w:rPr>
          <w:rFonts w:ascii="Adobe Garamond Pro" w:hAnsi="Adobe Garamond Pro"/>
          <w:b w:val="0"/>
          <w:bCs w:val="0"/>
          <w:sz w:val="20"/>
          <w:szCs w:val="20"/>
          <w:lang w:val="es-ES"/>
        </w:rPr>
        <w:t>Antropotécnica</w:t>
      </w:r>
      <w:proofErr w:type="spellEnd"/>
      <w:r w:rsidR="00AC1FD7" w:rsidRPr="00AC1FD7">
        <w:rPr>
          <w:rFonts w:ascii="Adobe Garamond Pro" w:hAnsi="Adobe Garamond Pro"/>
          <w:b w:val="0"/>
          <w:bCs w:val="0"/>
          <w:sz w:val="20"/>
          <w:szCs w:val="20"/>
          <w:lang w:val="es-ES"/>
        </w:rPr>
        <w:t xml:space="preserve">, humanismo, </w:t>
      </w:r>
      <w:proofErr w:type="spellStart"/>
      <w:r w:rsidR="00AC1FD7" w:rsidRPr="00AC1FD7">
        <w:rPr>
          <w:rFonts w:ascii="Adobe Garamond Pro" w:hAnsi="Adobe Garamond Pro"/>
          <w:b w:val="0"/>
          <w:bCs w:val="0"/>
          <w:sz w:val="20"/>
          <w:szCs w:val="20"/>
          <w:lang w:val="es-ES"/>
        </w:rPr>
        <w:t>posthumanismo</w:t>
      </w:r>
      <w:proofErr w:type="spellEnd"/>
      <w:r w:rsidR="00AC1FD7" w:rsidRPr="00AC1FD7">
        <w:rPr>
          <w:rFonts w:ascii="Adobe Garamond Pro" w:hAnsi="Adobe Garamond Pro"/>
          <w:b w:val="0"/>
          <w:bCs w:val="0"/>
          <w:sz w:val="20"/>
          <w:szCs w:val="20"/>
          <w:lang w:val="es-ES"/>
        </w:rPr>
        <w:t xml:space="preserve">, </w:t>
      </w:r>
      <w:proofErr w:type="spellStart"/>
      <w:r w:rsidR="00AC1FD7" w:rsidRPr="00AC1FD7">
        <w:rPr>
          <w:rFonts w:ascii="Adobe Garamond Pro" w:hAnsi="Adobe Garamond Pro"/>
          <w:b w:val="0"/>
          <w:bCs w:val="0"/>
          <w:sz w:val="20"/>
          <w:szCs w:val="20"/>
          <w:lang w:val="es-ES"/>
        </w:rPr>
        <w:t>aletécnica</w:t>
      </w:r>
      <w:proofErr w:type="spellEnd"/>
      <w:r w:rsidR="00AC1FD7" w:rsidRPr="00AC1FD7">
        <w:rPr>
          <w:rFonts w:ascii="Adobe Garamond Pro" w:hAnsi="Adobe Garamond Pro"/>
          <w:b w:val="0"/>
          <w:bCs w:val="0"/>
          <w:sz w:val="20"/>
          <w:szCs w:val="20"/>
          <w:lang w:val="es-ES"/>
        </w:rPr>
        <w:t xml:space="preserve">, </w:t>
      </w:r>
      <w:proofErr w:type="spellStart"/>
      <w:r w:rsidR="00AC1FD7" w:rsidRPr="00AC1FD7">
        <w:rPr>
          <w:rFonts w:ascii="Adobe Garamond Pro" w:hAnsi="Adobe Garamond Pro"/>
          <w:b w:val="0"/>
          <w:bCs w:val="0"/>
          <w:sz w:val="20"/>
          <w:szCs w:val="20"/>
          <w:lang w:val="es-ES"/>
        </w:rPr>
        <w:t>homeotécnica</w:t>
      </w:r>
      <w:proofErr w:type="spellEnd"/>
      <w:r w:rsidR="00AC1FD7" w:rsidRPr="00AC1FD7">
        <w:rPr>
          <w:rFonts w:ascii="Adobe Garamond Pro" w:hAnsi="Adobe Garamond Pro"/>
          <w:b w:val="0"/>
          <w:bCs w:val="0"/>
          <w:sz w:val="20"/>
          <w:szCs w:val="20"/>
          <w:lang w:val="es-ES"/>
        </w:rPr>
        <w:t>, domesticación, antropogénesis</w:t>
      </w:r>
    </w:p>
    <w:p w14:paraId="2D3F677E" w14:textId="77777777" w:rsidR="00AC1FD7" w:rsidRPr="00B3167D" w:rsidRDefault="00AC1FD7" w:rsidP="009E18C5">
      <w:pPr>
        <w:pStyle w:val="TITULOS"/>
        <w:rPr>
          <w:rFonts w:ascii="Adobe Garamond Pro" w:hAnsi="Adobe Garamond Pro"/>
          <w:i/>
          <w:iCs/>
          <w:sz w:val="32"/>
          <w:szCs w:val="32"/>
          <w:lang w:val="es-ES"/>
        </w:rPr>
      </w:pPr>
    </w:p>
    <w:p w14:paraId="62730752" w14:textId="4A229F20" w:rsidR="008869D6" w:rsidRPr="00AC1FD7" w:rsidRDefault="00AC1FD7" w:rsidP="009E18C5">
      <w:pPr>
        <w:pStyle w:val="TITULOS"/>
        <w:rPr>
          <w:rFonts w:ascii="Adobe Garamond Pro" w:hAnsi="Adobe Garamond Pro"/>
          <w:i/>
          <w:iCs/>
          <w:sz w:val="32"/>
          <w:szCs w:val="32"/>
          <w:lang w:val="en-US"/>
        </w:rPr>
      </w:pPr>
      <w:r w:rsidRPr="00AC1FD7">
        <w:rPr>
          <w:rFonts w:ascii="Adobe Garamond Pro" w:hAnsi="Adobe Garamond Pro"/>
          <w:i/>
          <w:iCs/>
          <w:sz w:val="32"/>
          <w:szCs w:val="32"/>
          <w:lang w:val="en-US"/>
        </w:rPr>
        <w:t xml:space="preserve">Post-humanism is a humanism: a reading of the </w:t>
      </w:r>
      <w:proofErr w:type="spellStart"/>
      <w:r w:rsidRPr="00AC1FD7">
        <w:rPr>
          <w:rFonts w:ascii="Adobe Garamond Pro" w:hAnsi="Adobe Garamond Pro"/>
          <w:i/>
          <w:iCs/>
          <w:sz w:val="32"/>
          <w:szCs w:val="32"/>
          <w:lang w:val="en-US"/>
        </w:rPr>
        <w:t>Sloterdijkian</w:t>
      </w:r>
      <w:proofErr w:type="spellEnd"/>
      <w:r w:rsidRPr="00AC1FD7">
        <w:rPr>
          <w:rFonts w:ascii="Adobe Garamond Pro" w:hAnsi="Adobe Garamond Pro"/>
          <w:i/>
          <w:iCs/>
          <w:sz w:val="32"/>
          <w:szCs w:val="32"/>
          <w:lang w:val="en-US"/>
        </w:rPr>
        <w:t xml:space="preserve"> conception of </w:t>
      </w:r>
      <w:proofErr w:type="spellStart"/>
      <w:r w:rsidRPr="00AC1FD7">
        <w:rPr>
          <w:rFonts w:ascii="Adobe Garamond Pro" w:hAnsi="Adobe Garamond Pro"/>
          <w:i/>
          <w:iCs/>
          <w:sz w:val="32"/>
          <w:szCs w:val="32"/>
          <w:lang w:val="en-US"/>
        </w:rPr>
        <w:t>anthropoechnics</w:t>
      </w:r>
      <w:proofErr w:type="spellEnd"/>
    </w:p>
    <w:p w14:paraId="4A94FAD5" w14:textId="5648D0BC" w:rsidR="009E18C5" w:rsidRPr="00AC1FD7" w:rsidRDefault="00FE1A9C" w:rsidP="009E18C5">
      <w:pPr>
        <w:pStyle w:val="TITULOS"/>
        <w:rPr>
          <w:rFonts w:ascii="Adobe Garamond Pro" w:hAnsi="Adobe Garamond Pro"/>
          <w:sz w:val="32"/>
          <w:szCs w:val="32"/>
          <w:lang w:val="en-US"/>
        </w:rPr>
      </w:pPr>
      <w:r>
        <w:rPr>
          <w:rFonts w:ascii="Adobe Garamond Pro" w:hAnsi="Adobe Garamond Pro"/>
          <w:noProof/>
          <w:lang w:val="es-VE" w:eastAsia="es-VE"/>
        </w:rPr>
        <mc:AlternateContent>
          <mc:Choice Requires="wps">
            <w:drawing>
              <wp:anchor distT="0" distB="0" distL="114300" distR="114300" simplePos="0" relativeHeight="251614208" behindDoc="0" locked="0" layoutInCell="1" allowOverlap="1" wp14:anchorId="4B2A2DCA" wp14:editId="6043FE58">
                <wp:simplePos x="0" y="0"/>
                <wp:positionH relativeFrom="column">
                  <wp:posOffset>-68646</wp:posOffset>
                </wp:positionH>
                <wp:positionV relativeFrom="paragraph">
                  <wp:posOffset>46793</wp:posOffset>
                </wp:positionV>
                <wp:extent cx="6812434" cy="2055823"/>
                <wp:effectExtent l="0" t="0" r="26670" b="20955"/>
                <wp:wrapNone/>
                <wp:docPr id="1"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12434" cy="2055823"/>
                        </a:xfrm>
                        <a:prstGeom prst="rect">
                          <a:avLst/>
                        </a:prstGeom>
                        <a:solidFill>
                          <a:schemeClr val="lt1">
                            <a:lumMod val="100000"/>
                            <a:lumOff val="0"/>
                          </a:schemeClr>
                        </a:solidFill>
                        <a:ln w="6350">
                          <a:solidFill>
                            <a:srgbClr val="000000"/>
                          </a:solidFill>
                          <a:miter lim="800000"/>
                          <a:headEnd/>
                          <a:tailEnd/>
                        </a:ln>
                      </wps:spPr>
                      <wps:txbx>
                        <w:txbxContent>
                          <w:p w14:paraId="54222D11" w14:textId="6D2292E6" w:rsidR="00AC1FD7" w:rsidRPr="00AC1FD7" w:rsidRDefault="002C27EE" w:rsidP="00AC1FD7">
                            <w:pPr>
                              <w:pStyle w:val="TITULORESUMEN"/>
                              <w:spacing w:line="240" w:lineRule="auto"/>
                              <w:ind w:right="332" w:firstLine="0"/>
                              <w:rPr>
                                <w:rFonts w:ascii="Adobe Garamond Pro" w:hAnsi="Adobe Garamond Pro"/>
                              </w:rPr>
                            </w:pPr>
                            <w:r w:rsidRPr="00AC1FD7">
                              <w:rPr>
                                <w:rFonts w:ascii="Adobe Garamond Pro" w:hAnsi="Adobe Garamond Pro"/>
                              </w:rPr>
                              <w:t>Abstract</w:t>
                            </w:r>
                          </w:p>
                          <w:p w14:paraId="3913BE74" w14:textId="3055890E" w:rsidR="00AB0E2F" w:rsidRDefault="00FE1A9C" w:rsidP="00AC1FD7">
                            <w:pPr>
                              <w:pStyle w:val="TITULORESUMEN"/>
                              <w:spacing w:line="240" w:lineRule="auto"/>
                              <w:ind w:right="332" w:firstLine="0"/>
                              <w:rPr>
                                <w:rFonts w:ascii="Adobe Garamond Pro" w:hAnsi="Adobe Garamond Pro"/>
                                <w:b w:val="0"/>
                                <w:bCs w:val="0"/>
                                <w:lang w:val="en-US"/>
                              </w:rPr>
                            </w:pPr>
                            <w:r w:rsidRPr="00FE1A9C">
                              <w:rPr>
                                <w:rFonts w:ascii="Adobe Garamond Pro" w:hAnsi="Adobe Garamond Pro"/>
                                <w:b w:val="0"/>
                                <w:bCs w:val="0"/>
                                <w:lang w:val="en-US"/>
                              </w:rPr>
                              <w:t xml:space="preserve">In 1997 Peter </w:t>
                            </w:r>
                            <w:proofErr w:type="spellStart"/>
                            <w:r w:rsidRPr="00FE1A9C">
                              <w:rPr>
                                <w:rFonts w:ascii="Adobe Garamond Pro" w:hAnsi="Adobe Garamond Pro"/>
                                <w:b w:val="0"/>
                                <w:bCs w:val="0"/>
                                <w:lang w:val="en-US"/>
                              </w:rPr>
                              <w:t>Sloterdijk</w:t>
                            </w:r>
                            <w:proofErr w:type="spellEnd"/>
                            <w:r w:rsidRPr="00FE1A9C">
                              <w:rPr>
                                <w:rFonts w:ascii="Adobe Garamond Pro" w:hAnsi="Adobe Garamond Pro"/>
                                <w:b w:val="0"/>
                                <w:bCs w:val="0"/>
                                <w:lang w:val="en-US"/>
                              </w:rPr>
                              <w:t xml:space="preserve"> had the daring initiative of coining again in his book </w:t>
                            </w:r>
                            <w:r w:rsidRPr="00FE1A9C">
                              <w:rPr>
                                <w:rFonts w:ascii="Adobe Garamond Pro" w:hAnsi="Adobe Garamond Pro"/>
                                <w:b w:val="0"/>
                                <w:bCs w:val="0"/>
                                <w:i/>
                                <w:iCs/>
                                <w:lang w:val="en-US"/>
                              </w:rPr>
                              <w:t>Rules for the Human Park</w:t>
                            </w:r>
                            <w:r w:rsidRPr="00FE1A9C">
                              <w:rPr>
                                <w:rFonts w:ascii="Adobe Garamond Pro" w:hAnsi="Adobe Garamond Pro"/>
                                <w:b w:val="0"/>
                                <w:bCs w:val="0"/>
                                <w:lang w:val="en-US"/>
                              </w:rPr>
                              <w:t> an already polemical term that within the Russian Revolution in the beginning of the past century appointed the possibility of the biotechnological manipulation of human beings. By spreading back the concept of “Anthropotechnics” among the shrewd academic and journalistic Germanic, the not-so-aged post-Weimar nightmares stirred, and the media along with the intellectual spheres didn’t take too long to spread the scandal. Yet, the extent of the communicational storm has dispelled, thus it is now possible to elucidate about the sense of this anthropotechnic and also to comprehend its relation with other phenomena such as the </w:t>
                            </w:r>
                            <w:r w:rsidRPr="00FE1A9C">
                              <w:rPr>
                                <w:rFonts w:ascii="Adobe Garamond Pro" w:hAnsi="Adobe Garamond Pro"/>
                                <w:b w:val="0"/>
                                <w:bCs w:val="0"/>
                                <w:i/>
                                <w:iCs/>
                                <w:lang w:val="en-US"/>
                              </w:rPr>
                              <w:t>spheres, </w:t>
                            </w:r>
                            <w:r w:rsidRPr="00FE1A9C">
                              <w:rPr>
                                <w:rFonts w:ascii="Adobe Garamond Pro" w:hAnsi="Adobe Garamond Pro"/>
                                <w:b w:val="0"/>
                                <w:bCs w:val="0"/>
                                <w:lang w:val="en-US"/>
                              </w:rPr>
                              <w:t>the </w:t>
                            </w:r>
                            <w:r w:rsidRPr="00FE1A9C">
                              <w:rPr>
                                <w:rFonts w:ascii="Adobe Garamond Pro" w:hAnsi="Adobe Garamond Pro"/>
                                <w:b w:val="0"/>
                                <w:bCs w:val="0"/>
                                <w:i/>
                                <w:iCs/>
                                <w:lang w:val="en-US"/>
                              </w:rPr>
                              <w:t>anthropogenesis, </w:t>
                            </w:r>
                            <w:r w:rsidRPr="00FE1A9C">
                              <w:rPr>
                                <w:rFonts w:ascii="Adobe Garamond Pro" w:hAnsi="Adobe Garamond Pro"/>
                                <w:b w:val="0"/>
                                <w:bCs w:val="0"/>
                                <w:lang w:val="en-US"/>
                              </w:rPr>
                              <w:t>the </w:t>
                            </w:r>
                            <w:r w:rsidRPr="00FE1A9C">
                              <w:rPr>
                                <w:rFonts w:ascii="Adobe Garamond Pro" w:hAnsi="Adobe Garamond Pro"/>
                                <w:b w:val="0"/>
                                <w:bCs w:val="0"/>
                                <w:i/>
                                <w:iCs/>
                                <w:lang w:val="en-US"/>
                              </w:rPr>
                              <w:t>domestication</w:t>
                            </w:r>
                            <w:r w:rsidRPr="00FE1A9C">
                              <w:rPr>
                                <w:rFonts w:ascii="Adobe Garamond Pro" w:hAnsi="Adobe Garamond Pro"/>
                                <w:b w:val="0"/>
                                <w:bCs w:val="0"/>
                                <w:lang w:val="en-US"/>
                              </w:rPr>
                              <w:t> or the </w:t>
                            </w:r>
                            <w:proofErr w:type="spellStart"/>
                            <w:r w:rsidRPr="00FE1A9C">
                              <w:rPr>
                                <w:rFonts w:ascii="Adobe Garamond Pro" w:hAnsi="Adobe Garamond Pro"/>
                                <w:b w:val="0"/>
                                <w:bCs w:val="0"/>
                                <w:i/>
                                <w:iCs/>
                                <w:lang w:val="en-US"/>
                              </w:rPr>
                              <w:t>actiones</w:t>
                            </w:r>
                            <w:proofErr w:type="spellEnd"/>
                            <w:r w:rsidRPr="00FE1A9C">
                              <w:rPr>
                                <w:rFonts w:ascii="Adobe Garamond Pro" w:hAnsi="Adobe Garamond Pro"/>
                                <w:b w:val="0"/>
                                <w:bCs w:val="0"/>
                                <w:i/>
                                <w:iCs/>
                                <w:lang w:val="en-US"/>
                              </w:rPr>
                              <w:t xml:space="preserve"> in </w:t>
                            </w:r>
                            <w:proofErr w:type="spellStart"/>
                            <w:r w:rsidRPr="00FE1A9C">
                              <w:rPr>
                                <w:rFonts w:ascii="Adobe Garamond Pro" w:hAnsi="Adobe Garamond Pro"/>
                                <w:b w:val="0"/>
                                <w:bCs w:val="0"/>
                                <w:i/>
                                <w:iCs/>
                                <w:lang w:val="en-US"/>
                              </w:rPr>
                              <w:t>distans</w:t>
                            </w:r>
                            <w:proofErr w:type="spellEnd"/>
                            <w:r w:rsidRPr="00FE1A9C">
                              <w:rPr>
                                <w:rFonts w:ascii="Adobe Garamond Pro" w:hAnsi="Adobe Garamond Pro"/>
                                <w:b w:val="0"/>
                                <w:bCs w:val="0"/>
                                <w:i/>
                                <w:iCs/>
                                <w:lang w:val="en-US"/>
                              </w:rPr>
                              <w:t>, </w:t>
                            </w:r>
                            <w:r w:rsidRPr="00FE1A9C">
                              <w:rPr>
                                <w:rFonts w:ascii="Adobe Garamond Pro" w:hAnsi="Adobe Garamond Pro"/>
                                <w:b w:val="0"/>
                                <w:bCs w:val="0"/>
                                <w:lang w:val="en-US"/>
                              </w:rPr>
                              <w:t xml:space="preserve">and above all, to examine whether its theoretical deployment has us think -as the </w:t>
                            </w:r>
                            <w:proofErr w:type="spellStart"/>
                            <w:r w:rsidRPr="00FE1A9C">
                              <w:rPr>
                                <w:rFonts w:ascii="Adobe Garamond Pro" w:hAnsi="Adobe Garamond Pro"/>
                                <w:b w:val="0"/>
                                <w:bCs w:val="0"/>
                                <w:lang w:val="en-US"/>
                              </w:rPr>
                              <w:t>german</w:t>
                            </w:r>
                            <w:proofErr w:type="spellEnd"/>
                            <w:r w:rsidRPr="00FE1A9C">
                              <w:rPr>
                                <w:rFonts w:ascii="Adobe Garamond Pro" w:hAnsi="Adobe Garamond Pro"/>
                                <w:b w:val="0"/>
                                <w:bCs w:val="0"/>
                                <w:lang w:val="en-US"/>
                              </w:rPr>
                              <w:t xml:space="preserve"> thinker likes to avouch- beyond the verges of the humanistic tradition, that is to say, within the framework of posthumanism. Those are, precisely, the objectives of the following essay.</w:t>
                            </w:r>
                          </w:p>
                          <w:p w14:paraId="5C77A963" w14:textId="77777777" w:rsidR="00AC1FD7" w:rsidRPr="00FE1A9C" w:rsidRDefault="00AC1FD7" w:rsidP="00AC1FD7">
                            <w:pPr>
                              <w:pStyle w:val="TITULORESUMEN"/>
                              <w:spacing w:line="240" w:lineRule="auto"/>
                              <w:ind w:right="332" w:firstLine="0"/>
                              <w:rPr>
                                <w:rFonts w:ascii="Adobe Garamond Pro" w:hAnsi="Adobe Garamond Pro"/>
                                <w:sz w:val="24"/>
                                <w:szCs w:val="24"/>
                              </w:rPr>
                            </w:pPr>
                          </w:p>
                          <w:p w14:paraId="2AC34413" w14:textId="17518F12" w:rsidR="006F6469" w:rsidRPr="00FE1A9C" w:rsidRDefault="00AB0E2F" w:rsidP="00AC1FD7">
                            <w:pPr>
                              <w:pStyle w:val="TITULOS"/>
                              <w:spacing w:line="240" w:lineRule="auto"/>
                              <w:ind w:right="332"/>
                              <w:jc w:val="left"/>
                              <w:outlineLvl w:val="0"/>
                              <w:rPr>
                                <w:rFonts w:ascii="Adobe Garamond Pro" w:hAnsi="Adobe Garamond Pro"/>
                                <w:sz w:val="20"/>
                                <w:szCs w:val="20"/>
                                <w:lang w:val="en-US"/>
                              </w:rPr>
                            </w:pPr>
                            <w:r w:rsidRPr="00FE1A9C">
                              <w:rPr>
                                <w:rFonts w:ascii="Adobe Garamond Pro" w:hAnsi="Adobe Garamond Pro" w:cstheme="minorBidi"/>
                                <w:color w:val="auto"/>
                                <w:sz w:val="20"/>
                                <w:szCs w:val="20"/>
                                <w:lang w:val="en-US"/>
                              </w:rPr>
                              <w:t>Key Words</w:t>
                            </w:r>
                            <w:r w:rsidRPr="00FE1A9C">
                              <w:rPr>
                                <w:rFonts w:ascii="Adobe Garamond Pro" w:hAnsi="Adobe Garamond Pro" w:cstheme="minorBidi"/>
                                <w:b w:val="0"/>
                                <w:bCs w:val="0"/>
                                <w:color w:val="auto"/>
                                <w:sz w:val="20"/>
                                <w:szCs w:val="20"/>
                                <w:lang w:val="en-US"/>
                              </w:rPr>
                              <w:t xml:space="preserve">: </w:t>
                            </w:r>
                            <w:r w:rsidR="00FE1A9C" w:rsidRPr="00FE1A9C">
                              <w:rPr>
                                <w:rFonts w:ascii="Adobe Garamond Pro" w:hAnsi="Adobe Garamond Pro" w:cstheme="minorBidi"/>
                                <w:b w:val="0"/>
                                <w:bCs w:val="0"/>
                                <w:color w:val="auto"/>
                                <w:sz w:val="20"/>
                                <w:szCs w:val="20"/>
                                <w:lang w:val="en-US"/>
                              </w:rPr>
                              <w:t xml:space="preserve">Anthropotechnic, humanism, posthumanism, </w:t>
                            </w:r>
                            <w:proofErr w:type="spellStart"/>
                            <w:r w:rsidR="00FE1A9C" w:rsidRPr="00FE1A9C">
                              <w:rPr>
                                <w:rFonts w:ascii="Adobe Garamond Pro" w:hAnsi="Adobe Garamond Pro" w:cstheme="minorBidi"/>
                                <w:b w:val="0"/>
                                <w:bCs w:val="0"/>
                                <w:color w:val="auto"/>
                                <w:sz w:val="20"/>
                                <w:szCs w:val="20"/>
                                <w:lang w:val="en-US"/>
                              </w:rPr>
                              <w:t>alotechnic</w:t>
                            </w:r>
                            <w:proofErr w:type="spellEnd"/>
                            <w:r w:rsidR="00FE1A9C" w:rsidRPr="00FE1A9C">
                              <w:rPr>
                                <w:rFonts w:ascii="Adobe Garamond Pro" w:hAnsi="Adobe Garamond Pro" w:cstheme="minorBidi"/>
                                <w:b w:val="0"/>
                                <w:bCs w:val="0"/>
                                <w:color w:val="auto"/>
                                <w:sz w:val="20"/>
                                <w:szCs w:val="20"/>
                                <w:lang w:val="en-US"/>
                              </w:rPr>
                              <w:t xml:space="preserve">, </w:t>
                            </w:r>
                            <w:proofErr w:type="spellStart"/>
                            <w:r w:rsidR="00FE1A9C" w:rsidRPr="00FE1A9C">
                              <w:rPr>
                                <w:rFonts w:ascii="Adobe Garamond Pro" w:hAnsi="Adobe Garamond Pro" w:cstheme="minorBidi"/>
                                <w:b w:val="0"/>
                                <w:bCs w:val="0"/>
                                <w:color w:val="auto"/>
                                <w:sz w:val="20"/>
                                <w:szCs w:val="20"/>
                                <w:lang w:val="en-US"/>
                              </w:rPr>
                              <w:t>homeotechnic</w:t>
                            </w:r>
                            <w:proofErr w:type="spellEnd"/>
                            <w:r w:rsidR="00FE1A9C" w:rsidRPr="00FE1A9C">
                              <w:rPr>
                                <w:rFonts w:ascii="Adobe Garamond Pro" w:hAnsi="Adobe Garamond Pro" w:cstheme="minorBidi"/>
                                <w:b w:val="0"/>
                                <w:bCs w:val="0"/>
                                <w:color w:val="auto"/>
                                <w:sz w:val="20"/>
                                <w:szCs w:val="20"/>
                                <w:lang w:val="en-US"/>
                              </w:rPr>
                              <w:t>, domestication, anthropogenesis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2A2DCA" id="_x0000_t202" coordsize="21600,21600" o:spt="202" path="m,l,21600r21600,l21600,xe">
                <v:stroke joinstyle="miter"/>
                <v:path gradientshapeok="t" o:connecttype="rect"/>
              </v:shapetype>
              <v:shape id="Cuadro de texto 4" o:spid="_x0000_s1026" type="#_x0000_t202" style="position:absolute;left:0;text-align:left;margin-left:-5.4pt;margin-top:3.7pt;width:536.4pt;height:161.9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" fillcolor="white [3201]" strokeweight=".5pt">
                <v:path arrowok="t"/>
                <v:textbox>
                  <w:txbxContent>
                    <w:p w14:paraId="54222D11" w14:textId="6D2292E6" w:rsidR="00AC1FD7" w:rsidRPr="00AC1FD7" w:rsidRDefault="002C27EE" w:rsidP="00AC1FD7">
                      <w:pPr>
                        <w:pStyle w:val="TITULORESUMEN"/>
                        <w:spacing w:line="240" w:lineRule="auto"/>
                        <w:ind w:right="332" w:firstLine="0"/>
                        <w:rPr>
                          <w:rFonts w:ascii="Adobe Garamond Pro" w:hAnsi="Adobe Garamond Pro"/>
                        </w:rPr>
                      </w:pPr>
                      <w:r w:rsidRPr="00AC1FD7">
                        <w:rPr>
                          <w:rFonts w:ascii="Adobe Garamond Pro" w:hAnsi="Adobe Garamond Pro"/>
                        </w:rPr>
                        <w:t>Abstract</w:t>
                      </w:r>
                    </w:p>
                    <w:p w14:paraId="3913BE74" w14:textId="3055890E" w:rsidR="00AB0E2F" w:rsidRDefault="00FE1A9C" w:rsidP="00AC1FD7">
                      <w:pPr>
                        <w:pStyle w:val="TITULORESUMEN"/>
                        <w:spacing w:line="240" w:lineRule="auto"/>
                        <w:ind w:right="332" w:firstLine="0"/>
                        <w:rPr>
                          <w:rFonts w:ascii="Adobe Garamond Pro" w:hAnsi="Adobe Garamond Pro"/>
                          <w:b w:val="0"/>
                          <w:bCs w:val="0"/>
                          <w:lang w:val="en-US"/>
                        </w:rPr>
                      </w:pPr>
                      <w:r w:rsidRPr="00FE1A9C">
                        <w:rPr>
                          <w:rFonts w:ascii="Adobe Garamond Pro" w:hAnsi="Adobe Garamond Pro"/>
                          <w:b w:val="0"/>
                          <w:bCs w:val="0"/>
                          <w:lang w:val="en-US"/>
                        </w:rPr>
                        <w:t xml:space="preserve">In 1997 Peter </w:t>
                      </w:r>
                      <w:proofErr w:type="spellStart"/>
                      <w:r w:rsidRPr="00FE1A9C">
                        <w:rPr>
                          <w:rFonts w:ascii="Adobe Garamond Pro" w:hAnsi="Adobe Garamond Pro"/>
                          <w:b w:val="0"/>
                          <w:bCs w:val="0"/>
                          <w:lang w:val="en-US"/>
                        </w:rPr>
                        <w:t>Sloterdijk</w:t>
                      </w:r>
                      <w:proofErr w:type="spellEnd"/>
                      <w:r w:rsidRPr="00FE1A9C">
                        <w:rPr>
                          <w:rFonts w:ascii="Adobe Garamond Pro" w:hAnsi="Adobe Garamond Pro"/>
                          <w:b w:val="0"/>
                          <w:bCs w:val="0"/>
                          <w:lang w:val="en-US"/>
                        </w:rPr>
                        <w:t xml:space="preserve"> had the daring initiative of coining again in his book </w:t>
                      </w:r>
                      <w:r w:rsidRPr="00FE1A9C">
                        <w:rPr>
                          <w:rFonts w:ascii="Adobe Garamond Pro" w:hAnsi="Adobe Garamond Pro"/>
                          <w:b w:val="0"/>
                          <w:bCs w:val="0"/>
                          <w:i/>
                          <w:iCs/>
                          <w:lang w:val="en-US"/>
                        </w:rPr>
                        <w:t>Rules for the Human Park</w:t>
                      </w:r>
                      <w:r w:rsidRPr="00FE1A9C">
                        <w:rPr>
                          <w:rFonts w:ascii="Adobe Garamond Pro" w:hAnsi="Adobe Garamond Pro"/>
                          <w:b w:val="0"/>
                          <w:bCs w:val="0"/>
                          <w:lang w:val="en-US"/>
                        </w:rPr>
                        <w:t> an already polemical term that within the Russian Revolution in the beginning of the past century appointed the possibility of the biotechnological manipulation of human beings. By spreading back the concept of “Anthropotechnics” among the shrewd academic and journalistic Germanic, the not-so-aged post-Weimar nightmares stirred, and the media along with the intellectual spheres didn’t take too long to spread the scandal. Yet, the extent of the communicational storm has dispelled, thus it is now possible to elucidate about the sense of this anthropotechnic and also to comprehend its relation with other phenomena such as the </w:t>
                      </w:r>
                      <w:r w:rsidRPr="00FE1A9C">
                        <w:rPr>
                          <w:rFonts w:ascii="Adobe Garamond Pro" w:hAnsi="Adobe Garamond Pro"/>
                          <w:b w:val="0"/>
                          <w:bCs w:val="0"/>
                          <w:i/>
                          <w:iCs/>
                          <w:lang w:val="en-US"/>
                        </w:rPr>
                        <w:t>spheres, </w:t>
                      </w:r>
                      <w:r w:rsidRPr="00FE1A9C">
                        <w:rPr>
                          <w:rFonts w:ascii="Adobe Garamond Pro" w:hAnsi="Adobe Garamond Pro"/>
                          <w:b w:val="0"/>
                          <w:bCs w:val="0"/>
                          <w:lang w:val="en-US"/>
                        </w:rPr>
                        <w:t>the </w:t>
                      </w:r>
                      <w:r w:rsidRPr="00FE1A9C">
                        <w:rPr>
                          <w:rFonts w:ascii="Adobe Garamond Pro" w:hAnsi="Adobe Garamond Pro"/>
                          <w:b w:val="0"/>
                          <w:bCs w:val="0"/>
                          <w:i/>
                          <w:iCs/>
                          <w:lang w:val="en-US"/>
                        </w:rPr>
                        <w:t>anthropogenesis, </w:t>
                      </w:r>
                      <w:r w:rsidRPr="00FE1A9C">
                        <w:rPr>
                          <w:rFonts w:ascii="Adobe Garamond Pro" w:hAnsi="Adobe Garamond Pro"/>
                          <w:b w:val="0"/>
                          <w:bCs w:val="0"/>
                          <w:lang w:val="en-US"/>
                        </w:rPr>
                        <w:t>the </w:t>
                      </w:r>
                      <w:r w:rsidRPr="00FE1A9C">
                        <w:rPr>
                          <w:rFonts w:ascii="Adobe Garamond Pro" w:hAnsi="Adobe Garamond Pro"/>
                          <w:b w:val="0"/>
                          <w:bCs w:val="0"/>
                          <w:i/>
                          <w:iCs/>
                          <w:lang w:val="en-US"/>
                        </w:rPr>
                        <w:t>domestication</w:t>
                      </w:r>
                      <w:r w:rsidRPr="00FE1A9C">
                        <w:rPr>
                          <w:rFonts w:ascii="Adobe Garamond Pro" w:hAnsi="Adobe Garamond Pro"/>
                          <w:b w:val="0"/>
                          <w:bCs w:val="0"/>
                          <w:lang w:val="en-US"/>
                        </w:rPr>
                        <w:t> or the </w:t>
                      </w:r>
                      <w:proofErr w:type="spellStart"/>
                      <w:r w:rsidRPr="00FE1A9C">
                        <w:rPr>
                          <w:rFonts w:ascii="Adobe Garamond Pro" w:hAnsi="Adobe Garamond Pro"/>
                          <w:b w:val="0"/>
                          <w:bCs w:val="0"/>
                          <w:i/>
                          <w:iCs/>
                          <w:lang w:val="en-US"/>
                        </w:rPr>
                        <w:t>actiones</w:t>
                      </w:r>
                      <w:proofErr w:type="spellEnd"/>
                      <w:r w:rsidRPr="00FE1A9C">
                        <w:rPr>
                          <w:rFonts w:ascii="Adobe Garamond Pro" w:hAnsi="Adobe Garamond Pro"/>
                          <w:b w:val="0"/>
                          <w:bCs w:val="0"/>
                          <w:i/>
                          <w:iCs/>
                          <w:lang w:val="en-US"/>
                        </w:rPr>
                        <w:t xml:space="preserve"> in </w:t>
                      </w:r>
                      <w:proofErr w:type="spellStart"/>
                      <w:r w:rsidRPr="00FE1A9C">
                        <w:rPr>
                          <w:rFonts w:ascii="Adobe Garamond Pro" w:hAnsi="Adobe Garamond Pro"/>
                          <w:b w:val="0"/>
                          <w:bCs w:val="0"/>
                          <w:i/>
                          <w:iCs/>
                          <w:lang w:val="en-US"/>
                        </w:rPr>
                        <w:t>distans</w:t>
                      </w:r>
                      <w:proofErr w:type="spellEnd"/>
                      <w:r w:rsidRPr="00FE1A9C">
                        <w:rPr>
                          <w:rFonts w:ascii="Adobe Garamond Pro" w:hAnsi="Adobe Garamond Pro"/>
                          <w:b w:val="0"/>
                          <w:bCs w:val="0"/>
                          <w:i/>
                          <w:iCs/>
                          <w:lang w:val="en-US"/>
                        </w:rPr>
                        <w:t>, </w:t>
                      </w:r>
                      <w:r w:rsidRPr="00FE1A9C">
                        <w:rPr>
                          <w:rFonts w:ascii="Adobe Garamond Pro" w:hAnsi="Adobe Garamond Pro"/>
                          <w:b w:val="0"/>
                          <w:bCs w:val="0"/>
                          <w:lang w:val="en-US"/>
                        </w:rPr>
                        <w:t xml:space="preserve">and above all, to examine whether its theoretical deployment has us think -as the </w:t>
                      </w:r>
                      <w:proofErr w:type="spellStart"/>
                      <w:r w:rsidRPr="00FE1A9C">
                        <w:rPr>
                          <w:rFonts w:ascii="Adobe Garamond Pro" w:hAnsi="Adobe Garamond Pro"/>
                          <w:b w:val="0"/>
                          <w:bCs w:val="0"/>
                          <w:lang w:val="en-US"/>
                        </w:rPr>
                        <w:t>german</w:t>
                      </w:r>
                      <w:proofErr w:type="spellEnd"/>
                      <w:r w:rsidRPr="00FE1A9C">
                        <w:rPr>
                          <w:rFonts w:ascii="Adobe Garamond Pro" w:hAnsi="Adobe Garamond Pro"/>
                          <w:b w:val="0"/>
                          <w:bCs w:val="0"/>
                          <w:lang w:val="en-US"/>
                        </w:rPr>
                        <w:t xml:space="preserve"> thinker likes to avouch- beyond the verges of the humanistic tradition, that is to say, within the framework of posthumanism. Those are, precisely, the objectives of the following essay.</w:t>
                      </w:r>
                    </w:p>
                    <w:p w14:paraId="5C77A963" w14:textId="77777777" w:rsidR="00AC1FD7" w:rsidRPr="00FE1A9C" w:rsidRDefault="00AC1FD7" w:rsidP="00AC1FD7">
                      <w:pPr>
                        <w:pStyle w:val="TITULORESUMEN"/>
                        <w:spacing w:line="240" w:lineRule="auto"/>
                        <w:ind w:right="332" w:firstLine="0"/>
                        <w:rPr>
                          <w:rFonts w:ascii="Adobe Garamond Pro" w:hAnsi="Adobe Garamond Pro"/>
                          <w:sz w:val="24"/>
                          <w:szCs w:val="24"/>
                        </w:rPr>
                      </w:pPr>
                    </w:p>
                    <w:p w14:paraId="2AC34413" w14:textId="17518F12" w:rsidR="006F6469" w:rsidRPr="00FE1A9C" w:rsidRDefault="00AB0E2F" w:rsidP="00AC1FD7">
                      <w:pPr>
                        <w:pStyle w:val="TITULOS"/>
                        <w:spacing w:line="240" w:lineRule="auto"/>
                        <w:ind w:right="332"/>
                        <w:jc w:val="left"/>
                        <w:outlineLvl w:val="0"/>
                        <w:rPr>
                          <w:rFonts w:ascii="Adobe Garamond Pro" w:hAnsi="Adobe Garamond Pro"/>
                          <w:sz w:val="20"/>
                          <w:szCs w:val="20"/>
                          <w:lang w:val="en-US"/>
                        </w:rPr>
                      </w:pPr>
                      <w:r w:rsidRPr="00FE1A9C">
                        <w:rPr>
                          <w:rFonts w:ascii="Adobe Garamond Pro" w:hAnsi="Adobe Garamond Pro" w:cstheme="minorBidi"/>
                          <w:color w:val="auto"/>
                          <w:sz w:val="20"/>
                          <w:szCs w:val="20"/>
                          <w:lang w:val="en-US"/>
                        </w:rPr>
                        <w:t>Key Words</w:t>
                      </w:r>
                      <w:r w:rsidRPr="00FE1A9C">
                        <w:rPr>
                          <w:rFonts w:ascii="Adobe Garamond Pro" w:hAnsi="Adobe Garamond Pro" w:cstheme="minorBidi"/>
                          <w:b w:val="0"/>
                          <w:bCs w:val="0"/>
                          <w:color w:val="auto"/>
                          <w:sz w:val="20"/>
                          <w:szCs w:val="20"/>
                          <w:lang w:val="en-US"/>
                        </w:rPr>
                        <w:t xml:space="preserve">: </w:t>
                      </w:r>
                      <w:r w:rsidR="00FE1A9C" w:rsidRPr="00FE1A9C">
                        <w:rPr>
                          <w:rFonts w:ascii="Adobe Garamond Pro" w:hAnsi="Adobe Garamond Pro" w:cstheme="minorBidi"/>
                          <w:b w:val="0"/>
                          <w:bCs w:val="0"/>
                          <w:color w:val="auto"/>
                          <w:sz w:val="20"/>
                          <w:szCs w:val="20"/>
                          <w:lang w:val="en-US"/>
                        </w:rPr>
                        <w:t xml:space="preserve">Anthropotechnic, humanism, posthumanism, </w:t>
                      </w:r>
                      <w:proofErr w:type="spellStart"/>
                      <w:r w:rsidR="00FE1A9C" w:rsidRPr="00FE1A9C">
                        <w:rPr>
                          <w:rFonts w:ascii="Adobe Garamond Pro" w:hAnsi="Adobe Garamond Pro" w:cstheme="minorBidi"/>
                          <w:b w:val="0"/>
                          <w:bCs w:val="0"/>
                          <w:color w:val="auto"/>
                          <w:sz w:val="20"/>
                          <w:szCs w:val="20"/>
                          <w:lang w:val="en-US"/>
                        </w:rPr>
                        <w:t>alotechnic</w:t>
                      </w:r>
                      <w:proofErr w:type="spellEnd"/>
                      <w:r w:rsidR="00FE1A9C" w:rsidRPr="00FE1A9C">
                        <w:rPr>
                          <w:rFonts w:ascii="Adobe Garamond Pro" w:hAnsi="Adobe Garamond Pro" w:cstheme="minorBidi"/>
                          <w:b w:val="0"/>
                          <w:bCs w:val="0"/>
                          <w:color w:val="auto"/>
                          <w:sz w:val="20"/>
                          <w:szCs w:val="20"/>
                          <w:lang w:val="en-US"/>
                        </w:rPr>
                        <w:t xml:space="preserve">, </w:t>
                      </w:r>
                      <w:proofErr w:type="spellStart"/>
                      <w:r w:rsidR="00FE1A9C" w:rsidRPr="00FE1A9C">
                        <w:rPr>
                          <w:rFonts w:ascii="Adobe Garamond Pro" w:hAnsi="Adobe Garamond Pro" w:cstheme="minorBidi"/>
                          <w:b w:val="0"/>
                          <w:bCs w:val="0"/>
                          <w:color w:val="auto"/>
                          <w:sz w:val="20"/>
                          <w:szCs w:val="20"/>
                          <w:lang w:val="en-US"/>
                        </w:rPr>
                        <w:t>homeotechnic</w:t>
                      </w:r>
                      <w:proofErr w:type="spellEnd"/>
                      <w:r w:rsidR="00FE1A9C" w:rsidRPr="00FE1A9C">
                        <w:rPr>
                          <w:rFonts w:ascii="Adobe Garamond Pro" w:hAnsi="Adobe Garamond Pro" w:cstheme="minorBidi"/>
                          <w:b w:val="0"/>
                          <w:bCs w:val="0"/>
                          <w:color w:val="auto"/>
                          <w:sz w:val="20"/>
                          <w:szCs w:val="20"/>
                          <w:lang w:val="en-US"/>
                        </w:rPr>
                        <w:t>, domestication, anthropogenesis</w:t>
                      </w:r>
                    </w:p>
                  </w:txbxContent>
                </v:textbox>
              </v:shape>
            </w:pict>
          </mc:Fallback>
        </mc:AlternateContent>
      </w:r>
    </w:p>
    <w:p w14:paraId="350C6134" w14:textId="204370BD" w:rsidR="002C27EE" w:rsidRPr="00AC1FD7" w:rsidRDefault="002C27EE" w:rsidP="002C27EE">
      <w:pPr>
        <w:pStyle w:val="TITULOS"/>
        <w:jc w:val="left"/>
        <w:rPr>
          <w:rFonts w:ascii="Adobe Garamond Pro" w:hAnsi="Adobe Garamond Pro"/>
          <w:lang w:val="en-US"/>
        </w:rPr>
      </w:pPr>
    </w:p>
    <w:p w14:paraId="36F9E002" w14:textId="77777777" w:rsidR="002C27EE" w:rsidRPr="00AC1FD7" w:rsidRDefault="002C27EE" w:rsidP="002C27EE">
      <w:pPr>
        <w:pStyle w:val="TITULOS"/>
        <w:jc w:val="left"/>
        <w:rPr>
          <w:rFonts w:ascii="Adobe Garamond Pro" w:hAnsi="Adobe Garamond Pro"/>
          <w:lang w:val="en-US"/>
        </w:rPr>
      </w:pPr>
    </w:p>
    <w:p w14:paraId="2B137795" w14:textId="77777777" w:rsidR="002C27EE" w:rsidRPr="00AC1FD7" w:rsidRDefault="002C27EE" w:rsidP="002C27EE">
      <w:pPr>
        <w:pStyle w:val="TITULOS"/>
        <w:jc w:val="left"/>
        <w:rPr>
          <w:rFonts w:ascii="Adobe Garamond Pro" w:hAnsi="Adobe Garamond Pro"/>
          <w:lang w:val="en-US"/>
        </w:rPr>
      </w:pPr>
    </w:p>
    <w:p w14:paraId="24DF5437" w14:textId="77777777" w:rsidR="002C27EE" w:rsidRPr="00AC1FD7" w:rsidRDefault="002C27EE" w:rsidP="002C27EE">
      <w:pPr>
        <w:pStyle w:val="TITULOS"/>
        <w:jc w:val="left"/>
        <w:rPr>
          <w:rFonts w:ascii="Adobe Garamond Pro" w:hAnsi="Adobe Garamond Pro"/>
          <w:lang w:val="en-US"/>
        </w:rPr>
      </w:pPr>
    </w:p>
    <w:p w14:paraId="26AE8797" w14:textId="77777777" w:rsidR="002C27EE" w:rsidRPr="00AC1FD7" w:rsidRDefault="002C27EE" w:rsidP="002C27EE">
      <w:pPr>
        <w:pStyle w:val="TITULOS"/>
        <w:jc w:val="left"/>
        <w:rPr>
          <w:rFonts w:ascii="Adobe Garamond Pro" w:hAnsi="Adobe Garamond Pro"/>
          <w:lang w:val="en-US"/>
        </w:rPr>
      </w:pPr>
    </w:p>
    <w:p w14:paraId="10947BE2" w14:textId="77777777" w:rsidR="002C27EE" w:rsidRPr="00AC1FD7" w:rsidRDefault="002C27EE" w:rsidP="002C27EE">
      <w:pPr>
        <w:pStyle w:val="TITULOS"/>
        <w:jc w:val="left"/>
        <w:rPr>
          <w:rFonts w:ascii="Adobe Garamond Pro" w:hAnsi="Adobe Garamond Pro"/>
          <w:lang w:val="en-US"/>
        </w:rPr>
      </w:pPr>
    </w:p>
    <w:p w14:paraId="1F79826D" w14:textId="650D3D02" w:rsidR="008869D6" w:rsidRPr="00AC1FD7" w:rsidRDefault="008869D6" w:rsidP="00AC1FD7">
      <w:pPr>
        <w:pStyle w:val="TEXTO"/>
        <w:tabs>
          <w:tab w:val="left" w:pos="8496"/>
        </w:tabs>
        <w:ind w:firstLine="0"/>
        <w:rPr>
          <w:rFonts w:ascii="Adobe Garamond Pro" w:hAnsi="Adobe Garamond Pro"/>
          <w:sz w:val="22"/>
          <w:szCs w:val="22"/>
          <w:lang w:val="en-US"/>
        </w:rPr>
      </w:pPr>
    </w:p>
    <w:p w14:paraId="25BB4E94" w14:textId="77777777" w:rsidR="009E18C5" w:rsidRPr="00B3167D" w:rsidRDefault="009E18C5" w:rsidP="009E18C5">
      <w:pPr>
        <w:pStyle w:val="TEXTO"/>
        <w:rPr>
          <w:rFonts w:ascii="Adobe Garamond Pro" w:hAnsi="Adobe Garamond Pro"/>
          <w:sz w:val="22"/>
          <w:szCs w:val="22"/>
          <w:lang w:val="en-US"/>
        </w:rPr>
      </w:pPr>
    </w:p>
    <w:p w14:paraId="56ADA499" w14:textId="77777777" w:rsidR="00291C3C" w:rsidRPr="00291C3C" w:rsidRDefault="00291C3C" w:rsidP="00291C3C">
      <w:pPr>
        <w:pStyle w:val="TEXTO"/>
        <w:rPr>
          <w:rFonts w:ascii="Adobe Garamond Pro" w:hAnsi="Adobe Garamond Pro"/>
          <w:b/>
          <w:bCs/>
          <w:sz w:val="24"/>
          <w:szCs w:val="24"/>
          <w:lang w:val="es-ES"/>
        </w:rPr>
      </w:pPr>
      <w:r w:rsidRPr="00291C3C">
        <w:rPr>
          <w:rFonts w:ascii="Adobe Garamond Pro" w:hAnsi="Adobe Garamond Pro"/>
          <w:b/>
          <w:bCs/>
          <w:sz w:val="24"/>
          <w:szCs w:val="24"/>
          <w:lang w:val="es-ES"/>
        </w:rPr>
        <w:t>Sloterdijk en escena</w:t>
      </w:r>
    </w:p>
    <w:p w14:paraId="5E906D7A" w14:textId="77777777" w:rsidR="00291C3C" w:rsidRPr="00291C3C" w:rsidRDefault="00291C3C" w:rsidP="00291C3C">
      <w:pPr>
        <w:pStyle w:val="TEXTO"/>
        <w:rPr>
          <w:rFonts w:ascii="Adobe Garamond Pro" w:hAnsi="Adobe Garamond Pro"/>
          <w:b/>
          <w:bCs/>
          <w:sz w:val="22"/>
          <w:szCs w:val="22"/>
          <w:lang w:val="es-ES"/>
        </w:rPr>
      </w:pPr>
    </w:p>
    <w:p w14:paraId="65C4D0BD" w14:textId="7AEE5321" w:rsidR="00291C3C" w:rsidRPr="00291C3C" w:rsidRDefault="00291C3C" w:rsidP="00291C3C">
      <w:pPr>
        <w:pStyle w:val="TEXTO"/>
        <w:spacing w:line="360" w:lineRule="auto"/>
        <w:rPr>
          <w:rFonts w:ascii="Adobe Garamond Pro" w:hAnsi="Adobe Garamond Pro"/>
          <w:sz w:val="22"/>
          <w:szCs w:val="22"/>
          <w:lang w:val="es-419"/>
        </w:rPr>
      </w:pPr>
      <w:r w:rsidRPr="00291C3C">
        <w:rPr>
          <w:rFonts w:ascii="Adobe Garamond Pro" w:hAnsi="Adobe Garamond Pro"/>
          <w:sz w:val="22"/>
          <w:szCs w:val="22"/>
        </w:rPr>
        <w:t xml:space="preserve">Termina el </w:t>
      </w:r>
      <w:r w:rsidRPr="00291C3C">
        <w:rPr>
          <w:rFonts w:ascii="Adobe Garamond Pro" w:hAnsi="Adobe Garamond Pro"/>
          <w:sz w:val="22"/>
          <w:szCs w:val="22"/>
          <w:lang w:val="es-419"/>
        </w:rPr>
        <w:t>sueño orientalista; el juvenil entusiasmo que causó el coletazo del mayo francés sobre su alma no podía durar demasiado tiempo, así como tampoco podía ser para siempre el turismo espiritual con Osho y su “revolucionario coctel de sexo más iluminación”</w:t>
      </w:r>
      <w:r w:rsidRPr="00291C3C">
        <w:rPr>
          <w:rFonts w:ascii="Adobe Garamond Pro" w:hAnsi="Adobe Garamond Pro"/>
          <w:sz w:val="22"/>
          <w:szCs w:val="22"/>
          <w:vertAlign w:val="superscript"/>
          <w:lang w:val="es-419"/>
        </w:rPr>
        <w:footnoteReference w:id="8"/>
      </w:r>
      <w:r w:rsidRPr="00291C3C">
        <w:rPr>
          <w:rFonts w:ascii="Adobe Garamond Pro" w:hAnsi="Adobe Garamond Pro"/>
          <w:sz w:val="22"/>
          <w:szCs w:val="22"/>
          <w:lang w:val="es-419"/>
        </w:rPr>
        <w:t xml:space="preserve">. Sloterdijk regresa de la India, y una vez en Alemania, quizás con una inteligencia no más lúcida, pero sí más desinhibida, escribe la obra con la que se abre paso en la escena mediático-intelectual. El libro lo tenía todo para convertirse en un </w:t>
      </w:r>
      <w:proofErr w:type="spellStart"/>
      <w:r w:rsidRPr="00291C3C">
        <w:rPr>
          <w:rFonts w:ascii="Adobe Garamond Pro" w:hAnsi="Adobe Garamond Pro"/>
          <w:i/>
          <w:iCs/>
          <w:sz w:val="22"/>
          <w:szCs w:val="22"/>
          <w:lang w:val="es-419"/>
        </w:rPr>
        <w:t>best-seller</w:t>
      </w:r>
      <w:proofErr w:type="spellEnd"/>
      <w:r w:rsidRPr="00291C3C">
        <w:rPr>
          <w:rFonts w:ascii="Adobe Garamond Pro" w:hAnsi="Adobe Garamond Pro"/>
          <w:sz w:val="22"/>
          <w:szCs w:val="22"/>
          <w:lang w:val="es-419"/>
        </w:rPr>
        <w:t xml:space="preserve"> y así fue: primero, contaba con un “solemne título”</w:t>
      </w:r>
      <w:r w:rsidRPr="00291C3C">
        <w:rPr>
          <w:rFonts w:ascii="Adobe Garamond Pro" w:hAnsi="Adobe Garamond Pro"/>
          <w:sz w:val="22"/>
          <w:szCs w:val="22"/>
          <w:vertAlign w:val="superscript"/>
          <w:lang w:val="es-419"/>
        </w:rPr>
        <w:footnoteReference w:id="9"/>
      </w:r>
      <w:r w:rsidRPr="00291C3C">
        <w:rPr>
          <w:rFonts w:ascii="Adobe Garamond Pro" w:hAnsi="Adobe Garamond Pro"/>
          <w:sz w:val="22"/>
          <w:szCs w:val="22"/>
          <w:lang w:val="es-419"/>
        </w:rPr>
        <w:t xml:space="preserve">, </w:t>
      </w:r>
      <w:proofErr w:type="spellStart"/>
      <w:r w:rsidRPr="00291C3C">
        <w:rPr>
          <w:rFonts w:ascii="Adobe Garamond Pro" w:hAnsi="Adobe Garamond Pro"/>
          <w:i/>
          <w:iCs/>
          <w:sz w:val="22"/>
          <w:szCs w:val="22"/>
          <w:lang w:val="es-419"/>
        </w:rPr>
        <w:t>Kritik</w:t>
      </w:r>
      <w:proofErr w:type="spellEnd"/>
      <w:r w:rsidRPr="00291C3C">
        <w:rPr>
          <w:rFonts w:ascii="Adobe Garamond Pro" w:hAnsi="Adobe Garamond Pro"/>
          <w:i/>
          <w:iCs/>
          <w:sz w:val="22"/>
          <w:szCs w:val="22"/>
          <w:lang w:val="es-419"/>
        </w:rPr>
        <w:t xml:space="preserve"> </w:t>
      </w:r>
      <w:proofErr w:type="spellStart"/>
      <w:r w:rsidRPr="00291C3C">
        <w:rPr>
          <w:rFonts w:ascii="Adobe Garamond Pro" w:hAnsi="Adobe Garamond Pro"/>
          <w:i/>
          <w:iCs/>
          <w:sz w:val="22"/>
          <w:szCs w:val="22"/>
          <w:lang w:val="es-419"/>
        </w:rPr>
        <w:t>der</w:t>
      </w:r>
      <w:proofErr w:type="spellEnd"/>
      <w:r w:rsidRPr="00291C3C">
        <w:rPr>
          <w:rFonts w:ascii="Adobe Garamond Pro" w:hAnsi="Adobe Garamond Pro"/>
          <w:i/>
          <w:iCs/>
          <w:sz w:val="22"/>
          <w:szCs w:val="22"/>
          <w:lang w:val="es-419"/>
        </w:rPr>
        <w:t xml:space="preserve"> </w:t>
      </w:r>
      <w:proofErr w:type="spellStart"/>
      <w:r w:rsidRPr="00291C3C">
        <w:rPr>
          <w:rFonts w:ascii="Adobe Garamond Pro" w:hAnsi="Adobe Garamond Pro"/>
          <w:i/>
          <w:iCs/>
          <w:sz w:val="22"/>
          <w:szCs w:val="22"/>
          <w:lang w:val="es-419"/>
        </w:rPr>
        <w:t>zyniscben</w:t>
      </w:r>
      <w:proofErr w:type="spellEnd"/>
      <w:r w:rsidRPr="00291C3C">
        <w:rPr>
          <w:rFonts w:ascii="Adobe Garamond Pro" w:hAnsi="Adobe Garamond Pro"/>
          <w:i/>
          <w:iCs/>
          <w:sz w:val="22"/>
          <w:szCs w:val="22"/>
          <w:lang w:val="es-419"/>
        </w:rPr>
        <w:t xml:space="preserve"> </w:t>
      </w:r>
      <w:proofErr w:type="spellStart"/>
      <w:r w:rsidRPr="00291C3C">
        <w:rPr>
          <w:rFonts w:ascii="Adobe Garamond Pro" w:hAnsi="Adobe Garamond Pro"/>
          <w:i/>
          <w:iCs/>
          <w:sz w:val="22"/>
          <w:szCs w:val="22"/>
          <w:lang w:val="es-419"/>
        </w:rPr>
        <w:t>Vernunft</w:t>
      </w:r>
      <w:proofErr w:type="spellEnd"/>
      <w:r w:rsidRPr="00291C3C">
        <w:rPr>
          <w:rFonts w:ascii="Adobe Garamond Pro" w:hAnsi="Adobe Garamond Pro"/>
          <w:sz w:val="22"/>
          <w:szCs w:val="22"/>
          <w:lang w:val="es-419"/>
        </w:rPr>
        <w:t xml:space="preserve"> (</w:t>
      </w:r>
      <w:r w:rsidRPr="00291C3C">
        <w:rPr>
          <w:rFonts w:ascii="Adobe Garamond Pro" w:hAnsi="Adobe Garamond Pro"/>
          <w:i/>
          <w:iCs/>
          <w:sz w:val="22"/>
          <w:szCs w:val="22"/>
          <w:lang w:val="es-419"/>
        </w:rPr>
        <w:t>Crítica de la razón cínica</w:t>
      </w:r>
      <w:r w:rsidRPr="00291C3C">
        <w:rPr>
          <w:rFonts w:ascii="Adobe Garamond Pro" w:hAnsi="Adobe Garamond Pro"/>
          <w:sz w:val="22"/>
          <w:szCs w:val="22"/>
          <w:vertAlign w:val="superscript"/>
          <w:lang w:val="es-419"/>
        </w:rPr>
        <w:footnoteReference w:id="10"/>
      </w:r>
      <w:r w:rsidRPr="00291C3C">
        <w:rPr>
          <w:rFonts w:ascii="Adobe Garamond Pro" w:hAnsi="Adobe Garamond Pro"/>
          <w:sz w:val="22"/>
          <w:szCs w:val="22"/>
          <w:lang w:val="es-419"/>
        </w:rPr>
        <w:t xml:space="preserve">), que lo ancló, no sin alguna ironía, en una tradición filosófica alemana de gran prestigio académico; luego -y aquí advertimos la ironía-, se hacía allí un encomio del personaje que representa la desvergüenza y el desparpajo filosóficos, Diógenes de Sinope, ícono del cinismo que le permitió a Sloterdijk enlazar sus experiencias </w:t>
      </w:r>
      <w:r w:rsidRPr="00291C3C">
        <w:rPr>
          <w:rFonts w:ascii="Adobe Garamond Pro" w:hAnsi="Adobe Garamond Pro"/>
          <w:i/>
          <w:iCs/>
          <w:sz w:val="22"/>
          <w:szCs w:val="22"/>
          <w:lang w:val="es-419"/>
        </w:rPr>
        <w:t>liberadoras</w:t>
      </w:r>
      <w:r w:rsidRPr="00291C3C">
        <w:rPr>
          <w:rFonts w:ascii="Adobe Garamond Pro" w:hAnsi="Adobe Garamond Pro"/>
          <w:sz w:val="22"/>
          <w:szCs w:val="22"/>
          <w:lang w:val="es-419"/>
        </w:rPr>
        <w:t xml:space="preserve"> en Oriente con una insolente </w:t>
      </w:r>
      <w:r w:rsidRPr="00291C3C">
        <w:rPr>
          <w:rFonts w:ascii="Adobe Garamond Pro" w:hAnsi="Adobe Garamond Pro"/>
          <w:i/>
          <w:iCs/>
          <w:sz w:val="22"/>
          <w:szCs w:val="22"/>
          <w:lang w:val="es-419"/>
        </w:rPr>
        <w:t>forma-de-vida</w:t>
      </w:r>
      <w:r w:rsidRPr="00291C3C">
        <w:rPr>
          <w:rFonts w:ascii="Adobe Garamond Pro" w:hAnsi="Adobe Garamond Pro"/>
          <w:sz w:val="22"/>
          <w:szCs w:val="22"/>
          <w:vertAlign w:val="superscript"/>
          <w:lang w:val="es-419"/>
        </w:rPr>
        <w:footnoteReference w:id="11"/>
      </w:r>
      <w:r w:rsidRPr="00291C3C">
        <w:rPr>
          <w:rFonts w:ascii="Adobe Garamond Pro" w:hAnsi="Adobe Garamond Pro"/>
          <w:sz w:val="22"/>
          <w:szCs w:val="22"/>
          <w:lang w:val="es-419"/>
        </w:rPr>
        <w:t xml:space="preserve"> occidental la cual, por lo demás, estaba muy de moda para aquel entonces</w:t>
      </w:r>
      <w:r w:rsidRPr="00291C3C">
        <w:rPr>
          <w:rFonts w:ascii="Adobe Garamond Pro" w:hAnsi="Adobe Garamond Pro"/>
          <w:sz w:val="22"/>
          <w:szCs w:val="22"/>
          <w:vertAlign w:val="superscript"/>
          <w:lang w:val="es-419"/>
        </w:rPr>
        <w:footnoteReference w:id="12"/>
      </w:r>
      <w:r w:rsidRPr="00291C3C">
        <w:rPr>
          <w:rFonts w:ascii="Adobe Garamond Pro" w:hAnsi="Adobe Garamond Pro"/>
          <w:sz w:val="22"/>
          <w:szCs w:val="22"/>
          <w:lang w:val="es-419"/>
        </w:rPr>
        <w:t xml:space="preserve">; en tercer lugar, el texto ofrecía a la sociedad alemana, a través de una anatomía de la República de Weimar, una respuesta a la tortuosa y siempre actual </w:t>
      </w:r>
      <w:r w:rsidRPr="00291C3C">
        <w:rPr>
          <w:rFonts w:ascii="Adobe Garamond Pro" w:hAnsi="Adobe Garamond Pro"/>
          <w:sz w:val="22"/>
          <w:szCs w:val="22"/>
          <w:lang w:val="es-419"/>
        </w:rPr>
        <w:lastRenderedPageBreak/>
        <w:t xml:space="preserve">pregunta ¿cómo fuimos capaces de dar lugar al nacionalsocialismo?, lo que convirtió a la </w:t>
      </w:r>
      <w:r w:rsidRPr="00291C3C">
        <w:rPr>
          <w:rFonts w:ascii="Adobe Garamond Pro" w:hAnsi="Adobe Garamond Pro"/>
          <w:i/>
          <w:iCs/>
          <w:sz w:val="22"/>
          <w:szCs w:val="22"/>
          <w:lang w:val="es-419"/>
        </w:rPr>
        <w:t xml:space="preserve">Crítica </w:t>
      </w:r>
      <w:proofErr w:type="spellStart"/>
      <w:r w:rsidRPr="00291C3C">
        <w:rPr>
          <w:rFonts w:ascii="Adobe Garamond Pro" w:hAnsi="Adobe Garamond Pro"/>
          <w:sz w:val="22"/>
          <w:szCs w:val="22"/>
          <w:lang w:val="es-419"/>
        </w:rPr>
        <w:t>sloterdijkiana</w:t>
      </w:r>
      <w:proofErr w:type="spellEnd"/>
      <w:r w:rsidRPr="00291C3C">
        <w:rPr>
          <w:rFonts w:ascii="Adobe Garamond Pro" w:hAnsi="Adobe Garamond Pro"/>
          <w:sz w:val="22"/>
          <w:szCs w:val="22"/>
          <w:lang w:val="es-419"/>
        </w:rPr>
        <w:t xml:space="preserve"> en algo más que un diagnóstico cultural de inspiración nietzscheana, a saber, en una advertencia general ante un determinado tipo de clima psico-social que sería el territorio más fértil para el brote del totalitarismo; por último, todos estos puntos fueron desarrollados con un estilo que combinaba el rigor y la erudición propios de un trabajo académico -sobre todo si éste gira en torno al delicado asunto del nazismo- con una retórica ligera y pintoresca -o sea, arlequinesca- que, regodeándose en el análisis (</w:t>
      </w:r>
      <w:proofErr w:type="spellStart"/>
      <w:r w:rsidRPr="00291C3C">
        <w:rPr>
          <w:rFonts w:ascii="Adobe Garamond Pro" w:hAnsi="Adobe Garamond Pro"/>
          <w:sz w:val="22"/>
          <w:szCs w:val="22"/>
          <w:lang w:val="es-419"/>
        </w:rPr>
        <w:t>seriocómico</w:t>
      </w:r>
      <w:proofErr w:type="spellEnd"/>
      <w:r w:rsidRPr="00291C3C">
        <w:rPr>
          <w:rFonts w:ascii="Adobe Garamond Pro" w:hAnsi="Adobe Garamond Pro"/>
          <w:sz w:val="22"/>
          <w:szCs w:val="22"/>
          <w:lang w:val="es-419"/>
        </w:rPr>
        <w:t>) de las pudendas y sus excreciones</w:t>
      </w:r>
      <w:r w:rsidRPr="00291C3C">
        <w:rPr>
          <w:rFonts w:ascii="Adobe Garamond Pro" w:hAnsi="Adobe Garamond Pro"/>
          <w:sz w:val="22"/>
          <w:szCs w:val="22"/>
          <w:vertAlign w:val="superscript"/>
          <w:lang w:val="es-419"/>
        </w:rPr>
        <w:footnoteReference w:id="13"/>
      </w:r>
      <w:r w:rsidRPr="00291C3C">
        <w:rPr>
          <w:rFonts w:ascii="Adobe Garamond Pro" w:hAnsi="Adobe Garamond Pro"/>
          <w:sz w:val="22"/>
          <w:szCs w:val="22"/>
          <w:lang w:val="es-419"/>
        </w:rPr>
        <w:t xml:space="preserve"> o en el comentario sobre fenómenos </w:t>
      </w:r>
      <w:r w:rsidRPr="00291C3C">
        <w:rPr>
          <w:rFonts w:ascii="Adobe Garamond Pro" w:hAnsi="Adobe Garamond Pro"/>
          <w:i/>
          <w:iCs/>
          <w:sz w:val="22"/>
          <w:szCs w:val="22"/>
          <w:lang w:val="es-419"/>
        </w:rPr>
        <w:t>subculturales</w:t>
      </w:r>
      <w:r w:rsidRPr="00291C3C">
        <w:rPr>
          <w:rFonts w:ascii="Adobe Garamond Pro" w:hAnsi="Adobe Garamond Pro"/>
          <w:sz w:val="22"/>
          <w:szCs w:val="22"/>
          <w:lang w:val="es-419"/>
        </w:rPr>
        <w:t xml:space="preserve"> de la sociedad contemporánea</w:t>
      </w:r>
      <w:r w:rsidRPr="00291C3C">
        <w:rPr>
          <w:rFonts w:ascii="Adobe Garamond Pro" w:hAnsi="Adobe Garamond Pro"/>
          <w:sz w:val="22"/>
          <w:szCs w:val="22"/>
          <w:vertAlign w:val="superscript"/>
          <w:lang w:val="es-419"/>
        </w:rPr>
        <w:footnoteReference w:id="14"/>
      </w:r>
      <w:r w:rsidRPr="00291C3C">
        <w:rPr>
          <w:rFonts w:ascii="Adobe Garamond Pro" w:hAnsi="Adobe Garamond Pro"/>
          <w:sz w:val="22"/>
          <w:szCs w:val="22"/>
          <w:lang w:val="es-419"/>
        </w:rPr>
        <w:t xml:space="preserve">, lograba, por simpatía o disgusto, no dejar a nadie indiferente, así como difícilmente alguien podría quedar indiferente ante un despliegue pirotécnico que en una noche oscura alumbra entre coloridos fogonazos las ruinas de la posguerra. </w:t>
      </w:r>
    </w:p>
    <w:p w14:paraId="4A88C052" w14:textId="77777777" w:rsidR="00291C3C" w:rsidRPr="00291C3C" w:rsidRDefault="00291C3C" w:rsidP="00291C3C">
      <w:pPr>
        <w:pStyle w:val="TEXTO"/>
        <w:rPr>
          <w:rFonts w:ascii="Adobe Garamond Pro" w:hAnsi="Adobe Garamond Pro"/>
          <w:sz w:val="22"/>
          <w:szCs w:val="22"/>
          <w:lang w:val="es-419"/>
        </w:rPr>
      </w:pPr>
    </w:p>
    <w:p w14:paraId="7B46E593" w14:textId="6A24F1C3" w:rsidR="00291C3C" w:rsidRPr="00291C3C" w:rsidRDefault="00291C3C" w:rsidP="00291C3C">
      <w:pPr>
        <w:pStyle w:val="TEXTO"/>
        <w:spacing w:line="360" w:lineRule="auto"/>
        <w:rPr>
          <w:rFonts w:ascii="Adobe Garamond Pro" w:hAnsi="Adobe Garamond Pro"/>
          <w:sz w:val="22"/>
          <w:szCs w:val="22"/>
          <w:lang w:val="es-419"/>
        </w:rPr>
      </w:pPr>
      <w:r w:rsidRPr="00291C3C">
        <w:rPr>
          <w:rFonts w:ascii="Adobe Garamond Pro" w:hAnsi="Adobe Garamond Pro"/>
          <w:sz w:val="22"/>
          <w:szCs w:val="22"/>
          <w:lang w:val="es-419"/>
        </w:rPr>
        <w:t xml:space="preserve">Para hablar del nazismo y su relación con la </w:t>
      </w:r>
      <w:proofErr w:type="spellStart"/>
      <w:r w:rsidRPr="00291C3C">
        <w:rPr>
          <w:rFonts w:ascii="Adobe Garamond Pro" w:hAnsi="Adobe Garamond Pro"/>
          <w:i/>
          <w:iCs/>
          <w:sz w:val="22"/>
          <w:szCs w:val="22"/>
          <w:lang w:val="es-419"/>
        </w:rPr>
        <w:t>transhistoricidad</w:t>
      </w:r>
      <w:proofErr w:type="spellEnd"/>
      <w:r w:rsidRPr="00291C3C">
        <w:rPr>
          <w:rFonts w:ascii="Adobe Garamond Pro" w:hAnsi="Adobe Garamond Pro"/>
          <w:sz w:val="22"/>
          <w:szCs w:val="22"/>
          <w:vertAlign w:val="superscript"/>
          <w:lang w:val="es-419"/>
        </w:rPr>
        <w:footnoteReference w:id="15"/>
      </w:r>
      <w:r w:rsidRPr="00291C3C">
        <w:rPr>
          <w:rFonts w:ascii="Adobe Garamond Pro" w:hAnsi="Adobe Garamond Pro"/>
          <w:sz w:val="22"/>
          <w:szCs w:val="22"/>
          <w:lang w:val="es-419"/>
        </w:rPr>
        <w:t xml:space="preserve"> del movimiento cínico, Sloterdijk se tendió sobre dos pilares bibliográficos no carentes de prestigio. Por un lado, una canónica tradición filológica que insistió -e insiste- en distinguir un cinismo verdadero, en tanto que primigenio, rudimentario, individual, combativo y plebeyo; de uno presuntamente falso, y cuya inautenticidad radicaría en razones de todo tipo: que el cínico narrado es producto de una tendenciosa idealización estoica</w:t>
      </w:r>
      <w:r w:rsidRPr="00291C3C">
        <w:rPr>
          <w:rFonts w:ascii="Adobe Garamond Pro" w:hAnsi="Adobe Garamond Pro"/>
          <w:sz w:val="22"/>
          <w:szCs w:val="22"/>
          <w:vertAlign w:val="superscript"/>
          <w:lang w:val="es-419"/>
        </w:rPr>
        <w:footnoteReference w:id="16"/>
      </w:r>
      <w:r w:rsidRPr="00291C3C">
        <w:rPr>
          <w:rFonts w:ascii="Adobe Garamond Pro" w:hAnsi="Adobe Garamond Pro"/>
          <w:sz w:val="22"/>
          <w:szCs w:val="22"/>
          <w:lang w:val="es-419"/>
        </w:rPr>
        <w:t>, que ha devenido gremial</w:t>
      </w:r>
      <w:r w:rsidRPr="00291C3C">
        <w:rPr>
          <w:rFonts w:ascii="Adobe Garamond Pro" w:hAnsi="Adobe Garamond Pro"/>
          <w:sz w:val="22"/>
          <w:szCs w:val="22"/>
          <w:vertAlign w:val="superscript"/>
          <w:lang w:val="es-419"/>
        </w:rPr>
        <w:footnoteReference w:id="17"/>
      </w:r>
      <w:r w:rsidRPr="00291C3C">
        <w:rPr>
          <w:rFonts w:ascii="Adobe Garamond Pro" w:hAnsi="Adobe Garamond Pro"/>
          <w:sz w:val="22"/>
          <w:szCs w:val="22"/>
          <w:lang w:val="es-419"/>
        </w:rPr>
        <w:t>, que se ha introducido en el seno de la institucionalidad política</w:t>
      </w:r>
      <w:r w:rsidRPr="00291C3C">
        <w:rPr>
          <w:rFonts w:ascii="Adobe Garamond Pro" w:hAnsi="Adobe Garamond Pro"/>
          <w:sz w:val="22"/>
          <w:szCs w:val="22"/>
          <w:vertAlign w:val="superscript"/>
          <w:lang w:val="es-419"/>
        </w:rPr>
        <w:footnoteReference w:id="18"/>
      </w:r>
      <w:r w:rsidRPr="00291C3C">
        <w:rPr>
          <w:rFonts w:ascii="Adobe Garamond Pro" w:hAnsi="Adobe Garamond Pro"/>
          <w:sz w:val="22"/>
          <w:szCs w:val="22"/>
          <w:lang w:val="es-419"/>
        </w:rPr>
        <w:t>, que se ha difuminado en círculos aristocráticos que serían ajenos a su esencia</w:t>
      </w:r>
      <w:r w:rsidRPr="00291C3C">
        <w:rPr>
          <w:rFonts w:ascii="Adobe Garamond Pro" w:hAnsi="Adobe Garamond Pro"/>
          <w:sz w:val="22"/>
          <w:szCs w:val="22"/>
          <w:vertAlign w:val="superscript"/>
          <w:lang w:val="es-419"/>
        </w:rPr>
        <w:footnoteReference w:id="19"/>
      </w:r>
      <w:r w:rsidRPr="00291C3C">
        <w:rPr>
          <w:rFonts w:ascii="Adobe Garamond Pro" w:hAnsi="Adobe Garamond Pro"/>
          <w:sz w:val="22"/>
          <w:szCs w:val="22"/>
          <w:lang w:val="es-419"/>
        </w:rPr>
        <w:t xml:space="preserve">, etc. Habría que advertir, aunque no podamos extendernos ahora en ello por no tratarse del tema nuclear de nuestro ensayo, que esta distinción es, más que un descubrimiento metodológico de los filólogos clásicos, la continuación de </w:t>
      </w:r>
      <w:r w:rsidRPr="00291C3C">
        <w:rPr>
          <w:rFonts w:ascii="Adobe Garamond Pro" w:hAnsi="Adobe Garamond Pro"/>
          <w:sz w:val="22"/>
          <w:szCs w:val="22"/>
          <w:lang w:val="es-419"/>
        </w:rPr>
        <w:lastRenderedPageBreak/>
        <w:t xml:space="preserve">un rasgo representativo de la historia de las narraciones sobre los filósofos perrunos -esto es, la historia misma del cinismo-, en la cual no se dejó de diferenciar a un cínico real, </w:t>
      </w:r>
      <w:proofErr w:type="spellStart"/>
      <w:r w:rsidRPr="00291C3C">
        <w:rPr>
          <w:rFonts w:ascii="Adobe Garamond Pro" w:hAnsi="Adobe Garamond Pro"/>
          <w:i/>
          <w:iCs/>
          <w:sz w:val="22"/>
          <w:szCs w:val="22"/>
          <w:lang w:val="es-419"/>
        </w:rPr>
        <w:t>estoicizado</w:t>
      </w:r>
      <w:proofErr w:type="spellEnd"/>
      <w:r w:rsidRPr="00291C3C">
        <w:rPr>
          <w:rFonts w:ascii="Adobe Garamond Pro" w:hAnsi="Adobe Garamond Pro"/>
          <w:sz w:val="22"/>
          <w:szCs w:val="22"/>
          <w:vertAlign w:val="superscript"/>
          <w:lang w:val="es-419"/>
        </w:rPr>
        <w:footnoteReference w:id="20"/>
      </w:r>
      <w:r w:rsidRPr="00291C3C">
        <w:rPr>
          <w:rFonts w:ascii="Adobe Garamond Pro" w:hAnsi="Adobe Garamond Pro"/>
          <w:sz w:val="22"/>
          <w:szCs w:val="22"/>
          <w:lang w:val="es-419"/>
        </w:rPr>
        <w:t xml:space="preserve"> o pasado</w:t>
      </w:r>
      <w:r w:rsidRPr="00291C3C">
        <w:rPr>
          <w:rFonts w:ascii="Adobe Garamond Pro" w:hAnsi="Adobe Garamond Pro"/>
          <w:sz w:val="22"/>
          <w:szCs w:val="22"/>
          <w:vertAlign w:val="superscript"/>
          <w:lang w:val="es-419"/>
        </w:rPr>
        <w:footnoteReference w:id="21"/>
      </w:r>
      <w:r w:rsidRPr="00291C3C">
        <w:rPr>
          <w:rFonts w:ascii="Adobe Garamond Pro" w:hAnsi="Adobe Garamond Pro"/>
          <w:sz w:val="22"/>
          <w:szCs w:val="22"/>
          <w:lang w:val="es-419"/>
        </w:rPr>
        <w:t>, de uno que es solo aparente, y que, curiosamente, le sería contemporáneo al narrador de turno. El otro pilar bibliográfico estaría constituido por una serie de autores alemanes</w:t>
      </w:r>
      <w:r w:rsidRPr="00291C3C">
        <w:rPr>
          <w:rFonts w:ascii="Adobe Garamond Pro" w:hAnsi="Adobe Garamond Pro"/>
          <w:sz w:val="22"/>
          <w:szCs w:val="22"/>
          <w:vertAlign w:val="superscript"/>
          <w:lang w:val="es-419"/>
        </w:rPr>
        <w:footnoteReference w:id="22"/>
      </w:r>
      <w:r w:rsidRPr="00291C3C">
        <w:rPr>
          <w:rFonts w:ascii="Adobe Garamond Pro" w:hAnsi="Adobe Garamond Pro"/>
          <w:sz w:val="22"/>
          <w:szCs w:val="22"/>
          <w:lang w:val="es-419"/>
        </w:rPr>
        <w:t xml:space="preserve"> -y alguna excepción francesa</w:t>
      </w:r>
      <w:r w:rsidRPr="00291C3C">
        <w:rPr>
          <w:rFonts w:ascii="Adobe Garamond Pro" w:hAnsi="Adobe Garamond Pro"/>
          <w:sz w:val="22"/>
          <w:szCs w:val="22"/>
          <w:vertAlign w:val="superscript"/>
          <w:lang w:val="es-419"/>
        </w:rPr>
        <w:footnoteReference w:id="23"/>
      </w:r>
      <w:r w:rsidRPr="00291C3C">
        <w:rPr>
          <w:rFonts w:ascii="Adobe Garamond Pro" w:hAnsi="Adobe Garamond Pro"/>
          <w:sz w:val="22"/>
          <w:szCs w:val="22"/>
          <w:lang w:val="es-419"/>
        </w:rPr>
        <w:t xml:space="preserve">- que vincularían, de una manera u otra, al totalitarismo en general y al nazismo en particular con el cinismo en tanto fenómeno psicosocial, y a éste con la filosofía cínica de la Antigüedad. Sloterdijk engrosa esta tradición: el nacionalsocialismo sería, para él, el fruto del difuso cinismo </w:t>
      </w:r>
      <w:proofErr w:type="spellStart"/>
      <w:r w:rsidRPr="00291C3C">
        <w:rPr>
          <w:rFonts w:ascii="Adobe Garamond Pro" w:hAnsi="Adobe Garamond Pro"/>
          <w:sz w:val="22"/>
          <w:szCs w:val="22"/>
          <w:lang w:val="es-419"/>
        </w:rPr>
        <w:t>weimariano</w:t>
      </w:r>
      <w:proofErr w:type="spellEnd"/>
      <w:r w:rsidRPr="00291C3C">
        <w:rPr>
          <w:rFonts w:ascii="Adobe Garamond Pro" w:hAnsi="Adobe Garamond Pro"/>
          <w:sz w:val="22"/>
          <w:szCs w:val="22"/>
          <w:lang w:val="es-419"/>
        </w:rPr>
        <w:t xml:space="preserve"> caracterizado por una ilustrada desconfianza nihilista ante todos los valores de la Ilustración, por una vacunación racionalista e irónica contra cualquier reproche ético, por una proactividad sin entusiasmo y sostenida sobre los que yacen bajo tierra -que ya no son- y contra los enemigos -que son la negación de la mismidad-, y, finalmente, por una fría e impúdica certeza de que ante la caída de los ideales no es posible autoafirmarse salvo </w:t>
      </w:r>
      <w:r w:rsidRPr="00291C3C">
        <w:rPr>
          <w:rFonts w:ascii="Adobe Garamond Pro" w:hAnsi="Adobe Garamond Pro"/>
          <w:i/>
          <w:iCs/>
          <w:sz w:val="22"/>
          <w:szCs w:val="22"/>
          <w:lang w:val="es-419"/>
        </w:rPr>
        <w:t>haciendo algo</w:t>
      </w:r>
      <w:r w:rsidRPr="00291C3C">
        <w:rPr>
          <w:rFonts w:ascii="Adobe Garamond Pro" w:hAnsi="Adobe Garamond Pro"/>
          <w:sz w:val="22"/>
          <w:szCs w:val="22"/>
          <w:lang w:val="es-419"/>
        </w:rPr>
        <w:t xml:space="preserve">, siguiendo adelante </w:t>
      </w:r>
      <w:r w:rsidRPr="00291C3C">
        <w:rPr>
          <w:rFonts w:ascii="Adobe Garamond Pro" w:hAnsi="Adobe Garamond Pro"/>
          <w:i/>
          <w:iCs/>
          <w:sz w:val="22"/>
          <w:szCs w:val="22"/>
          <w:lang w:val="es-419"/>
        </w:rPr>
        <w:t>a pesar de</w:t>
      </w:r>
      <w:r w:rsidRPr="00291C3C">
        <w:rPr>
          <w:rFonts w:ascii="Adobe Garamond Pro" w:hAnsi="Adobe Garamond Pro"/>
          <w:sz w:val="22"/>
          <w:szCs w:val="22"/>
          <w:lang w:val="es-419"/>
        </w:rPr>
        <w:t xml:space="preserve"> y materializando sobre la nada y contra la nada.</w:t>
      </w:r>
    </w:p>
    <w:p w14:paraId="69E225CC" w14:textId="77777777" w:rsidR="00291C3C" w:rsidRPr="00291C3C" w:rsidRDefault="00291C3C" w:rsidP="00291C3C">
      <w:pPr>
        <w:pStyle w:val="TEXTO"/>
        <w:rPr>
          <w:rFonts w:ascii="Adobe Garamond Pro" w:hAnsi="Adobe Garamond Pro"/>
          <w:sz w:val="22"/>
          <w:szCs w:val="22"/>
          <w:lang w:val="es-419"/>
        </w:rPr>
      </w:pPr>
    </w:p>
    <w:p w14:paraId="23D0E471" w14:textId="79D08665" w:rsidR="00291C3C" w:rsidRPr="00291C3C" w:rsidRDefault="00291C3C" w:rsidP="00291C3C">
      <w:pPr>
        <w:pStyle w:val="TEXTO"/>
        <w:spacing w:line="360" w:lineRule="auto"/>
        <w:rPr>
          <w:rFonts w:ascii="Adobe Garamond Pro" w:hAnsi="Adobe Garamond Pro"/>
          <w:sz w:val="22"/>
          <w:szCs w:val="22"/>
          <w:lang w:val="es-419"/>
        </w:rPr>
      </w:pPr>
      <w:r w:rsidRPr="00291C3C">
        <w:rPr>
          <w:rFonts w:ascii="Adobe Garamond Pro" w:hAnsi="Adobe Garamond Pro"/>
          <w:sz w:val="22"/>
          <w:szCs w:val="22"/>
          <w:lang w:val="es-419"/>
        </w:rPr>
        <w:t xml:space="preserve">El lector advertirá de inmediato que tal actitud, al menos así expresada, apenas tiene algo que ver con el cinismo </w:t>
      </w:r>
      <w:proofErr w:type="spellStart"/>
      <w:r w:rsidRPr="00291C3C">
        <w:rPr>
          <w:rFonts w:ascii="Adobe Garamond Pro" w:hAnsi="Adobe Garamond Pro"/>
          <w:sz w:val="22"/>
          <w:szCs w:val="22"/>
          <w:lang w:val="es-419"/>
        </w:rPr>
        <w:t>diogénico</w:t>
      </w:r>
      <w:proofErr w:type="spellEnd"/>
      <w:r w:rsidRPr="00291C3C">
        <w:rPr>
          <w:rFonts w:ascii="Adobe Garamond Pro" w:hAnsi="Adobe Garamond Pro"/>
          <w:sz w:val="22"/>
          <w:szCs w:val="22"/>
          <w:lang w:val="es-419"/>
        </w:rPr>
        <w:t xml:space="preserve">, y el mismo Sloterdijk no se esforzó en evitar tal impresión, al contrario. El </w:t>
      </w:r>
      <w:proofErr w:type="spellStart"/>
      <w:r w:rsidRPr="00291C3C">
        <w:rPr>
          <w:rFonts w:ascii="Adobe Garamond Pro" w:hAnsi="Adobe Garamond Pro"/>
          <w:i/>
          <w:iCs/>
          <w:sz w:val="22"/>
          <w:szCs w:val="22"/>
          <w:lang w:val="es-419"/>
        </w:rPr>
        <w:t>zynismus</w:t>
      </w:r>
      <w:proofErr w:type="spellEnd"/>
      <w:r w:rsidRPr="00291C3C">
        <w:rPr>
          <w:rFonts w:ascii="Adobe Garamond Pro" w:hAnsi="Adobe Garamond Pro"/>
          <w:sz w:val="22"/>
          <w:szCs w:val="22"/>
          <w:lang w:val="es-419"/>
        </w:rPr>
        <w:t xml:space="preserve">, ese cinismo moderno que en </w:t>
      </w:r>
      <w:r w:rsidRPr="00291C3C">
        <w:rPr>
          <w:rFonts w:ascii="Adobe Garamond Pro" w:hAnsi="Adobe Garamond Pro"/>
          <w:i/>
          <w:iCs/>
          <w:sz w:val="22"/>
          <w:szCs w:val="22"/>
          <w:lang w:val="es-419"/>
        </w:rPr>
        <w:t xml:space="preserve">Crítica de la razón cínica </w:t>
      </w:r>
      <w:r w:rsidRPr="00291C3C">
        <w:rPr>
          <w:rFonts w:ascii="Adobe Garamond Pro" w:hAnsi="Adobe Garamond Pro"/>
          <w:sz w:val="22"/>
          <w:szCs w:val="22"/>
          <w:lang w:val="es-419"/>
        </w:rPr>
        <w:t>se define como “falsa consciencia ilustrada”</w:t>
      </w:r>
      <w:r w:rsidRPr="00291C3C">
        <w:rPr>
          <w:rFonts w:ascii="Adobe Garamond Pro" w:hAnsi="Adobe Garamond Pro"/>
          <w:sz w:val="22"/>
          <w:szCs w:val="22"/>
          <w:vertAlign w:val="superscript"/>
          <w:lang w:val="es-419"/>
        </w:rPr>
        <w:footnoteReference w:id="24"/>
      </w:r>
      <w:r w:rsidRPr="00291C3C">
        <w:rPr>
          <w:rFonts w:ascii="Adobe Garamond Pro" w:hAnsi="Adobe Garamond Pro"/>
          <w:sz w:val="22"/>
          <w:szCs w:val="22"/>
          <w:lang w:val="es-419"/>
        </w:rPr>
        <w:t xml:space="preserve">, no es el </w:t>
      </w:r>
      <w:proofErr w:type="spellStart"/>
      <w:r w:rsidRPr="00291C3C">
        <w:rPr>
          <w:rFonts w:ascii="Adobe Garamond Pro" w:hAnsi="Adobe Garamond Pro"/>
          <w:i/>
          <w:iCs/>
          <w:sz w:val="22"/>
          <w:szCs w:val="22"/>
          <w:lang w:val="es-419"/>
        </w:rPr>
        <w:t>kynismus</w:t>
      </w:r>
      <w:proofErr w:type="spellEnd"/>
      <w:r w:rsidRPr="00291C3C">
        <w:rPr>
          <w:rFonts w:ascii="Adobe Garamond Pro" w:hAnsi="Adobe Garamond Pro"/>
          <w:sz w:val="22"/>
          <w:szCs w:val="22"/>
          <w:lang w:val="es-419"/>
        </w:rPr>
        <w:t xml:space="preserve">, el desfachatado movimiento filosófico del periodo helenístico que tanto entusiasmó al pensador de Karlsruhe. Que la lengua alemana haya puesto a disposición de sus usuarios estos dos vocablos, </w:t>
      </w:r>
      <w:proofErr w:type="spellStart"/>
      <w:r w:rsidRPr="00291C3C">
        <w:rPr>
          <w:rFonts w:ascii="Adobe Garamond Pro" w:hAnsi="Adobe Garamond Pro"/>
          <w:i/>
          <w:iCs/>
          <w:sz w:val="22"/>
          <w:szCs w:val="22"/>
          <w:lang w:val="es-419"/>
        </w:rPr>
        <w:t>zynismus</w:t>
      </w:r>
      <w:proofErr w:type="spellEnd"/>
      <w:r w:rsidRPr="00291C3C">
        <w:rPr>
          <w:rFonts w:ascii="Adobe Garamond Pro" w:hAnsi="Adobe Garamond Pro"/>
          <w:i/>
          <w:iCs/>
          <w:sz w:val="22"/>
          <w:szCs w:val="22"/>
          <w:lang w:val="es-419"/>
        </w:rPr>
        <w:t xml:space="preserve"> </w:t>
      </w:r>
      <w:r w:rsidRPr="00291C3C">
        <w:rPr>
          <w:rFonts w:ascii="Adobe Garamond Pro" w:hAnsi="Adobe Garamond Pro"/>
          <w:sz w:val="22"/>
          <w:szCs w:val="22"/>
          <w:lang w:val="es-419"/>
        </w:rPr>
        <w:t xml:space="preserve">y </w:t>
      </w:r>
      <w:proofErr w:type="spellStart"/>
      <w:r w:rsidRPr="00291C3C">
        <w:rPr>
          <w:rFonts w:ascii="Adobe Garamond Pro" w:hAnsi="Adobe Garamond Pro"/>
          <w:i/>
          <w:iCs/>
          <w:sz w:val="22"/>
          <w:szCs w:val="22"/>
          <w:lang w:val="es-419"/>
        </w:rPr>
        <w:t>kynismus</w:t>
      </w:r>
      <w:proofErr w:type="spellEnd"/>
      <w:r w:rsidRPr="00291C3C">
        <w:rPr>
          <w:rFonts w:ascii="Adobe Garamond Pro" w:hAnsi="Adobe Garamond Pro"/>
          <w:sz w:val="22"/>
          <w:szCs w:val="22"/>
          <w:lang w:val="es-419"/>
        </w:rPr>
        <w:t xml:space="preserve">, para diferenciar el improperio vinculado al descaro, de la filosofía de Antístenes, Diógenes, </w:t>
      </w:r>
      <w:proofErr w:type="spellStart"/>
      <w:r w:rsidRPr="00291C3C">
        <w:rPr>
          <w:rFonts w:ascii="Adobe Garamond Pro" w:hAnsi="Adobe Garamond Pro"/>
          <w:sz w:val="22"/>
          <w:szCs w:val="22"/>
          <w:lang w:val="es-419"/>
        </w:rPr>
        <w:t>Crates</w:t>
      </w:r>
      <w:proofErr w:type="spellEnd"/>
      <w:r w:rsidRPr="00291C3C">
        <w:rPr>
          <w:rFonts w:ascii="Adobe Garamond Pro" w:hAnsi="Adobe Garamond Pro"/>
          <w:sz w:val="22"/>
          <w:szCs w:val="22"/>
          <w:lang w:val="es-419"/>
        </w:rPr>
        <w:t xml:space="preserve"> y compañía, no impidió que esa tradición de pensadores germanos que escribieron sobre el cinismo, en un sentido y otro, se esforzara en evidenciar el estrecho vínculo entre ambos fenómenos. En este punto en particular Sloterdijk no sumó mucho más a lo que ya habían hecho sus predecesores, poniendo como único punto de contacto entre las dos formas de ser cínico a la desvergüenza (</w:t>
      </w:r>
      <w:proofErr w:type="spellStart"/>
      <w:r w:rsidRPr="00291C3C">
        <w:rPr>
          <w:rFonts w:ascii="Adobe Garamond Pro" w:hAnsi="Adobe Garamond Pro"/>
          <w:i/>
          <w:iCs/>
          <w:sz w:val="22"/>
          <w:szCs w:val="22"/>
          <w:lang w:val="es-419"/>
        </w:rPr>
        <w:t>anaideia</w:t>
      </w:r>
      <w:proofErr w:type="spellEnd"/>
      <w:r w:rsidRPr="00291C3C">
        <w:rPr>
          <w:rFonts w:ascii="Adobe Garamond Pro" w:hAnsi="Adobe Garamond Pro"/>
          <w:sz w:val="22"/>
          <w:szCs w:val="22"/>
          <w:lang w:val="es-419"/>
        </w:rPr>
        <w:t xml:space="preserve">). Creemos que la infertilidad respecto a esto pudo haberse debido a dos factores: por una parte, a la influencia del canon filológico del que hemos hablado, que separa tajantemente un cinismo real de otro falso, y que en la </w:t>
      </w:r>
      <w:r w:rsidRPr="00291C3C">
        <w:rPr>
          <w:rFonts w:ascii="Adobe Garamond Pro" w:hAnsi="Adobe Garamond Pro"/>
          <w:i/>
          <w:iCs/>
          <w:sz w:val="22"/>
          <w:szCs w:val="22"/>
          <w:lang w:val="es-419"/>
        </w:rPr>
        <w:t xml:space="preserve">Crítica </w:t>
      </w:r>
      <w:proofErr w:type="spellStart"/>
      <w:r w:rsidRPr="00291C3C">
        <w:rPr>
          <w:rFonts w:ascii="Adobe Garamond Pro" w:hAnsi="Adobe Garamond Pro"/>
          <w:sz w:val="22"/>
          <w:szCs w:val="22"/>
          <w:lang w:val="es-419"/>
        </w:rPr>
        <w:t>sloterdijkiana</w:t>
      </w:r>
      <w:proofErr w:type="spellEnd"/>
      <w:r w:rsidRPr="00291C3C">
        <w:rPr>
          <w:rFonts w:ascii="Adobe Garamond Pro" w:hAnsi="Adobe Garamond Pro"/>
          <w:sz w:val="22"/>
          <w:szCs w:val="22"/>
          <w:lang w:val="es-419"/>
        </w:rPr>
        <w:t xml:space="preserve"> toma la forma de una oposición entre un cinismo deseable y uno peligroso, </w:t>
      </w:r>
      <w:r w:rsidRPr="00291C3C">
        <w:rPr>
          <w:rFonts w:ascii="Adobe Garamond Pro" w:hAnsi="Adobe Garamond Pro"/>
          <w:sz w:val="22"/>
          <w:szCs w:val="22"/>
          <w:lang w:val="es-419"/>
        </w:rPr>
        <w:lastRenderedPageBreak/>
        <w:t xml:space="preserve">uno liberador y el otro dominador, uno </w:t>
      </w:r>
      <w:proofErr w:type="spellStart"/>
      <w:r w:rsidRPr="00291C3C">
        <w:rPr>
          <w:rFonts w:ascii="Adobe Garamond Pro" w:hAnsi="Adobe Garamond Pro"/>
          <w:sz w:val="22"/>
          <w:szCs w:val="22"/>
          <w:lang w:val="es-419"/>
        </w:rPr>
        <w:t>antipotente</w:t>
      </w:r>
      <w:proofErr w:type="spellEnd"/>
      <w:r w:rsidRPr="00291C3C">
        <w:rPr>
          <w:rFonts w:ascii="Adobe Garamond Pro" w:hAnsi="Adobe Garamond Pro"/>
          <w:sz w:val="22"/>
          <w:szCs w:val="22"/>
          <w:lang w:val="es-419"/>
        </w:rPr>
        <w:t xml:space="preserve"> y el otro prepotente</w:t>
      </w:r>
      <w:r w:rsidRPr="00291C3C">
        <w:rPr>
          <w:rFonts w:ascii="Adobe Garamond Pro" w:hAnsi="Adobe Garamond Pro"/>
          <w:sz w:val="22"/>
          <w:szCs w:val="22"/>
          <w:vertAlign w:val="superscript"/>
          <w:lang w:val="es-419"/>
        </w:rPr>
        <w:footnoteReference w:id="25"/>
      </w:r>
      <w:r w:rsidRPr="00291C3C">
        <w:rPr>
          <w:rFonts w:ascii="Adobe Garamond Pro" w:hAnsi="Adobe Garamond Pro"/>
          <w:sz w:val="22"/>
          <w:szCs w:val="22"/>
          <w:lang w:val="es-419"/>
        </w:rPr>
        <w:t xml:space="preserve">; por otra parte, y pensamos que este es el factor más importante, Sloterdijk, al querer surgir en el escenario intelectual como un examinador </w:t>
      </w:r>
      <w:r w:rsidRPr="00291C3C">
        <w:rPr>
          <w:rFonts w:ascii="Adobe Garamond Pro" w:hAnsi="Adobe Garamond Pro"/>
          <w:i/>
          <w:iCs/>
          <w:sz w:val="22"/>
          <w:szCs w:val="22"/>
          <w:lang w:val="es-419"/>
        </w:rPr>
        <w:t>alternativo</w:t>
      </w:r>
      <w:r w:rsidRPr="00291C3C">
        <w:rPr>
          <w:rFonts w:ascii="Adobe Garamond Pro" w:hAnsi="Adobe Garamond Pro"/>
          <w:sz w:val="22"/>
          <w:szCs w:val="22"/>
          <w:lang w:val="es-419"/>
        </w:rPr>
        <w:t xml:space="preserve"> de las coagulaciones institucionales del poder y los pactos desilusionados con éstas que dieron lugar al totalitarismo, le era necesario mostrar un ejercicio crítico que no tuviera ya nada que ver con el objeto analizado, que no hubiera participado nunca de ningún modo del espíritu cínico (</w:t>
      </w:r>
      <w:proofErr w:type="spellStart"/>
      <w:r w:rsidRPr="00291C3C">
        <w:rPr>
          <w:rFonts w:ascii="Adobe Garamond Pro" w:hAnsi="Adobe Garamond Pro"/>
          <w:i/>
          <w:iCs/>
          <w:sz w:val="22"/>
          <w:szCs w:val="22"/>
          <w:lang w:val="es-419"/>
        </w:rPr>
        <w:t>zynismus</w:t>
      </w:r>
      <w:proofErr w:type="spellEnd"/>
      <w:r w:rsidRPr="00291C3C">
        <w:rPr>
          <w:rFonts w:ascii="Adobe Garamond Pro" w:hAnsi="Adobe Garamond Pro"/>
          <w:sz w:val="22"/>
          <w:szCs w:val="22"/>
          <w:lang w:val="es-419"/>
        </w:rPr>
        <w:t>) nacionalsocialista, que recuperara la ingenuidad enterrada tras la sospecha hiperbólica de la Modernidad, que desde abajo volviera a creer en una sabiduría del cuerpo, en una “gnosis de la physis”</w:t>
      </w:r>
      <w:r w:rsidRPr="00291C3C">
        <w:rPr>
          <w:rFonts w:ascii="Adobe Garamond Pro" w:hAnsi="Adobe Garamond Pro"/>
          <w:sz w:val="22"/>
          <w:szCs w:val="22"/>
          <w:vertAlign w:val="superscript"/>
          <w:lang w:val="es-419"/>
        </w:rPr>
        <w:footnoteReference w:id="26"/>
      </w:r>
      <w:r w:rsidRPr="00291C3C">
        <w:rPr>
          <w:rFonts w:ascii="Adobe Garamond Pro" w:hAnsi="Adobe Garamond Pro"/>
          <w:sz w:val="22"/>
          <w:szCs w:val="22"/>
          <w:lang w:val="es-419"/>
        </w:rPr>
        <w:t>, que entre ladridos y mordiscos al aire no pactara con las voluntades tiránicas ni permitiera su materialización -¡</w:t>
      </w:r>
      <w:r w:rsidRPr="00291C3C">
        <w:rPr>
          <w:rFonts w:ascii="Adobe Garamond Pro" w:hAnsi="Adobe Garamond Pro"/>
          <w:i/>
          <w:iCs/>
          <w:sz w:val="22"/>
          <w:szCs w:val="22"/>
          <w:lang w:val="es-419"/>
        </w:rPr>
        <w:t xml:space="preserve">Cave </w:t>
      </w:r>
      <w:proofErr w:type="spellStart"/>
      <w:r w:rsidRPr="00291C3C">
        <w:rPr>
          <w:rFonts w:ascii="Adobe Garamond Pro" w:hAnsi="Adobe Garamond Pro"/>
          <w:i/>
          <w:iCs/>
          <w:sz w:val="22"/>
          <w:szCs w:val="22"/>
          <w:lang w:val="es-419"/>
        </w:rPr>
        <w:t>canem</w:t>
      </w:r>
      <w:proofErr w:type="spellEnd"/>
      <w:r w:rsidRPr="00291C3C">
        <w:rPr>
          <w:rFonts w:ascii="Adobe Garamond Pro" w:hAnsi="Adobe Garamond Pro"/>
          <w:sz w:val="22"/>
          <w:szCs w:val="22"/>
          <w:lang w:val="es-419"/>
        </w:rPr>
        <w:t>!-, y para ello articuló un nuevo ideal de la canalla filosófica del período alejandrino, se embarcó en él, y opuso este (su) cinismo (</w:t>
      </w:r>
      <w:proofErr w:type="spellStart"/>
      <w:r w:rsidRPr="00291C3C">
        <w:rPr>
          <w:rFonts w:ascii="Adobe Garamond Pro" w:hAnsi="Adobe Garamond Pro"/>
          <w:i/>
          <w:iCs/>
          <w:sz w:val="22"/>
          <w:szCs w:val="22"/>
          <w:lang w:val="es-419"/>
        </w:rPr>
        <w:t>kynismus</w:t>
      </w:r>
      <w:proofErr w:type="spellEnd"/>
      <w:r w:rsidRPr="00291C3C">
        <w:rPr>
          <w:rFonts w:ascii="Adobe Garamond Pro" w:hAnsi="Adobe Garamond Pro"/>
          <w:sz w:val="22"/>
          <w:szCs w:val="22"/>
          <w:lang w:val="es-419"/>
        </w:rPr>
        <w:t xml:space="preserve">) a aquél otro, como si fueran opuestos casi perfectos, como si se tratara de una nueva forma de narrar el encuentro del mendigo sinopense con el rey macedonio. Fue esta puesta en escena insolente, rebelde, bivalente, empática con las resistencias y </w:t>
      </w:r>
      <w:proofErr w:type="spellStart"/>
      <w:r w:rsidRPr="00291C3C">
        <w:rPr>
          <w:rFonts w:ascii="Adobe Garamond Pro" w:hAnsi="Adobe Garamond Pro"/>
          <w:sz w:val="22"/>
          <w:szCs w:val="22"/>
          <w:lang w:val="es-419"/>
        </w:rPr>
        <w:t>desenmascaradora</w:t>
      </w:r>
      <w:proofErr w:type="spellEnd"/>
      <w:r w:rsidRPr="00291C3C">
        <w:rPr>
          <w:rFonts w:ascii="Adobe Garamond Pro" w:hAnsi="Adobe Garamond Pro"/>
          <w:sz w:val="22"/>
          <w:szCs w:val="22"/>
          <w:lang w:val="es-419"/>
        </w:rPr>
        <w:t xml:space="preserve"> con las prepotencias, la que Habermas hopeó considerándola difícilmente superable en lo descriptivo y brillante en lo literario.</w:t>
      </w:r>
    </w:p>
    <w:p w14:paraId="1FD89B05" w14:textId="77777777" w:rsidR="00291C3C" w:rsidRPr="00291C3C" w:rsidRDefault="00291C3C" w:rsidP="00291C3C">
      <w:pPr>
        <w:pStyle w:val="TEXTO"/>
        <w:rPr>
          <w:rFonts w:ascii="Adobe Garamond Pro" w:hAnsi="Adobe Garamond Pro"/>
          <w:sz w:val="22"/>
          <w:szCs w:val="22"/>
          <w:lang w:val="es-419"/>
        </w:rPr>
      </w:pPr>
    </w:p>
    <w:p w14:paraId="53BFCBBB" w14:textId="77777777" w:rsidR="00291C3C" w:rsidRPr="00291C3C" w:rsidRDefault="00291C3C" w:rsidP="00291C3C">
      <w:pPr>
        <w:pStyle w:val="TEXTO"/>
        <w:rPr>
          <w:rFonts w:ascii="Adobe Garamond Pro" w:hAnsi="Adobe Garamond Pro"/>
          <w:sz w:val="24"/>
          <w:szCs w:val="24"/>
          <w:lang w:val="es-419"/>
        </w:rPr>
      </w:pPr>
      <w:r w:rsidRPr="00291C3C">
        <w:rPr>
          <w:rFonts w:ascii="Adobe Garamond Pro" w:hAnsi="Adobe Garamond Pro"/>
          <w:b/>
          <w:bCs/>
          <w:sz w:val="24"/>
          <w:szCs w:val="24"/>
          <w:lang w:val="es-419"/>
        </w:rPr>
        <w:t>Domando al animal humano</w:t>
      </w:r>
    </w:p>
    <w:p w14:paraId="7FF7B89F" w14:textId="77777777" w:rsidR="00291C3C" w:rsidRPr="00291C3C" w:rsidRDefault="00291C3C" w:rsidP="00291C3C">
      <w:pPr>
        <w:pStyle w:val="TEXTO"/>
        <w:rPr>
          <w:rFonts w:ascii="Adobe Garamond Pro" w:hAnsi="Adobe Garamond Pro"/>
          <w:sz w:val="22"/>
          <w:szCs w:val="22"/>
          <w:lang w:val="es-419"/>
        </w:rPr>
      </w:pPr>
    </w:p>
    <w:p w14:paraId="5D7296FC" w14:textId="54AF9E32" w:rsidR="00291C3C" w:rsidRPr="00291C3C" w:rsidRDefault="00291C3C" w:rsidP="00291C3C">
      <w:pPr>
        <w:pStyle w:val="TEXTO"/>
        <w:spacing w:line="360" w:lineRule="auto"/>
        <w:rPr>
          <w:rFonts w:ascii="Adobe Garamond Pro" w:hAnsi="Adobe Garamond Pro"/>
          <w:sz w:val="22"/>
          <w:szCs w:val="22"/>
          <w:lang w:val="es-ES"/>
        </w:rPr>
      </w:pPr>
      <w:r w:rsidRPr="00291C3C">
        <w:rPr>
          <w:rFonts w:ascii="Adobe Garamond Pro" w:hAnsi="Adobe Garamond Pro"/>
          <w:sz w:val="22"/>
          <w:szCs w:val="22"/>
          <w:lang w:val="es-419"/>
        </w:rPr>
        <w:t xml:space="preserve">Pasaron cerca de dos décadas y la loa </w:t>
      </w:r>
      <w:proofErr w:type="spellStart"/>
      <w:r w:rsidRPr="00291C3C">
        <w:rPr>
          <w:rFonts w:ascii="Adobe Garamond Pro" w:hAnsi="Adobe Garamond Pro"/>
          <w:sz w:val="22"/>
          <w:szCs w:val="22"/>
          <w:lang w:val="es-419"/>
        </w:rPr>
        <w:t>habermarsiana</w:t>
      </w:r>
      <w:proofErr w:type="spellEnd"/>
      <w:r w:rsidRPr="00291C3C">
        <w:rPr>
          <w:rFonts w:ascii="Adobe Garamond Pro" w:hAnsi="Adobe Garamond Pro"/>
          <w:sz w:val="22"/>
          <w:szCs w:val="22"/>
          <w:lang w:val="es-419"/>
        </w:rPr>
        <w:t xml:space="preserve"> se convirtió en una fervorosa invectiva</w:t>
      </w:r>
      <w:r w:rsidRPr="00291C3C">
        <w:rPr>
          <w:rFonts w:ascii="Adobe Garamond Pro" w:hAnsi="Adobe Garamond Pro"/>
          <w:sz w:val="22"/>
          <w:szCs w:val="22"/>
          <w:vertAlign w:val="superscript"/>
          <w:lang w:val="es-419"/>
        </w:rPr>
        <w:footnoteReference w:id="27"/>
      </w:r>
      <w:r w:rsidRPr="00291C3C">
        <w:rPr>
          <w:rFonts w:ascii="Adobe Garamond Pro" w:hAnsi="Adobe Garamond Pro"/>
          <w:sz w:val="22"/>
          <w:szCs w:val="22"/>
          <w:lang w:val="es-419"/>
        </w:rPr>
        <w:t xml:space="preserve">. De virtuoso anatomista de la sociedad alemana de entreguerras y aliado de los revolucionarios contrapoderes, Sloterdijk pasó a ser, para los herederos de la Escuela de Fráncfort en general, un peligroso propagandista conservador del añejo interés </w:t>
      </w:r>
      <w:proofErr w:type="spellStart"/>
      <w:r w:rsidRPr="00291C3C">
        <w:rPr>
          <w:rFonts w:ascii="Adobe Garamond Pro" w:hAnsi="Adobe Garamond Pro"/>
          <w:sz w:val="22"/>
          <w:szCs w:val="22"/>
          <w:lang w:val="es-419"/>
        </w:rPr>
        <w:t>fascistoide</w:t>
      </w:r>
      <w:proofErr w:type="spellEnd"/>
      <w:r w:rsidRPr="00291C3C">
        <w:rPr>
          <w:rFonts w:ascii="Adobe Garamond Pro" w:hAnsi="Adobe Garamond Pro"/>
          <w:sz w:val="22"/>
          <w:szCs w:val="22"/>
          <w:vertAlign w:val="superscript"/>
          <w:lang w:val="es-419"/>
        </w:rPr>
        <w:footnoteReference w:id="28"/>
      </w:r>
      <w:r w:rsidRPr="00291C3C">
        <w:rPr>
          <w:rFonts w:ascii="Adobe Garamond Pro" w:hAnsi="Adobe Garamond Pro"/>
          <w:sz w:val="22"/>
          <w:szCs w:val="22"/>
          <w:lang w:val="es-419"/>
        </w:rPr>
        <w:t xml:space="preserve"> de selección y crianza de hombres, pero esta vez ornamentado con un jovial entusiasmo respecto a las </w:t>
      </w:r>
      <w:r w:rsidRPr="00291C3C">
        <w:rPr>
          <w:rFonts w:ascii="Adobe Garamond Pro" w:hAnsi="Adobe Garamond Pro"/>
          <w:sz w:val="22"/>
          <w:szCs w:val="22"/>
          <w:lang w:val="es-419"/>
        </w:rPr>
        <w:lastRenderedPageBreak/>
        <w:t xml:space="preserve">nuevas biotecnologías impulsadas por fuerzas neoliberales. La razón de este radical cambio de opinión fue la publicación del texto </w:t>
      </w:r>
      <w:proofErr w:type="spellStart"/>
      <w:r w:rsidRPr="00291C3C">
        <w:rPr>
          <w:rFonts w:ascii="Adobe Garamond Pro" w:hAnsi="Adobe Garamond Pro"/>
          <w:i/>
          <w:iCs/>
          <w:sz w:val="22"/>
          <w:szCs w:val="22"/>
          <w:lang w:val="es-ES"/>
        </w:rPr>
        <w:t>Regeln</w:t>
      </w:r>
      <w:proofErr w:type="spellEnd"/>
      <w:r w:rsidRPr="00291C3C">
        <w:rPr>
          <w:rFonts w:ascii="Adobe Garamond Pro" w:hAnsi="Adobe Garamond Pro"/>
          <w:i/>
          <w:iCs/>
          <w:sz w:val="22"/>
          <w:szCs w:val="22"/>
          <w:lang w:val="es-ES"/>
        </w:rPr>
        <w:t xml:space="preserve"> </w:t>
      </w:r>
      <w:proofErr w:type="spellStart"/>
      <w:r w:rsidRPr="00291C3C">
        <w:rPr>
          <w:rFonts w:ascii="Adobe Garamond Pro" w:hAnsi="Adobe Garamond Pro"/>
          <w:i/>
          <w:iCs/>
          <w:sz w:val="22"/>
          <w:szCs w:val="22"/>
          <w:lang w:val="es-ES"/>
        </w:rPr>
        <w:t>für</w:t>
      </w:r>
      <w:proofErr w:type="spellEnd"/>
      <w:r w:rsidRPr="00291C3C">
        <w:rPr>
          <w:rFonts w:ascii="Adobe Garamond Pro" w:hAnsi="Adobe Garamond Pro"/>
          <w:i/>
          <w:iCs/>
          <w:sz w:val="22"/>
          <w:szCs w:val="22"/>
          <w:lang w:val="es-ES"/>
        </w:rPr>
        <w:t xml:space="preserve"> den </w:t>
      </w:r>
      <w:proofErr w:type="spellStart"/>
      <w:r w:rsidRPr="00291C3C">
        <w:rPr>
          <w:rFonts w:ascii="Adobe Garamond Pro" w:hAnsi="Adobe Garamond Pro"/>
          <w:i/>
          <w:iCs/>
          <w:sz w:val="22"/>
          <w:szCs w:val="22"/>
          <w:lang w:val="es-ES"/>
        </w:rPr>
        <w:t>Menschenpak</w:t>
      </w:r>
      <w:proofErr w:type="spellEnd"/>
      <w:r w:rsidRPr="00291C3C">
        <w:rPr>
          <w:rFonts w:ascii="Adobe Garamond Pro" w:hAnsi="Adobe Garamond Pro"/>
          <w:i/>
          <w:iCs/>
          <w:sz w:val="22"/>
          <w:szCs w:val="22"/>
          <w:lang w:val="es-ES"/>
        </w:rPr>
        <w:t xml:space="preserve"> </w:t>
      </w:r>
      <w:r w:rsidRPr="00291C3C">
        <w:rPr>
          <w:rFonts w:ascii="Adobe Garamond Pro" w:hAnsi="Adobe Garamond Pro"/>
          <w:sz w:val="22"/>
          <w:szCs w:val="22"/>
          <w:lang w:val="es-ES"/>
        </w:rPr>
        <w:t>(</w:t>
      </w:r>
      <w:r w:rsidRPr="00291C3C">
        <w:rPr>
          <w:rFonts w:ascii="Adobe Garamond Pro" w:hAnsi="Adobe Garamond Pro"/>
          <w:i/>
          <w:iCs/>
          <w:sz w:val="22"/>
          <w:szCs w:val="22"/>
          <w:lang w:val="es-ES"/>
        </w:rPr>
        <w:t>Normas para el parque humano)</w:t>
      </w:r>
      <w:r w:rsidRPr="00291C3C">
        <w:rPr>
          <w:rFonts w:ascii="Adobe Garamond Pro" w:hAnsi="Adobe Garamond Pro"/>
          <w:sz w:val="22"/>
          <w:szCs w:val="22"/>
          <w:lang w:val="es-ES"/>
        </w:rPr>
        <w:t>, que es la versión escrita de una conferencia impartida por Sloterdijk en 1997 como contribución a un ciclo sobre la actualidad del humanismo</w:t>
      </w:r>
      <w:r w:rsidRPr="00291C3C">
        <w:rPr>
          <w:rFonts w:ascii="Adobe Garamond Pro" w:hAnsi="Adobe Garamond Pro"/>
          <w:sz w:val="22"/>
          <w:szCs w:val="22"/>
          <w:vertAlign w:val="superscript"/>
          <w:lang w:val="es-ES"/>
        </w:rPr>
        <w:footnoteReference w:id="29"/>
      </w:r>
      <w:r w:rsidRPr="00291C3C">
        <w:rPr>
          <w:rFonts w:ascii="Adobe Garamond Pro" w:hAnsi="Adobe Garamond Pro"/>
          <w:sz w:val="22"/>
          <w:szCs w:val="22"/>
          <w:lang w:val="es-ES"/>
        </w:rPr>
        <w:t xml:space="preserve">. Con este libro, el </w:t>
      </w:r>
      <w:proofErr w:type="spellStart"/>
      <w:r w:rsidRPr="00291C3C">
        <w:rPr>
          <w:rFonts w:ascii="Adobe Garamond Pro" w:hAnsi="Adobe Garamond Pro"/>
          <w:i/>
          <w:iCs/>
          <w:sz w:val="22"/>
          <w:szCs w:val="22"/>
          <w:lang w:val="es-ES"/>
        </w:rPr>
        <w:t>quínico</w:t>
      </w:r>
      <w:proofErr w:type="spellEnd"/>
      <w:r w:rsidRPr="00291C3C">
        <w:rPr>
          <w:rFonts w:ascii="Adobe Garamond Pro" w:hAnsi="Adobe Garamond Pro"/>
          <w:sz w:val="22"/>
          <w:szCs w:val="22"/>
          <w:lang w:val="es-ES"/>
        </w:rPr>
        <w:t xml:space="preserve"> </w:t>
      </w:r>
      <w:r w:rsidRPr="00291C3C">
        <w:rPr>
          <w:rFonts w:ascii="Adobe Garamond Pro" w:hAnsi="Adobe Garamond Pro"/>
          <w:i/>
          <w:iCs/>
          <w:sz w:val="22"/>
          <w:szCs w:val="22"/>
          <w:lang w:val="es-ES"/>
        </w:rPr>
        <w:t>diacrítico</w:t>
      </w:r>
      <w:r w:rsidRPr="00291C3C">
        <w:rPr>
          <w:rFonts w:ascii="Adobe Garamond Pro" w:hAnsi="Adobe Garamond Pro"/>
          <w:sz w:val="22"/>
          <w:szCs w:val="22"/>
          <w:lang w:val="es-ES"/>
        </w:rPr>
        <w:t xml:space="preserve">, el impúdico y ladrador perro recién llegado de la India, se metamorfoseaba, al menos a los ojos de un buen número de intelectuales, en un domesticado lobo del castillo bávaro de </w:t>
      </w:r>
      <w:proofErr w:type="spellStart"/>
      <w:r w:rsidRPr="00291C3C">
        <w:rPr>
          <w:rFonts w:ascii="Adobe Garamond Pro" w:hAnsi="Adobe Garamond Pro"/>
          <w:sz w:val="22"/>
          <w:szCs w:val="22"/>
          <w:lang w:val="es-ES"/>
        </w:rPr>
        <w:t>Elmau</w:t>
      </w:r>
      <w:proofErr w:type="spellEnd"/>
      <w:r w:rsidRPr="00291C3C">
        <w:rPr>
          <w:rFonts w:ascii="Adobe Garamond Pro" w:hAnsi="Adobe Garamond Pro"/>
          <w:sz w:val="22"/>
          <w:szCs w:val="22"/>
          <w:vertAlign w:val="superscript"/>
          <w:lang w:val="es-ES"/>
        </w:rPr>
        <w:footnoteReference w:id="30"/>
      </w:r>
      <w:r w:rsidRPr="00291C3C">
        <w:rPr>
          <w:rFonts w:ascii="Adobe Garamond Pro" w:hAnsi="Adobe Garamond Pro"/>
          <w:sz w:val="22"/>
          <w:szCs w:val="22"/>
          <w:lang w:val="es-ES"/>
        </w:rPr>
        <w:t>, en un cínico señorial</w:t>
      </w:r>
      <w:r w:rsidRPr="00291C3C">
        <w:rPr>
          <w:rFonts w:ascii="Adobe Garamond Pro" w:hAnsi="Adobe Garamond Pro"/>
          <w:sz w:val="22"/>
          <w:szCs w:val="22"/>
          <w:lang w:val="es-419"/>
        </w:rPr>
        <w:t xml:space="preserve"> con delirios antidemocráticos de pastoreo. Ya solo el título del texto disparaba las alarmas de la corrección política: ¿qué implica la solicitud de </w:t>
      </w:r>
      <w:r w:rsidRPr="00291C3C">
        <w:rPr>
          <w:rFonts w:ascii="Adobe Garamond Pro" w:hAnsi="Adobe Garamond Pro"/>
          <w:i/>
          <w:iCs/>
          <w:sz w:val="22"/>
          <w:szCs w:val="22"/>
          <w:lang w:val="es-419"/>
        </w:rPr>
        <w:t xml:space="preserve">normas </w:t>
      </w:r>
      <w:r w:rsidRPr="00291C3C">
        <w:rPr>
          <w:rFonts w:ascii="Adobe Garamond Pro" w:hAnsi="Adobe Garamond Pro"/>
          <w:sz w:val="22"/>
          <w:szCs w:val="22"/>
          <w:lang w:val="es-419"/>
        </w:rPr>
        <w:t xml:space="preserve">para un </w:t>
      </w:r>
      <w:r w:rsidRPr="00291C3C">
        <w:rPr>
          <w:rFonts w:ascii="Adobe Garamond Pro" w:hAnsi="Adobe Garamond Pro"/>
          <w:i/>
          <w:iCs/>
          <w:sz w:val="22"/>
          <w:szCs w:val="22"/>
          <w:lang w:val="es-419"/>
        </w:rPr>
        <w:t>parque humano</w:t>
      </w:r>
      <w:r w:rsidRPr="00291C3C">
        <w:rPr>
          <w:rFonts w:ascii="Adobe Garamond Pro" w:hAnsi="Adobe Garamond Pro"/>
          <w:sz w:val="22"/>
          <w:szCs w:val="22"/>
          <w:lang w:val="es-419"/>
        </w:rPr>
        <w:t xml:space="preserve">?, ¿la necesidad de establecer reglas de dirección del hombre considerándolo a éste de antemano como una bestia encerrada dentro de una estructura zoológica? Por si esto no fuera suficiente, el can de </w:t>
      </w:r>
      <w:r w:rsidRPr="00291C3C">
        <w:rPr>
          <w:rFonts w:ascii="Adobe Garamond Pro" w:hAnsi="Adobe Garamond Pro"/>
          <w:sz w:val="22"/>
          <w:szCs w:val="22"/>
          <w:lang w:val="es-ES"/>
        </w:rPr>
        <w:t xml:space="preserve">Karlsruhe desenterró una nomenclatura predilecta del fascismo eugenésico -por ejemplo, los términos </w:t>
      </w:r>
      <w:proofErr w:type="spellStart"/>
      <w:r w:rsidRPr="00291C3C">
        <w:rPr>
          <w:rFonts w:ascii="Adobe Garamond Pro" w:hAnsi="Adobe Garamond Pro"/>
          <w:i/>
          <w:iCs/>
          <w:sz w:val="22"/>
          <w:szCs w:val="22"/>
          <w:lang w:val="es-ES"/>
        </w:rPr>
        <w:t>züchtung</w:t>
      </w:r>
      <w:proofErr w:type="spellEnd"/>
      <w:r w:rsidRPr="00291C3C">
        <w:rPr>
          <w:rFonts w:ascii="Adobe Garamond Pro" w:hAnsi="Adobe Garamond Pro"/>
          <w:i/>
          <w:iCs/>
          <w:sz w:val="22"/>
          <w:szCs w:val="22"/>
          <w:lang w:val="es-ES"/>
        </w:rPr>
        <w:t xml:space="preserve"> </w:t>
      </w:r>
      <w:r w:rsidRPr="00291C3C">
        <w:rPr>
          <w:rFonts w:ascii="Adobe Garamond Pro" w:hAnsi="Adobe Garamond Pro"/>
          <w:sz w:val="22"/>
          <w:szCs w:val="22"/>
          <w:lang w:val="es-ES"/>
        </w:rPr>
        <w:t xml:space="preserve">(crianza, cultivo) y </w:t>
      </w:r>
      <w:proofErr w:type="spellStart"/>
      <w:r w:rsidRPr="00291C3C">
        <w:rPr>
          <w:rFonts w:ascii="Adobe Garamond Pro" w:hAnsi="Adobe Garamond Pro"/>
          <w:i/>
          <w:iCs/>
          <w:sz w:val="22"/>
          <w:szCs w:val="22"/>
          <w:lang w:val="es-ES"/>
        </w:rPr>
        <w:t>selektion</w:t>
      </w:r>
      <w:proofErr w:type="spellEnd"/>
      <w:r w:rsidRPr="00291C3C">
        <w:rPr>
          <w:rFonts w:ascii="Adobe Garamond Pro" w:hAnsi="Adobe Garamond Pro"/>
          <w:i/>
          <w:iCs/>
          <w:sz w:val="22"/>
          <w:szCs w:val="22"/>
          <w:lang w:val="es-ES"/>
        </w:rPr>
        <w:t xml:space="preserve"> </w:t>
      </w:r>
      <w:r w:rsidRPr="00291C3C">
        <w:rPr>
          <w:rFonts w:ascii="Adobe Garamond Pro" w:hAnsi="Adobe Garamond Pro"/>
          <w:sz w:val="22"/>
          <w:szCs w:val="22"/>
          <w:lang w:val="es-ES"/>
        </w:rPr>
        <w:t xml:space="preserve">(selección)-, y a esto sumó el uso del vocablo </w:t>
      </w:r>
      <w:proofErr w:type="spellStart"/>
      <w:r w:rsidRPr="00291C3C">
        <w:rPr>
          <w:rFonts w:ascii="Adobe Garamond Pro" w:hAnsi="Adobe Garamond Pro"/>
          <w:i/>
          <w:iCs/>
          <w:sz w:val="22"/>
          <w:szCs w:val="22"/>
          <w:lang w:val="es-ES"/>
        </w:rPr>
        <w:t>antropotécnica</w:t>
      </w:r>
      <w:proofErr w:type="spellEnd"/>
      <w:r w:rsidRPr="00291C3C">
        <w:rPr>
          <w:rFonts w:ascii="Adobe Garamond Pro" w:hAnsi="Adobe Garamond Pro"/>
          <w:sz w:val="22"/>
          <w:szCs w:val="22"/>
          <w:lang w:val="es-ES"/>
        </w:rPr>
        <w:t xml:space="preserve">, que se asoció de forma inmediata, y no sin alguna razón, a polémicas intervenciones prenatales de mejoramiento genético de los seres humanos. Pero mejor que hacernos eco de todo este conflicto mediático, es adentrarnos por nuestros propios </w:t>
      </w:r>
      <w:r w:rsidRPr="00291C3C">
        <w:rPr>
          <w:rFonts w:ascii="Adobe Garamond Pro" w:hAnsi="Adobe Garamond Pro"/>
          <w:i/>
          <w:iCs/>
          <w:sz w:val="22"/>
          <w:szCs w:val="22"/>
          <w:lang w:val="es-ES"/>
        </w:rPr>
        <w:t xml:space="preserve">medios </w:t>
      </w:r>
      <w:r w:rsidRPr="00291C3C">
        <w:rPr>
          <w:rFonts w:ascii="Adobe Garamond Pro" w:hAnsi="Adobe Garamond Pro"/>
          <w:sz w:val="22"/>
          <w:szCs w:val="22"/>
          <w:lang w:val="es-ES"/>
        </w:rPr>
        <w:t xml:space="preserve">en el satanizado opúsculo </w:t>
      </w:r>
      <w:proofErr w:type="spellStart"/>
      <w:r w:rsidRPr="00291C3C">
        <w:rPr>
          <w:rFonts w:ascii="Adobe Garamond Pro" w:hAnsi="Adobe Garamond Pro"/>
          <w:sz w:val="22"/>
          <w:szCs w:val="22"/>
          <w:lang w:val="es-ES"/>
        </w:rPr>
        <w:t>sloterdijkiano</w:t>
      </w:r>
      <w:proofErr w:type="spellEnd"/>
      <w:r w:rsidRPr="00291C3C">
        <w:rPr>
          <w:rFonts w:ascii="Adobe Garamond Pro" w:hAnsi="Adobe Garamond Pro"/>
          <w:sz w:val="22"/>
          <w:szCs w:val="22"/>
          <w:lang w:val="es-ES"/>
        </w:rPr>
        <w:t>.</w:t>
      </w:r>
    </w:p>
    <w:p w14:paraId="101718B1" w14:textId="77777777" w:rsidR="00291C3C" w:rsidRPr="00291C3C" w:rsidRDefault="00291C3C" w:rsidP="00291C3C">
      <w:pPr>
        <w:pStyle w:val="TEXTO"/>
        <w:spacing w:line="360" w:lineRule="auto"/>
        <w:rPr>
          <w:rFonts w:ascii="Adobe Garamond Pro" w:hAnsi="Adobe Garamond Pro"/>
          <w:sz w:val="22"/>
          <w:szCs w:val="22"/>
          <w:lang w:val="es-ES"/>
        </w:rPr>
      </w:pPr>
    </w:p>
    <w:p w14:paraId="611AFB4A" w14:textId="61F44E7D" w:rsidR="00291C3C" w:rsidRPr="00291C3C" w:rsidRDefault="00291C3C" w:rsidP="00291C3C">
      <w:pPr>
        <w:pStyle w:val="TEXTO"/>
        <w:spacing w:line="360" w:lineRule="auto"/>
        <w:rPr>
          <w:rFonts w:ascii="Adobe Garamond Pro" w:hAnsi="Adobe Garamond Pro"/>
          <w:sz w:val="22"/>
          <w:szCs w:val="22"/>
          <w:lang w:val="es-ES"/>
        </w:rPr>
      </w:pPr>
      <w:r w:rsidRPr="00291C3C">
        <w:rPr>
          <w:rFonts w:ascii="Adobe Garamond Pro" w:hAnsi="Adobe Garamond Pro"/>
          <w:sz w:val="22"/>
          <w:szCs w:val="22"/>
          <w:lang w:val="es-ES"/>
        </w:rPr>
        <w:t xml:space="preserve">En realidad, </w:t>
      </w:r>
      <w:r w:rsidRPr="00291C3C">
        <w:rPr>
          <w:rFonts w:ascii="Adobe Garamond Pro" w:hAnsi="Adobe Garamond Pro"/>
          <w:i/>
          <w:iCs/>
          <w:sz w:val="22"/>
          <w:szCs w:val="22"/>
          <w:lang w:val="es-ES"/>
        </w:rPr>
        <w:t xml:space="preserve">Normas para el parque humano </w:t>
      </w:r>
      <w:r w:rsidRPr="00291C3C">
        <w:rPr>
          <w:rFonts w:ascii="Adobe Garamond Pro" w:hAnsi="Adobe Garamond Pro"/>
          <w:sz w:val="22"/>
          <w:szCs w:val="22"/>
          <w:lang w:val="es-ES"/>
        </w:rPr>
        <w:t xml:space="preserve">se presenta, en primera instancia, como todo lo contrario a lo que imaginamos cuando nos hablan de un manifiesto fascista y tecnocrático. El texto comienza con una teoría </w:t>
      </w:r>
      <w:r w:rsidRPr="00291C3C">
        <w:rPr>
          <w:rFonts w:ascii="Adobe Garamond Pro" w:hAnsi="Adobe Garamond Pro"/>
          <w:i/>
          <w:iCs/>
          <w:sz w:val="22"/>
          <w:szCs w:val="22"/>
          <w:lang w:val="es-ES"/>
        </w:rPr>
        <w:t xml:space="preserve">filológica </w:t>
      </w:r>
      <w:r w:rsidRPr="00291C3C">
        <w:rPr>
          <w:rFonts w:ascii="Adobe Garamond Pro" w:hAnsi="Adobe Garamond Pro"/>
          <w:sz w:val="22"/>
          <w:szCs w:val="22"/>
          <w:lang w:val="es-ES"/>
        </w:rPr>
        <w:t xml:space="preserve">(quizás, incluso, </w:t>
      </w:r>
      <w:proofErr w:type="spellStart"/>
      <w:r w:rsidRPr="00291C3C">
        <w:rPr>
          <w:rFonts w:ascii="Adobe Garamond Pro" w:hAnsi="Adobe Garamond Pro"/>
          <w:sz w:val="22"/>
          <w:szCs w:val="22"/>
          <w:lang w:val="es-ES"/>
        </w:rPr>
        <w:t>erotológica</w:t>
      </w:r>
      <w:proofErr w:type="spellEnd"/>
      <w:r w:rsidRPr="00291C3C">
        <w:rPr>
          <w:rFonts w:ascii="Adobe Garamond Pro" w:hAnsi="Adobe Garamond Pro"/>
          <w:sz w:val="22"/>
          <w:szCs w:val="22"/>
          <w:lang w:val="es-ES"/>
        </w:rPr>
        <w:t>)</w:t>
      </w:r>
      <w:r w:rsidRPr="00291C3C">
        <w:rPr>
          <w:rFonts w:ascii="Adobe Garamond Pro" w:hAnsi="Adobe Garamond Pro"/>
          <w:i/>
          <w:iCs/>
          <w:sz w:val="22"/>
          <w:szCs w:val="22"/>
          <w:lang w:val="es-ES"/>
        </w:rPr>
        <w:t xml:space="preserve"> </w:t>
      </w:r>
      <w:r w:rsidRPr="00291C3C">
        <w:rPr>
          <w:rFonts w:ascii="Adobe Garamond Pro" w:hAnsi="Adobe Garamond Pro"/>
          <w:sz w:val="22"/>
          <w:szCs w:val="22"/>
          <w:lang w:val="es-ES"/>
        </w:rPr>
        <w:t xml:space="preserve">del humanismo, pero entendiendo por </w:t>
      </w:r>
      <w:r w:rsidRPr="00291C3C">
        <w:rPr>
          <w:rFonts w:ascii="Adobe Garamond Pro" w:hAnsi="Adobe Garamond Pro"/>
          <w:i/>
          <w:iCs/>
          <w:sz w:val="22"/>
          <w:szCs w:val="22"/>
          <w:lang w:val="es-ES"/>
        </w:rPr>
        <w:t>filología</w:t>
      </w:r>
      <w:r w:rsidRPr="00291C3C">
        <w:rPr>
          <w:rFonts w:ascii="Adobe Garamond Pro" w:hAnsi="Adobe Garamond Pro"/>
          <w:sz w:val="22"/>
          <w:szCs w:val="22"/>
          <w:lang w:val="es-ES"/>
        </w:rPr>
        <w:t xml:space="preserve"> algo muy distinto a lo que hoy día se practica bajo su nombre: sería </w:t>
      </w:r>
      <w:r w:rsidRPr="00291C3C">
        <w:rPr>
          <w:rFonts w:ascii="Adobe Garamond Pro" w:hAnsi="Adobe Garamond Pro"/>
          <w:i/>
          <w:iCs/>
          <w:sz w:val="22"/>
          <w:szCs w:val="22"/>
          <w:lang w:val="es-ES"/>
        </w:rPr>
        <w:t xml:space="preserve">filo-lógico </w:t>
      </w:r>
      <w:r w:rsidRPr="00291C3C">
        <w:rPr>
          <w:rFonts w:ascii="Adobe Garamond Pro" w:hAnsi="Adobe Garamond Pro"/>
          <w:sz w:val="22"/>
          <w:szCs w:val="22"/>
          <w:lang w:val="es-ES"/>
        </w:rPr>
        <w:t>en tanto que se despliega como creación de amistades (</w:t>
      </w:r>
      <w:proofErr w:type="spellStart"/>
      <w:r w:rsidRPr="00291C3C">
        <w:rPr>
          <w:rFonts w:ascii="Adobe Garamond Pro" w:hAnsi="Adobe Garamond Pro"/>
          <w:i/>
          <w:iCs/>
          <w:sz w:val="22"/>
          <w:szCs w:val="22"/>
          <w:lang w:val="es-ES"/>
        </w:rPr>
        <w:t>philia</w:t>
      </w:r>
      <w:proofErr w:type="spellEnd"/>
      <w:r w:rsidRPr="00291C3C">
        <w:rPr>
          <w:rFonts w:ascii="Adobe Garamond Pro" w:hAnsi="Adobe Garamond Pro"/>
          <w:sz w:val="22"/>
          <w:szCs w:val="22"/>
          <w:lang w:val="es-ES"/>
        </w:rPr>
        <w:t>) a través de libros que no serían sino epístolas voluminosas, estimulantes y seductores discursos (</w:t>
      </w:r>
      <w:proofErr w:type="spellStart"/>
      <w:r w:rsidRPr="00291C3C">
        <w:rPr>
          <w:rFonts w:ascii="Adobe Garamond Pro" w:hAnsi="Adobe Garamond Pro"/>
          <w:i/>
          <w:iCs/>
          <w:sz w:val="22"/>
          <w:szCs w:val="22"/>
          <w:lang w:val="es-ES"/>
        </w:rPr>
        <w:t>lógos</w:t>
      </w:r>
      <w:proofErr w:type="spellEnd"/>
      <w:r w:rsidRPr="00291C3C">
        <w:rPr>
          <w:rFonts w:ascii="Adobe Garamond Pro" w:hAnsi="Adobe Garamond Pro"/>
          <w:sz w:val="22"/>
          <w:szCs w:val="22"/>
          <w:lang w:val="es-ES"/>
        </w:rPr>
        <w:t>) arrojados a la lejanía, que invitan a sus remitentes a ser partícipes de una gran esfera</w:t>
      </w:r>
      <w:r w:rsidRPr="00291C3C">
        <w:rPr>
          <w:rFonts w:ascii="Adobe Garamond Pro" w:hAnsi="Adobe Garamond Pro"/>
          <w:sz w:val="22"/>
          <w:szCs w:val="22"/>
          <w:vertAlign w:val="superscript"/>
          <w:lang w:val="es-ES"/>
        </w:rPr>
        <w:footnoteReference w:id="31"/>
      </w:r>
      <w:r w:rsidRPr="00291C3C">
        <w:rPr>
          <w:rFonts w:ascii="Adobe Garamond Pro" w:hAnsi="Adobe Garamond Pro"/>
          <w:sz w:val="22"/>
          <w:szCs w:val="22"/>
          <w:lang w:val="es-ES"/>
        </w:rPr>
        <w:t xml:space="preserve"> afectiva de alfabetizados</w:t>
      </w:r>
      <w:r w:rsidRPr="00291C3C">
        <w:rPr>
          <w:rFonts w:ascii="Adobe Garamond Pro" w:hAnsi="Adobe Garamond Pro"/>
          <w:sz w:val="22"/>
          <w:szCs w:val="22"/>
          <w:vertAlign w:val="superscript"/>
          <w:lang w:val="es-ES"/>
        </w:rPr>
        <w:footnoteReference w:id="32"/>
      </w:r>
      <w:r w:rsidRPr="00291C3C">
        <w:rPr>
          <w:rFonts w:ascii="Adobe Garamond Pro" w:hAnsi="Adobe Garamond Pro"/>
          <w:sz w:val="22"/>
          <w:szCs w:val="22"/>
          <w:lang w:val="es-ES"/>
        </w:rPr>
        <w:t xml:space="preserve">. En este sentido, el humanismo </w:t>
      </w:r>
      <w:r w:rsidRPr="00291C3C">
        <w:rPr>
          <w:rFonts w:ascii="Adobe Garamond Pro" w:hAnsi="Adobe Garamond Pro"/>
          <w:sz w:val="22"/>
          <w:szCs w:val="22"/>
          <w:lang w:val="es-ES"/>
        </w:rPr>
        <w:lastRenderedPageBreak/>
        <w:t xml:space="preserve">sería comprendido como un momento en la larga historia de las </w:t>
      </w:r>
      <w:proofErr w:type="spellStart"/>
      <w:r w:rsidRPr="00291C3C">
        <w:rPr>
          <w:rFonts w:ascii="Adobe Garamond Pro" w:hAnsi="Adobe Garamond Pro"/>
          <w:i/>
          <w:iCs/>
          <w:sz w:val="22"/>
          <w:szCs w:val="22"/>
          <w:lang w:val="es-ES"/>
        </w:rPr>
        <w:t>actiones</w:t>
      </w:r>
      <w:proofErr w:type="spellEnd"/>
      <w:r w:rsidRPr="00291C3C">
        <w:rPr>
          <w:rFonts w:ascii="Adobe Garamond Pro" w:hAnsi="Adobe Garamond Pro"/>
          <w:i/>
          <w:iCs/>
          <w:sz w:val="22"/>
          <w:szCs w:val="22"/>
          <w:lang w:val="es-ES"/>
        </w:rPr>
        <w:t xml:space="preserve"> in </w:t>
      </w:r>
      <w:proofErr w:type="spellStart"/>
      <w:r w:rsidRPr="00291C3C">
        <w:rPr>
          <w:rFonts w:ascii="Adobe Garamond Pro" w:hAnsi="Adobe Garamond Pro"/>
          <w:i/>
          <w:iCs/>
          <w:sz w:val="22"/>
          <w:szCs w:val="22"/>
          <w:lang w:val="es-ES"/>
        </w:rPr>
        <w:t>distans</w:t>
      </w:r>
      <w:proofErr w:type="spellEnd"/>
      <w:r w:rsidRPr="00291C3C">
        <w:rPr>
          <w:rFonts w:ascii="Adobe Garamond Pro" w:hAnsi="Adobe Garamond Pro"/>
          <w:sz w:val="22"/>
          <w:szCs w:val="22"/>
          <w:vertAlign w:val="superscript"/>
          <w:lang w:val="es-ES"/>
        </w:rPr>
        <w:footnoteReference w:id="33"/>
      </w:r>
      <w:r w:rsidRPr="00291C3C">
        <w:rPr>
          <w:rFonts w:ascii="Adobe Garamond Pro" w:hAnsi="Adobe Garamond Pro"/>
          <w:sz w:val="22"/>
          <w:szCs w:val="22"/>
          <w:lang w:val="es-ES"/>
        </w:rPr>
        <w:t xml:space="preserve">, o sea, de los medios a través de los cuales se transfieren pensamientos. Sobre este punto conviene detenernos un momento. Según la tesis </w:t>
      </w:r>
      <w:proofErr w:type="spellStart"/>
      <w:r w:rsidRPr="00291C3C">
        <w:rPr>
          <w:rFonts w:ascii="Adobe Garamond Pro" w:hAnsi="Adobe Garamond Pro"/>
          <w:sz w:val="22"/>
          <w:szCs w:val="22"/>
          <w:lang w:val="es-ES"/>
        </w:rPr>
        <w:t>paleoantropológica</w:t>
      </w:r>
      <w:proofErr w:type="spellEnd"/>
      <w:r w:rsidRPr="00291C3C">
        <w:rPr>
          <w:rFonts w:ascii="Adobe Garamond Pro" w:hAnsi="Adobe Garamond Pro"/>
          <w:sz w:val="22"/>
          <w:szCs w:val="22"/>
          <w:lang w:val="es-ES"/>
        </w:rPr>
        <w:t xml:space="preserve"> sobre la que se sostiene Sloterdijk, el hombre habría pasado de un estado primitivo de casi plena mutualidad en lo referente a lo sentido y pensado</w:t>
      </w:r>
      <w:r w:rsidRPr="00291C3C">
        <w:rPr>
          <w:rFonts w:ascii="Adobe Garamond Pro" w:hAnsi="Adobe Garamond Pro"/>
          <w:sz w:val="22"/>
          <w:szCs w:val="22"/>
          <w:vertAlign w:val="superscript"/>
          <w:lang w:val="es-ES"/>
        </w:rPr>
        <w:footnoteReference w:id="34"/>
      </w:r>
      <w:r w:rsidRPr="00291C3C">
        <w:rPr>
          <w:rFonts w:ascii="Adobe Garamond Pro" w:hAnsi="Adobe Garamond Pro"/>
          <w:sz w:val="22"/>
          <w:szCs w:val="22"/>
          <w:lang w:val="es-ES"/>
        </w:rPr>
        <w:t>, a uno en el que a los sujeto se les ocurre que sus pensamientos se producen en un espacio privado e inaccesible para los otros, momento que estaría relacionado a la formación de habitáculos de exclusión (habitaciones, celdas, etc.) y publicitado por los sabios y filósofos, antecesores del intelectual moderno, que “dieron una nitidez revolucionaria a la idea de que el pensamiento verdadero solo es posible como un pensar propio y distinto-al-tonto-pensar-de-las-multitudes”</w:t>
      </w:r>
      <w:r w:rsidRPr="00291C3C">
        <w:rPr>
          <w:rFonts w:ascii="Adobe Garamond Pro" w:hAnsi="Adobe Garamond Pro"/>
          <w:sz w:val="22"/>
          <w:szCs w:val="22"/>
          <w:vertAlign w:val="superscript"/>
          <w:lang w:val="es-ES"/>
        </w:rPr>
        <w:footnoteReference w:id="35"/>
      </w:r>
      <w:r w:rsidRPr="00291C3C">
        <w:rPr>
          <w:rFonts w:ascii="Adobe Garamond Pro" w:hAnsi="Adobe Garamond Pro"/>
          <w:sz w:val="22"/>
          <w:szCs w:val="22"/>
          <w:lang w:val="es-ES"/>
        </w:rPr>
        <w:t xml:space="preserve">. Pero este plegamiento de la </w:t>
      </w:r>
      <w:r w:rsidRPr="00291C3C">
        <w:rPr>
          <w:rFonts w:ascii="Adobe Garamond Pro" w:hAnsi="Adobe Garamond Pro"/>
          <w:i/>
          <w:iCs/>
          <w:sz w:val="22"/>
          <w:szCs w:val="22"/>
          <w:lang w:val="es-ES"/>
        </w:rPr>
        <w:t>inteligencia distinguida</w:t>
      </w:r>
      <w:r w:rsidRPr="00291C3C">
        <w:rPr>
          <w:rFonts w:ascii="Adobe Garamond Pro" w:hAnsi="Adobe Garamond Pro"/>
          <w:sz w:val="22"/>
          <w:szCs w:val="22"/>
          <w:lang w:val="es-ES"/>
        </w:rPr>
        <w:t xml:space="preserve"> no devino solipsismo, sino que la voluntad de distinguirse llevó siempre consigo la nostalgia comunitaria de la horda siempre comunicada de antemano, procuró hacer funcionar su diferencia en el afuera, y para ello le fue necesaria la elaboración de medios expresivos que superaran la distancia que el “</w:t>
      </w:r>
      <w:r w:rsidRPr="00291C3C">
        <w:rPr>
          <w:rFonts w:ascii="Adobe Garamond Pro" w:hAnsi="Adobe Garamond Pro"/>
          <w:i/>
          <w:iCs/>
          <w:sz w:val="22"/>
          <w:szCs w:val="22"/>
          <w:lang w:val="es-ES"/>
        </w:rPr>
        <w:t xml:space="preserve">apartheid </w:t>
      </w:r>
      <w:r w:rsidRPr="00291C3C">
        <w:rPr>
          <w:rFonts w:ascii="Adobe Garamond Pro" w:hAnsi="Adobe Garamond Pro"/>
          <w:sz w:val="22"/>
          <w:szCs w:val="22"/>
          <w:lang w:val="es-ES"/>
        </w:rPr>
        <w:t>psicológico”</w:t>
      </w:r>
      <w:r w:rsidRPr="00291C3C">
        <w:rPr>
          <w:rFonts w:ascii="Adobe Garamond Pro" w:hAnsi="Adobe Garamond Pro"/>
          <w:sz w:val="22"/>
          <w:szCs w:val="22"/>
          <w:vertAlign w:val="superscript"/>
          <w:lang w:val="es-ES"/>
        </w:rPr>
        <w:footnoteReference w:id="36"/>
      </w:r>
      <w:r w:rsidRPr="00291C3C">
        <w:rPr>
          <w:rFonts w:ascii="Adobe Garamond Pro" w:hAnsi="Adobe Garamond Pro"/>
          <w:i/>
          <w:iCs/>
          <w:sz w:val="22"/>
          <w:szCs w:val="22"/>
          <w:lang w:val="es-ES"/>
        </w:rPr>
        <w:t xml:space="preserve"> </w:t>
      </w:r>
      <w:r w:rsidRPr="00291C3C">
        <w:rPr>
          <w:rFonts w:ascii="Adobe Garamond Pro" w:hAnsi="Adobe Garamond Pro"/>
          <w:sz w:val="22"/>
          <w:szCs w:val="22"/>
          <w:lang w:val="es-ES"/>
        </w:rPr>
        <w:t>produjo. De estos medios, el más importante, al menos hasta el siglo XIX, fue sin duda alguna el libro, la gran herramienta que materializó el sueño humanista de la “sociedad literaria”</w:t>
      </w:r>
      <w:r w:rsidRPr="00291C3C">
        <w:rPr>
          <w:rFonts w:ascii="Adobe Garamond Pro" w:hAnsi="Adobe Garamond Pro"/>
          <w:sz w:val="22"/>
          <w:szCs w:val="22"/>
          <w:vertAlign w:val="superscript"/>
          <w:lang w:val="es-ES"/>
        </w:rPr>
        <w:footnoteReference w:id="37"/>
      </w:r>
      <w:r w:rsidRPr="00291C3C">
        <w:rPr>
          <w:rFonts w:ascii="Adobe Garamond Pro" w:hAnsi="Adobe Garamond Pro"/>
          <w:sz w:val="22"/>
          <w:szCs w:val="22"/>
          <w:lang w:val="es-ES"/>
        </w:rPr>
        <w:t>.</w:t>
      </w:r>
    </w:p>
    <w:p w14:paraId="6327408A" w14:textId="77777777" w:rsidR="00291C3C" w:rsidRPr="00291C3C" w:rsidRDefault="00291C3C" w:rsidP="00291C3C">
      <w:pPr>
        <w:pStyle w:val="TEXTO"/>
        <w:spacing w:line="360" w:lineRule="auto"/>
        <w:rPr>
          <w:rFonts w:ascii="Adobe Garamond Pro" w:hAnsi="Adobe Garamond Pro"/>
          <w:sz w:val="22"/>
          <w:szCs w:val="22"/>
          <w:lang w:val="es-ES"/>
        </w:rPr>
      </w:pPr>
    </w:p>
    <w:p w14:paraId="73E3D53B" w14:textId="7473F3F0" w:rsidR="00291C3C" w:rsidRPr="00291C3C" w:rsidRDefault="00291C3C" w:rsidP="00291C3C">
      <w:pPr>
        <w:pStyle w:val="TEXTO"/>
        <w:spacing w:line="360" w:lineRule="auto"/>
        <w:rPr>
          <w:rFonts w:ascii="Adobe Garamond Pro" w:hAnsi="Adobe Garamond Pro"/>
          <w:sz w:val="22"/>
          <w:szCs w:val="22"/>
          <w:lang w:val="es-ES"/>
        </w:rPr>
      </w:pPr>
      <w:r w:rsidRPr="00291C3C">
        <w:rPr>
          <w:rFonts w:ascii="Adobe Garamond Pro" w:hAnsi="Adobe Garamond Pro"/>
          <w:sz w:val="22"/>
          <w:szCs w:val="22"/>
          <w:lang w:val="es-ES"/>
        </w:rPr>
        <w:t xml:space="preserve">Desde esta perspectiva estrictamente </w:t>
      </w:r>
      <w:r w:rsidRPr="00291C3C">
        <w:rPr>
          <w:rFonts w:ascii="Adobe Garamond Pro" w:hAnsi="Adobe Garamond Pro"/>
          <w:i/>
          <w:iCs/>
          <w:sz w:val="22"/>
          <w:szCs w:val="22"/>
          <w:lang w:val="es-ES"/>
        </w:rPr>
        <w:t>mediática</w:t>
      </w:r>
      <w:r w:rsidRPr="00291C3C">
        <w:rPr>
          <w:rFonts w:ascii="Adobe Garamond Pro" w:hAnsi="Adobe Garamond Pro"/>
          <w:sz w:val="22"/>
          <w:szCs w:val="22"/>
          <w:lang w:val="es-ES"/>
        </w:rPr>
        <w:t xml:space="preserve">, el humanismo parece identificarse con su propio medio de manifestación y difusión, no siendo otra cosa que </w:t>
      </w:r>
      <w:r w:rsidRPr="00291C3C">
        <w:rPr>
          <w:rFonts w:ascii="Adobe Garamond Pro" w:hAnsi="Adobe Garamond Pro"/>
          <w:i/>
          <w:iCs/>
          <w:sz w:val="22"/>
          <w:szCs w:val="22"/>
          <w:lang w:val="es-ES"/>
        </w:rPr>
        <w:t>cultura escritural</w:t>
      </w:r>
      <w:r w:rsidRPr="00291C3C">
        <w:rPr>
          <w:rFonts w:ascii="Adobe Garamond Pro" w:hAnsi="Adobe Garamond Pro"/>
          <w:sz w:val="22"/>
          <w:szCs w:val="22"/>
          <w:lang w:val="es-ES"/>
        </w:rPr>
        <w:t xml:space="preserve">, como si cualquier lazo afectivo establecido a través de un texto concentrara la esencia misma del humanismo, o, en todo caso, como si la realización y el uso del libro como medio expresivo ya determinara su contenido ineludiblemente humanista. Esta última opción sería la que explicaría que en </w:t>
      </w:r>
      <w:r w:rsidRPr="00291C3C">
        <w:rPr>
          <w:rFonts w:ascii="Adobe Garamond Pro" w:hAnsi="Adobe Garamond Pro"/>
          <w:i/>
          <w:iCs/>
          <w:sz w:val="22"/>
          <w:szCs w:val="22"/>
          <w:lang w:val="es-ES"/>
        </w:rPr>
        <w:t xml:space="preserve">Normas para el parque humano </w:t>
      </w:r>
      <w:r w:rsidRPr="00291C3C">
        <w:rPr>
          <w:rFonts w:ascii="Adobe Garamond Pro" w:hAnsi="Adobe Garamond Pro"/>
          <w:sz w:val="22"/>
          <w:szCs w:val="22"/>
          <w:lang w:val="es-ES"/>
        </w:rPr>
        <w:t>se pase repentinamente de una teoría erótico-</w:t>
      </w:r>
      <w:r w:rsidRPr="00291C3C">
        <w:rPr>
          <w:rFonts w:ascii="Adobe Garamond Pro" w:hAnsi="Adobe Garamond Pro"/>
          <w:i/>
          <w:iCs/>
          <w:sz w:val="22"/>
          <w:szCs w:val="22"/>
          <w:lang w:val="es-ES"/>
        </w:rPr>
        <w:t xml:space="preserve">filológica </w:t>
      </w:r>
      <w:r w:rsidRPr="00291C3C">
        <w:rPr>
          <w:rFonts w:ascii="Adobe Garamond Pro" w:hAnsi="Adobe Garamond Pro"/>
          <w:sz w:val="22"/>
          <w:szCs w:val="22"/>
          <w:lang w:val="es-ES"/>
        </w:rPr>
        <w:t xml:space="preserve">del humanismo -que respondería a su aspecto formal-, a una político-ideológica -que tendría que ver con su contenido y sus intenciones de normalización-. Si la dinámica de crear y compartir libros -esos artefactos de la nostalgia comunitaria del sujeto individualizado- no ha portado siempre en su interior toda la historia política que le rodea, si no es ella misma la responsable de constituir un canon paradójicamente autoexcluyente de la mayor parte de su </w:t>
      </w:r>
      <w:r w:rsidRPr="00291C3C">
        <w:rPr>
          <w:rFonts w:ascii="Adobe Garamond Pro" w:hAnsi="Adobe Garamond Pro"/>
          <w:sz w:val="22"/>
          <w:szCs w:val="22"/>
          <w:lang w:val="es-ES"/>
        </w:rPr>
        <w:lastRenderedPageBreak/>
        <w:t>actividad en provecho de unos presuntos objetivos identitarios, entonces no se entendería que el humanismo, que en principio solo es “telecomunicación fundadora de amistades que se realiza en medio del lenguaje escrito”</w:t>
      </w:r>
      <w:r w:rsidRPr="00291C3C">
        <w:rPr>
          <w:rFonts w:ascii="Adobe Garamond Pro" w:hAnsi="Adobe Garamond Pro"/>
          <w:sz w:val="22"/>
          <w:szCs w:val="22"/>
          <w:vertAlign w:val="superscript"/>
          <w:lang w:val="es-ES"/>
        </w:rPr>
        <w:footnoteReference w:id="38"/>
      </w:r>
      <w:r w:rsidRPr="00291C3C">
        <w:rPr>
          <w:rFonts w:ascii="Adobe Garamond Pro" w:hAnsi="Adobe Garamond Pro"/>
          <w:sz w:val="22"/>
          <w:szCs w:val="22"/>
          <w:lang w:val="es-ES"/>
        </w:rPr>
        <w:t>, sea el responsable de las programáticas liceístas para la formación de los Estados nacionales burgueses</w:t>
      </w:r>
      <w:r w:rsidRPr="00291C3C">
        <w:rPr>
          <w:rFonts w:ascii="Adobe Garamond Pro" w:hAnsi="Adobe Garamond Pro"/>
          <w:sz w:val="22"/>
          <w:szCs w:val="22"/>
          <w:vertAlign w:val="superscript"/>
          <w:lang w:val="es-ES"/>
        </w:rPr>
        <w:footnoteReference w:id="39"/>
      </w:r>
      <w:r w:rsidRPr="00291C3C">
        <w:rPr>
          <w:rFonts w:ascii="Adobe Garamond Pro" w:hAnsi="Adobe Garamond Pro"/>
          <w:sz w:val="22"/>
          <w:szCs w:val="22"/>
          <w:lang w:val="es-ES"/>
        </w:rPr>
        <w:t xml:space="preserve"> y de otras subjetivaciones ideológicas, tal como sí lo cree Sloterdijk. No obstante, en dado caso de que fuera posible (lo que parece improbable) demostrar que en el núcleo del quehacer epistolar occidental ya se concentra este impulso a formar una ortodoxia literaria que excluye otras cartas que no serían parte de la tradición humanista a pesar de cumplir con su aspecto formal, todavía habría que resolver el estatus que tendría en el humanismo la literatura heterodoxa (propiamente humanística en tanto epístola voluminosa, impropia en tanto excluida del canon), y dilucidar qué tienen en común los textos bautizados como canónicos y en qué sentido estos llevan a cabo la misión humanista que yacería ya en el seno del intercambio afectuoso de misivas.</w:t>
      </w:r>
    </w:p>
    <w:p w14:paraId="0678363E" w14:textId="77777777" w:rsidR="00291C3C" w:rsidRPr="00291C3C" w:rsidRDefault="00291C3C" w:rsidP="00291C3C">
      <w:pPr>
        <w:pStyle w:val="TEXTO"/>
        <w:spacing w:line="360" w:lineRule="auto"/>
        <w:rPr>
          <w:rFonts w:ascii="Adobe Garamond Pro" w:hAnsi="Adobe Garamond Pro"/>
          <w:sz w:val="22"/>
          <w:szCs w:val="22"/>
          <w:lang w:val="es-ES"/>
        </w:rPr>
      </w:pPr>
    </w:p>
    <w:p w14:paraId="4CC59B19" w14:textId="41461067" w:rsidR="00291C3C" w:rsidRPr="00291C3C" w:rsidRDefault="00291C3C" w:rsidP="00291C3C">
      <w:pPr>
        <w:pStyle w:val="TEXTO"/>
        <w:spacing w:line="360" w:lineRule="auto"/>
        <w:rPr>
          <w:rFonts w:ascii="Adobe Garamond Pro" w:hAnsi="Adobe Garamond Pro"/>
          <w:i/>
          <w:iCs/>
          <w:sz w:val="22"/>
          <w:szCs w:val="22"/>
          <w:lang w:val="es-ES"/>
        </w:rPr>
      </w:pPr>
      <w:r w:rsidRPr="00291C3C">
        <w:rPr>
          <w:rFonts w:ascii="Adobe Garamond Pro" w:hAnsi="Adobe Garamond Pro"/>
          <w:sz w:val="22"/>
          <w:szCs w:val="22"/>
          <w:lang w:val="es-ES"/>
        </w:rPr>
        <w:t xml:space="preserve">Sloterdijk solo se aventura a brindar una respuesta a la última de estas cuestiones, a la del parámetro del canon humanista en relación a los objetivos mismos del libro en tanto </w:t>
      </w:r>
      <w:proofErr w:type="spellStart"/>
      <w:r w:rsidRPr="00291C3C">
        <w:rPr>
          <w:rFonts w:ascii="Adobe Garamond Pro" w:hAnsi="Adobe Garamond Pro"/>
          <w:sz w:val="22"/>
          <w:szCs w:val="22"/>
          <w:lang w:val="es-ES"/>
        </w:rPr>
        <w:t>antropotécnica</w:t>
      </w:r>
      <w:proofErr w:type="spellEnd"/>
      <w:r w:rsidRPr="00291C3C">
        <w:rPr>
          <w:rFonts w:ascii="Adobe Garamond Pro" w:hAnsi="Adobe Garamond Pro"/>
          <w:sz w:val="22"/>
          <w:szCs w:val="22"/>
          <w:lang w:val="es-ES"/>
        </w:rPr>
        <w:t>, esto es, en tanto “procedimientos de ejercitación, físicos y mentales, con los que los hombres de las culturas más dispares han intentado optimizar su estado inmunológico frente a los vagos riesgos de la vida y las agudas certezas de la muerte”</w:t>
      </w:r>
      <w:r w:rsidRPr="00291C3C">
        <w:rPr>
          <w:rFonts w:ascii="Adobe Garamond Pro" w:hAnsi="Adobe Garamond Pro"/>
          <w:sz w:val="22"/>
          <w:szCs w:val="22"/>
          <w:vertAlign w:val="superscript"/>
          <w:lang w:val="es-ES"/>
        </w:rPr>
        <w:footnoteReference w:id="40"/>
      </w:r>
      <w:r w:rsidRPr="00291C3C">
        <w:rPr>
          <w:rFonts w:ascii="Adobe Garamond Pro" w:hAnsi="Adobe Garamond Pro"/>
          <w:sz w:val="22"/>
          <w:szCs w:val="22"/>
          <w:lang w:val="es-ES"/>
        </w:rPr>
        <w:t xml:space="preserve">. El humanismo procuraría sacar provecho de una característica que es inherente al libro, y establecería una ortodoxia literaria basada sobre este rasgo fundamental. Ya no sería su poder de crear lazos afectivos a distancia, sino su capacidad de </w:t>
      </w:r>
      <w:r w:rsidRPr="00291C3C">
        <w:rPr>
          <w:rFonts w:ascii="Adobe Garamond Pro" w:hAnsi="Adobe Garamond Pro"/>
          <w:i/>
          <w:iCs/>
          <w:sz w:val="22"/>
          <w:szCs w:val="22"/>
          <w:lang w:val="es-ES"/>
        </w:rPr>
        <w:t>amansar</w:t>
      </w:r>
      <w:r w:rsidRPr="00291C3C">
        <w:rPr>
          <w:rFonts w:ascii="Adobe Garamond Pro" w:hAnsi="Adobe Garamond Pro"/>
          <w:sz w:val="22"/>
          <w:szCs w:val="22"/>
          <w:lang w:val="es-ES"/>
        </w:rPr>
        <w:t>: “El tema latente del humanismo es, pues, la domesticación del hombre; su tesis latente: una lectura adecuada amansa”</w:t>
      </w:r>
      <w:r w:rsidRPr="00291C3C">
        <w:rPr>
          <w:rFonts w:ascii="Adobe Garamond Pro" w:hAnsi="Adobe Garamond Pro"/>
          <w:sz w:val="22"/>
          <w:szCs w:val="22"/>
          <w:vertAlign w:val="superscript"/>
          <w:lang w:val="es-ES"/>
        </w:rPr>
        <w:footnoteReference w:id="41"/>
      </w:r>
      <w:r w:rsidRPr="00291C3C">
        <w:rPr>
          <w:rFonts w:ascii="Adobe Garamond Pro" w:hAnsi="Adobe Garamond Pro"/>
          <w:sz w:val="22"/>
          <w:szCs w:val="22"/>
          <w:lang w:val="es-ES"/>
        </w:rPr>
        <w:t xml:space="preserve">. En este sentido, pareciera que el humanismo y su difusión de libros es entendido como un extenso </w:t>
      </w:r>
      <w:proofErr w:type="spellStart"/>
      <w:r w:rsidRPr="00291C3C">
        <w:rPr>
          <w:rFonts w:ascii="Adobe Garamond Pro" w:hAnsi="Adobe Garamond Pro"/>
          <w:i/>
          <w:iCs/>
          <w:sz w:val="22"/>
          <w:szCs w:val="22"/>
          <w:lang w:val="es-ES"/>
        </w:rPr>
        <w:t>adversus</w:t>
      </w:r>
      <w:proofErr w:type="spellEnd"/>
      <w:r w:rsidRPr="00291C3C">
        <w:rPr>
          <w:rFonts w:ascii="Adobe Garamond Pro" w:hAnsi="Adobe Garamond Pro"/>
          <w:i/>
          <w:iCs/>
          <w:sz w:val="22"/>
          <w:szCs w:val="22"/>
          <w:lang w:val="es-ES"/>
        </w:rPr>
        <w:t xml:space="preserve"> </w:t>
      </w:r>
      <w:r w:rsidRPr="00291C3C">
        <w:rPr>
          <w:rFonts w:ascii="Adobe Garamond Pro" w:hAnsi="Adobe Garamond Pro"/>
          <w:sz w:val="22"/>
          <w:szCs w:val="22"/>
          <w:lang w:val="es-ES"/>
        </w:rPr>
        <w:t xml:space="preserve">dirigido contra todo lo bestial e indómito, contra todo aquello que se encuentra fuera de los márgenes de la civilización, de las refinadas instituciones sociales que permiten una convivencia social ordenada, pero lo cierto es que Sloterdijk lo opone a otros medios, también de pacificación, propiamente civilizatorios (que curiosamente entiende, quizás pretendiendo hablar desde </w:t>
      </w:r>
      <w:r w:rsidRPr="00291C3C">
        <w:rPr>
          <w:rFonts w:ascii="Adobe Garamond Pro" w:hAnsi="Adobe Garamond Pro"/>
          <w:i/>
          <w:iCs/>
          <w:sz w:val="22"/>
          <w:szCs w:val="22"/>
          <w:lang w:val="es-ES"/>
        </w:rPr>
        <w:t>su</w:t>
      </w:r>
      <w:r w:rsidRPr="00291C3C">
        <w:rPr>
          <w:rFonts w:ascii="Adobe Garamond Pro" w:hAnsi="Adobe Garamond Pro"/>
          <w:sz w:val="22"/>
          <w:szCs w:val="22"/>
          <w:lang w:val="es-ES"/>
        </w:rPr>
        <w:t xml:space="preserve"> humanismo, como deshumanizadoras difusiones de barbarie) de intercomunicación humana tales como los espectáculos del anfiteatro, tan importantes en la cultura popular</w:t>
      </w:r>
      <w:r w:rsidRPr="00291C3C">
        <w:rPr>
          <w:rFonts w:ascii="Adobe Garamond Pro" w:hAnsi="Adobe Garamond Pro"/>
          <w:sz w:val="22"/>
          <w:szCs w:val="22"/>
          <w:vertAlign w:val="superscript"/>
          <w:lang w:val="es-ES"/>
        </w:rPr>
        <w:footnoteReference w:id="42"/>
      </w:r>
      <w:r w:rsidRPr="00291C3C">
        <w:rPr>
          <w:rFonts w:ascii="Adobe Garamond Pro" w:hAnsi="Adobe Garamond Pro"/>
          <w:sz w:val="22"/>
          <w:szCs w:val="22"/>
          <w:lang w:val="es-ES"/>
        </w:rPr>
        <w:t xml:space="preserve">. Por un lado, el humanismo </w:t>
      </w:r>
      <w:r w:rsidRPr="00291C3C">
        <w:rPr>
          <w:rFonts w:ascii="Adobe Garamond Pro" w:hAnsi="Adobe Garamond Pro"/>
          <w:i/>
          <w:iCs/>
          <w:sz w:val="22"/>
          <w:szCs w:val="22"/>
          <w:lang w:val="es-ES"/>
        </w:rPr>
        <w:t>inhibidor</w:t>
      </w:r>
      <w:r w:rsidRPr="00291C3C">
        <w:rPr>
          <w:rFonts w:ascii="Adobe Garamond Pro" w:hAnsi="Adobe Garamond Pro"/>
          <w:sz w:val="22"/>
          <w:szCs w:val="22"/>
          <w:lang w:val="es-ES"/>
        </w:rPr>
        <w:t>,</w:t>
      </w:r>
      <w:r w:rsidRPr="00291C3C">
        <w:rPr>
          <w:rFonts w:ascii="Adobe Garamond Pro" w:hAnsi="Adobe Garamond Pro"/>
          <w:i/>
          <w:iCs/>
          <w:sz w:val="22"/>
          <w:szCs w:val="22"/>
          <w:lang w:val="es-ES"/>
        </w:rPr>
        <w:t xml:space="preserve"> </w:t>
      </w:r>
      <w:r w:rsidRPr="00291C3C">
        <w:rPr>
          <w:rFonts w:ascii="Adobe Garamond Pro" w:hAnsi="Adobe Garamond Pro"/>
          <w:sz w:val="22"/>
          <w:szCs w:val="22"/>
          <w:lang w:val="es-ES"/>
        </w:rPr>
        <w:t xml:space="preserve">y, por el otro, el espectáculo </w:t>
      </w:r>
      <w:r w:rsidRPr="00291C3C">
        <w:rPr>
          <w:rFonts w:ascii="Adobe Garamond Pro" w:hAnsi="Adobe Garamond Pro"/>
          <w:i/>
          <w:iCs/>
          <w:sz w:val="22"/>
          <w:szCs w:val="22"/>
          <w:lang w:val="es-ES"/>
        </w:rPr>
        <w:t>desinhibidor</w:t>
      </w:r>
      <w:r w:rsidRPr="00291C3C">
        <w:rPr>
          <w:rFonts w:ascii="Adobe Garamond Pro" w:hAnsi="Adobe Garamond Pro"/>
          <w:sz w:val="22"/>
          <w:szCs w:val="22"/>
          <w:lang w:val="es-ES"/>
        </w:rPr>
        <w:t xml:space="preserve">. No obstante, lo cierto es que es mucho más claro que el anfiteatro haya sido un mecanismo civilizatorio de domesticación (introducción sistemática en el </w:t>
      </w:r>
      <w:r w:rsidRPr="00291C3C">
        <w:rPr>
          <w:rFonts w:ascii="Adobe Garamond Pro" w:hAnsi="Adobe Garamond Pro"/>
          <w:i/>
          <w:iCs/>
          <w:sz w:val="22"/>
          <w:szCs w:val="22"/>
          <w:lang w:val="es-ES"/>
        </w:rPr>
        <w:lastRenderedPageBreak/>
        <w:t>domo</w:t>
      </w:r>
      <w:r w:rsidRPr="00291C3C">
        <w:rPr>
          <w:rFonts w:ascii="Adobe Garamond Pro" w:hAnsi="Adobe Garamond Pro"/>
          <w:sz w:val="22"/>
          <w:szCs w:val="22"/>
          <w:lang w:val="es-ES"/>
        </w:rPr>
        <w:t xml:space="preserve">) y amansamiento (catártica de los impulsos bestiales) que los libro, incluso de los tradicionalmente considerados humanísticos, que, más allá de ocasionar un indiscutible refinamiento de los quehaceres, no solo han servido en muchos momentos como agitadores y desinhibidores de fuerzas salvajemente violentas, sino además, como eyectores del sujeto fuera del territorio doméstico -sea en su forma de hogar, patria, religión o costumbres-, es decir, como generadores de extravío, como </w:t>
      </w:r>
      <w:proofErr w:type="spellStart"/>
      <w:r w:rsidRPr="00291C3C">
        <w:rPr>
          <w:rFonts w:ascii="Adobe Garamond Pro" w:hAnsi="Adobe Garamond Pro"/>
          <w:i/>
          <w:iCs/>
          <w:sz w:val="22"/>
          <w:szCs w:val="22"/>
          <w:lang w:val="es-ES"/>
        </w:rPr>
        <w:t>nihilizadores</w:t>
      </w:r>
      <w:proofErr w:type="spellEnd"/>
      <w:r w:rsidRPr="00291C3C">
        <w:rPr>
          <w:rFonts w:ascii="Adobe Garamond Pro" w:hAnsi="Adobe Garamond Pro"/>
          <w:sz w:val="22"/>
          <w:szCs w:val="22"/>
          <w:lang w:val="es-ES"/>
        </w:rPr>
        <w:t xml:space="preserve">. En consonancia con esto, el humanismo, el proyecto de </w:t>
      </w:r>
      <w:r w:rsidRPr="00291C3C">
        <w:rPr>
          <w:rFonts w:ascii="Adobe Garamond Pro" w:hAnsi="Adobe Garamond Pro"/>
          <w:i/>
          <w:iCs/>
          <w:sz w:val="22"/>
          <w:szCs w:val="22"/>
          <w:lang w:val="es-ES"/>
        </w:rPr>
        <w:t>humanizar</w:t>
      </w:r>
      <w:r w:rsidRPr="00291C3C">
        <w:rPr>
          <w:rFonts w:ascii="Adobe Garamond Pro" w:hAnsi="Adobe Garamond Pro"/>
          <w:sz w:val="22"/>
          <w:szCs w:val="22"/>
          <w:lang w:val="es-ES"/>
        </w:rPr>
        <w:t xml:space="preserve">, no sería tanto la nostálgica búsqueda de volver a ser parte de las redes comunicativas primitivas, tampoco el de crear un nuevo </w:t>
      </w:r>
      <w:proofErr w:type="spellStart"/>
      <w:r w:rsidRPr="00291C3C">
        <w:rPr>
          <w:rFonts w:ascii="Adobe Garamond Pro" w:hAnsi="Adobe Garamond Pro"/>
          <w:i/>
          <w:iCs/>
          <w:sz w:val="22"/>
          <w:szCs w:val="22"/>
          <w:lang w:val="es-ES"/>
        </w:rPr>
        <w:t>oikos</w:t>
      </w:r>
      <w:proofErr w:type="spellEnd"/>
      <w:r w:rsidRPr="00291C3C">
        <w:rPr>
          <w:rFonts w:ascii="Adobe Garamond Pro" w:hAnsi="Adobe Garamond Pro"/>
          <w:i/>
          <w:iCs/>
          <w:sz w:val="22"/>
          <w:szCs w:val="22"/>
          <w:lang w:val="es-ES"/>
        </w:rPr>
        <w:t xml:space="preserve"> </w:t>
      </w:r>
      <w:r w:rsidRPr="00291C3C">
        <w:rPr>
          <w:rFonts w:ascii="Adobe Garamond Pro" w:hAnsi="Adobe Garamond Pro"/>
          <w:sz w:val="22"/>
          <w:szCs w:val="22"/>
          <w:lang w:val="es-ES"/>
        </w:rPr>
        <w:t>compartido literariamente, sino el de desenraizar -como en efecto suele suceder con los vínculos eróticos-, el de convertir al sujeto en un errante cuestionador de lo propio por una supuesta propiedad de sí, anhelo que despierta la afectuosa misiva que llega desde la distancia y la absoluta diferencia. Y si esto fuera de este modo, ¿no serían otras fuerzas, otras instituciones, otros proyectos, otros fenómenos sociopolíticos, los que, aprovechando las consecuencias del humanismo, entendido éste como seducción y sucesivo desarraigo</w:t>
      </w:r>
      <w:r w:rsidRPr="00291C3C">
        <w:rPr>
          <w:rFonts w:ascii="Adobe Garamond Pro" w:hAnsi="Adobe Garamond Pro"/>
          <w:sz w:val="22"/>
          <w:szCs w:val="22"/>
          <w:vertAlign w:val="superscript"/>
          <w:lang w:val="es-ES"/>
        </w:rPr>
        <w:footnoteReference w:id="43"/>
      </w:r>
      <w:r w:rsidRPr="00291C3C">
        <w:rPr>
          <w:rFonts w:ascii="Adobe Garamond Pro" w:hAnsi="Adobe Garamond Pro"/>
          <w:sz w:val="22"/>
          <w:szCs w:val="22"/>
          <w:lang w:val="es-ES"/>
        </w:rPr>
        <w:t>, procuran concentrar a los despechados, a los sujetos nostálgicos, en una nueva casa, con unas nuevas leyes y un nuevo padre?</w:t>
      </w:r>
    </w:p>
    <w:p w14:paraId="53DBFF39" w14:textId="77777777" w:rsidR="00291C3C" w:rsidRPr="00291C3C" w:rsidRDefault="00291C3C" w:rsidP="00291C3C">
      <w:pPr>
        <w:pStyle w:val="TEXTO"/>
        <w:spacing w:line="360" w:lineRule="auto"/>
        <w:rPr>
          <w:rFonts w:ascii="Adobe Garamond Pro" w:hAnsi="Adobe Garamond Pro"/>
          <w:sz w:val="22"/>
          <w:szCs w:val="22"/>
          <w:lang w:val="es-ES"/>
        </w:rPr>
      </w:pPr>
    </w:p>
    <w:p w14:paraId="39DB1230" w14:textId="77777777" w:rsidR="00291C3C" w:rsidRPr="00291C3C" w:rsidRDefault="00291C3C" w:rsidP="00291C3C">
      <w:pPr>
        <w:pStyle w:val="TEXTO"/>
        <w:rPr>
          <w:rFonts w:ascii="Adobe Garamond Pro" w:hAnsi="Adobe Garamond Pro"/>
          <w:sz w:val="24"/>
          <w:szCs w:val="24"/>
          <w:lang w:val="es-ES"/>
        </w:rPr>
      </w:pPr>
      <w:r w:rsidRPr="00291C3C">
        <w:rPr>
          <w:rFonts w:ascii="Adobe Garamond Pro" w:hAnsi="Adobe Garamond Pro"/>
          <w:b/>
          <w:bCs/>
          <w:sz w:val="24"/>
          <w:szCs w:val="24"/>
          <w:lang w:val="es-ES"/>
        </w:rPr>
        <w:t>Antropogénesis</w:t>
      </w:r>
    </w:p>
    <w:p w14:paraId="2455852B" w14:textId="77777777" w:rsidR="00291C3C" w:rsidRPr="00291C3C" w:rsidRDefault="00291C3C" w:rsidP="00291C3C">
      <w:pPr>
        <w:pStyle w:val="TEXTO"/>
        <w:rPr>
          <w:rFonts w:ascii="Adobe Garamond Pro" w:hAnsi="Adobe Garamond Pro"/>
          <w:sz w:val="22"/>
          <w:szCs w:val="22"/>
          <w:lang w:val="es-ES"/>
        </w:rPr>
      </w:pPr>
    </w:p>
    <w:p w14:paraId="7FE29244" w14:textId="37F0136A" w:rsidR="00291C3C" w:rsidRPr="00291C3C" w:rsidRDefault="00291C3C" w:rsidP="00291C3C">
      <w:pPr>
        <w:pStyle w:val="TEXTO"/>
        <w:spacing w:line="360" w:lineRule="auto"/>
        <w:rPr>
          <w:rFonts w:ascii="Adobe Garamond Pro" w:hAnsi="Adobe Garamond Pro"/>
          <w:sz w:val="22"/>
          <w:szCs w:val="22"/>
          <w:lang w:val="es-ES"/>
        </w:rPr>
      </w:pPr>
      <w:r w:rsidRPr="00291C3C">
        <w:rPr>
          <w:rFonts w:ascii="Adobe Garamond Pro" w:hAnsi="Adobe Garamond Pro"/>
          <w:sz w:val="22"/>
          <w:szCs w:val="22"/>
          <w:lang w:val="es-ES"/>
        </w:rPr>
        <w:t>A Sloterdijk no se le escapa que el humanismo no haya logrado apaciguar al hombre en lo absoluto</w:t>
      </w:r>
      <w:r w:rsidRPr="00291C3C">
        <w:rPr>
          <w:rFonts w:ascii="Adobe Garamond Pro" w:hAnsi="Adobe Garamond Pro"/>
          <w:sz w:val="22"/>
          <w:szCs w:val="22"/>
          <w:vertAlign w:val="superscript"/>
          <w:lang w:val="es-ES"/>
        </w:rPr>
        <w:footnoteReference w:id="44"/>
      </w:r>
      <w:r w:rsidRPr="00291C3C">
        <w:rPr>
          <w:rFonts w:ascii="Adobe Garamond Pro" w:hAnsi="Adobe Garamond Pro"/>
          <w:sz w:val="22"/>
          <w:szCs w:val="22"/>
          <w:lang w:val="es-ES"/>
        </w:rPr>
        <w:t xml:space="preserve">, y, de hecho, sobre esa evidencia sostiene parte de su crítica, pero no pone en cuestión su premisa de que la pretensión humanística sea en efecto el amansamiento, o, en todo caso, que toda domesticación suponga un apaciguamiento -así como tampoco cuestionó su propia teoría </w:t>
      </w:r>
      <w:r w:rsidRPr="00291C3C">
        <w:rPr>
          <w:rFonts w:ascii="Adobe Garamond Pro" w:hAnsi="Adobe Garamond Pro"/>
          <w:i/>
          <w:iCs/>
          <w:sz w:val="22"/>
          <w:szCs w:val="22"/>
          <w:lang w:val="es-ES"/>
        </w:rPr>
        <w:t xml:space="preserve">filo-lógica </w:t>
      </w:r>
      <w:r w:rsidRPr="00291C3C">
        <w:rPr>
          <w:rFonts w:ascii="Adobe Garamond Pro" w:hAnsi="Adobe Garamond Pro"/>
          <w:sz w:val="22"/>
          <w:szCs w:val="22"/>
          <w:lang w:val="es-ES"/>
        </w:rPr>
        <w:t xml:space="preserve">para poder saltar a la de la </w:t>
      </w:r>
      <w:r w:rsidRPr="00291C3C">
        <w:rPr>
          <w:rFonts w:ascii="Adobe Garamond Pro" w:hAnsi="Adobe Garamond Pro"/>
          <w:i/>
          <w:iCs/>
          <w:sz w:val="22"/>
          <w:szCs w:val="22"/>
          <w:lang w:val="es-ES"/>
        </w:rPr>
        <w:t>doma</w:t>
      </w:r>
      <w:r w:rsidRPr="00291C3C">
        <w:rPr>
          <w:rFonts w:ascii="Adobe Garamond Pro" w:hAnsi="Adobe Garamond Pro"/>
          <w:sz w:val="22"/>
          <w:szCs w:val="22"/>
          <w:lang w:val="es-ES"/>
        </w:rPr>
        <w:t xml:space="preserve">-. Es curioso que no lo hiciera considerando que el texto se presenta como una respuesta a la </w:t>
      </w:r>
      <w:r w:rsidRPr="00291C3C">
        <w:rPr>
          <w:rFonts w:ascii="Adobe Garamond Pro" w:hAnsi="Adobe Garamond Pro"/>
          <w:i/>
          <w:iCs/>
          <w:sz w:val="22"/>
          <w:szCs w:val="22"/>
          <w:lang w:val="es-ES"/>
        </w:rPr>
        <w:t>Carta sobre el humanismo</w:t>
      </w:r>
      <w:r w:rsidRPr="00291C3C">
        <w:rPr>
          <w:rFonts w:ascii="Adobe Garamond Pro" w:hAnsi="Adobe Garamond Pro"/>
          <w:sz w:val="22"/>
          <w:szCs w:val="22"/>
          <w:vertAlign w:val="superscript"/>
          <w:lang w:val="es-ES"/>
        </w:rPr>
        <w:footnoteReference w:id="45"/>
      </w:r>
      <w:r w:rsidRPr="00291C3C">
        <w:rPr>
          <w:rFonts w:ascii="Adobe Garamond Pro" w:hAnsi="Adobe Garamond Pro"/>
          <w:i/>
          <w:iCs/>
          <w:sz w:val="22"/>
          <w:szCs w:val="22"/>
          <w:lang w:val="es-ES"/>
        </w:rPr>
        <w:t xml:space="preserve"> </w:t>
      </w:r>
      <w:r w:rsidRPr="00291C3C">
        <w:rPr>
          <w:rFonts w:ascii="Adobe Garamond Pro" w:hAnsi="Adobe Garamond Pro"/>
          <w:sz w:val="22"/>
          <w:szCs w:val="22"/>
          <w:lang w:val="es-ES"/>
        </w:rPr>
        <w:t>de Heidegger, y que el propio Sloterdijk da cuenta de que en este texto</w:t>
      </w:r>
      <w:r w:rsidRPr="00291C3C">
        <w:rPr>
          <w:rFonts w:ascii="Adobe Garamond Pro" w:hAnsi="Adobe Garamond Pro"/>
          <w:i/>
          <w:iCs/>
          <w:sz w:val="22"/>
          <w:szCs w:val="22"/>
          <w:lang w:val="es-ES"/>
        </w:rPr>
        <w:t xml:space="preserve"> </w:t>
      </w:r>
      <w:r w:rsidRPr="00291C3C">
        <w:rPr>
          <w:rFonts w:ascii="Adobe Garamond Pro" w:hAnsi="Adobe Garamond Pro"/>
          <w:sz w:val="22"/>
          <w:szCs w:val="22"/>
          <w:lang w:val="es-ES"/>
        </w:rPr>
        <w:t>el humanismo no es presentado como una empresa amansadora, sino como todo lo contrario: es “el terreno en el que la subjetividad humana lleva poco a poco hasta el final, siguiendo con consecuencia su destino, la toma del poder sobre todo lo existente”</w:t>
      </w:r>
      <w:r w:rsidRPr="00291C3C">
        <w:rPr>
          <w:rFonts w:ascii="Adobe Garamond Pro" w:hAnsi="Adobe Garamond Pro"/>
          <w:sz w:val="22"/>
          <w:szCs w:val="22"/>
          <w:vertAlign w:val="superscript"/>
          <w:lang w:val="es-ES"/>
        </w:rPr>
        <w:footnoteReference w:id="46"/>
      </w:r>
      <w:r w:rsidRPr="00291C3C">
        <w:rPr>
          <w:rFonts w:ascii="Adobe Garamond Pro" w:hAnsi="Adobe Garamond Pro"/>
          <w:sz w:val="22"/>
          <w:szCs w:val="22"/>
          <w:lang w:val="es-ES"/>
        </w:rPr>
        <w:t xml:space="preserve">. Heidegger respondería a este humanismo perfilando al hombre como un morador de las proximidades del Ser, dado “al silencio, más que a la </w:t>
      </w:r>
      <w:r w:rsidRPr="00291C3C">
        <w:rPr>
          <w:rFonts w:ascii="Adobe Garamond Pro" w:hAnsi="Adobe Garamond Pro"/>
          <w:sz w:val="22"/>
          <w:szCs w:val="22"/>
          <w:lang w:val="es-ES"/>
        </w:rPr>
        <w:lastRenderedPageBreak/>
        <w:t>retórica; a la escucha y a la espera, más que al activismo”</w:t>
      </w:r>
      <w:r w:rsidRPr="00291C3C">
        <w:rPr>
          <w:rFonts w:ascii="Adobe Garamond Pro" w:hAnsi="Adobe Garamond Pro"/>
          <w:sz w:val="22"/>
          <w:szCs w:val="22"/>
          <w:vertAlign w:val="superscript"/>
          <w:lang w:val="es-ES"/>
        </w:rPr>
        <w:footnoteReference w:id="47"/>
      </w:r>
      <w:r w:rsidRPr="00291C3C">
        <w:rPr>
          <w:rFonts w:ascii="Adobe Garamond Pro" w:hAnsi="Adobe Garamond Pro"/>
          <w:sz w:val="22"/>
          <w:szCs w:val="22"/>
          <w:lang w:val="es-ES"/>
        </w:rPr>
        <w:t>. Con su vecindad del Ser, su idilio ontológico de pastoreo en el claro del bosque, Heidegger se presenta él mismo como un radical amansador frente a la sedienta voluntad dominadora del humanismo, estando éste siempre “orientado al modelo ideal -según afirma el mismo Sloterdijk- del hombre fuerte”</w:t>
      </w:r>
      <w:r w:rsidRPr="00291C3C">
        <w:rPr>
          <w:rFonts w:ascii="Adobe Garamond Pro" w:hAnsi="Adobe Garamond Pro"/>
          <w:sz w:val="22"/>
          <w:szCs w:val="22"/>
          <w:vertAlign w:val="superscript"/>
          <w:lang w:val="es-ES"/>
        </w:rPr>
        <w:footnoteReference w:id="48"/>
      </w:r>
      <w:r w:rsidRPr="00291C3C">
        <w:rPr>
          <w:rFonts w:ascii="Adobe Garamond Pro" w:hAnsi="Adobe Garamond Pro"/>
          <w:sz w:val="22"/>
          <w:szCs w:val="22"/>
          <w:lang w:val="es-ES"/>
        </w:rPr>
        <w:t>.</w:t>
      </w:r>
    </w:p>
    <w:p w14:paraId="32123E21" w14:textId="77777777" w:rsidR="00291C3C" w:rsidRPr="00291C3C" w:rsidRDefault="00291C3C" w:rsidP="00291C3C">
      <w:pPr>
        <w:pStyle w:val="TEXTO"/>
        <w:spacing w:line="360" w:lineRule="auto"/>
        <w:rPr>
          <w:rFonts w:ascii="Adobe Garamond Pro" w:hAnsi="Adobe Garamond Pro"/>
          <w:sz w:val="22"/>
          <w:szCs w:val="22"/>
          <w:lang w:val="es-ES"/>
        </w:rPr>
      </w:pPr>
    </w:p>
    <w:p w14:paraId="00E64265" w14:textId="77777777" w:rsidR="00291C3C" w:rsidRPr="00291C3C" w:rsidRDefault="00291C3C" w:rsidP="00291C3C">
      <w:pPr>
        <w:pStyle w:val="TEXTO"/>
        <w:spacing w:line="360" w:lineRule="auto"/>
        <w:rPr>
          <w:rFonts w:ascii="Adobe Garamond Pro" w:hAnsi="Adobe Garamond Pro"/>
          <w:sz w:val="22"/>
          <w:szCs w:val="22"/>
          <w:lang w:val="es-ES"/>
        </w:rPr>
      </w:pPr>
      <w:r w:rsidRPr="00291C3C">
        <w:rPr>
          <w:rFonts w:ascii="Adobe Garamond Pro" w:hAnsi="Adobe Garamond Pro"/>
          <w:sz w:val="22"/>
          <w:szCs w:val="22"/>
          <w:lang w:val="es-ES"/>
        </w:rPr>
        <w:tab/>
        <w:t xml:space="preserve">Sloterdijk celebra de su maestro filosófico -no Osho, sino Heidegger- el proponer un paradigma que se enfrenta a la perspectiva humanista, pero le reprocha anclarse en un provincianismo ontológico que, además de no adecuarse a las exigencias de los nuevos tiempos, es indiferente a las dinámicas </w:t>
      </w:r>
      <w:proofErr w:type="spellStart"/>
      <w:r w:rsidRPr="00291C3C">
        <w:rPr>
          <w:rFonts w:ascii="Adobe Garamond Pro" w:hAnsi="Adobe Garamond Pro"/>
          <w:i/>
          <w:iCs/>
          <w:sz w:val="22"/>
          <w:szCs w:val="22"/>
          <w:lang w:val="es-ES"/>
        </w:rPr>
        <w:t>tecnogénicas</w:t>
      </w:r>
      <w:proofErr w:type="spellEnd"/>
      <w:r w:rsidRPr="00291C3C">
        <w:rPr>
          <w:rFonts w:ascii="Adobe Garamond Pro" w:hAnsi="Adobe Garamond Pro"/>
          <w:sz w:val="22"/>
          <w:szCs w:val="22"/>
          <w:vertAlign w:val="superscript"/>
          <w:lang w:val="es-ES"/>
        </w:rPr>
        <w:footnoteReference w:id="49"/>
      </w:r>
      <w:r w:rsidRPr="00291C3C">
        <w:rPr>
          <w:rFonts w:ascii="Adobe Garamond Pro" w:hAnsi="Adobe Garamond Pro"/>
          <w:sz w:val="22"/>
          <w:szCs w:val="22"/>
          <w:lang w:val="es-ES"/>
        </w:rPr>
        <w:t xml:space="preserve"> que dieron lugar a lo que él denomina el </w:t>
      </w:r>
      <w:r w:rsidRPr="00291C3C">
        <w:rPr>
          <w:rFonts w:ascii="Adobe Garamond Pro" w:hAnsi="Adobe Garamond Pro"/>
          <w:i/>
          <w:iCs/>
          <w:sz w:val="22"/>
          <w:szCs w:val="22"/>
          <w:lang w:val="es-ES"/>
        </w:rPr>
        <w:t xml:space="preserve">claro </w:t>
      </w:r>
      <w:r w:rsidRPr="00291C3C">
        <w:rPr>
          <w:rFonts w:ascii="Adobe Garamond Pro" w:hAnsi="Adobe Garamond Pro"/>
          <w:sz w:val="22"/>
          <w:szCs w:val="22"/>
          <w:lang w:val="es-ES"/>
        </w:rPr>
        <w:t>(</w:t>
      </w:r>
      <w:proofErr w:type="spellStart"/>
      <w:r w:rsidRPr="00291C3C">
        <w:rPr>
          <w:rFonts w:ascii="Adobe Garamond Pro" w:hAnsi="Adobe Garamond Pro"/>
          <w:i/>
          <w:iCs/>
          <w:sz w:val="22"/>
          <w:szCs w:val="22"/>
          <w:lang w:val="es-ES"/>
        </w:rPr>
        <w:t>Lichtung</w:t>
      </w:r>
      <w:proofErr w:type="spellEnd"/>
      <w:r w:rsidRPr="00291C3C">
        <w:rPr>
          <w:rFonts w:ascii="Adobe Garamond Pro" w:hAnsi="Adobe Garamond Pro"/>
          <w:sz w:val="22"/>
          <w:szCs w:val="22"/>
          <w:lang w:val="es-ES"/>
        </w:rPr>
        <w:t xml:space="preserve">), el hombre en tanto lugar de apertura en la que es posible la revelación del Ser a través de los </w:t>
      </w:r>
      <w:r w:rsidRPr="00291C3C">
        <w:rPr>
          <w:rFonts w:ascii="Adobe Garamond Pro" w:hAnsi="Adobe Garamond Pro"/>
          <w:i/>
          <w:iCs/>
          <w:sz w:val="22"/>
          <w:szCs w:val="22"/>
          <w:lang w:val="es-ES"/>
        </w:rPr>
        <w:t>entes</w:t>
      </w:r>
      <w:r w:rsidRPr="00291C3C">
        <w:rPr>
          <w:rFonts w:ascii="Adobe Garamond Pro" w:hAnsi="Adobe Garamond Pro"/>
          <w:sz w:val="22"/>
          <w:szCs w:val="22"/>
          <w:lang w:val="es-ES"/>
        </w:rPr>
        <w:t xml:space="preserve">. El filósofo de Karlsruhe, usando el mismo método desplegado en </w:t>
      </w:r>
      <w:proofErr w:type="spellStart"/>
      <w:r w:rsidRPr="00291C3C">
        <w:rPr>
          <w:rFonts w:ascii="Adobe Garamond Pro" w:hAnsi="Adobe Garamond Pro"/>
          <w:i/>
          <w:iCs/>
          <w:sz w:val="22"/>
          <w:szCs w:val="22"/>
          <w:lang w:val="es-ES"/>
        </w:rPr>
        <w:t>Actio</w:t>
      </w:r>
      <w:proofErr w:type="spellEnd"/>
      <w:r w:rsidRPr="00291C3C">
        <w:rPr>
          <w:rFonts w:ascii="Adobe Garamond Pro" w:hAnsi="Adobe Garamond Pro"/>
          <w:i/>
          <w:iCs/>
          <w:sz w:val="22"/>
          <w:szCs w:val="22"/>
          <w:lang w:val="es-ES"/>
        </w:rPr>
        <w:t xml:space="preserve"> in </w:t>
      </w:r>
      <w:proofErr w:type="spellStart"/>
      <w:r w:rsidRPr="00291C3C">
        <w:rPr>
          <w:rFonts w:ascii="Adobe Garamond Pro" w:hAnsi="Adobe Garamond Pro"/>
          <w:i/>
          <w:iCs/>
          <w:sz w:val="22"/>
          <w:szCs w:val="22"/>
          <w:lang w:val="es-ES"/>
        </w:rPr>
        <w:t>distans</w:t>
      </w:r>
      <w:proofErr w:type="spellEnd"/>
      <w:r w:rsidRPr="00291C3C">
        <w:rPr>
          <w:rFonts w:ascii="Adobe Garamond Pro" w:hAnsi="Adobe Garamond Pro"/>
          <w:i/>
          <w:iCs/>
          <w:sz w:val="22"/>
          <w:szCs w:val="22"/>
          <w:lang w:val="es-ES"/>
        </w:rPr>
        <w:t xml:space="preserve"> </w:t>
      </w:r>
      <w:r w:rsidRPr="00291C3C">
        <w:rPr>
          <w:rFonts w:ascii="Adobe Garamond Pro" w:hAnsi="Adobe Garamond Pro"/>
          <w:sz w:val="22"/>
          <w:szCs w:val="22"/>
          <w:lang w:val="es-ES"/>
        </w:rPr>
        <w:t xml:space="preserve">y en </w:t>
      </w:r>
      <w:r w:rsidRPr="00291C3C">
        <w:rPr>
          <w:rFonts w:ascii="Adobe Garamond Pro" w:hAnsi="Adobe Garamond Pro"/>
          <w:i/>
          <w:iCs/>
          <w:sz w:val="22"/>
          <w:szCs w:val="22"/>
          <w:lang w:val="es-ES"/>
        </w:rPr>
        <w:t>Esferas I</w:t>
      </w:r>
      <w:r w:rsidRPr="00291C3C">
        <w:rPr>
          <w:rFonts w:ascii="Adobe Garamond Pro" w:hAnsi="Adobe Garamond Pro"/>
          <w:sz w:val="22"/>
          <w:szCs w:val="22"/>
          <w:lang w:val="es-ES"/>
        </w:rPr>
        <w:t xml:space="preserve">, ensaya una especie de historia </w:t>
      </w:r>
      <w:proofErr w:type="spellStart"/>
      <w:r w:rsidRPr="00291C3C">
        <w:rPr>
          <w:rFonts w:ascii="Adobe Garamond Pro" w:hAnsi="Adobe Garamond Pro"/>
          <w:sz w:val="22"/>
          <w:szCs w:val="22"/>
          <w:lang w:val="es-ES"/>
        </w:rPr>
        <w:t>paleoantropológica</w:t>
      </w:r>
      <w:proofErr w:type="spellEnd"/>
      <w:r w:rsidRPr="00291C3C">
        <w:rPr>
          <w:rFonts w:ascii="Adobe Garamond Pro" w:hAnsi="Adobe Garamond Pro"/>
          <w:sz w:val="22"/>
          <w:szCs w:val="22"/>
          <w:lang w:val="es-ES"/>
        </w:rPr>
        <w:t xml:space="preserve"> (dejemos de lado lo legítimo que pueda ser aplicar tal procedimiento a la filosofía heideggeriana) en la que pretende explicar con herramientas biologicistas y, según él, con mayor precisión histórica, la forma en la que se constituye el hombre como </w:t>
      </w:r>
      <w:r w:rsidRPr="00291C3C">
        <w:rPr>
          <w:rFonts w:ascii="Adobe Garamond Pro" w:hAnsi="Adobe Garamond Pro"/>
          <w:i/>
          <w:iCs/>
          <w:sz w:val="22"/>
          <w:szCs w:val="22"/>
          <w:lang w:val="es-ES"/>
        </w:rPr>
        <w:t>ser-en-el-mundo</w:t>
      </w:r>
      <w:r w:rsidRPr="00291C3C">
        <w:rPr>
          <w:rFonts w:ascii="Adobe Garamond Pro" w:hAnsi="Adobe Garamond Pro"/>
          <w:sz w:val="22"/>
          <w:szCs w:val="22"/>
          <w:lang w:val="es-ES"/>
        </w:rPr>
        <w:t xml:space="preserve">. El elemento nuclear del planteamiento </w:t>
      </w:r>
      <w:proofErr w:type="spellStart"/>
      <w:r w:rsidRPr="00291C3C">
        <w:rPr>
          <w:rFonts w:ascii="Adobe Garamond Pro" w:hAnsi="Adobe Garamond Pro"/>
          <w:sz w:val="22"/>
          <w:szCs w:val="22"/>
          <w:lang w:val="es-ES"/>
        </w:rPr>
        <w:t>sloterdijkiano</w:t>
      </w:r>
      <w:proofErr w:type="spellEnd"/>
      <w:r w:rsidRPr="00291C3C">
        <w:rPr>
          <w:rFonts w:ascii="Adobe Garamond Pro" w:hAnsi="Adobe Garamond Pro"/>
          <w:sz w:val="22"/>
          <w:szCs w:val="22"/>
          <w:lang w:val="es-ES"/>
        </w:rPr>
        <w:t xml:space="preserve"> sobre la constitución de dicho hombre es la </w:t>
      </w:r>
      <w:proofErr w:type="spellStart"/>
      <w:r w:rsidRPr="00291C3C">
        <w:rPr>
          <w:rFonts w:ascii="Adobe Garamond Pro" w:hAnsi="Adobe Garamond Pro"/>
          <w:sz w:val="22"/>
          <w:szCs w:val="22"/>
          <w:lang w:val="es-ES"/>
        </w:rPr>
        <w:t>antropotécnica</w:t>
      </w:r>
      <w:proofErr w:type="spellEnd"/>
      <w:r w:rsidRPr="00291C3C">
        <w:rPr>
          <w:rFonts w:ascii="Adobe Garamond Pro" w:hAnsi="Adobe Garamond Pro"/>
          <w:sz w:val="22"/>
          <w:szCs w:val="22"/>
          <w:lang w:val="es-ES"/>
        </w:rPr>
        <w:t xml:space="preserve"> que, como ya se habrá advertido, no se limita a hacer referencia a las fantasías, ya realizables en gran medida, de optimización biogenética, tal como pensaron algunos escandalizados lectores de </w:t>
      </w:r>
      <w:r w:rsidRPr="00291C3C">
        <w:rPr>
          <w:rFonts w:ascii="Adobe Garamond Pro" w:hAnsi="Adobe Garamond Pro"/>
          <w:i/>
          <w:iCs/>
          <w:sz w:val="22"/>
          <w:szCs w:val="22"/>
          <w:lang w:val="es-ES"/>
        </w:rPr>
        <w:t>Reglas para el parque humano</w:t>
      </w:r>
      <w:r w:rsidRPr="00291C3C">
        <w:rPr>
          <w:rFonts w:ascii="Adobe Garamond Pro" w:hAnsi="Adobe Garamond Pro"/>
          <w:sz w:val="22"/>
          <w:szCs w:val="22"/>
          <w:lang w:val="es-ES"/>
        </w:rPr>
        <w:t xml:space="preserve">, sino que engloba al mismo humanismo -esa empresa productora de </w:t>
      </w:r>
      <w:r w:rsidRPr="00291C3C">
        <w:rPr>
          <w:rFonts w:ascii="Adobe Garamond Pro" w:hAnsi="Adobe Garamond Pro"/>
          <w:i/>
          <w:iCs/>
          <w:sz w:val="22"/>
          <w:szCs w:val="22"/>
          <w:lang w:val="es-ES"/>
        </w:rPr>
        <w:t>humanidad</w:t>
      </w:r>
      <w:r w:rsidRPr="00291C3C">
        <w:rPr>
          <w:rFonts w:ascii="Adobe Garamond Pro" w:hAnsi="Adobe Garamond Pro"/>
          <w:sz w:val="22"/>
          <w:szCs w:val="22"/>
          <w:lang w:val="es-ES"/>
        </w:rPr>
        <w:t xml:space="preserve">- y a las diversas formas de </w:t>
      </w:r>
      <w:proofErr w:type="spellStart"/>
      <w:r w:rsidRPr="00291C3C">
        <w:rPr>
          <w:rFonts w:ascii="Adobe Garamond Pro" w:hAnsi="Adobe Garamond Pro"/>
          <w:sz w:val="22"/>
          <w:szCs w:val="22"/>
          <w:lang w:val="es-ES"/>
        </w:rPr>
        <w:t>autosubjetivación</w:t>
      </w:r>
      <w:proofErr w:type="spellEnd"/>
      <w:r w:rsidRPr="00291C3C">
        <w:rPr>
          <w:rFonts w:ascii="Adobe Garamond Pro" w:hAnsi="Adobe Garamond Pro"/>
          <w:sz w:val="22"/>
          <w:szCs w:val="22"/>
          <w:lang w:val="es-ES"/>
        </w:rPr>
        <w:t xml:space="preserve">, las que Foucault denominó en los años ochenta como </w:t>
      </w:r>
      <w:r w:rsidRPr="00291C3C">
        <w:rPr>
          <w:rFonts w:ascii="Adobe Garamond Pro" w:hAnsi="Adobe Garamond Pro"/>
          <w:i/>
          <w:iCs/>
          <w:sz w:val="22"/>
          <w:szCs w:val="22"/>
          <w:lang w:val="es-ES"/>
        </w:rPr>
        <w:t>técnicas de sí</w:t>
      </w:r>
      <w:r w:rsidRPr="00291C3C">
        <w:rPr>
          <w:rFonts w:ascii="Adobe Garamond Pro" w:hAnsi="Adobe Garamond Pro"/>
          <w:sz w:val="22"/>
          <w:szCs w:val="22"/>
          <w:lang w:val="es-ES"/>
        </w:rPr>
        <w:t xml:space="preserve">. No obstante, esta mirada </w:t>
      </w:r>
      <w:proofErr w:type="spellStart"/>
      <w:r w:rsidRPr="00291C3C">
        <w:rPr>
          <w:rFonts w:ascii="Adobe Garamond Pro" w:hAnsi="Adobe Garamond Pro"/>
          <w:sz w:val="22"/>
          <w:szCs w:val="22"/>
          <w:lang w:val="es-ES"/>
        </w:rPr>
        <w:t>antropotécnica</w:t>
      </w:r>
      <w:proofErr w:type="spellEnd"/>
      <w:r w:rsidRPr="00291C3C">
        <w:rPr>
          <w:rFonts w:ascii="Adobe Garamond Pro" w:hAnsi="Adobe Garamond Pro"/>
          <w:sz w:val="22"/>
          <w:szCs w:val="22"/>
          <w:lang w:val="es-ES"/>
        </w:rPr>
        <w:t xml:space="preserve"> obliga al que la adopta a sobrepasar sus propios límites si desea comprender el momento inaugural en el que se produce el </w:t>
      </w:r>
      <w:proofErr w:type="spellStart"/>
      <w:r w:rsidRPr="00291C3C">
        <w:rPr>
          <w:rFonts w:ascii="Adobe Garamond Pro" w:hAnsi="Adobe Garamond Pro"/>
          <w:i/>
          <w:iCs/>
          <w:sz w:val="22"/>
          <w:szCs w:val="22"/>
          <w:lang w:val="es-ES"/>
        </w:rPr>
        <w:t>despejamiento</w:t>
      </w:r>
      <w:proofErr w:type="spellEnd"/>
      <w:r w:rsidRPr="00291C3C">
        <w:rPr>
          <w:rFonts w:ascii="Adobe Garamond Pro" w:hAnsi="Adobe Garamond Pro"/>
          <w:sz w:val="22"/>
          <w:szCs w:val="22"/>
          <w:lang w:val="es-ES"/>
        </w:rPr>
        <w:t xml:space="preserve">, es decir, en el que aparece el hombre en tanto apertura, el hombre en cuanto tal, ya que si éste es un resultado técnico, y así lo cree Sloterdijk, no pudo ser él mismo el artífice de sí, y sería necesario que existiera una técnica creadora del </w:t>
      </w:r>
      <w:r w:rsidRPr="00291C3C">
        <w:rPr>
          <w:rFonts w:ascii="Adobe Garamond Pro" w:hAnsi="Adobe Garamond Pro"/>
          <w:i/>
          <w:iCs/>
          <w:sz w:val="22"/>
          <w:szCs w:val="22"/>
          <w:lang w:val="es-ES"/>
        </w:rPr>
        <w:t xml:space="preserve">claro </w:t>
      </w:r>
      <w:r w:rsidRPr="00291C3C">
        <w:rPr>
          <w:rFonts w:ascii="Adobe Garamond Pro" w:hAnsi="Adobe Garamond Pro"/>
          <w:sz w:val="22"/>
          <w:szCs w:val="22"/>
          <w:lang w:val="es-ES"/>
        </w:rPr>
        <w:t xml:space="preserve">que sea </w:t>
      </w:r>
      <w:proofErr w:type="spellStart"/>
      <w:r w:rsidRPr="00291C3C">
        <w:rPr>
          <w:rFonts w:ascii="Adobe Garamond Pro" w:hAnsi="Adobe Garamond Pro"/>
          <w:sz w:val="22"/>
          <w:szCs w:val="22"/>
          <w:lang w:val="es-ES"/>
        </w:rPr>
        <w:t>preantropológica</w:t>
      </w:r>
      <w:proofErr w:type="spellEnd"/>
      <w:r w:rsidRPr="00291C3C">
        <w:rPr>
          <w:rFonts w:ascii="Adobe Garamond Pro" w:hAnsi="Adobe Garamond Pro"/>
          <w:sz w:val="22"/>
          <w:szCs w:val="22"/>
          <w:lang w:val="es-ES"/>
        </w:rPr>
        <w:t xml:space="preserve">. Las </w:t>
      </w:r>
      <w:proofErr w:type="spellStart"/>
      <w:r w:rsidRPr="00291C3C">
        <w:rPr>
          <w:rFonts w:ascii="Adobe Garamond Pro" w:hAnsi="Adobe Garamond Pro"/>
          <w:sz w:val="22"/>
          <w:szCs w:val="22"/>
          <w:lang w:val="es-ES"/>
        </w:rPr>
        <w:t>antropotécnicas</w:t>
      </w:r>
      <w:proofErr w:type="spellEnd"/>
      <w:r w:rsidRPr="00291C3C">
        <w:rPr>
          <w:rFonts w:ascii="Adobe Garamond Pro" w:hAnsi="Adobe Garamond Pro"/>
          <w:sz w:val="22"/>
          <w:szCs w:val="22"/>
          <w:lang w:val="es-ES"/>
        </w:rPr>
        <w:t xml:space="preserve"> “suponen un ser educable, pero no lo producen”</w:t>
      </w:r>
      <w:r w:rsidRPr="00291C3C">
        <w:rPr>
          <w:rFonts w:ascii="Adobe Garamond Pro" w:hAnsi="Adobe Garamond Pro"/>
          <w:sz w:val="22"/>
          <w:szCs w:val="22"/>
          <w:vertAlign w:val="superscript"/>
          <w:lang w:val="es-ES"/>
        </w:rPr>
        <w:footnoteReference w:id="50"/>
      </w:r>
      <w:r w:rsidRPr="00291C3C">
        <w:rPr>
          <w:rFonts w:ascii="Adobe Garamond Pro" w:hAnsi="Adobe Garamond Pro"/>
          <w:sz w:val="22"/>
          <w:szCs w:val="22"/>
          <w:lang w:val="es-ES"/>
        </w:rPr>
        <w:t xml:space="preserve">, es necesario que haya existido una serie de técnicas </w:t>
      </w:r>
      <w:r w:rsidRPr="00291C3C">
        <w:rPr>
          <w:rFonts w:ascii="Adobe Garamond Pro" w:hAnsi="Adobe Garamond Pro"/>
          <w:i/>
          <w:iCs/>
          <w:sz w:val="22"/>
          <w:szCs w:val="22"/>
          <w:lang w:val="es-ES"/>
        </w:rPr>
        <w:t>antropogénicas</w:t>
      </w:r>
      <w:r w:rsidRPr="00291C3C">
        <w:rPr>
          <w:rFonts w:ascii="Adobe Garamond Pro" w:hAnsi="Adobe Garamond Pro"/>
          <w:sz w:val="22"/>
          <w:szCs w:val="22"/>
          <w:lang w:val="es-ES"/>
        </w:rPr>
        <w:t xml:space="preserve">, “más primitivas, que pusieran en marcha la </w:t>
      </w:r>
      <w:proofErr w:type="spellStart"/>
      <w:r w:rsidRPr="00291C3C">
        <w:rPr>
          <w:rFonts w:ascii="Adobe Garamond Pro" w:hAnsi="Adobe Garamond Pro"/>
          <w:sz w:val="22"/>
          <w:szCs w:val="22"/>
          <w:lang w:val="es-ES"/>
        </w:rPr>
        <w:t>autodomesticación</w:t>
      </w:r>
      <w:proofErr w:type="spellEnd"/>
      <w:r w:rsidRPr="00291C3C">
        <w:rPr>
          <w:rFonts w:ascii="Adobe Garamond Pro" w:hAnsi="Adobe Garamond Pro"/>
          <w:sz w:val="22"/>
          <w:szCs w:val="22"/>
          <w:lang w:val="es-ES"/>
        </w:rPr>
        <w:t xml:space="preserve">”, que produjeran al hombre “al abrir el espacio en el que el </w:t>
      </w:r>
      <w:r w:rsidRPr="00291C3C">
        <w:rPr>
          <w:rFonts w:ascii="Adobe Garamond Pro" w:hAnsi="Adobe Garamond Pro"/>
          <w:i/>
          <w:iCs/>
          <w:sz w:val="22"/>
          <w:szCs w:val="22"/>
          <w:lang w:val="es-ES"/>
        </w:rPr>
        <w:t>sapiens</w:t>
      </w:r>
      <w:r w:rsidRPr="00291C3C">
        <w:rPr>
          <w:rFonts w:ascii="Adobe Garamond Pro" w:hAnsi="Adobe Garamond Pro"/>
          <w:sz w:val="22"/>
          <w:szCs w:val="22"/>
          <w:lang w:val="es-ES"/>
        </w:rPr>
        <w:t xml:space="preserve"> pudo seguir la deriva genética hacia sus formas anatómicas y neurológico-cerebralmente lujosas junto con sus extensiones simbólicas”</w:t>
      </w:r>
      <w:r w:rsidRPr="00291C3C">
        <w:rPr>
          <w:rFonts w:ascii="Adobe Garamond Pro" w:hAnsi="Adobe Garamond Pro"/>
          <w:sz w:val="22"/>
          <w:szCs w:val="22"/>
          <w:vertAlign w:val="superscript"/>
          <w:lang w:val="es-ES"/>
        </w:rPr>
        <w:footnoteReference w:id="51"/>
      </w:r>
      <w:r w:rsidRPr="00291C3C">
        <w:rPr>
          <w:rFonts w:ascii="Adobe Garamond Pro" w:hAnsi="Adobe Garamond Pro"/>
          <w:sz w:val="22"/>
          <w:szCs w:val="22"/>
          <w:lang w:val="es-ES"/>
        </w:rPr>
        <w:t>.</w:t>
      </w:r>
    </w:p>
    <w:p w14:paraId="1C8DDE55" w14:textId="77777777" w:rsidR="00291C3C" w:rsidRPr="00291C3C" w:rsidRDefault="00291C3C" w:rsidP="00291C3C">
      <w:pPr>
        <w:pStyle w:val="TEXTO"/>
        <w:spacing w:line="360" w:lineRule="auto"/>
        <w:rPr>
          <w:rFonts w:ascii="Adobe Garamond Pro" w:hAnsi="Adobe Garamond Pro"/>
          <w:sz w:val="22"/>
          <w:szCs w:val="22"/>
          <w:lang w:val="es-ES"/>
        </w:rPr>
      </w:pPr>
    </w:p>
    <w:p w14:paraId="09971ADB" w14:textId="6E487946" w:rsidR="00291C3C" w:rsidRPr="00291C3C" w:rsidRDefault="00291C3C" w:rsidP="00291C3C">
      <w:pPr>
        <w:pStyle w:val="TEXTO"/>
        <w:spacing w:line="360" w:lineRule="auto"/>
        <w:rPr>
          <w:rFonts w:ascii="Adobe Garamond Pro" w:hAnsi="Adobe Garamond Pro"/>
          <w:sz w:val="22"/>
          <w:szCs w:val="22"/>
          <w:lang w:val="es-ES"/>
        </w:rPr>
      </w:pPr>
      <w:r w:rsidRPr="00291C3C">
        <w:rPr>
          <w:rFonts w:ascii="Adobe Garamond Pro" w:hAnsi="Adobe Garamond Pro"/>
          <w:sz w:val="22"/>
          <w:szCs w:val="22"/>
          <w:lang w:val="es-ES"/>
        </w:rPr>
        <w:t xml:space="preserve">Para el estudio de estas técnicas </w:t>
      </w:r>
      <w:r w:rsidRPr="00291C3C">
        <w:rPr>
          <w:rFonts w:ascii="Adobe Garamond Pro" w:hAnsi="Adobe Garamond Pro"/>
          <w:i/>
          <w:iCs/>
          <w:sz w:val="22"/>
          <w:szCs w:val="22"/>
          <w:lang w:val="es-ES"/>
        </w:rPr>
        <w:t>antropogénicas</w:t>
      </w:r>
      <w:r w:rsidRPr="00291C3C">
        <w:rPr>
          <w:rFonts w:ascii="Adobe Garamond Pro" w:hAnsi="Adobe Garamond Pro"/>
          <w:sz w:val="22"/>
          <w:szCs w:val="22"/>
          <w:lang w:val="es-ES"/>
        </w:rPr>
        <w:t xml:space="preserve">, Sloterdijk empieza por hacer un análisis de la relación del homínido con la piedra, o, para decirlo de forma más general, con cualquier objeto contundente </w:t>
      </w:r>
      <w:proofErr w:type="spellStart"/>
      <w:r w:rsidRPr="00291C3C">
        <w:rPr>
          <w:rFonts w:ascii="Adobe Garamond Pro" w:hAnsi="Adobe Garamond Pro"/>
          <w:sz w:val="22"/>
          <w:szCs w:val="22"/>
          <w:lang w:val="es-ES"/>
        </w:rPr>
        <w:t>arrojable</w:t>
      </w:r>
      <w:proofErr w:type="spellEnd"/>
      <w:r w:rsidRPr="00291C3C">
        <w:rPr>
          <w:rFonts w:ascii="Adobe Garamond Pro" w:hAnsi="Adobe Garamond Pro"/>
          <w:sz w:val="22"/>
          <w:szCs w:val="22"/>
          <w:lang w:val="es-ES"/>
        </w:rPr>
        <w:t xml:space="preserve">. La mano, o la pata devenida mano por el uso técnico, que toma una piedra para lanzarla, está siendo autora espontánea de una </w:t>
      </w:r>
      <w:proofErr w:type="spellStart"/>
      <w:r w:rsidRPr="00291C3C">
        <w:rPr>
          <w:rFonts w:ascii="Adobe Garamond Pro" w:hAnsi="Adobe Garamond Pro"/>
          <w:sz w:val="22"/>
          <w:szCs w:val="22"/>
          <w:lang w:val="es-ES"/>
        </w:rPr>
        <w:t>prototécnica</w:t>
      </w:r>
      <w:proofErr w:type="spellEnd"/>
      <w:r w:rsidRPr="00291C3C">
        <w:rPr>
          <w:rFonts w:ascii="Adobe Garamond Pro" w:hAnsi="Adobe Garamond Pro"/>
          <w:sz w:val="22"/>
          <w:szCs w:val="22"/>
          <w:lang w:val="es-ES"/>
        </w:rPr>
        <w:t xml:space="preserve"> a distancia, de una </w:t>
      </w:r>
      <w:proofErr w:type="spellStart"/>
      <w:r w:rsidRPr="00291C3C">
        <w:rPr>
          <w:rFonts w:ascii="Adobe Garamond Pro" w:hAnsi="Adobe Garamond Pro"/>
          <w:i/>
          <w:iCs/>
          <w:sz w:val="22"/>
          <w:szCs w:val="22"/>
          <w:lang w:val="es-ES"/>
        </w:rPr>
        <w:t>actio</w:t>
      </w:r>
      <w:proofErr w:type="spellEnd"/>
      <w:r w:rsidRPr="00291C3C">
        <w:rPr>
          <w:rFonts w:ascii="Adobe Garamond Pro" w:hAnsi="Adobe Garamond Pro"/>
          <w:i/>
          <w:iCs/>
          <w:sz w:val="22"/>
          <w:szCs w:val="22"/>
          <w:lang w:val="es-ES"/>
        </w:rPr>
        <w:t xml:space="preserve"> in </w:t>
      </w:r>
      <w:proofErr w:type="spellStart"/>
      <w:r w:rsidRPr="00291C3C">
        <w:rPr>
          <w:rFonts w:ascii="Adobe Garamond Pro" w:hAnsi="Adobe Garamond Pro"/>
          <w:i/>
          <w:iCs/>
          <w:sz w:val="22"/>
          <w:szCs w:val="22"/>
          <w:lang w:val="es-ES"/>
        </w:rPr>
        <w:t>distans</w:t>
      </w:r>
      <w:proofErr w:type="spellEnd"/>
      <w:r w:rsidRPr="00291C3C">
        <w:rPr>
          <w:rFonts w:ascii="Adobe Garamond Pro" w:hAnsi="Adobe Garamond Pro"/>
          <w:i/>
          <w:iCs/>
          <w:sz w:val="22"/>
          <w:szCs w:val="22"/>
          <w:lang w:val="es-ES"/>
        </w:rPr>
        <w:t xml:space="preserve"> </w:t>
      </w:r>
      <w:r w:rsidRPr="00291C3C">
        <w:rPr>
          <w:rFonts w:ascii="Adobe Garamond Pro" w:hAnsi="Adobe Garamond Pro"/>
          <w:sz w:val="22"/>
          <w:szCs w:val="22"/>
          <w:lang w:val="es-ES"/>
        </w:rPr>
        <w:t xml:space="preserve">material, que permite prescindir del contacto corporal con el ente a ser alcanzado, da la sensación de un dominio (instrumentalización) del entorno, genera la planificación y, por lo tanto, la proyección a futuro. El </w:t>
      </w:r>
      <w:r w:rsidRPr="00291C3C">
        <w:rPr>
          <w:rFonts w:ascii="Adobe Garamond Pro" w:hAnsi="Adobe Garamond Pro"/>
          <w:i/>
          <w:iCs/>
          <w:sz w:val="22"/>
          <w:szCs w:val="22"/>
          <w:lang w:val="es-ES"/>
        </w:rPr>
        <w:t>arrojo</w:t>
      </w:r>
      <w:r w:rsidRPr="00291C3C">
        <w:rPr>
          <w:rFonts w:ascii="Adobe Garamond Pro" w:hAnsi="Adobe Garamond Pro"/>
          <w:sz w:val="22"/>
          <w:szCs w:val="22"/>
          <w:lang w:val="es-ES"/>
        </w:rPr>
        <w:t xml:space="preserve"> vuelve expansivo y sensible a la lejanía al animal prehumano, y finalmente, abre entre el objeto arrojado y él un espacio de libertad, un </w:t>
      </w:r>
      <w:r w:rsidRPr="00291C3C">
        <w:rPr>
          <w:rFonts w:ascii="Adobe Garamond Pro" w:hAnsi="Adobe Garamond Pro"/>
          <w:i/>
          <w:iCs/>
          <w:sz w:val="22"/>
          <w:szCs w:val="22"/>
          <w:lang w:val="es-ES"/>
        </w:rPr>
        <w:t xml:space="preserve">topos </w:t>
      </w:r>
      <w:r w:rsidRPr="00291C3C">
        <w:rPr>
          <w:rFonts w:ascii="Adobe Garamond Pro" w:hAnsi="Adobe Garamond Pro"/>
          <w:sz w:val="22"/>
          <w:szCs w:val="22"/>
          <w:lang w:val="es-ES"/>
        </w:rPr>
        <w:t xml:space="preserve">seguro, una esfera, un </w:t>
      </w:r>
      <w:r w:rsidRPr="00291C3C">
        <w:rPr>
          <w:rFonts w:ascii="Adobe Garamond Pro" w:hAnsi="Adobe Garamond Pro"/>
          <w:i/>
          <w:iCs/>
          <w:sz w:val="22"/>
          <w:szCs w:val="22"/>
          <w:lang w:val="es-ES"/>
        </w:rPr>
        <w:t>mundo</w:t>
      </w:r>
      <w:r w:rsidRPr="00291C3C">
        <w:rPr>
          <w:rFonts w:ascii="Adobe Garamond Pro" w:hAnsi="Adobe Garamond Pro"/>
          <w:sz w:val="22"/>
          <w:szCs w:val="22"/>
          <w:lang w:val="es-ES"/>
        </w:rPr>
        <w:t xml:space="preserve">, una protección, lo que los helenísticos llamaron </w:t>
      </w:r>
      <w:proofErr w:type="spellStart"/>
      <w:r w:rsidRPr="00291C3C">
        <w:rPr>
          <w:rFonts w:ascii="Adobe Garamond Pro" w:hAnsi="Adobe Garamond Pro"/>
          <w:i/>
          <w:iCs/>
          <w:sz w:val="22"/>
          <w:szCs w:val="22"/>
          <w:lang w:val="es-ES"/>
        </w:rPr>
        <w:t>paraskeue</w:t>
      </w:r>
      <w:proofErr w:type="spellEnd"/>
      <w:r w:rsidRPr="00291C3C">
        <w:rPr>
          <w:rFonts w:ascii="Adobe Garamond Pro" w:hAnsi="Adobe Garamond Pro"/>
          <w:sz w:val="22"/>
          <w:szCs w:val="22"/>
          <w:lang w:val="es-ES"/>
        </w:rPr>
        <w:t xml:space="preserve"> y Heidegger denominó “armazón (</w:t>
      </w:r>
      <w:r w:rsidRPr="00291C3C">
        <w:rPr>
          <w:rFonts w:ascii="Adobe Garamond Pro" w:hAnsi="Adobe Garamond Pro"/>
          <w:i/>
          <w:iCs/>
          <w:sz w:val="22"/>
          <w:szCs w:val="22"/>
          <w:lang w:val="es-ES"/>
        </w:rPr>
        <w:t>Ge-</w:t>
      </w:r>
      <w:proofErr w:type="spellStart"/>
      <w:r w:rsidRPr="00291C3C">
        <w:rPr>
          <w:rFonts w:ascii="Adobe Garamond Pro" w:hAnsi="Adobe Garamond Pro"/>
          <w:i/>
          <w:iCs/>
          <w:sz w:val="22"/>
          <w:szCs w:val="22"/>
          <w:lang w:val="es-ES"/>
        </w:rPr>
        <w:t>Stell</w:t>
      </w:r>
      <w:proofErr w:type="spellEnd"/>
      <w:r w:rsidRPr="00291C3C">
        <w:rPr>
          <w:rFonts w:ascii="Adobe Garamond Pro" w:hAnsi="Adobe Garamond Pro"/>
          <w:sz w:val="22"/>
          <w:szCs w:val="22"/>
          <w:lang w:val="es-ES"/>
        </w:rPr>
        <w:t>)”</w:t>
      </w:r>
      <w:r w:rsidRPr="00291C3C">
        <w:rPr>
          <w:rFonts w:ascii="Adobe Garamond Pro" w:hAnsi="Adobe Garamond Pro"/>
          <w:sz w:val="22"/>
          <w:szCs w:val="22"/>
          <w:vertAlign w:val="superscript"/>
          <w:lang w:val="es-ES"/>
        </w:rPr>
        <w:footnoteReference w:id="52"/>
      </w:r>
      <w:r w:rsidRPr="00291C3C">
        <w:rPr>
          <w:rFonts w:ascii="Adobe Garamond Pro" w:hAnsi="Adobe Garamond Pro"/>
          <w:sz w:val="22"/>
          <w:szCs w:val="22"/>
          <w:lang w:val="es-ES"/>
        </w:rPr>
        <w:t xml:space="preserve">. Este momento inicial de la esfera humana en donde el </w:t>
      </w:r>
      <w:r w:rsidRPr="00291C3C">
        <w:rPr>
          <w:rFonts w:ascii="Adobe Garamond Pro" w:hAnsi="Adobe Garamond Pro"/>
          <w:i/>
          <w:iCs/>
          <w:sz w:val="22"/>
          <w:szCs w:val="22"/>
          <w:lang w:val="es-ES"/>
        </w:rPr>
        <w:t xml:space="preserve">claro </w:t>
      </w:r>
      <w:r w:rsidRPr="00291C3C">
        <w:rPr>
          <w:rFonts w:ascii="Adobe Garamond Pro" w:hAnsi="Adobe Garamond Pro"/>
          <w:sz w:val="22"/>
          <w:szCs w:val="22"/>
          <w:lang w:val="es-ES"/>
        </w:rPr>
        <w:t xml:space="preserve">es posible, es lo que permitió que se articularan técnicas para el cuidado de sí, para la </w:t>
      </w:r>
      <w:r w:rsidRPr="00291C3C">
        <w:rPr>
          <w:rFonts w:ascii="Adobe Garamond Pro" w:hAnsi="Adobe Garamond Pro"/>
          <w:i/>
          <w:iCs/>
          <w:sz w:val="22"/>
          <w:szCs w:val="22"/>
          <w:lang w:val="es-ES"/>
        </w:rPr>
        <w:t>cura sui</w:t>
      </w:r>
      <w:r w:rsidRPr="00291C3C">
        <w:rPr>
          <w:rFonts w:ascii="Adobe Garamond Pro" w:hAnsi="Adobe Garamond Pro"/>
          <w:sz w:val="22"/>
          <w:szCs w:val="22"/>
          <w:lang w:val="es-ES"/>
        </w:rPr>
        <w:t xml:space="preserve">, de las que habló Foucault en sus dos últimos volúmenes de </w:t>
      </w:r>
      <w:r w:rsidRPr="00291C3C">
        <w:rPr>
          <w:rFonts w:ascii="Adobe Garamond Pro" w:hAnsi="Adobe Garamond Pro"/>
          <w:i/>
          <w:iCs/>
          <w:sz w:val="22"/>
          <w:szCs w:val="22"/>
          <w:lang w:val="es-ES"/>
        </w:rPr>
        <w:t>Historia de la sexualidad</w:t>
      </w:r>
      <w:r w:rsidRPr="00291C3C">
        <w:rPr>
          <w:rFonts w:ascii="Adobe Garamond Pro" w:hAnsi="Adobe Garamond Pro"/>
          <w:sz w:val="22"/>
          <w:szCs w:val="22"/>
          <w:lang w:val="es-ES"/>
        </w:rPr>
        <w:t xml:space="preserve">, y que no se distinguían en un principio de las técnicas para el cuidado del recinto, del criadero de cultura que las posibilitó, ya que difícilmente se podía distinguir al sujeto de su esfera; dichas técnicas son, según explica Sloterdijk, lo que en la nomenclatura heideggeriana se denominó la </w:t>
      </w:r>
      <w:r w:rsidRPr="00291C3C">
        <w:rPr>
          <w:rFonts w:ascii="Adobe Garamond Pro" w:hAnsi="Adobe Garamond Pro"/>
          <w:i/>
          <w:iCs/>
          <w:sz w:val="22"/>
          <w:szCs w:val="22"/>
          <w:lang w:val="es-ES"/>
        </w:rPr>
        <w:t>cura</w:t>
      </w:r>
      <w:r w:rsidRPr="00291C3C">
        <w:rPr>
          <w:rFonts w:ascii="Adobe Garamond Pro" w:hAnsi="Adobe Garamond Pro"/>
          <w:sz w:val="22"/>
          <w:szCs w:val="22"/>
          <w:vertAlign w:val="superscript"/>
          <w:lang w:val="es-ES"/>
        </w:rPr>
        <w:footnoteReference w:id="53"/>
      </w:r>
      <w:r w:rsidRPr="00291C3C">
        <w:rPr>
          <w:rFonts w:ascii="Adobe Garamond Pro" w:hAnsi="Adobe Garamond Pro"/>
          <w:sz w:val="22"/>
          <w:szCs w:val="22"/>
          <w:lang w:val="es-ES"/>
        </w:rPr>
        <w:t>.</w:t>
      </w:r>
    </w:p>
    <w:p w14:paraId="04EDF67A" w14:textId="77777777" w:rsidR="00291C3C" w:rsidRPr="00291C3C" w:rsidRDefault="00291C3C" w:rsidP="00291C3C">
      <w:pPr>
        <w:pStyle w:val="TEXTO"/>
        <w:spacing w:line="360" w:lineRule="auto"/>
        <w:rPr>
          <w:rFonts w:ascii="Adobe Garamond Pro" w:hAnsi="Adobe Garamond Pro"/>
          <w:sz w:val="22"/>
          <w:szCs w:val="22"/>
          <w:lang w:val="es-ES"/>
        </w:rPr>
      </w:pPr>
    </w:p>
    <w:p w14:paraId="381556EA" w14:textId="6D6164D8" w:rsidR="00291C3C" w:rsidRPr="00291C3C" w:rsidRDefault="00291C3C" w:rsidP="00291C3C">
      <w:pPr>
        <w:pStyle w:val="TEXTO"/>
        <w:spacing w:line="360" w:lineRule="auto"/>
        <w:rPr>
          <w:rFonts w:ascii="Adobe Garamond Pro" w:hAnsi="Adobe Garamond Pro"/>
          <w:sz w:val="22"/>
          <w:szCs w:val="22"/>
          <w:lang w:val="es-ES"/>
        </w:rPr>
      </w:pPr>
      <w:r w:rsidRPr="00291C3C">
        <w:rPr>
          <w:rFonts w:ascii="Adobe Garamond Pro" w:hAnsi="Adobe Garamond Pro"/>
          <w:sz w:val="22"/>
          <w:szCs w:val="22"/>
          <w:lang w:val="es-ES"/>
        </w:rPr>
        <w:t xml:space="preserve">Este cuidado del recinto, que era también un cuidado del hombre, se expresó muy pronto en forma nómica, como leyes, reglas y convenciones, destinadas a reducir los riesgos, no solo los provenientes del exterior de la esfera protectora, sino además los que son inherentes a ella, es decir, los que supone la cohabitación. El mito, ese sistema de signos que normativizan el mundo, que con su lenguaje permite domesticar lo no-doméstico y aproximar lo extraño, sería, según Sloterdijk, el sistema más eficaz para aclimatar y proteger con permeabilidad estratégica este espacio. Por lo tanto, establecer unas </w:t>
      </w:r>
      <w:r w:rsidRPr="00291C3C">
        <w:rPr>
          <w:rFonts w:ascii="Adobe Garamond Pro" w:hAnsi="Adobe Garamond Pro"/>
          <w:i/>
          <w:iCs/>
          <w:sz w:val="22"/>
          <w:szCs w:val="22"/>
          <w:lang w:val="es-ES"/>
        </w:rPr>
        <w:t xml:space="preserve">Normas para el parque humano </w:t>
      </w:r>
      <w:r w:rsidRPr="00291C3C">
        <w:rPr>
          <w:rFonts w:ascii="Adobe Garamond Pro" w:hAnsi="Adobe Garamond Pro"/>
          <w:sz w:val="22"/>
          <w:szCs w:val="22"/>
          <w:lang w:val="es-ES"/>
        </w:rPr>
        <w:t xml:space="preserve">no se trata de otra cosa más que de instituir un nuevo mito, lo que no hemos dejado de hacer desde que se dio el </w:t>
      </w:r>
      <w:r w:rsidRPr="00291C3C">
        <w:rPr>
          <w:rFonts w:ascii="Adobe Garamond Pro" w:hAnsi="Adobe Garamond Pro"/>
          <w:i/>
          <w:iCs/>
          <w:sz w:val="22"/>
          <w:szCs w:val="22"/>
          <w:lang w:val="es-ES"/>
        </w:rPr>
        <w:t>claro</w:t>
      </w:r>
      <w:r w:rsidRPr="00291C3C">
        <w:rPr>
          <w:rFonts w:ascii="Adobe Garamond Pro" w:hAnsi="Adobe Garamond Pro"/>
          <w:sz w:val="22"/>
          <w:szCs w:val="22"/>
          <w:lang w:val="es-ES"/>
        </w:rPr>
        <w:t xml:space="preserve">. Ahora bien, ¿bajo qué principio se establecería en nuestros tiempos un renovado discurso de autoconservación?, ¿quién podría hoy cantar el mito si el ideal expuesto en </w:t>
      </w:r>
      <w:r w:rsidRPr="00291C3C">
        <w:rPr>
          <w:rFonts w:ascii="Adobe Garamond Pro" w:hAnsi="Adobe Garamond Pro"/>
          <w:i/>
          <w:iCs/>
          <w:sz w:val="22"/>
          <w:szCs w:val="22"/>
          <w:lang w:val="es-ES"/>
        </w:rPr>
        <w:t>El político</w:t>
      </w:r>
      <w:r w:rsidRPr="00291C3C">
        <w:rPr>
          <w:rFonts w:ascii="Adobe Garamond Pro" w:hAnsi="Adobe Garamond Pro"/>
          <w:sz w:val="22"/>
          <w:szCs w:val="22"/>
          <w:lang w:val="es-ES"/>
        </w:rPr>
        <w:t xml:space="preserve"> de Platón</w:t>
      </w:r>
      <w:r w:rsidRPr="00291C3C">
        <w:rPr>
          <w:rFonts w:ascii="Adobe Garamond Pro" w:hAnsi="Adobe Garamond Pro"/>
          <w:sz w:val="22"/>
          <w:szCs w:val="22"/>
          <w:vertAlign w:val="superscript"/>
          <w:lang w:val="es-ES"/>
        </w:rPr>
        <w:footnoteReference w:id="54"/>
      </w:r>
      <w:r w:rsidRPr="00291C3C">
        <w:rPr>
          <w:rFonts w:ascii="Adobe Garamond Pro" w:hAnsi="Adobe Garamond Pro"/>
          <w:sz w:val="22"/>
          <w:szCs w:val="22"/>
          <w:lang w:val="es-ES"/>
        </w:rPr>
        <w:t xml:space="preserve">, el del sabio pastor de bípedos implumes que desean ser pastoreados, ha perdido toda su fuerza? Si el profeta mediaba entre lo divino y lo humano, y el sabio entre la </w:t>
      </w:r>
      <w:r w:rsidRPr="00291C3C">
        <w:rPr>
          <w:rFonts w:ascii="Adobe Garamond Pro" w:hAnsi="Adobe Garamond Pro"/>
          <w:i/>
          <w:iCs/>
          <w:sz w:val="22"/>
          <w:szCs w:val="22"/>
          <w:lang w:val="es-ES"/>
        </w:rPr>
        <w:t xml:space="preserve">physis </w:t>
      </w:r>
      <w:r w:rsidRPr="00291C3C">
        <w:rPr>
          <w:rFonts w:ascii="Adobe Garamond Pro" w:hAnsi="Adobe Garamond Pro"/>
          <w:sz w:val="22"/>
          <w:szCs w:val="22"/>
          <w:lang w:val="es-ES"/>
        </w:rPr>
        <w:t>y el hombre, ¿de quién sería mediador el ángel de la novísima buena nueva?</w:t>
      </w:r>
    </w:p>
    <w:p w14:paraId="25B40DC3" w14:textId="77777777" w:rsidR="00291C3C" w:rsidRPr="00291C3C" w:rsidRDefault="00291C3C" w:rsidP="00291C3C">
      <w:pPr>
        <w:pStyle w:val="TEXTO"/>
        <w:spacing w:line="360" w:lineRule="auto"/>
        <w:rPr>
          <w:rFonts w:ascii="Adobe Garamond Pro" w:hAnsi="Adobe Garamond Pro"/>
          <w:sz w:val="22"/>
          <w:szCs w:val="22"/>
          <w:lang w:val="es-ES"/>
        </w:rPr>
      </w:pPr>
    </w:p>
    <w:p w14:paraId="0780BD4C" w14:textId="3C739706" w:rsidR="00291C3C" w:rsidRPr="00291C3C" w:rsidRDefault="00291C3C" w:rsidP="00291C3C">
      <w:pPr>
        <w:pStyle w:val="TEXTO"/>
        <w:spacing w:line="360" w:lineRule="auto"/>
        <w:rPr>
          <w:rFonts w:ascii="Adobe Garamond Pro" w:hAnsi="Adobe Garamond Pro"/>
          <w:sz w:val="22"/>
          <w:szCs w:val="22"/>
          <w:lang w:val="es-ES"/>
        </w:rPr>
      </w:pPr>
      <w:r w:rsidRPr="00291C3C">
        <w:rPr>
          <w:rFonts w:ascii="Adobe Garamond Pro" w:hAnsi="Adobe Garamond Pro"/>
          <w:sz w:val="22"/>
          <w:szCs w:val="22"/>
          <w:lang w:val="es-ES"/>
        </w:rPr>
        <w:t xml:space="preserve">Para Sloterdijk, el humanismo no sería sino uno de estos mitos nómicos de autoconservación, uno de esos discursos normativos para el cuidado del </w:t>
      </w:r>
      <w:r w:rsidRPr="00291C3C">
        <w:rPr>
          <w:rFonts w:ascii="Adobe Garamond Pro" w:hAnsi="Adobe Garamond Pro"/>
          <w:i/>
          <w:iCs/>
          <w:sz w:val="22"/>
          <w:szCs w:val="22"/>
          <w:lang w:val="es-ES"/>
        </w:rPr>
        <w:t xml:space="preserve">domo </w:t>
      </w:r>
      <w:r w:rsidRPr="00291C3C">
        <w:rPr>
          <w:rFonts w:ascii="Adobe Garamond Pro" w:hAnsi="Adobe Garamond Pro"/>
          <w:sz w:val="22"/>
          <w:szCs w:val="22"/>
          <w:lang w:val="es-ES"/>
        </w:rPr>
        <w:t xml:space="preserve">humano, y en ese sentido se comprende que se le vea como una pretensión de domesticación universal -a pesar de sus efectos </w:t>
      </w:r>
      <w:proofErr w:type="spellStart"/>
      <w:r w:rsidRPr="00291C3C">
        <w:rPr>
          <w:rFonts w:ascii="Adobe Garamond Pro" w:hAnsi="Adobe Garamond Pro"/>
          <w:sz w:val="22"/>
          <w:szCs w:val="22"/>
          <w:lang w:val="es-ES"/>
        </w:rPr>
        <w:t>desenraizadores</w:t>
      </w:r>
      <w:proofErr w:type="spellEnd"/>
      <w:r w:rsidRPr="00291C3C">
        <w:rPr>
          <w:rFonts w:ascii="Adobe Garamond Pro" w:hAnsi="Adobe Garamond Pro"/>
          <w:sz w:val="22"/>
          <w:szCs w:val="22"/>
          <w:lang w:val="es-ES"/>
        </w:rPr>
        <w:t xml:space="preserve">-, en tanto que permite, a través del discurso de la tolerancia, de la diferencia, de la fraternidad, de la razón común, etc., apropiarse de todo lo extraño sin que esto suponga una amenaza a su estabilidad interna. Pero aunque así fuera, no podemos dejar de insistir que esto no implica de ningún modo un apaciguamiento, sino más bien un refinamiento de la violencia ejercida sobre todo lo ajeno, tal como alcanzó a observar Heidegger. A pesar de haber logrado advertir que el humanismo tiene entre sus proyectos la formación de un hombre fuerte, Sloterdijk recurre al </w:t>
      </w:r>
      <w:r w:rsidRPr="00291C3C">
        <w:rPr>
          <w:rFonts w:ascii="Adobe Garamond Pro" w:hAnsi="Adobe Garamond Pro"/>
          <w:i/>
          <w:iCs/>
          <w:sz w:val="22"/>
          <w:szCs w:val="22"/>
          <w:lang w:val="es-ES"/>
        </w:rPr>
        <w:t xml:space="preserve">Así habló Zaratustra </w:t>
      </w:r>
      <w:r w:rsidRPr="00291C3C">
        <w:rPr>
          <w:rFonts w:ascii="Adobe Garamond Pro" w:hAnsi="Adobe Garamond Pro"/>
          <w:sz w:val="22"/>
          <w:szCs w:val="22"/>
          <w:lang w:val="es-ES"/>
        </w:rPr>
        <w:t xml:space="preserve">de Nietzsche, específicamente al discurso “De la virtud </w:t>
      </w:r>
      <w:proofErr w:type="spellStart"/>
      <w:r w:rsidRPr="00291C3C">
        <w:rPr>
          <w:rFonts w:ascii="Adobe Garamond Pro" w:hAnsi="Adobe Garamond Pro"/>
          <w:sz w:val="22"/>
          <w:szCs w:val="22"/>
          <w:lang w:val="es-ES"/>
        </w:rPr>
        <w:t>empequeñecedora</w:t>
      </w:r>
      <w:proofErr w:type="spellEnd"/>
      <w:r w:rsidRPr="00291C3C">
        <w:rPr>
          <w:rFonts w:ascii="Adobe Garamond Pro" w:hAnsi="Adobe Garamond Pro"/>
          <w:sz w:val="22"/>
          <w:szCs w:val="22"/>
          <w:lang w:val="es-ES"/>
        </w:rPr>
        <w:t>”</w:t>
      </w:r>
      <w:r w:rsidRPr="00291C3C">
        <w:rPr>
          <w:rFonts w:ascii="Adobe Garamond Pro" w:hAnsi="Adobe Garamond Pro"/>
          <w:sz w:val="22"/>
          <w:szCs w:val="22"/>
          <w:vertAlign w:val="superscript"/>
          <w:lang w:val="es-ES"/>
        </w:rPr>
        <w:footnoteReference w:id="55"/>
      </w:r>
      <w:r w:rsidRPr="00291C3C">
        <w:rPr>
          <w:rFonts w:ascii="Adobe Garamond Pro" w:hAnsi="Adobe Garamond Pro"/>
          <w:sz w:val="22"/>
          <w:szCs w:val="22"/>
          <w:lang w:val="es-ES"/>
        </w:rPr>
        <w:t xml:space="preserve"> -que no creemos que haga referencia al humanismo, o al menos a éste tal como lo entiende Sloterdijk-, para insistir en que la aspiración humanista es causar un debilitamiento del hombre. La contradicción se agudiza cuando, inmediatamente después de la alusión al texto nietzscheano, se sostiene que con él se explicita “la disputa entre los criadores del hombre en dirección a lo pequeño y los criadores hacia lo grande; podría decirse también: entre los humanistas y los </w:t>
      </w:r>
      <w:proofErr w:type="spellStart"/>
      <w:r w:rsidRPr="00291C3C">
        <w:rPr>
          <w:rFonts w:ascii="Adobe Garamond Pro" w:hAnsi="Adobe Garamond Pro"/>
          <w:sz w:val="22"/>
          <w:szCs w:val="22"/>
          <w:lang w:val="es-ES"/>
        </w:rPr>
        <w:t>superhumanistas</w:t>
      </w:r>
      <w:proofErr w:type="spellEnd"/>
      <w:r w:rsidRPr="00291C3C">
        <w:rPr>
          <w:rFonts w:ascii="Adobe Garamond Pro" w:hAnsi="Adobe Garamond Pro"/>
          <w:sz w:val="22"/>
          <w:szCs w:val="22"/>
          <w:lang w:val="es-ES"/>
        </w:rPr>
        <w:t>”</w:t>
      </w:r>
      <w:r w:rsidRPr="00291C3C">
        <w:rPr>
          <w:rFonts w:ascii="Adobe Garamond Pro" w:hAnsi="Adobe Garamond Pro"/>
          <w:sz w:val="22"/>
          <w:szCs w:val="22"/>
          <w:vertAlign w:val="superscript"/>
          <w:lang w:val="es-ES"/>
        </w:rPr>
        <w:footnoteReference w:id="56"/>
      </w:r>
      <w:r w:rsidRPr="00291C3C">
        <w:rPr>
          <w:rFonts w:ascii="Adobe Garamond Pro" w:hAnsi="Adobe Garamond Pro"/>
          <w:sz w:val="22"/>
          <w:szCs w:val="22"/>
          <w:lang w:val="es-ES"/>
        </w:rPr>
        <w:t xml:space="preserve">. Se pasa del humanismo en tanto promotor del ideal del hombre fuerte, al humanismo como ingeniería del empequeñecimiento, para luego trazar una contraposición entre el humanismo y un presunto </w:t>
      </w:r>
      <w:proofErr w:type="spellStart"/>
      <w:r w:rsidRPr="00291C3C">
        <w:rPr>
          <w:rFonts w:ascii="Adobe Garamond Pro" w:hAnsi="Adobe Garamond Pro"/>
          <w:sz w:val="22"/>
          <w:szCs w:val="22"/>
          <w:lang w:val="es-ES"/>
        </w:rPr>
        <w:t>superhumanismo</w:t>
      </w:r>
      <w:proofErr w:type="spellEnd"/>
      <w:r w:rsidRPr="00291C3C">
        <w:rPr>
          <w:rFonts w:ascii="Adobe Garamond Pro" w:hAnsi="Adobe Garamond Pro"/>
          <w:sz w:val="22"/>
          <w:szCs w:val="22"/>
          <w:lang w:val="es-ES"/>
        </w:rPr>
        <w:t xml:space="preserve"> formador de hombres superiores que, para colmo, Nietzsche llega a ejemplificar aludiendo a figuras canónicas del humanismo renacentista.</w:t>
      </w:r>
    </w:p>
    <w:p w14:paraId="70EABCB6" w14:textId="77777777" w:rsidR="00291C3C" w:rsidRPr="00291C3C" w:rsidRDefault="00291C3C" w:rsidP="00291C3C">
      <w:pPr>
        <w:pStyle w:val="TEXTO"/>
        <w:rPr>
          <w:rFonts w:ascii="Adobe Garamond Pro" w:hAnsi="Adobe Garamond Pro"/>
          <w:b/>
          <w:bCs/>
          <w:sz w:val="22"/>
          <w:szCs w:val="22"/>
          <w:lang w:val="es-ES"/>
        </w:rPr>
      </w:pPr>
    </w:p>
    <w:p w14:paraId="7856837B" w14:textId="77777777" w:rsidR="00291C3C" w:rsidRPr="00291C3C" w:rsidRDefault="00291C3C" w:rsidP="00291C3C">
      <w:pPr>
        <w:pStyle w:val="TEXTO"/>
        <w:rPr>
          <w:rFonts w:ascii="Adobe Garamond Pro" w:hAnsi="Adobe Garamond Pro"/>
          <w:b/>
          <w:bCs/>
          <w:sz w:val="24"/>
          <w:szCs w:val="24"/>
          <w:lang w:val="es-419"/>
        </w:rPr>
      </w:pPr>
      <w:r w:rsidRPr="00291C3C">
        <w:rPr>
          <w:rFonts w:ascii="Adobe Garamond Pro" w:hAnsi="Adobe Garamond Pro"/>
          <w:b/>
          <w:bCs/>
          <w:sz w:val="24"/>
          <w:szCs w:val="24"/>
          <w:lang w:val="es-419"/>
        </w:rPr>
        <w:t>¿¡El humanismo ha muerto!?</w:t>
      </w:r>
    </w:p>
    <w:p w14:paraId="29FEFF25" w14:textId="77777777" w:rsidR="00291C3C" w:rsidRPr="00291C3C" w:rsidRDefault="00291C3C" w:rsidP="00291C3C">
      <w:pPr>
        <w:pStyle w:val="TEXTO"/>
        <w:rPr>
          <w:rFonts w:ascii="Adobe Garamond Pro" w:hAnsi="Adobe Garamond Pro"/>
          <w:b/>
          <w:bCs/>
          <w:sz w:val="22"/>
          <w:szCs w:val="22"/>
          <w:lang w:val="es-419"/>
        </w:rPr>
      </w:pPr>
    </w:p>
    <w:p w14:paraId="368EF2DA" w14:textId="39758511" w:rsidR="00291C3C" w:rsidRPr="00291C3C" w:rsidRDefault="00291C3C" w:rsidP="00291C3C">
      <w:pPr>
        <w:pStyle w:val="TEXTO"/>
        <w:spacing w:line="360" w:lineRule="auto"/>
        <w:rPr>
          <w:rFonts w:ascii="Adobe Garamond Pro" w:hAnsi="Adobe Garamond Pro"/>
          <w:sz w:val="22"/>
          <w:szCs w:val="22"/>
          <w:lang w:val="es-ES"/>
        </w:rPr>
      </w:pPr>
      <w:r w:rsidRPr="00291C3C">
        <w:rPr>
          <w:rFonts w:ascii="Adobe Garamond Pro" w:hAnsi="Adobe Garamond Pro"/>
          <w:sz w:val="22"/>
          <w:szCs w:val="22"/>
          <w:lang w:val="es-419"/>
        </w:rPr>
        <w:t xml:space="preserve">Pero la crítica </w:t>
      </w:r>
      <w:proofErr w:type="spellStart"/>
      <w:r w:rsidRPr="00291C3C">
        <w:rPr>
          <w:rFonts w:ascii="Adobe Garamond Pro" w:hAnsi="Adobe Garamond Pro"/>
          <w:sz w:val="22"/>
          <w:szCs w:val="22"/>
          <w:lang w:val="es-419"/>
        </w:rPr>
        <w:t>sloterdijkiana</w:t>
      </w:r>
      <w:proofErr w:type="spellEnd"/>
      <w:r w:rsidRPr="00291C3C">
        <w:rPr>
          <w:rFonts w:ascii="Adobe Garamond Pro" w:hAnsi="Adobe Garamond Pro"/>
          <w:sz w:val="22"/>
          <w:szCs w:val="22"/>
          <w:lang w:val="es-419"/>
        </w:rPr>
        <w:t xml:space="preserve"> del humanismo -la de que es una empresa de amansamiento o la de que es un proyecto de fortificación y dominio- no sería sino hacer leña del árbol caído. El humanismo habría sido desplazado desde el surgimiento de la radio (1918) y de la televisión (1945), ya que estos medios de cultura de masas instaurarían fundamentos de convivencia social que ya no son los del intercambio epistolar-literario y, por lo tanto, serían “</w:t>
      </w:r>
      <w:proofErr w:type="spellStart"/>
      <w:r w:rsidRPr="00291C3C">
        <w:rPr>
          <w:rFonts w:ascii="Adobe Garamond Pro" w:hAnsi="Adobe Garamond Pro"/>
          <w:sz w:val="22"/>
          <w:szCs w:val="22"/>
          <w:lang w:val="es-419"/>
        </w:rPr>
        <w:t>post-humanísticos</w:t>
      </w:r>
      <w:proofErr w:type="spellEnd"/>
      <w:r w:rsidRPr="00291C3C">
        <w:rPr>
          <w:rFonts w:ascii="Adobe Garamond Pro" w:hAnsi="Adobe Garamond Pro"/>
          <w:sz w:val="22"/>
          <w:szCs w:val="22"/>
          <w:lang w:val="es-419"/>
        </w:rPr>
        <w:t>”</w:t>
      </w:r>
      <w:r w:rsidRPr="00291C3C">
        <w:rPr>
          <w:rFonts w:ascii="Adobe Garamond Pro" w:hAnsi="Adobe Garamond Pro"/>
          <w:sz w:val="22"/>
          <w:szCs w:val="22"/>
          <w:vertAlign w:val="superscript"/>
          <w:lang w:val="es-419"/>
        </w:rPr>
        <w:footnoteReference w:id="57"/>
      </w:r>
      <w:r w:rsidRPr="00291C3C">
        <w:rPr>
          <w:rFonts w:ascii="Adobe Garamond Pro" w:hAnsi="Adobe Garamond Pro"/>
          <w:sz w:val="22"/>
          <w:szCs w:val="22"/>
          <w:lang w:val="es-419"/>
        </w:rPr>
        <w:t xml:space="preserve">. No obstante, el humanismo, tal como lo plantea Sloterdijk, parece haber nacido derrotado, es más, parece subsistir a lo largo de toda su historia como </w:t>
      </w:r>
      <w:proofErr w:type="spellStart"/>
      <w:r w:rsidRPr="00291C3C">
        <w:rPr>
          <w:rFonts w:ascii="Adobe Garamond Pro" w:hAnsi="Adobe Garamond Pro"/>
          <w:i/>
          <w:iCs/>
          <w:sz w:val="22"/>
          <w:szCs w:val="22"/>
          <w:lang w:val="es-419"/>
        </w:rPr>
        <w:t>antipotencia</w:t>
      </w:r>
      <w:proofErr w:type="spellEnd"/>
      <w:r w:rsidRPr="00291C3C">
        <w:rPr>
          <w:rFonts w:ascii="Adobe Garamond Pro" w:hAnsi="Adobe Garamond Pro"/>
          <w:sz w:val="22"/>
          <w:szCs w:val="22"/>
          <w:lang w:val="es-419"/>
        </w:rPr>
        <w:t xml:space="preserve"> mediática, siempre agónica, minoritaria, incómoda, </w:t>
      </w:r>
      <w:proofErr w:type="spellStart"/>
      <w:r w:rsidRPr="00291C3C">
        <w:rPr>
          <w:rFonts w:ascii="Adobe Garamond Pro" w:hAnsi="Adobe Garamond Pro"/>
          <w:sz w:val="22"/>
          <w:szCs w:val="22"/>
          <w:lang w:val="es-419"/>
        </w:rPr>
        <w:t>desenmascaradora</w:t>
      </w:r>
      <w:proofErr w:type="spellEnd"/>
      <w:r w:rsidRPr="00291C3C">
        <w:rPr>
          <w:rFonts w:ascii="Adobe Garamond Pro" w:hAnsi="Adobe Garamond Pro"/>
          <w:sz w:val="22"/>
          <w:szCs w:val="22"/>
          <w:lang w:val="es-419"/>
        </w:rPr>
        <w:t xml:space="preserve"> y perenemente perdedora (¿</w:t>
      </w:r>
      <w:proofErr w:type="spellStart"/>
      <w:r w:rsidRPr="00291C3C">
        <w:rPr>
          <w:rFonts w:ascii="Adobe Garamond Pro" w:hAnsi="Adobe Garamond Pro"/>
          <w:i/>
          <w:iCs/>
          <w:sz w:val="22"/>
          <w:szCs w:val="22"/>
          <w:lang w:val="es-419"/>
        </w:rPr>
        <w:t>quínica</w:t>
      </w:r>
      <w:proofErr w:type="spellEnd"/>
      <w:r w:rsidRPr="00291C3C">
        <w:rPr>
          <w:rFonts w:ascii="Adobe Garamond Pro" w:hAnsi="Adobe Garamond Pro"/>
          <w:sz w:val="22"/>
          <w:szCs w:val="22"/>
          <w:lang w:val="es-419"/>
        </w:rPr>
        <w:t xml:space="preserve">?). Lo asoma el propio Sloterdijk sin </w:t>
      </w:r>
      <w:r w:rsidRPr="00291C3C">
        <w:rPr>
          <w:rFonts w:ascii="Adobe Garamond Pro" w:hAnsi="Adobe Garamond Pro"/>
          <w:sz w:val="22"/>
          <w:szCs w:val="22"/>
          <w:lang w:val="es-419"/>
        </w:rPr>
        <w:lastRenderedPageBreak/>
        <w:t>desplegar las consecuencias de su intuición: “en la Antigüedad el libro perdió la batalla contra el teatro”</w:t>
      </w:r>
      <w:r w:rsidRPr="00291C3C">
        <w:rPr>
          <w:rFonts w:ascii="Adobe Garamond Pro" w:hAnsi="Adobe Garamond Pro"/>
          <w:sz w:val="22"/>
          <w:szCs w:val="22"/>
          <w:vertAlign w:val="superscript"/>
          <w:lang w:val="es-419"/>
        </w:rPr>
        <w:footnoteReference w:id="58"/>
      </w:r>
      <w:r w:rsidRPr="00291C3C">
        <w:rPr>
          <w:rFonts w:ascii="Adobe Garamond Pro" w:hAnsi="Adobe Garamond Pro"/>
          <w:sz w:val="22"/>
          <w:szCs w:val="22"/>
          <w:lang w:val="es-419"/>
        </w:rPr>
        <w:t xml:space="preserve">. En este sentido, el </w:t>
      </w:r>
      <w:proofErr w:type="spellStart"/>
      <w:r w:rsidRPr="00291C3C">
        <w:rPr>
          <w:rFonts w:ascii="Adobe Garamond Pro" w:hAnsi="Adobe Garamond Pro"/>
          <w:sz w:val="22"/>
          <w:szCs w:val="22"/>
          <w:lang w:val="es-419"/>
        </w:rPr>
        <w:t>posthumanismo</w:t>
      </w:r>
      <w:proofErr w:type="spellEnd"/>
      <w:r w:rsidRPr="00291C3C">
        <w:rPr>
          <w:rFonts w:ascii="Adobe Garamond Pro" w:hAnsi="Adobe Garamond Pro"/>
          <w:sz w:val="22"/>
          <w:szCs w:val="22"/>
          <w:lang w:val="es-419"/>
        </w:rPr>
        <w:t xml:space="preserve"> ha estado allí desde antes del surgimiento del humanismo, como el medio triunfante de domesticación en cada época a través del espectáculo masivo. El antagonismo entre “los impulsos domesticadores y los embrutecedores”, poniendo de un lado al humanismo y del otro al anfiteatro, de un lado la academia y del otro “las películas violentas y otros medios de desinhibición”</w:t>
      </w:r>
      <w:r w:rsidRPr="00291C3C">
        <w:rPr>
          <w:rFonts w:ascii="Adobe Garamond Pro" w:hAnsi="Adobe Garamond Pro"/>
          <w:sz w:val="22"/>
          <w:szCs w:val="22"/>
          <w:vertAlign w:val="superscript"/>
          <w:lang w:val="es-419"/>
        </w:rPr>
        <w:footnoteReference w:id="59"/>
      </w:r>
      <w:r w:rsidRPr="00291C3C">
        <w:rPr>
          <w:rFonts w:ascii="Adobe Garamond Pro" w:hAnsi="Adobe Garamond Pro"/>
          <w:sz w:val="22"/>
          <w:szCs w:val="22"/>
          <w:lang w:val="es-419"/>
        </w:rPr>
        <w:t xml:space="preserve">, ignora que estos últimos han sido los más efectivos en lo que respecta a de doma y el amansamiento social -lo que la Roma imperial comprendió a la perfección con su </w:t>
      </w:r>
      <w:proofErr w:type="spellStart"/>
      <w:r w:rsidRPr="00291C3C">
        <w:rPr>
          <w:rFonts w:ascii="Adobe Garamond Pro" w:hAnsi="Adobe Garamond Pro"/>
          <w:i/>
          <w:iCs/>
          <w:sz w:val="22"/>
          <w:szCs w:val="22"/>
          <w:lang w:val="es-419"/>
        </w:rPr>
        <w:t>panem</w:t>
      </w:r>
      <w:proofErr w:type="spellEnd"/>
      <w:r w:rsidRPr="00291C3C">
        <w:rPr>
          <w:rFonts w:ascii="Adobe Garamond Pro" w:hAnsi="Adobe Garamond Pro"/>
          <w:i/>
          <w:iCs/>
          <w:sz w:val="22"/>
          <w:szCs w:val="22"/>
          <w:lang w:val="es-419"/>
        </w:rPr>
        <w:t xml:space="preserve"> et circenses</w:t>
      </w:r>
      <w:r w:rsidRPr="00291C3C">
        <w:rPr>
          <w:rFonts w:ascii="Adobe Garamond Pro" w:hAnsi="Adobe Garamond Pro"/>
          <w:sz w:val="22"/>
          <w:szCs w:val="22"/>
          <w:lang w:val="es-419"/>
        </w:rPr>
        <w:t xml:space="preserve">-, y justamente porque el objetivo de estos no son desinhibidores, sino catárticos. Por otra parte, estos medios espectaculares se fundaron y se siguen fundando sobre creaciones literarias y sobre lógicas que se han estructurado en el intercambio de cartas voluminosas, lo que nos invita a pensar un par de posibilidades que no pueden ser despachadas sin más: primero, la de que el humanismo no se encuentre limitado por fronteras literarias, ni ortodoxas ni heterodoxas, lo que significaría que no puede identificarse con su medio inaugural y predilecto, el libro; y, segundo, que los textos mismos contenga todas las potencias desinhibidoras (o más bien catárticas) que Sloterdijk advierte en el </w:t>
      </w:r>
      <w:proofErr w:type="spellStart"/>
      <w:r w:rsidRPr="00291C3C">
        <w:rPr>
          <w:rFonts w:ascii="Adobe Garamond Pro" w:hAnsi="Adobe Garamond Pro"/>
          <w:i/>
          <w:iCs/>
          <w:sz w:val="22"/>
          <w:szCs w:val="22"/>
          <w:lang w:val="es-ES"/>
        </w:rPr>
        <w:t>Amphitheatrum</w:t>
      </w:r>
      <w:proofErr w:type="spellEnd"/>
      <w:r w:rsidRPr="00291C3C">
        <w:rPr>
          <w:rFonts w:ascii="Adobe Garamond Pro" w:hAnsi="Adobe Garamond Pro"/>
          <w:i/>
          <w:iCs/>
          <w:sz w:val="22"/>
          <w:szCs w:val="22"/>
          <w:lang w:val="es-ES"/>
        </w:rPr>
        <w:t xml:space="preserve"> </w:t>
      </w:r>
      <w:r w:rsidRPr="00291C3C">
        <w:rPr>
          <w:rFonts w:ascii="Adobe Garamond Pro" w:hAnsi="Adobe Garamond Pro"/>
          <w:sz w:val="22"/>
          <w:szCs w:val="22"/>
          <w:lang w:val="es-ES"/>
        </w:rPr>
        <w:t xml:space="preserve">y la televisión. Decir que la aparición de la radio y la televisión genera nuevos fundamentos es, quizás, ir demasiado lejos en la identificación </w:t>
      </w:r>
      <w:proofErr w:type="spellStart"/>
      <w:r w:rsidRPr="00291C3C">
        <w:rPr>
          <w:rFonts w:ascii="Adobe Garamond Pro" w:hAnsi="Adobe Garamond Pro"/>
          <w:sz w:val="22"/>
          <w:szCs w:val="22"/>
          <w:lang w:val="es-ES"/>
        </w:rPr>
        <w:t>mcluhaniana</w:t>
      </w:r>
      <w:proofErr w:type="spellEnd"/>
      <w:r w:rsidRPr="00291C3C">
        <w:rPr>
          <w:rFonts w:ascii="Adobe Garamond Pro" w:hAnsi="Adobe Garamond Pro"/>
          <w:sz w:val="22"/>
          <w:szCs w:val="22"/>
          <w:lang w:val="es-ES"/>
        </w:rPr>
        <w:t xml:space="preserve"> entre medios y mensajes, a no ser que el medio no sea en este caso realmente tan distinto a los previos; el mundo, incluso el audiovisual, incluso el virtual y cibernético, sigue presentándose ante nosotros como algo por </w:t>
      </w:r>
      <w:r w:rsidRPr="00291C3C">
        <w:rPr>
          <w:rFonts w:ascii="Adobe Garamond Pro" w:hAnsi="Adobe Garamond Pro"/>
          <w:i/>
          <w:iCs/>
          <w:sz w:val="22"/>
          <w:szCs w:val="22"/>
          <w:lang w:val="es-ES"/>
        </w:rPr>
        <w:t>leer</w:t>
      </w:r>
      <w:r w:rsidRPr="00291C3C">
        <w:rPr>
          <w:rFonts w:ascii="Adobe Garamond Pro" w:hAnsi="Adobe Garamond Pro"/>
          <w:sz w:val="22"/>
          <w:szCs w:val="22"/>
          <w:lang w:val="es-ES"/>
        </w:rPr>
        <w:t>.</w:t>
      </w:r>
    </w:p>
    <w:p w14:paraId="250768D1" w14:textId="77777777" w:rsidR="00291C3C" w:rsidRPr="00291C3C" w:rsidRDefault="00291C3C" w:rsidP="00291C3C">
      <w:pPr>
        <w:pStyle w:val="TEXTO"/>
        <w:spacing w:line="360" w:lineRule="auto"/>
        <w:rPr>
          <w:rFonts w:ascii="Adobe Garamond Pro" w:hAnsi="Adobe Garamond Pro"/>
          <w:sz w:val="22"/>
          <w:szCs w:val="22"/>
          <w:lang w:val="es-ES"/>
        </w:rPr>
      </w:pPr>
    </w:p>
    <w:p w14:paraId="284CE8AD" w14:textId="6C7EA661" w:rsidR="00291C3C" w:rsidRPr="00291C3C" w:rsidRDefault="00291C3C" w:rsidP="00291C3C">
      <w:pPr>
        <w:pStyle w:val="TEXTO"/>
        <w:spacing w:line="360" w:lineRule="auto"/>
        <w:rPr>
          <w:rFonts w:ascii="Adobe Garamond Pro" w:hAnsi="Adobe Garamond Pro"/>
          <w:sz w:val="22"/>
          <w:szCs w:val="22"/>
          <w:lang w:val="es-ES"/>
        </w:rPr>
      </w:pPr>
      <w:r w:rsidRPr="00291C3C">
        <w:rPr>
          <w:rFonts w:ascii="Adobe Garamond Pro" w:hAnsi="Adobe Garamond Pro"/>
          <w:sz w:val="22"/>
          <w:szCs w:val="22"/>
          <w:lang w:val="es-ES"/>
        </w:rPr>
        <w:t xml:space="preserve">Sloterdijk, el causante de tanto escándalo en el núcleo de la intelectualidad alemana, frente a ese vulgar anfiteatro que ahora abre sus puertas dentro de cada casa por medio de los aparatos </w:t>
      </w:r>
      <w:proofErr w:type="spellStart"/>
      <w:r w:rsidRPr="00291C3C">
        <w:rPr>
          <w:rFonts w:ascii="Adobe Garamond Pro" w:hAnsi="Adobe Garamond Pro"/>
          <w:sz w:val="22"/>
          <w:szCs w:val="22"/>
          <w:lang w:val="es-ES"/>
        </w:rPr>
        <w:t>telecomunicativos</w:t>
      </w:r>
      <w:proofErr w:type="spellEnd"/>
      <w:r w:rsidRPr="00291C3C">
        <w:rPr>
          <w:rFonts w:ascii="Adobe Garamond Pro" w:hAnsi="Adobe Garamond Pro"/>
          <w:sz w:val="22"/>
          <w:szCs w:val="22"/>
          <w:lang w:val="es-ES"/>
        </w:rPr>
        <w:t xml:space="preserve"> que presuntamente embrutecen a sus participantes, aparece él mismo como un escandalizado </w:t>
      </w:r>
      <w:r w:rsidRPr="00291C3C">
        <w:rPr>
          <w:rFonts w:ascii="Adobe Garamond Pro" w:hAnsi="Adobe Garamond Pro"/>
          <w:i/>
          <w:iCs/>
          <w:sz w:val="22"/>
          <w:szCs w:val="22"/>
          <w:lang w:val="es-ES"/>
        </w:rPr>
        <w:t>humanista</w:t>
      </w:r>
      <w:r w:rsidRPr="00291C3C">
        <w:rPr>
          <w:rFonts w:ascii="Adobe Garamond Pro" w:hAnsi="Adobe Garamond Pro"/>
          <w:sz w:val="22"/>
          <w:szCs w:val="22"/>
          <w:lang w:val="es-ES"/>
        </w:rPr>
        <w:t xml:space="preserve"> estoico del II d.C., que reclama con urgencia un </w:t>
      </w:r>
      <w:proofErr w:type="spellStart"/>
      <w:r w:rsidRPr="00291C3C">
        <w:rPr>
          <w:rFonts w:ascii="Adobe Garamond Pro" w:hAnsi="Adobe Garamond Pro"/>
          <w:i/>
          <w:iCs/>
          <w:sz w:val="22"/>
          <w:szCs w:val="22"/>
          <w:lang w:val="es-ES"/>
        </w:rPr>
        <w:t>nómos</w:t>
      </w:r>
      <w:proofErr w:type="spellEnd"/>
      <w:r w:rsidRPr="00291C3C">
        <w:rPr>
          <w:rFonts w:ascii="Adobe Garamond Pro" w:hAnsi="Adobe Garamond Pro"/>
          <w:i/>
          <w:iCs/>
          <w:sz w:val="22"/>
          <w:szCs w:val="22"/>
          <w:lang w:val="es-ES"/>
        </w:rPr>
        <w:t xml:space="preserve"> </w:t>
      </w:r>
      <w:r w:rsidRPr="00291C3C">
        <w:rPr>
          <w:rFonts w:ascii="Adobe Garamond Pro" w:hAnsi="Adobe Garamond Pro"/>
          <w:sz w:val="22"/>
          <w:szCs w:val="22"/>
          <w:lang w:val="es-ES"/>
        </w:rPr>
        <w:t>que detenga la “ola de desenfreno sin igual”</w:t>
      </w:r>
      <w:r w:rsidRPr="00291C3C">
        <w:rPr>
          <w:rFonts w:ascii="Adobe Garamond Pro" w:hAnsi="Adobe Garamond Pro"/>
          <w:sz w:val="22"/>
          <w:szCs w:val="22"/>
          <w:vertAlign w:val="superscript"/>
          <w:lang w:val="es-ES"/>
        </w:rPr>
        <w:footnoteReference w:id="60"/>
      </w:r>
      <w:r w:rsidRPr="00291C3C">
        <w:rPr>
          <w:rFonts w:ascii="Adobe Garamond Pro" w:hAnsi="Adobe Garamond Pro"/>
          <w:sz w:val="22"/>
          <w:szCs w:val="22"/>
          <w:lang w:val="es-ES"/>
        </w:rPr>
        <w:t xml:space="preserve"> que está generando tal expansión del espectáculo. Los libros no logran contener hoy día -ni ayer, ni antes de ayer- estos medios espectaculares, y Sloterdijk se pregunta si, a lo mejor, el desarrollo de las recientes biotecnologías y tecnologías informáticas podrían brindar una pauta, un nuevo mito domesticador, que sustituya al humanismo epistolar y que </w:t>
      </w:r>
      <w:proofErr w:type="spellStart"/>
      <w:r w:rsidRPr="00291C3C">
        <w:rPr>
          <w:rFonts w:ascii="Adobe Garamond Pro" w:hAnsi="Adobe Garamond Pro"/>
          <w:sz w:val="22"/>
          <w:szCs w:val="22"/>
          <w:lang w:val="es-ES"/>
        </w:rPr>
        <w:t>de</w:t>
      </w:r>
      <w:proofErr w:type="spellEnd"/>
      <w:r w:rsidRPr="00291C3C">
        <w:rPr>
          <w:rFonts w:ascii="Adobe Garamond Pro" w:hAnsi="Adobe Garamond Pro"/>
          <w:sz w:val="22"/>
          <w:szCs w:val="22"/>
          <w:lang w:val="es-ES"/>
        </w:rPr>
        <w:t xml:space="preserve"> lugar a un </w:t>
      </w:r>
      <w:proofErr w:type="spellStart"/>
      <w:r w:rsidRPr="00291C3C">
        <w:rPr>
          <w:rFonts w:ascii="Adobe Garamond Pro" w:hAnsi="Adobe Garamond Pro"/>
          <w:sz w:val="22"/>
          <w:szCs w:val="22"/>
          <w:lang w:val="es-ES"/>
        </w:rPr>
        <w:t>posthumanismo</w:t>
      </w:r>
      <w:proofErr w:type="spellEnd"/>
      <w:r w:rsidRPr="00291C3C">
        <w:rPr>
          <w:rFonts w:ascii="Adobe Garamond Pro" w:hAnsi="Adobe Garamond Pro"/>
          <w:sz w:val="22"/>
          <w:szCs w:val="22"/>
          <w:lang w:val="es-ES"/>
        </w:rPr>
        <w:t xml:space="preserve"> que no tenga que nacer y vivir en la derrota como su predecesor. Para que esto fuera posible, los apóstoles </w:t>
      </w:r>
      <w:proofErr w:type="spellStart"/>
      <w:r w:rsidRPr="00291C3C">
        <w:rPr>
          <w:rFonts w:ascii="Adobe Garamond Pro" w:hAnsi="Adobe Garamond Pro"/>
          <w:sz w:val="22"/>
          <w:szCs w:val="22"/>
          <w:lang w:val="es-ES"/>
        </w:rPr>
        <w:t>posthumanistas</w:t>
      </w:r>
      <w:proofErr w:type="spellEnd"/>
      <w:r w:rsidRPr="00291C3C">
        <w:rPr>
          <w:rFonts w:ascii="Adobe Garamond Pro" w:hAnsi="Adobe Garamond Pro"/>
          <w:sz w:val="22"/>
          <w:szCs w:val="22"/>
          <w:lang w:val="es-ES"/>
        </w:rPr>
        <w:t xml:space="preserve"> tendrían que proponer una ontología que integrara lo pasado y lo presente para generar un espacio que no hiciera de la nueva normativa algo demasiado ajeno y agresivo; así como el humanismo funcionó como mediador entre el animismo antiguo y el personalismo cristiano, de ese mismo modo su sucesor deberá conciliar los </w:t>
      </w:r>
      <w:r w:rsidRPr="00291C3C">
        <w:rPr>
          <w:rFonts w:ascii="Adobe Garamond Pro" w:hAnsi="Adobe Garamond Pro"/>
          <w:sz w:val="22"/>
          <w:szCs w:val="22"/>
          <w:lang w:val="es-ES"/>
        </w:rPr>
        <w:lastRenderedPageBreak/>
        <w:t>nuevos tiempos -sean estos los del maquinismo, la cibernética o el nihilismo- con los dos estadios previos que el humanismo integró en su núcleo</w:t>
      </w:r>
      <w:r w:rsidRPr="00291C3C">
        <w:rPr>
          <w:rFonts w:ascii="Adobe Garamond Pro" w:hAnsi="Adobe Garamond Pro"/>
          <w:sz w:val="22"/>
          <w:szCs w:val="22"/>
          <w:vertAlign w:val="superscript"/>
          <w:lang w:val="es-ES"/>
        </w:rPr>
        <w:footnoteReference w:id="61"/>
      </w:r>
      <w:r w:rsidRPr="00291C3C">
        <w:rPr>
          <w:rFonts w:ascii="Adobe Garamond Pro" w:hAnsi="Adobe Garamond Pro"/>
          <w:sz w:val="22"/>
          <w:szCs w:val="22"/>
          <w:lang w:val="es-ES"/>
        </w:rPr>
        <w:t xml:space="preserve">.   </w:t>
      </w:r>
    </w:p>
    <w:p w14:paraId="29870B04" w14:textId="77777777" w:rsidR="00291C3C" w:rsidRPr="00291C3C" w:rsidRDefault="00291C3C" w:rsidP="00291C3C">
      <w:pPr>
        <w:pStyle w:val="TEXTO"/>
        <w:spacing w:line="360" w:lineRule="auto"/>
        <w:rPr>
          <w:rFonts w:ascii="Adobe Garamond Pro" w:hAnsi="Adobe Garamond Pro"/>
          <w:sz w:val="22"/>
          <w:szCs w:val="22"/>
          <w:lang w:val="es-ES"/>
        </w:rPr>
      </w:pPr>
    </w:p>
    <w:p w14:paraId="3CBE6DF2" w14:textId="2E6A56D4" w:rsidR="00291C3C" w:rsidRPr="00291C3C" w:rsidRDefault="00291C3C" w:rsidP="00291C3C">
      <w:pPr>
        <w:pStyle w:val="TEXTO"/>
        <w:spacing w:line="360" w:lineRule="auto"/>
        <w:rPr>
          <w:rFonts w:ascii="Adobe Garamond Pro" w:hAnsi="Adobe Garamond Pro"/>
          <w:sz w:val="22"/>
          <w:szCs w:val="22"/>
          <w:lang w:val="es-ES"/>
        </w:rPr>
      </w:pPr>
      <w:r w:rsidRPr="00291C3C">
        <w:rPr>
          <w:rFonts w:ascii="Adobe Garamond Pro" w:hAnsi="Adobe Garamond Pro"/>
          <w:sz w:val="22"/>
          <w:szCs w:val="22"/>
          <w:lang w:val="es-ES"/>
        </w:rPr>
        <w:t xml:space="preserve">Todavía sería necesario explicar, sin embargo, por qué este </w:t>
      </w:r>
      <w:proofErr w:type="spellStart"/>
      <w:r w:rsidRPr="00291C3C">
        <w:rPr>
          <w:rFonts w:ascii="Adobe Garamond Pro" w:hAnsi="Adobe Garamond Pro"/>
          <w:sz w:val="22"/>
          <w:szCs w:val="22"/>
          <w:lang w:val="es-ES"/>
        </w:rPr>
        <w:t>posthumanismo</w:t>
      </w:r>
      <w:proofErr w:type="spellEnd"/>
      <w:r w:rsidRPr="00291C3C">
        <w:rPr>
          <w:rFonts w:ascii="Adobe Garamond Pro" w:hAnsi="Adobe Garamond Pro"/>
          <w:sz w:val="22"/>
          <w:szCs w:val="22"/>
          <w:lang w:val="es-ES"/>
        </w:rPr>
        <w:t xml:space="preserve"> de mundos virtuales, inteligencias artificiales y códigos genéticos trabajables, sería más efectivo en tanto campaña domesticadora que el humanismo libresco tradicional, y, aún más importante, por qué tendríamos que creer que los avances de las nuevas tecnologías no concentran una potencia desinhibidora, salvaje y embrutecedora, como sí la tendrían, según Sloterdijk, el anfiteatro, la radio, la televisión o los videojuegos.</w:t>
      </w:r>
    </w:p>
    <w:p w14:paraId="708CC06B" w14:textId="77777777" w:rsidR="00291C3C" w:rsidRPr="00291C3C" w:rsidRDefault="00291C3C" w:rsidP="00291C3C">
      <w:pPr>
        <w:pStyle w:val="TEXTO"/>
        <w:spacing w:line="360" w:lineRule="auto"/>
        <w:rPr>
          <w:rFonts w:ascii="Adobe Garamond Pro" w:hAnsi="Adobe Garamond Pro"/>
          <w:sz w:val="22"/>
          <w:szCs w:val="22"/>
          <w:lang w:val="es-ES"/>
        </w:rPr>
      </w:pPr>
    </w:p>
    <w:p w14:paraId="62BEAB1A" w14:textId="77777777" w:rsidR="00291C3C" w:rsidRPr="00291C3C" w:rsidRDefault="00291C3C" w:rsidP="00291C3C">
      <w:pPr>
        <w:pStyle w:val="TEXTO"/>
        <w:spacing w:line="360" w:lineRule="auto"/>
        <w:rPr>
          <w:rFonts w:ascii="Adobe Garamond Pro" w:hAnsi="Adobe Garamond Pro"/>
          <w:sz w:val="24"/>
          <w:szCs w:val="24"/>
          <w:lang w:val="es-419"/>
        </w:rPr>
      </w:pPr>
      <w:r w:rsidRPr="00291C3C">
        <w:rPr>
          <w:rFonts w:ascii="Adobe Garamond Pro" w:hAnsi="Adobe Garamond Pro"/>
          <w:b/>
          <w:bCs/>
          <w:sz w:val="24"/>
          <w:szCs w:val="24"/>
          <w:lang w:val="es-419"/>
        </w:rPr>
        <w:t xml:space="preserve">La buena nueva </w:t>
      </w:r>
      <w:proofErr w:type="spellStart"/>
      <w:r w:rsidRPr="00291C3C">
        <w:rPr>
          <w:rFonts w:ascii="Adobe Garamond Pro" w:hAnsi="Adobe Garamond Pro"/>
          <w:b/>
          <w:bCs/>
          <w:sz w:val="24"/>
          <w:szCs w:val="24"/>
          <w:lang w:val="es-419"/>
        </w:rPr>
        <w:t>homeotécnica</w:t>
      </w:r>
      <w:proofErr w:type="spellEnd"/>
    </w:p>
    <w:p w14:paraId="47B6E361" w14:textId="77777777" w:rsidR="00291C3C" w:rsidRPr="00291C3C" w:rsidRDefault="00291C3C" w:rsidP="00291C3C">
      <w:pPr>
        <w:pStyle w:val="TEXTO"/>
        <w:rPr>
          <w:rFonts w:ascii="Adobe Garamond Pro" w:hAnsi="Adobe Garamond Pro"/>
          <w:b/>
          <w:bCs/>
          <w:sz w:val="22"/>
          <w:szCs w:val="22"/>
          <w:lang w:val="es-419"/>
        </w:rPr>
      </w:pPr>
    </w:p>
    <w:p w14:paraId="4E3DDF66" w14:textId="4091BF42" w:rsidR="00291C3C" w:rsidRPr="00291C3C" w:rsidRDefault="00291C3C" w:rsidP="00291C3C">
      <w:pPr>
        <w:pStyle w:val="TEXTO"/>
        <w:spacing w:line="360" w:lineRule="auto"/>
        <w:rPr>
          <w:rFonts w:ascii="Adobe Garamond Pro" w:hAnsi="Adobe Garamond Pro"/>
          <w:sz w:val="22"/>
          <w:szCs w:val="22"/>
          <w:lang w:val="es-419"/>
        </w:rPr>
      </w:pPr>
      <w:r w:rsidRPr="00291C3C">
        <w:rPr>
          <w:rFonts w:ascii="Adobe Garamond Pro" w:hAnsi="Adobe Garamond Pro"/>
          <w:sz w:val="22"/>
          <w:szCs w:val="22"/>
          <w:lang w:val="es-419"/>
        </w:rPr>
        <w:t xml:space="preserve">Así como el humanismo, según la fórmula </w:t>
      </w:r>
      <w:proofErr w:type="spellStart"/>
      <w:r w:rsidRPr="00291C3C">
        <w:rPr>
          <w:rFonts w:ascii="Adobe Garamond Pro" w:hAnsi="Adobe Garamond Pro"/>
          <w:sz w:val="22"/>
          <w:szCs w:val="22"/>
          <w:lang w:val="es-419"/>
        </w:rPr>
        <w:t>sloterdijkiana</w:t>
      </w:r>
      <w:proofErr w:type="spellEnd"/>
      <w:r w:rsidRPr="00291C3C">
        <w:rPr>
          <w:rFonts w:ascii="Adobe Garamond Pro" w:hAnsi="Adobe Garamond Pro"/>
          <w:sz w:val="22"/>
          <w:szCs w:val="22"/>
          <w:lang w:val="es-419"/>
        </w:rPr>
        <w:t xml:space="preserve">, se establece en la lucha contra un enemigo, que sería el salvajismo de los espectáculos (lo que ya hemos puesto en duda), el </w:t>
      </w:r>
      <w:proofErr w:type="spellStart"/>
      <w:r w:rsidRPr="00291C3C">
        <w:rPr>
          <w:rFonts w:ascii="Adobe Garamond Pro" w:hAnsi="Adobe Garamond Pro"/>
          <w:sz w:val="22"/>
          <w:szCs w:val="22"/>
          <w:lang w:val="es-419"/>
        </w:rPr>
        <w:t>posthumanismo</w:t>
      </w:r>
      <w:proofErr w:type="spellEnd"/>
      <w:r w:rsidRPr="00291C3C">
        <w:rPr>
          <w:rFonts w:ascii="Adobe Garamond Pro" w:hAnsi="Adobe Garamond Pro"/>
          <w:sz w:val="22"/>
          <w:szCs w:val="22"/>
          <w:lang w:val="es-419"/>
        </w:rPr>
        <w:t>, por su parte, también se fundaría enfrentándose a un oponente que, además, funciona en el seno de su predecesor, a saber, la “lógica bivalente” que separa “espíritu y materia, sujeto y objeto”</w:t>
      </w:r>
      <w:r w:rsidRPr="00291C3C">
        <w:rPr>
          <w:rFonts w:ascii="Adobe Garamond Pro" w:hAnsi="Adobe Garamond Pro"/>
          <w:sz w:val="22"/>
          <w:szCs w:val="22"/>
          <w:vertAlign w:val="superscript"/>
          <w:lang w:val="es-419"/>
        </w:rPr>
        <w:footnoteReference w:id="62"/>
      </w:r>
      <w:r w:rsidRPr="00291C3C">
        <w:rPr>
          <w:rFonts w:ascii="Adobe Garamond Pro" w:hAnsi="Adobe Garamond Pro"/>
          <w:sz w:val="22"/>
          <w:szCs w:val="22"/>
          <w:lang w:val="es-419"/>
        </w:rPr>
        <w:t xml:space="preserve">. Desde la perspectiva de esta nueva empresa domesticadora (que en este punto es también la perspectiva </w:t>
      </w:r>
      <w:proofErr w:type="spellStart"/>
      <w:r w:rsidRPr="00291C3C">
        <w:rPr>
          <w:rFonts w:ascii="Adobe Garamond Pro" w:hAnsi="Adobe Garamond Pro"/>
          <w:sz w:val="22"/>
          <w:szCs w:val="22"/>
          <w:lang w:val="es-419"/>
        </w:rPr>
        <w:t>postmaterialista</w:t>
      </w:r>
      <w:proofErr w:type="spellEnd"/>
      <w:r w:rsidRPr="00291C3C">
        <w:rPr>
          <w:rFonts w:ascii="Adobe Garamond Pro" w:hAnsi="Adobe Garamond Pro"/>
          <w:sz w:val="22"/>
          <w:szCs w:val="22"/>
          <w:lang w:val="es-419"/>
        </w:rPr>
        <w:t>) esta lógica bivalente sería el motivo fundamental de que se dé en el humanismo aquello que le critica Heidegger, esto es, la empresa de “dominar la totalidad de lo existente”</w:t>
      </w:r>
      <w:r w:rsidRPr="00291C3C">
        <w:rPr>
          <w:rFonts w:ascii="Adobe Garamond Pro" w:hAnsi="Adobe Garamond Pro"/>
          <w:sz w:val="22"/>
          <w:szCs w:val="22"/>
          <w:vertAlign w:val="superscript"/>
          <w:lang w:val="es-419"/>
        </w:rPr>
        <w:footnoteReference w:id="63"/>
      </w:r>
      <w:r w:rsidRPr="00291C3C">
        <w:rPr>
          <w:rFonts w:ascii="Adobe Garamond Pro" w:hAnsi="Adobe Garamond Pro"/>
          <w:sz w:val="22"/>
          <w:szCs w:val="22"/>
          <w:lang w:val="es-419"/>
        </w:rPr>
        <w:t xml:space="preserve">. Para decirlo de otro modo, el gran pecado humanista, que el </w:t>
      </w:r>
      <w:proofErr w:type="spellStart"/>
      <w:r w:rsidRPr="00291C3C">
        <w:rPr>
          <w:rFonts w:ascii="Adobe Garamond Pro" w:hAnsi="Adobe Garamond Pro"/>
          <w:sz w:val="22"/>
          <w:szCs w:val="22"/>
          <w:lang w:val="es-419"/>
        </w:rPr>
        <w:t>posthumanismo</w:t>
      </w:r>
      <w:proofErr w:type="spellEnd"/>
      <w:r w:rsidRPr="00291C3C">
        <w:rPr>
          <w:rFonts w:ascii="Adobe Garamond Pro" w:hAnsi="Adobe Garamond Pro"/>
          <w:sz w:val="22"/>
          <w:szCs w:val="22"/>
          <w:lang w:val="es-419"/>
        </w:rPr>
        <w:t xml:space="preserve"> vendría a redimir, sería el de haber dividido lo ente en subjetivo y objetivo, poniendo lo anímico, lo propiamente humano, de un lado, y lo cósico, lo artificial, lo no humano, del otro. Y sería su gran pecado porque “la aplicación práctica de esta distinción es el dominio”</w:t>
      </w:r>
      <w:r w:rsidRPr="00291C3C">
        <w:rPr>
          <w:rFonts w:ascii="Adobe Garamond Pro" w:hAnsi="Adobe Garamond Pro"/>
          <w:sz w:val="22"/>
          <w:szCs w:val="22"/>
          <w:vertAlign w:val="superscript"/>
          <w:lang w:val="es-419"/>
        </w:rPr>
        <w:footnoteReference w:id="64"/>
      </w:r>
      <w:r w:rsidRPr="00291C3C">
        <w:rPr>
          <w:rFonts w:ascii="Adobe Garamond Pro" w:hAnsi="Adobe Garamond Pro"/>
          <w:sz w:val="22"/>
          <w:szCs w:val="22"/>
          <w:lang w:val="es-419"/>
        </w:rPr>
        <w:t xml:space="preserve">, lo que salta a la vista cuando en dicha distinción el alma se presenta a sí misma con soberbia hegemonía sobre la totalidad de lo cósico, superioridad que le daría un derecho natural sobre el resto de los entes. Pero la solución </w:t>
      </w:r>
      <w:proofErr w:type="spellStart"/>
      <w:r w:rsidRPr="00291C3C">
        <w:rPr>
          <w:rFonts w:ascii="Adobe Garamond Pro" w:hAnsi="Adobe Garamond Pro"/>
          <w:sz w:val="22"/>
          <w:szCs w:val="22"/>
          <w:lang w:val="es-419"/>
        </w:rPr>
        <w:t>posthumanista</w:t>
      </w:r>
      <w:proofErr w:type="spellEnd"/>
      <w:r w:rsidRPr="00291C3C">
        <w:rPr>
          <w:rFonts w:ascii="Adobe Garamond Pro" w:hAnsi="Adobe Garamond Pro"/>
          <w:sz w:val="22"/>
          <w:szCs w:val="22"/>
          <w:lang w:val="es-419"/>
        </w:rPr>
        <w:t xml:space="preserve"> que Sloterdijk pone sobre la mesa se resiste a partir del discurso idílico de Heidegger, ya que no puede aceptar de éste que presente al hombre “en el claro con las manos vacías, cual pastor vigilante y sin recursos junto al rebaño”</w:t>
      </w:r>
      <w:r w:rsidRPr="00291C3C">
        <w:rPr>
          <w:rFonts w:ascii="Adobe Garamond Pro" w:hAnsi="Adobe Garamond Pro"/>
          <w:sz w:val="22"/>
          <w:szCs w:val="22"/>
          <w:vertAlign w:val="superscript"/>
          <w:lang w:val="es-419"/>
        </w:rPr>
        <w:footnoteReference w:id="65"/>
      </w:r>
      <w:r w:rsidRPr="00291C3C">
        <w:rPr>
          <w:rFonts w:ascii="Adobe Garamond Pro" w:hAnsi="Adobe Garamond Pro"/>
          <w:sz w:val="22"/>
          <w:szCs w:val="22"/>
          <w:lang w:val="es-419"/>
        </w:rPr>
        <w:t xml:space="preserve"> (dejemos nuevamente de lado si tal interpretación de Heidegger es </w:t>
      </w:r>
      <w:r w:rsidRPr="00291C3C">
        <w:rPr>
          <w:rFonts w:ascii="Adobe Garamond Pro" w:hAnsi="Adobe Garamond Pro"/>
          <w:sz w:val="22"/>
          <w:szCs w:val="22"/>
          <w:lang w:val="es-419"/>
        </w:rPr>
        <w:lastRenderedPageBreak/>
        <w:t xml:space="preserve">plausible). El hombre dispone de herramientas y armas, y se ha constituido a sí mismo a partir de lo que tiene al alcance de la mano, ya que es la técnica la que permite el </w:t>
      </w:r>
      <w:proofErr w:type="spellStart"/>
      <w:r w:rsidRPr="00291C3C">
        <w:rPr>
          <w:rFonts w:ascii="Adobe Garamond Pro" w:hAnsi="Adobe Garamond Pro"/>
          <w:sz w:val="22"/>
          <w:szCs w:val="22"/>
          <w:lang w:val="es-419"/>
        </w:rPr>
        <w:t>despejamiento</w:t>
      </w:r>
      <w:proofErr w:type="spellEnd"/>
      <w:r w:rsidRPr="00291C3C">
        <w:rPr>
          <w:rFonts w:ascii="Adobe Garamond Pro" w:hAnsi="Adobe Garamond Pro"/>
          <w:sz w:val="22"/>
          <w:szCs w:val="22"/>
          <w:lang w:val="es-419"/>
        </w:rPr>
        <w:t xml:space="preserve"> en el que es posible lo más propio de la humanidad, la posibilidad de revelar el Ser; “</w:t>
      </w:r>
      <w:r w:rsidRPr="00291C3C">
        <w:rPr>
          <w:rFonts w:ascii="Adobe Garamond Pro" w:hAnsi="Adobe Garamond Pro"/>
          <w:i/>
          <w:iCs/>
          <w:sz w:val="22"/>
          <w:szCs w:val="22"/>
          <w:lang w:val="es-419"/>
        </w:rPr>
        <w:t xml:space="preserve">Nous </w:t>
      </w:r>
      <w:proofErr w:type="spellStart"/>
      <w:r w:rsidRPr="00291C3C">
        <w:rPr>
          <w:rFonts w:ascii="Adobe Garamond Pro" w:hAnsi="Adobe Garamond Pro"/>
          <w:i/>
          <w:iCs/>
          <w:sz w:val="22"/>
          <w:szCs w:val="22"/>
          <w:lang w:val="es-419"/>
        </w:rPr>
        <w:t>sommes</w:t>
      </w:r>
      <w:proofErr w:type="spellEnd"/>
      <w:r w:rsidRPr="00291C3C">
        <w:rPr>
          <w:rFonts w:ascii="Adobe Garamond Pro" w:hAnsi="Adobe Garamond Pro"/>
          <w:i/>
          <w:iCs/>
          <w:sz w:val="22"/>
          <w:szCs w:val="22"/>
          <w:lang w:val="es-419"/>
        </w:rPr>
        <w:t xml:space="preserve"> sur un plan </w:t>
      </w:r>
      <w:proofErr w:type="spellStart"/>
      <w:r w:rsidRPr="00291C3C">
        <w:rPr>
          <w:rFonts w:ascii="Adobe Garamond Pro" w:hAnsi="Adobe Garamond Pro"/>
          <w:i/>
          <w:iCs/>
          <w:sz w:val="22"/>
          <w:szCs w:val="22"/>
          <w:lang w:val="es-419"/>
        </w:rPr>
        <w:t>où</w:t>
      </w:r>
      <w:proofErr w:type="spellEnd"/>
      <w:r w:rsidRPr="00291C3C">
        <w:rPr>
          <w:rFonts w:ascii="Adobe Garamond Pro" w:hAnsi="Adobe Garamond Pro"/>
          <w:i/>
          <w:iCs/>
          <w:sz w:val="22"/>
          <w:szCs w:val="22"/>
          <w:lang w:val="es-419"/>
        </w:rPr>
        <w:t xml:space="preserve"> </w:t>
      </w:r>
      <w:proofErr w:type="spellStart"/>
      <w:r w:rsidRPr="00291C3C">
        <w:rPr>
          <w:rFonts w:ascii="Adobe Garamond Pro" w:hAnsi="Adobe Garamond Pro"/>
          <w:i/>
          <w:iCs/>
          <w:sz w:val="22"/>
          <w:szCs w:val="22"/>
          <w:lang w:val="es-419"/>
        </w:rPr>
        <w:t>il</w:t>
      </w:r>
      <w:proofErr w:type="spellEnd"/>
      <w:r w:rsidRPr="00291C3C">
        <w:rPr>
          <w:rFonts w:ascii="Adobe Garamond Pro" w:hAnsi="Adobe Garamond Pro"/>
          <w:i/>
          <w:iCs/>
          <w:sz w:val="22"/>
          <w:szCs w:val="22"/>
          <w:lang w:val="es-419"/>
        </w:rPr>
        <w:t xml:space="preserve"> y a </w:t>
      </w:r>
      <w:proofErr w:type="spellStart"/>
      <w:r w:rsidRPr="00291C3C">
        <w:rPr>
          <w:rFonts w:ascii="Adobe Garamond Pro" w:hAnsi="Adobe Garamond Pro"/>
          <w:i/>
          <w:iCs/>
          <w:sz w:val="22"/>
          <w:szCs w:val="22"/>
          <w:lang w:val="es-419"/>
        </w:rPr>
        <w:t>principalement</w:t>
      </w:r>
      <w:proofErr w:type="spellEnd"/>
      <w:r w:rsidRPr="00291C3C">
        <w:rPr>
          <w:rFonts w:ascii="Adobe Garamond Pro" w:hAnsi="Adobe Garamond Pro"/>
          <w:i/>
          <w:iCs/>
          <w:sz w:val="22"/>
          <w:szCs w:val="22"/>
          <w:lang w:val="es-419"/>
        </w:rPr>
        <w:t xml:space="preserve"> la </w:t>
      </w:r>
      <w:proofErr w:type="spellStart"/>
      <w:r w:rsidRPr="00291C3C">
        <w:rPr>
          <w:rFonts w:ascii="Adobe Garamond Pro" w:hAnsi="Adobe Garamond Pro"/>
          <w:i/>
          <w:iCs/>
          <w:sz w:val="22"/>
          <w:szCs w:val="22"/>
          <w:lang w:val="es-419"/>
        </w:rPr>
        <w:t>technique</w:t>
      </w:r>
      <w:proofErr w:type="spellEnd"/>
      <w:r w:rsidRPr="00291C3C">
        <w:rPr>
          <w:rFonts w:ascii="Adobe Garamond Pro" w:hAnsi="Adobe Garamond Pro"/>
          <w:sz w:val="22"/>
          <w:szCs w:val="22"/>
          <w:lang w:val="es-419"/>
        </w:rPr>
        <w:t>”</w:t>
      </w:r>
      <w:r w:rsidRPr="00291C3C">
        <w:rPr>
          <w:rFonts w:ascii="Adobe Garamond Pro" w:hAnsi="Adobe Garamond Pro"/>
          <w:sz w:val="22"/>
          <w:szCs w:val="22"/>
          <w:vertAlign w:val="superscript"/>
          <w:lang w:val="es-419"/>
        </w:rPr>
        <w:footnoteReference w:id="66"/>
      </w:r>
      <w:r w:rsidRPr="00291C3C">
        <w:rPr>
          <w:rFonts w:ascii="Adobe Garamond Pro" w:hAnsi="Adobe Garamond Pro"/>
          <w:sz w:val="22"/>
          <w:szCs w:val="22"/>
          <w:lang w:val="es-419"/>
        </w:rPr>
        <w:t>, escribe Sloterdijk modificando juguetonamente la máxima heideggeriana</w:t>
      </w:r>
      <w:r w:rsidRPr="00291C3C">
        <w:rPr>
          <w:rFonts w:ascii="Adobe Garamond Pro" w:hAnsi="Adobe Garamond Pro"/>
          <w:sz w:val="22"/>
          <w:szCs w:val="22"/>
          <w:vertAlign w:val="superscript"/>
          <w:lang w:val="es-419"/>
        </w:rPr>
        <w:footnoteReference w:id="67"/>
      </w:r>
      <w:r w:rsidRPr="00291C3C">
        <w:rPr>
          <w:rFonts w:ascii="Adobe Garamond Pro" w:hAnsi="Adobe Garamond Pro"/>
          <w:sz w:val="22"/>
          <w:szCs w:val="22"/>
          <w:lang w:val="es-419"/>
        </w:rPr>
        <w:t xml:space="preserve">. El </w:t>
      </w:r>
      <w:proofErr w:type="spellStart"/>
      <w:r w:rsidRPr="00291C3C">
        <w:rPr>
          <w:rFonts w:ascii="Adobe Garamond Pro" w:hAnsi="Adobe Garamond Pro"/>
          <w:sz w:val="22"/>
          <w:szCs w:val="22"/>
          <w:lang w:val="es-419"/>
        </w:rPr>
        <w:t>posthumanismo</w:t>
      </w:r>
      <w:proofErr w:type="spellEnd"/>
      <w:r w:rsidRPr="00291C3C">
        <w:rPr>
          <w:rFonts w:ascii="Adobe Garamond Pro" w:hAnsi="Adobe Garamond Pro"/>
          <w:sz w:val="22"/>
          <w:szCs w:val="22"/>
          <w:lang w:val="es-419"/>
        </w:rPr>
        <w:t xml:space="preserve"> parte de esta certeza de la autoproducción técnica del sujeto y, en vez de acometer contra ella, la despliega al punto de no percibir nada de extraño ni negativo en que éste se someta voluntariamente “a ulteriores innovaciones y manipulaciones”</w:t>
      </w:r>
      <w:r w:rsidRPr="00291C3C">
        <w:rPr>
          <w:rFonts w:ascii="Adobe Garamond Pro" w:hAnsi="Adobe Garamond Pro"/>
          <w:sz w:val="22"/>
          <w:szCs w:val="22"/>
          <w:vertAlign w:val="superscript"/>
          <w:lang w:val="es-419"/>
        </w:rPr>
        <w:footnoteReference w:id="68"/>
      </w:r>
      <w:r w:rsidRPr="00291C3C">
        <w:rPr>
          <w:rFonts w:ascii="Adobe Garamond Pro" w:hAnsi="Adobe Garamond Pro"/>
          <w:sz w:val="22"/>
          <w:szCs w:val="22"/>
          <w:lang w:val="es-419"/>
        </w:rPr>
        <w:t xml:space="preserve">, que sería lo que viene haciendo el hombre desde su progresiva formación, solo que esta vez de forma consciente y planificada. Este es el polémico “hombre </w:t>
      </w:r>
      <w:proofErr w:type="spellStart"/>
      <w:r w:rsidRPr="00291C3C">
        <w:rPr>
          <w:rFonts w:ascii="Adobe Garamond Pro" w:hAnsi="Adobe Garamond Pro"/>
          <w:sz w:val="22"/>
          <w:szCs w:val="22"/>
          <w:lang w:val="es-419"/>
        </w:rPr>
        <w:t>auto-operable</w:t>
      </w:r>
      <w:proofErr w:type="spellEnd"/>
      <w:r w:rsidRPr="00291C3C">
        <w:rPr>
          <w:rFonts w:ascii="Adobe Garamond Pro" w:hAnsi="Adobe Garamond Pro"/>
          <w:sz w:val="22"/>
          <w:szCs w:val="22"/>
          <w:lang w:val="es-419"/>
        </w:rPr>
        <w:t xml:space="preserve">” del </w:t>
      </w:r>
      <w:proofErr w:type="spellStart"/>
      <w:r w:rsidRPr="00291C3C">
        <w:rPr>
          <w:rFonts w:ascii="Adobe Garamond Pro" w:hAnsi="Adobe Garamond Pro"/>
          <w:sz w:val="22"/>
          <w:szCs w:val="22"/>
          <w:lang w:val="es-419"/>
        </w:rPr>
        <w:t>posthumanismo</w:t>
      </w:r>
      <w:proofErr w:type="spellEnd"/>
      <w:r w:rsidRPr="00291C3C">
        <w:rPr>
          <w:rFonts w:ascii="Adobe Garamond Pro" w:hAnsi="Adobe Garamond Pro"/>
          <w:sz w:val="22"/>
          <w:szCs w:val="22"/>
          <w:lang w:val="es-419"/>
        </w:rPr>
        <w:t xml:space="preserve"> </w:t>
      </w:r>
      <w:proofErr w:type="spellStart"/>
      <w:r w:rsidRPr="00291C3C">
        <w:rPr>
          <w:rFonts w:ascii="Adobe Garamond Pro" w:hAnsi="Adobe Garamond Pro"/>
          <w:sz w:val="22"/>
          <w:szCs w:val="22"/>
          <w:lang w:val="es-419"/>
        </w:rPr>
        <w:t>sloterdijkiano</w:t>
      </w:r>
      <w:proofErr w:type="spellEnd"/>
      <w:r w:rsidRPr="00291C3C">
        <w:rPr>
          <w:rFonts w:ascii="Adobe Garamond Pro" w:hAnsi="Adobe Garamond Pro"/>
          <w:sz w:val="22"/>
          <w:szCs w:val="22"/>
          <w:lang w:val="es-419"/>
        </w:rPr>
        <w:t>.</w:t>
      </w:r>
    </w:p>
    <w:p w14:paraId="36B019C2" w14:textId="77777777" w:rsidR="00291C3C" w:rsidRPr="00291C3C" w:rsidRDefault="00291C3C" w:rsidP="00291C3C">
      <w:pPr>
        <w:pStyle w:val="TEXTO"/>
        <w:spacing w:line="360" w:lineRule="auto"/>
        <w:rPr>
          <w:rFonts w:ascii="Adobe Garamond Pro" w:hAnsi="Adobe Garamond Pro"/>
          <w:sz w:val="22"/>
          <w:szCs w:val="22"/>
          <w:lang w:val="es-419"/>
        </w:rPr>
      </w:pPr>
    </w:p>
    <w:p w14:paraId="1CD8E8D1" w14:textId="60FDB3D2" w:rsidR="00291C3C" w:rsidRPr="00291C3C" w:rsidRDefault="00291C3C" w:rsidP="00291C3C">
      <w:pPr>
        <w:pStyle w:val="TEXTO"/>
        <w:spacing w:line="360" w:lineRule="auto"/>
        <w:rPr>
          <w:rFonts w:ascii="Adobe Garamond Pro" w:hAnsi="Adobe Garamond Pro"/>
          <w:sz w:val="22"/>
          <w:szCs w:val="22"/>
          <w:lang w:val="es-419"/>
        </w:rPr>
      </w:pPr>
      <w:r w:rsidRPr="00291C3C">
        <w:rPr>
          <w:rFonts w:ascii="Adobe Garamond Pro" w:hAnsi="Adobe Garamond Pro"/>
          <w:sz w:val="22"/>
          <w:szCs w:val="22"/>
          <w:lang w:val="es-419"/>
        </w:rPr>
        <w:t xml:space="preserve">Así pues, no sería la técnica por sí misma, que es la posibilitadora de la antropogénesis, la enemiga del hombre, pero sí lo serían las diferentes técnicas que se realizan a partir de una base ontológica bivalente. A éstas Sloterdijk las denomina </w:t>
      </w:r>
      <w:proofErr w:type="spellStart"/>
      <w:r w:rsidRPr="00291C3C">
        <w:rPr>
          <w:rFonts w:ascii="Adobe Garamond Pro" w:hAnsi="Adobe Garamond Pro"/>
          <w:i/>
          <w:iCs/>
          <w:sz w:val="22"/>
          <w:szCs w:val="22"/>
          <w:lang w:val="es-419"/>
        </w:rPr>
        <w:t>alotécnicas</w:t>
      </w:r>
      <w:proofErr w:type="spellEnd"/>
      <w:r w:rsidRPr="00291C3C">
        <w:rPr>
          <w:rFonts w:ascii="Adobe Garamond Pro" w:hAnsi="Adobe Garamond Pro"/>
          <w:sz w:val="22"/>
          <w:szCs w:val="22"/>
          <w:lang w:val="es-419"/>
        </w:rPr>
        <w:t xml:space="preserve">. Con ese prefijo, </w:t>
      </w:r>
      <w:proofErr w:type="spellStart"/>
      <w:r w:rsidRPr="00291C3C">
        <w:rPr>
          <w:rFonts w:ascii="Adobe Garamond Pro" w:hAnsi="Adobe Garamond Pro"/>
          <w:i/>
          <w:iCs/>
          <w:sz w:val="22"/>
          <w:szCs w:val="22"/>
          <w:lang w:val="es-419"/>
        </w:rPr>
        <w:t>állos</w:t>
      </w:r>
      <w:proofErr w:type="spellEnd"/>
      <w:r w:rsidRPr="00291C3C">
        <w:rPr>
          <w:rFonts w:ascii="Adobe Garamond Pro" w:hAnsi="Adobe Garamond Pro"/>
          <w:i/>
          <w:iCs/>
          <w:sz w:val="22"/>
          <w:szCs w:val="22"/>
          <w:lang w:val="es-419"/>
        </w:rPr>
        <w:t xml:space="preserve"> </w:t>
      </w:r>
      <w:r w:rsidRPr="00291C3C">
        <w:rPr>
          <w:rFonts w:ascii="Adobe Garamond Pro" w:hAnsi="Adobe Garamond Pro"/>
          <w:sz w:val="22"/>
          <w:szCs w:val="22"/>
          <w:lang w:val="es-419"/>
        </w:rPr>
        <w:t xml:space="preserve">(otro), parece que se indica que éstas actúan en un ente desde la ajenidad, o, en todo caso, que su actuar es extraño al funcionamiento al del ente sobre el que se actúa, por lo que sería </w:t>
      </w:r>
      <w:r w:rsidRPr="00291C3C">
        <w:rPr>
          <w:rFonts w:ascii="Adobe Garamond Pro" w:hAnsi="Adobe Garamond Pro"/>
          <w:i/>
          <w:iCs/>
          <w:sz w:val="22"/>
          <w:szCs w:val="22"/>
          <w:lang w:val="es-419"/>
        </w:rPr>
        <w:t>alienante</w:t>
      </w:r>
      <w:r w:rsidRPr="00291C3C">
        <w:rPr>
          <w:rFonts w:ascii="Adobe Garamond Pro" w:hAnsi="Adobe Garamond Pro"/>
          <w:sz w:val="22"/>
          <w:szCs w:val="22"/>
          <w:lang w:val="es-419"/>
        </w:rPr>
        <w:t xml:space="preserve">. Según Sloterdijk, los medios </w:t>
      </w:r>
      <w:proofErr w:type="spellStart"/>
      <w:r w:rsidRPr="00291C3C">
        <w:rPr>
          <w:rFonts w:ascii="Adobe Garamond Pro" w:hAnsi="Adobe Garamond Pro"/>
          <w:sz w:val="22"/>
          <w:szCs w:val="22"/>
          <w:lang w:val="es-419"/>
        </w:rPr>
        <w:t>alotécnicos</w:t>
      </w:r>
      <w:proofErr w:type="spellEnd"/>
      <w:r w:rsidRPr="00291C3C">
        <w:rPr>
          <w:rFonts w:ascii="Adobe Garamond Pro" w:hAnsi="Adobe Garamond Pro"/>
          <w:sz w:val="22"/>
          <w:szCs w:val="22"/>
          <w:lang w:val="es-419"/>
        </w:rPr>
        <w:t>, que son, por cierto, los medios mismos que nos constituyeron como seres humanos, “sirven para efectuar incisiones violentas (…) en los objetos (…) y emplear material para fines a ellas indiferentes o extraños”, llevando al “mundo de las cosas a un estado de esclavitud”</w:t>
      </w:r>
      <w:r w:rsidRPr="00291C3C">
        <w:rPr>
          <w:rFonts w:ascii="Adobe Garamond Pro" w:hAnsi="Adobe Garamond Pro"/>
          <w:sz w:val="22"/>
          <w:szCs w:val="22"/>
          <w:vertAlign w:val="superscript"/>
          <w:lang w:val="es-419"/>
        </w:rPr>
        <w:footnoteReference w:id="69"/>
      </w:r>
      <w:r w:rsidRPr="00291C3C">
        <w:rPr>
          <w:rFonts w:ascii="Adobe Garamond Pro" w:hAnsi="Adobe Garamond Pro"/>
          <w:sz w:val="22"/>
          <w:szCs w:val="22"/>
          <w:lang w:val="es-419"/>
        </w:rPr>
        <w:t xml:space="preserve">. Por su parte, las técnicas </w:t>
      </w:r>
      <w:proofErr w:type="spellStart"/>
      <w:r w:rsidRPr="00291C3C">
        <w:rPr>
          <w:rFonts w:ascii="Adobe Garamond Pro" w:hAnsi="Adobe Garamond Pro"/>
          <w:sz w:val="22"/>
          <w:szCs w:val="22"/>
          <w:lang w:val="es-419"/>
        </w:rPr>
        <w:t>posthumanísticas</w:t>
      </w:r>
      <w:proofErr w:type="spellEnd"/>
      <w:r w:rsidRPr="00291C3C">
        <w:rPr>
          <w:rFonts w:ascii="Adobe Garamond Pro" w:hAnsi="Adobe Garamond Pro"/>
          <w:sz w:val="22"/>
          <w:szCs w:val="22"/>
          <w:lang w:val="es-419"/>
        </w:rPr>
        <w:t>, las no-bivalentes, que harían caer, de una vez por todas, las dinámicas de esclavización de materias y personas que han efectuado y promovido las tecnologías tradicionales se alzarían sobre un oscuro enunciado que Sloterdijk sostiene con -un igual de oscuro- optimismo: “hay información”</w:t>
      </w:r>
      <w:r w:rsidRPr="00291C3C">
        <w:rPr>
          <w:rFonts w:ascii="Adobe Garamond Pro" w:hAnsi="Adobe Garamond Pro"/>
          <w:sz w:val="22"/>
          <w:szCs w:val="22"/>
          <w:vertAlign w:val="superscript"/>
          <w:lang w:val="es-419"/>
        </w:rPr>
        <w:footnoteReference w:id="70"/>
      </w:r>
      <w:r w:rsidRPr="00291C3C">
        <w:rPr>
          <w:rFonts w:ascii="Adobe Garamond Pro" w:hAnsi="Adobe Garamond Pro"/>
          <w:sz w:val="22"/>
          <w:szCs w:val="22"/>
          <w:lang w:val="es-419"/>
        </w:rPr>
        <w:t>. Este principio aparece como un elemento mediador “entre el polo de la reflexión y el polo de la cosa, entre el espíritu y la materia, entre las ideas y las cosas”</w:t>
      </w:r>
      <w:r w:rsidRPr="00291C3C">
        <w:rPr>
          <w:rFonts w:ascii="Adobe Garamond Pro" w:hAnsi="Adobe Garamond Pro"/>
          <w:sz w:val="22"/>
          <w:szCs w:val="22"/>
          <w:vertAlign w:val="superscript"/>
          <w:lang w:val="es-419"/>
        </w:rPr>
        <w:footnoteReference w:id="71"/>
      </w:r>
      <w:r w:rsidRPr="00291C3C">
        <w:rPr>
          <w:rFonts w:ascii="Adobe Garamond Pro" w:hAnsi="Adobe Garamond Pro"/>
          <w:sz w:val="22"/>
          <w:szCs w:val="22"/>
          <w:lang w:val="es-419"/>
        </w:rPr>
        <w:t>, pero es, a su vez, una mediación disolvente, que hace que elementos considerados culturales o naturales ya no puedan distinguirse entre sí en lo más fundamental. Dice Sloterdijk al respecto:</w:t>
      </w:r>
    </w:p>
    <w:p w14:paraId="48685C63" w14:textId="1BC8D65C" w:rsidR="00291C3C" w:rsidRDefault="00291C3C" w:rsidP="00291C3C">
      <w:pPr>
        <w:pStyle w:val="TEXTO"/>
        <w:spacing w:line="360" w:lineRule="auto"/>
        <w:rPr>
          <w:rFonts w:ascii="Adobe Garamond Pro" w:hAnsi="Adobe Garamond Pro"/>
          <w:sz w:val="22"/>
          <w:szCs w:val="22"/>
          <w:lang w:val="es-419"/>
        </w:rPr>
      </w:pPr>
    </w:p>
    <w:p w14:paraId="02D45248" w14:textId="266532E1" w:rsidR="004C0CE3" w:rsidRDefault="004C0CE3" w:rsidP="00291C3C">
      <w:pPr>
        <w:pStyle w:val="TEXTO"/>
        <w:spacing w:line="360" w:lineRule="auto"/>
        <w:rPr>
          <w:rFonts w:ascii="Adobe Garamond Pro" w:hAnsi="Adobe Garamond Pro"/>
          <w:sz w:val="22"/>
          <w:szCs w:val="22"/>
          <w:lang w:val="es-419"/>
        </w:rPr>
      </w:pPr>
    </w:p>
    <w:p w14:paraId="135DA75A" w14:textId="77777777" w:rsidR="004C0CE3" w:rsidRPr="00291C3C" w:rsidRDefault="004C0CE3" w:rsidP="00291C3C">
      <w:pPr>
        <w:pStyle w:val="TEXTO"/>
        <w:spacing w:line="360" w:lineRule="auto"/>
        <w:rPr>
          <w:rFonts w:ascii="Adobe Garamond Pro" w:hAnsi="Adobe Garamond Pro"/>
          <w:sz w:val="22"/>
          <w:szCs w:val="22"/>
          <w:lang w:val="es-419"/>
        </w:rPr>
      </w:pPr>
    </w:p>
    <w:p w14:paraId="66AD2039" w14:textId="77777777" w:rsidR="00291C3C" w:rsidRPr="00291C3C" w:rsidRDefault="00291C3C" w:rsidP="00291C3C">
      <w:pPr>
        <w:pStyle w:val="TEXTO"/>
        <w:spacing w:line="240" w:lineRule="auto"/>
        <w:ind w:left="284" w:right="426" w:firstLine="0"/>
        <w:rPr>
          <w:rFonts w:ascii="Adobe Garamond Pro" w:hAnsi="Adobe Garamond Pro"/>
          <w:sz w:val="22"/>
          <w:szCs w:val="22"/>
          <w:lang w:val="es-419"/>
        </w:rPr>
      </w:pPr>
      <w:r w:rsidRPr="00291C3C">
        <w:rPr>
          <w:rFonts w:ascii="Adobe Garamond Pro" w:hAnsi="Adobe Garamond Pro"/>
          <w:sz w:val="22"/>
          <w:szCs w:val="22"/>
          <w:lang w:val="es-419"/>
        </w:rPr>
        <w:t>Del enunciado «hay información» dependen otros como: «hay sistemas, hay memorias, hay culturas, hay inteligencia artificial». También el enunciado «hay genes» sólo puede entenderse como una excrecencia de la nueva situación: muestra el salto del principio de la información a la esfera de la naturaleza.</w:t>
      </w:r>
      <w:r w:rsidRPr="00291C3C">
        <w:rPr>
          <w:rFonts w:ascii="Adobe Garamond Pro" w:hAnsi="Adobe Garamond Pro"/>
          <w:sz w:val="22"/>
          <w:szCs w:val="22"/>
          <w:vertAlign w:val="superscript"/>
          <w:lang w:val="es-419"/>
        </w:rPr>
        <w:footnoteReference w:id="72"/>
      </w:r>
      <w:r w:rsidRPr="00291C3C">
        <w:rPr>
          <w:rFonts w:ascii="Adobe Garamond Pro" w:hAnsi="Adobe Garamond Pro"/>
          <w:sz w:val="22"/>
          <w:szCs w:val="22"/>
          <w:lang w:val="es-419"/>
        </w:rPr>
        <w:t xml:space="preserve"> </w:t>
      </w:r>
    </w:p>
    <w:p w14:paraId="1ABA17E1" w14:textId="77777777" w:rsidR="00291C3C" w:rsidRPr="00291C3C" w:rsidRDefault="00291C3C" w:rsidP="00291C3C">
      <w:pPr>
        <w:pStyle w:val="TEXTO"/>
        <w:spacing w:line="360" w:lineRule="auto"/>
        <w:rPr>
          <w:rFonts w:ascii="Adobe Garamond Pro" w:hAnsi="Adobe Garamond Pro"/>
          <w:sz w:val="22"/>
          <w:szCs w:val="22"/>
          <w:lang w:val="es-419"/>
        </w:rPr>
      </w:pPr>
    </w:p>
    <w:p w14:paraId="7032DF2A" w14:textId="4EE7C318" w:rsidR="00291C3C" w:rsidRPr="00291C3C" w:rsidRDefault="00291C3C" w:rsidP="00291C3C">
      <w:pPr>
        <w:pStyle w:val="TEXTO"/>
        <w:spacing w:line="360" w:lineRule="auto"/>
        <w:rPr>
          <w:rFonts w:ascii="Adobe Garamond Pro" w:hAnsi="Adobe Garamond Pro"/>
          <w:sz w:val="22"/>
          <w:szCs w:val="22"/>
          <w:lang w:val="es-419"/>
        </w:rPr>
      </w:pPr>
      <w:r w:rsidRPr="00291C3C">
        <w:rPr>
          <w:rFonts w:ascii="Adobe Garamond Pro" w:hAnsi="Adobe Garamond Pro"/>
          <w:sz w:val="22"/>
          <w:szCs w:val="22"/>
          <w:lang w:val="es-419"/>
        </w:rPr>
        <w:t xml:space="preserve">Con la idea de las materias </w:t>
      </w:r>
      <w:proofErr w:type="spellStart"/>
      <w:r w:rsidRPr="00291C3C">
        <w:rPr>
          <w:rFonts w:ascii="Adobe Garamond Pro" w:hAnsi="Adobe Garamond Pro"/>
          <w:i/>
          <w:iCs/>
          <w:sz w:val="22"/>
          <w:szCs w:val="22"/>
          <w:lang w:val="es-419"/>
        </w:rPr>
        <w:t>in-formadas</w:t>
      </w:r>
      <w:proofErr w:type="spellEnd"/>
      <w:r w:rsidRPr="00291C3C">
        <w:rPr>
          <w:rFonts w:ascii="Adobe Garamond Pro" w:hAnsi="Adobe Garamond Pro"/>
          <w:sz w:val="22"/>
          <w:szCs w:val="22"/>
          <w:lang w:val="es-419"/>
        </w:rPr>
        <w:t>, esto es, de los entes que contienen su propia memoria, sus particulares sistemas de organización, sus complejas articulaciones comunicativas y dialógicas (Sloterdijk las denomina “</w:t>
      </w:r>
      <w:proofErr w:type="spellStart"/>
      <w:r w:rsidRPr="00291C3C">
        <w:rPr>
          <w:rFonts w:ascii="Adobe Garamond Pro" w:hAnsi="Adobe Garamond Pro"/>
          <w:sz w:val="22"/>
          <w:szCs w:val="22"/>
          <w:lang w:val="es-419"/>
        </w:rPr>
        <w:t>parasubjetivas</w:t>
      </w:r>
      <w:proofErr w:type="spellEnd"/>
      <w:r w:rsidRPr="00291C3C">
        <w:rPr>
          <w:rFonts w:ascii="Adobe Garamond Pro" w:hAnsi="Adobe Garamond Pro"/>
          <w:sz w:val="22"/>
          <w:szCs w:val="22"/>
          <w:lang w:val="es-419"/>
        </w:rPr>
        <w:t>”</w:t>
      </w:r>
      <w:r w:rsidRPr="00291C3C">
        <w:rPr>
          <w:rFonts w:ascii="Adobe Garamond Pro" w:hAnsi="Adobe Garamond Pro"/>
          <w:sz w:val="22"/>
          <w:szCs w:val="22"/>
          <w:vertAlign w:val="superscript"/>
          <w:lang w:val="es-419"/>
        </w:rPr>
        <w:footnoteReference w:id="73"/>
      </w:r>
      <w:r w:rsidRPr="00291C3C">
        <w:rPr>
          <w:rFonts w:ascii="Adobe Garamond Pro" w:hAnsi="Adobe Garamond Pro"/>
          <w:sz w:val="22"/>
          <w:szCs w:val="22"/>
          <w:lang w:val="es-419"/>
        </w:rPr>
        <w:t xml:space="preserve">), el sujeto no puede sino dar cuenta de su situación horizontal respecto a los entes que le rodean, y caer, por ello, en un estado de humildad ontológica, no solo por descubrir lo inocua que sería la diferencia entre naturaleza y cultura, tampoco apenas por descubrir elementos que consideramos (inter)subjetivos en la materia, sino además, y para colmo, porque “se hace evidente que muchas manifestaciones de las instancias tradicionalmente concebidas de la subjetividad y el alma sólo son mecanismos </w:t>
      </w:r>
      <w:proofErr w:type="spellStart"/>
      <w:r w:rsidRPr="00291C3C">
        <w:rPr>
          <w:rFonts w:ascii="Adobe Garamond Pro" w:hAnsi="Adobe Garamond Pro"/>
          <w:sz w:val="22"/>
          <w:szCs w:val="22"/>
          <w:lang w:val="es-419"/>
        </w:rPr>
        <w:t>sobreinterpretados</w:t>
      </w:r>
      <w:proofErr w:type="spellEnd"/>
      <w:r w:rsidRPr="00291C3C">
        <w:rPr>
          <w:rFonts w:ascii="Adobe Garamond Pro" w:hAnsi="Adobe Garamond Pro"/>
          <w:sz w:val="22"/>
          <w:szCs w:val="22"/>
          <w:lang w:val="es-419"/>
        </w:rPr>
        <w:t>”</w:t>
      </w:r>
      <w:r w:rsidRPr="00291C3C">
        <w:rPr>
          <w:rFonts w:ascii="Adobe Garamond Pro" w:hAnsi="Adobe Garamond Pro"/>
          <w:sz w:val="22"/>
          <w:szCs w:val="22"/>
          <w:vertAlign w:val="superscript"/>
          <w:lang w:val="es-419"/>
        </w:rPr>
        <w:footnoteReference w:id="74"/>
      </w:r>
      <w:r w:rsidRPr="00291C3C">
        <w:rPr>
          <w:rFonts w:ascii="Adobe Garamond Pro" w:hAnsi="Adobe Garamond Pro"/>
          <w:sz w:val="22"/>
          <w:szCs w:val="22"/>
          <w:lang w:val="es-419"/>
        </w:rPr>
        <w:t>. No obstante, a pesar de ese “reparto de la subjetividad entre hombres y cosas”, en donde “lo anímico es desplazado a la esfera de las cosas, y lo hasta ahora subjetivo, al ámbito objetivo”</w:t>
      </w:r>
      <w:r w:rsidRPr="00291C3C">
        <w:rPr>
          <w:rFonts w:ascii="Adobe Garamond Pro" w:hAnsi="Adobe Garamond Pro"/>
          <w:sz w:val="22"/>
          <w:szCs w:val="22"/>
          <w:vertAlign w:val="superscript"/>
          <w:lang w:val="es-419"/>
        </w:rPr>
        <w:footnoteReference w:id="75"/>
      </w:r>
      <w:r w:rsidRPr="00291C3C">
        <w:rPr>
          <w:rFonts w:ascii="Adobe Garamond Pro" w:hAnsi="Adobe Garamond Pro"/>
          <w:sz w:val="22"/>
          <w:szCs w:val="22"/>
          <w:lang w:val="es-419"/>
        </w:rPr>
        <w:t xml:space="preserve">, Sloterdijk advierte que no hay que hiperbolizar las consecuencias existenciales de este nuevo paradigma, que no se trata de que el hombre pierda su condición de </w:t>
      </w:r>
      <w:r w:rsidRPr="00291C3C">
        <w:rPr>
          <w:rFonts w:ascii="Adobe Garamond Pro" w:hAnsi="Adobe Garamond Pro"/>
          <w:i/>
          <w:iCs/>
          <w:sz w:val="22"/>
          <w:szCs w:val="22"/>
          <w:lang w:val="es-419"/>
        </w:rPr>
        <w:t xml:space="preserve">topos </w:t>
      </w:r>
      <w:r w:rsidRPr="00291C3C">
        <w:rPr>
          <w:rFonts w:ascii="Adobe Garamond Pro" w:hAnsi="Adobe Garamond Pro"/>
          <w:sz w:val="22"/>
          <w:szCs w:val="22"/>
          <w:lang w:val="es-419"/>
        </w:rPr>
        <w:t xml:space="preserve">del </w:t>
      </w:r>
      <w:r w:rsidRPr="00291C3C">
        <w:rPr>
          <w:rFonts w:ascii="Adobe Garamond Pro" w:hAnsi="Adobe Garamond Pro"/>
          <w:i/>
          <w:iCs/>
          <w:sz w:val="22"/>
          <w:szCs w:val="22"/>
          <w:lang w:val="es-419"/>
        </w:rPr>
        <w:t>claro</w:t>
      </w:r>
      <w:r w:rsidRPr="00291C3C">
        <w:rPr>
          <w:rFonts w:ascii="Adobe Garamond Pro" w:hAnsi="Adobe Garamond Pro"/>
          <w:sz w:val="22"/>
          <w:szCs w:val="22"/>
          <w:lang w:val="es-419"/>
        </w:rPr>
        <w:t xml:space="preserve">, que no es una invitación, como podrían pensar ciertos humanistas histéricos, a autoextinciones </w:t>
      </w:r>
      <w:proofErr w:type="spellStart"/>
      <w:r w:rsidRPr="00291C3C">
        <w:rPr>
          <w:rFonts w:ascii="Adobe Garamond Pro" w:hAnsi="Adobe Garamond Pro"/>
          <w:sz w:val="22"/>
          <w:szCs w:val="22"/>
          <w:lang w:val="es-419"/>
        </w:rPr>
        <w:t>neobudistas</w:t>
      </w:r>
      <w:proofErr w:type="spellEnd"/>
      <w:r w:rsidRPr="00291C3C">
        <w:rPr>
          <w:rFonts w:ascii="Adobe Garamond Pro" w:hAnsi="Adobe Garamond Pro"/>
          <w:sz w:val="22"/>
          <w:szCs w:val="22"/>
          <w:lang w:val="es-419"/>
        </w:rPr>
        <w:t xml:space="preserve">, ni a diluir el yo en el tentador devenir de la informada naturaleza frente al angustioso y siempre contradictorio mensaje del libro, tal como le sucede al San Antonio de Flaubert. Pero esta advertencia, por lo demás necesaria para evitar que el planteamiento </w:t>
      </w:r>
      <w:proofErr w:type="spellStart"/>
      <w:r w:rsidRPr="00291C3C">
        <w:rPr>
          <w:rFonts w:ascii="Adobe Garamond Pro" w:hAnsi="Adobe Garamond Pro"/>
          <w:sz w:val="22"/>
          <w:szCs w:val="22"/>
          <w:lang w:val="es-419"/>
        </w:rPr>
        <w:t>sloterdijkiano</w:t>
      </w:r>
      <w:proofErr w:type="spellEnd"/>
      <w:r w:rsidRPr="00291C3C">
        <w:rPr>
          <w:rFonts w:ascii="Adobe Garamond Pro" w:hAnsi="Adobe Garamond Pro"/>
          <w:sz w:val="22"/>
          <w:szCs w:val="22"/>
          <w:lang w:val="es-419"/>
        </w:rPr>
        <w:t xml:space="preserve"> se confunda caricaturescamente con una especie de materialismo franciscano, pone en evidencia un problema fundamental: al no negar la situación privilegiada del hombre en tanto ente capaz de dar cuenta del Ser, en tanto centro en el que se reúnen verdad y poder</w:t>
      </w:r>
      <w:r w:rsidRPr="00291C3C">
        <w:rPr>
          <w:rFonts w:ascii="Adobe Garamond Pro" w:hAnsi="Adobe Garamond Pro"/>
          <w:sz w:val="22"/>
          <w:szCs w:val="22"/>
          <w:vertAlign w:val="superscript"/>
          <w:lang w:val="es-419"/>
        </w:rPr>
        <w:footnoteReference w:id="76"/>
      </w:r>
      <w:r w:rsidRPr="00291C3C">
        <w:rPr>
          <w:rFonts w:ascii="Adobe Garamond Pro" w:hAnsi="Adobe Garamond Pro"/>
          <w:sz w:val="22"/>
          <w:szCs w:val="22"/>
          <w:lang w:val="es-419"/>
        </w:rPr>
        <w:t xml:space="preserve">, ¿no hace impotente al enunciado «hay información», en lo que respecta a domesticar y proveer humildad? Como es obvio la información es también un texto, es algo que se lee e interpreta (por lo que el </w:t>
      </w:r>
      <w:proofErr w:type="spellStart"/>
      <w:r w:rsidRPr="00291C3C">
        <w:rPr>
          <w:rFonts w:ascii="Adobe Garamond Pro" w:hAnsi="Adobe Garamond Pro"/>
          <w:sz w:val="22"/>
          <w:szCs w:val="22"/>
          <w:lang w:val="es-419"/>
        </w:rPr>
        <w:t>posthumanismo</w:t>
      </w:r>
      <w:proofErr w:type="spellEnd"/>
      <w:r w:rsidRPr="00291C3C">
        <w:rPr>
          <w:rFonts w:ascii="Adobe Garamond Pro" w:hAnsi="Adobe Garamond Pro"/>
          <w:sz w:val="22"/>
          <w:szCs w:val="22"/>
          <w:lang w:val="es-419"/>
        </w:rPr>
        <w:t xml:space="preserve">, al menos en este sentido, seguiría inmerso en una lógica humanista), y es el mismo humanismo el que nos ha mostrado que el aprendizaje de la lectura lleva consigo el deseo de escribir, y de distinguirse a través de esta escritura. Es justo por esto que Félix Duque cuestiona el optimismo </w:t>
      </w:r>
      <w:proofErr w:type="spellStart"/>
      <w:r w:rsidRPr="00291C3C">
        <w:rPr>
          <w:rFonts w:ascii="Adobe Garamond Pro" w:hAnsi="Adobe Garamond Pro"/>
          <w:sz w:val="22"/>
          <w:szCs w:val="22"/>
          <w:lang w:val="es-419"/>
        </w:rPr>
        <w:t>sloterdijkiano</w:t>
      </w:r>
      <w:proofErr w:type="spellEnd"/>
      <w:r w:rsidRPr="00291C3C">
        <w:rPr>
          <w:rFonts w:ascii="Adobe Garamond Pro" w:hAnsi="Adobe Garamond Pro"/>
          <w:sz w:val="22"/>
          <w:szCs w:val="22"/>
          <w:lang w:val="es-419"/>
        </w:rPr>
        <w:t>, y al respecto se hace las siguientes preguntas:</w:t>
      </w:r>
    </w:p>
    <w:p w14:paraId="6AA83296" w14:textId="77777777" w:rsidR="00291C3C" w:rsidRPr="00291C3C" w:rsidRDefault="00291C3C" w:rsidP="00291C3C">
      <w:pPr>
        <w:pStyle w:val="TEXTO"/>
        <w:spacing w:line="360" w:lineRule="auto"/>
        <w:rPr>
          <w:rFonts w:ascii="Adobe Garamond Pro" w:hAnsi="Adobe Garamond Pro"/>
          <w:sz w:val="22"/>
          <w:szCs w:val="22"/>
          <w:lang w:val="es-419"/>
        </w:rPr>
      </w:pPr>
    </w:p>
    <w:p w14:paraId="51A986B9" w14:textId="77777777" w:rsidR="00291C3C" w:rsidRPr="00291C3C" w:rsidRDefault="00291C3C" w:rsidP="00291C3C">
      <w:pPr>
        <w:pStyle w:val="TEXTO"/>
        <w:spacing w:line="240" w:lineRule="auto"/>
        <w:ind w:left="284" w:right="426" w:firstLine="0"/>
        <w:rPr>
          <w:rFonts w:ascii="Adobe Garamond Pro" w:hAnsi="Adobe Garamond Pro"/>
          <w:sz w:val="22"/>
          <w:szCs w:val="22"/>
          <w:lang w:val="es-419"/>
        </w:rPr>
      </w:pPr>
      <w:r w:rsidRPr="00291C3C">
        <w:rPr>
          <w:rFonts w:ascii="Adobe Garamond Pro" w:hAnsi="Adobe Garamond Pro"/>
          <w:sz w:val="22"/>
          <w:szCs w:val="22"/>
          <w:lang w:val="es-419"/>
        </w:rPr>
        <w:t xml:space="preserve">¿Y para qué se quiere </w:t>
      </w:r>
      <w:proofErr w:type="spellStart"/>
      <w:r w:rsidRPr="00291C3C">
        <w:rPr>
          <w:rFonts w:ascii="Adobe Garamond Pro" w:hAnsi="Adobe Garamond Pro"/>
          <w:sz w:val="22"/>
          <w:szCs w:val="22"/>
          <w:lang w:val="es-419"/>
        </w:rPr>
        <w:t>inteligir</w:t>
      </w:r>
      <w:proofErr w:type="spellEnd"/>
      <w:r w:rsidRPr="00291C3C">
        <w:rPr>
          <w:rFonts w:ascii="Adobe Garamond Pro" w:hAnsi="Adobe Garamond Pro"/>
          <w:sz w:val="22"/>
          <w:szCs w:val="22"/>
          <w:lang w:val="es-419"/>
        </w:rPr>
        <w:t xml:space="preserve"> esas condiciones internas (las memorias y sistemas)? ¿Por el mero afán de conocer, o para poder modificarlas, llegado el caso? Y si esto fuera así, ¿quién y cómo se garantiza que esa transformación se haría en beneficio y con el beneplácito consciente y voluntario, del ser modificado?</w:t>
      </w:r>
      <w:r w:rsidRPr="00291C3C">
        <w:rPr>
          <w:rFonts w:ascii="Adobe Garamond Pro" w:hAnsi="Adobe Garamond Pro"/>
          <w:sz w:val="22"/>
          <w:szCs w:val="22"/>
          <w:vertAlign w:val="superscript"/>
          <w:lang w:val="es-419"/>
        </w:rPr>
        <w:footnoteReference w:id="77"/>
      </w:r>
    </w:p>
    <w:p w14:paraId="6FA24610" w14:textId="77777777" w:rsidR="00291C3C" w:rsidRPr="00291C3C" w:rsidRDefault="00291C3C" w:rsidP="00291C3C">
      <w:pPr>
        <w:pStyle w:val="TEXTO"/>
        <w:spacing w:line="360" w:lineRule="auto"/>
        <w:rPr>
          <w:rFonts w:ascii="Adobe Garamond Pro" w:hAnsi="Adobe Garamond Pro"/>
          <w:sz w:val="22"/>
          <w:szCs w:val="22"/>
          <w:lang w:val="es-419"/>
        </w:rPr>
      </w:pPr>
    </w:p>
    <w:p w14:paraId="3F66D25E" w14:textId="2494C5BE" w:rsidR="00291C3C" w:rsidRPr="00291C3C" w:rsidRDefault="00291C3C" w:rsidP="00291C3C">
      <w:pPr>
        <w:pStyle w:val="TEXTO"/>
        <w:spacing w:line="360" w:lineRule="auto"/>
        <w:rPr>
          <w:rFonts w:ascii="Adobe Garamond Pro" w:hAnsi="Adobe Garamond Pro"/>
          <w:sz w:val="22"/>
          <w:szCs w:val="22"/>
          <w:lang w:val="es-419"/>
        </w:rPr>
      </w:pPr>
      <w:r w:rsidRPr="00291C3C">
        <w:rPr>
          <w:rFonts w:ascii="Adobe Garamond Pro" w:hAnsi="Adobe Garamond Pro"/>
          <w:sz w:val="22"/>
          <w:szCs w:val="22"/>
          <w:lang w:val="es-419"/>
        </w:rPr>
        <w:t xml:space="preserve">Más que dar una respuesta a alguna de estas preguntas, Sloterdijk parece solo apostar, un poco a ciegas, en que el principio de las informaciones existentes dará como resultado el surgimiento de lo que él denomina </w:t>
      </w:r>
      <w:proofErr w:type="spellStart"/>
      <w:r w:rsidRPr="00291C3C">
        <w:rPr>
          <w:rFonts w:ascii="Adobe Garamond Pro" w:hAnsi="Adobe Garamond Pro"/>
          <w:i/>
          <w:iCs/>
          <w:sz w:val="22"/>
          <w:szCs w:val="22"/>
          <w:lang w:val="es-419"/>
        </w:rPr>
        <w:t>homeotécnicas</w:t>
      </w:r>
      <w:proofErr w:type="spellEnd"/>
      <w:r w:rsidRPr="00291C3C">
        <w:rPr>
          <w:rFonts w:ascii="Adobe Garamond Pro" w:hAnsi="Adobe Garamond Pro"/>
          <w:sz w:val="22"/>
          <w:szCs w:val="22"/>
          <w:lang w:val="es-419"/>
        </w:rPr>
        <w:t>, esto es, un tipo de técnicas que “por su naturaleza (…) no puede querer sino lo que las «cosas mismas» son o pueden llegar a ser por sí mismas”</w:t>
      </w:r>
      <w:r w:rsidRPr="00291C3C">
        <w:rPr>
          <w:rFonts w:ascii="Adobe Garamond Pro" w:hAnsi="Adobe Garamond Pro"/>
          <w:sz w:val="22"/>
          <w:szCs w:val="22"/>
          <w:vertAlign w:val="superscript"/>
          <w:lang w:val="es-419"/>
        </w:rPr>
        <w:footnoteReference w:id="78"/>
      </w:r>
      <w:r w:rsidRPr="00291C3C">
        <w:rPr>
          <w:rFonts w:ascii="Adobe Garamond Pro" w:hAnsi="Adobe Garamond Pro"/>
          <w:sz w:val="22"/>
          <w:szCs w:val="22"/>
          <w:lang w:val="es-419"/>
        </w:rPr>
        <w:t xml:space="preserve">. Ya el filósofo de </w:t>
      </w:r>
      <w:r w:rsidRPr="00291C3C">
        <w:rPr>
          <w:rFonts w:ascii="Adobe Garamond Pro" w:hAnsi="Adobe Garamond Pro"/>
          <w:sz w:val="22"/>
          <w:szCs w:val="22"/>
          <w:lang w:val="es-ES"/>
        </w:rPr>
        <w:t>Karlsruhe había sostenido, tal como vimos previamente, que para establecer normas (para el parque humano) de domesticación era necesario que se crearan mitos que fueran capaces de mediar las viejas concepciones con las nuevas</w:t>
      </w:r>
      <w:r w:rsidRPr="00291C3C">
        <w:rPr>
          <w:rFonts w:ascii="Adobe Garamond Pro" w:hAnsi="Adobe Garamond Pro"/>
          <w:sz w:val="22"/>
          <w:szCs w:val="22"/>
          <w:lang w:val="es-419"/>
        </w:rPr>
        <w:t xml:space="preserve">, y parece ser que él mismo se ha dado a esta tarea, presentándose como el profeta, o el mitólogo, o, en el peor de los casos, el publicista, de una nueva campaña domesticadora que pone el acento en un presunto nuevo funcionamiento técnico como si éste ya se avistara no solo en los nuevos avances tecnológicos, sino también y sobre todo en el plano ontológico que, más temprano que tarde, tendría que servir como paradigma nómico para el plano ético y político. En la utopía </w:t>
      </w:r>
      <w:proofErr w:type="spellStart"/>
      <w:r w:rsidRPr="00291C3C">
        <w:rPr>
          <w:rFonts w:ascii="Adobe Garamond Pro" w:hAnsi="Adobe Garamond Pro"/>
          <w:sz w:val="22"/>
          <w:szCs w:val="22"/>
          <w:lang w:val="es-419"/>
        </w:rPr>
        <w:t>homeotécnica</w:t>
      </w:r>
      <w:proofErr w:type="spellEnd"/>
      <w:r w:rsidRPr="00291C3C">
        <w:rPr>
          <w:rFonts w:ascii="Adobe Garamond Pro" w:hAnsi="Adobe Garamond Pro"/>
          <w:sz w:val="22"/>
          <w:szCs w:val="22"/>
          <w:lang w:val="es-419"/>
        </w:rPr>
        <w:t xml:space="preserve">, nos dice el </w:t>
      </w:r>
      <w:proofErr w:type="spellStart"/>
      <w:r w:rsidRPr="00291C3C">
        <w:rPr>
          <w:rFonts w:ascii="Adobe Garamond Pro" w:hAnsi="Adobe Garamond Pro"/>
          <w:i/>
          <w:iCs/>
          <w:sz w:val="22"/>
          <w:szCs w:val="22"/>
          <w:lang w:val="es-419"/>
        </w:rPr>
        <w:t>profétes</w:t>
      </w:r>
      <w:proofErr w:type="spellEnd"/>
      <w:r w:rsidRPr="00291C3C">
        <w:rPr>
          <w:rFonts w:ascii="Adobe Garamond Pro" w:hAnsi="Adobe Garamond Pro"/>
          <w:sz w:val="22"/>
          <w:szCs w:val="22"/>
          <w:lang w:val="es-419"/>
        </w:rPr>
        <w:t xml:space="preserve"> </w:t>
      </w:r>
      <w:proofErr w:type="spellStart"/>
      <w:r w:rsidRPr="00291C3C">
        <w:rPr>
          <w:rFonts w:ascii="Adobe Garamond Pro" w:hAnsi="Adobe Garamond Pro"/>
          <w:sz w:val="22"/>
          <w:szCs w:val="22"/>
          <w:lang w:val="es-419"/>
        </w:rPr>
        <w:t>posthumanista</w:t>
      </w:r>
      <w:proofErr w:type="spellEnd"/>
      <w:r w:rsidRPr="00291C3C">
        <w:rPr>
          <w:rFonts w:ascii="Adobe Garamond Pro" w:hAnsi="Adobe Garamond Pro"/>
          <w:sz w:val="22"/>
          <w:szCs w:val="22"/>
          <w:lang w:val="es-419"/>
        </w:rPr>
        <w:t xml:space="preserve">, las interacciones con la materialidad de la existencia ya no serán violentas, como hasta ahora ha sucedido con las amenazadoras </w:t>
      </w:r>
      <w:proofErr w:type="spellStart"/>
      <w:r w:rsidRPr="00291C3C">
        <w:rPr>
          <w:rFonts w:ascii="Adobe Garamond Pro" w:hAnsi="Adobe Garamond Pro"/>
          <w:sz w:val="22"/>
          <w:szCs w:val="22"/>
          <w:lang w:val="es-419"/>
        </w:rPr>
        <w:t>alotécnicas</w:t>
      </w:r>
      <w:proofErr w:type="spellEnd"/>
      <w:r w:rsidRPr="00291C3C">
        <w:rPr>
          <w:rFonts w:ascii="Adobe Garamond Pro" w:hAnsi="Adobe Garamond Pro"/>
          <w:sz w:val="22"/>
          <w:szCs w:val="22"/>
          <w:lang w:val="es-419"/>
        </w:rPr>
        <w:t xml:space="preserve">, sino que tan solo se atenderá, se abrirán los oídos (¡qué difícil para el discípulo escindirse del idílico maestro!), a la información ofrecida por los entes, y se actuará </w:t>
      </w:r>
      <w:proofErr w:type="spellStart"/>
      <w:r w:rsidRPr="00291C3C">
        <w:rPr>
          <w:rFonts w:ascii="Adobe Garamond Pro" w:hAnsi="Adobe Garamond Pro"/>
          <w:sz w:val="22"/>
          <w:szCs w:val="22"/>
          <w:lang w:val="es-419"/>
        </w:rPr>
        <w:t>co-inteligentemente</w:t>
      </w:r>
      <w:proofErr w:type="spellEnd"/>
      <w:r w:rsidRPr="00291C3C">
        <w:rPr>
          <w:rFonts w:ascii="Adobe Garamond Pro" w:hAnsi="Adobe Garamond Pro"/>
          <w:sz w:val="22"/>
          <w:szCs w:val="22"/>
          <w:lang w:val="es-419"/>
        </w:rPr>
        <w:t xml:space="preserve"> con ellos, con una actitud de cooperación y no ya de dominio</w:t>
      </w:r>
      <w:r w:rsidRPr="00291C3C">
        <w:rPr>
          <w:rFonts w:ascii="Adobe Garamond Pro" w:hAnsi="Adobe Garamond Pro"/>
          <w:sz w:val="22"/>
          <w:szCs w:val="22"/>
          <w:vertAlign w:val="superscript"/>
          <w:lang w:val="es-419"/>
        </w:rPr>
        <w:footnoteReference w:id="79"/>
      </w:r>
      <w:r w:rsidRPr="00291C3C">
        <w:rPr>
          <w:rFonts w:ascii="Adobe Garamond Pro" w:hAnsi="Adobe Garamond Pro"/>
          <w:sz w:val="22"/>
          <w:szCs w:val="22"/>
          <w:lang w:val="es-419"/>
        </w:rPr>
        <w:t xml:space="preserve">. Si en el mundo </w:t>
      </w:r>
      <w:proofErr w:type="spellStart"/>
      <w:r w:rsidRPr="00291C3C">
        <w:rPr>
          <w:rFonts w:ascii="Adobe Garamond Pro" w:hAnsi="Adobe Garamond Pro"/>
          <w:sz w:val="22"/>
          <w:szCs w:val="22"/>
          <w:lang w:val="es-419"/>
        </w:rPr>
        <w:t>alotécnico</w:t>
      </w:r>
      <w:proofErr w:type="spellEnd"/>
      <w:r w:rsidRPr="00291C3C">
        <w:rPr>
          <w:rFonts w:ascii="Adobe Garamond Pro" w:hAnsi="Adobe Garamond Pro"/>
          <w:sz w:val="22"/>
          <w:szCs w:val="22"/>
          <w:lang w:val="es-419"/>
        </w:rPr>
        <w:t xml:space="preserve"> los individuos se convierten en tiranos de las materias primas, en la utopía </w:t>
      </w:r>
      <w:proofErr w:type="spellStart"/>
      <w:r w:rsidRPr="00291C3C">
        <w:rPr>
          <w:rFonts w:ascii="Adobe Garamond Pro" w:hAnsi="Adobe Garamond Pro"/>
          <w:sz w:val="22"/>
          <w:szCs w:val="22"/>
          <w:lang w:val="es-419"/>
        </w:rPr>
        <w:t>homeotécnica</w:t>
      </w:r>
      <w:proofErr w:type="spellEnd"/>
      <w:r w:rsidRPr="00291C3C">
        <w:rPr>
          <w:rFonts w:ascii="Adobe Garamond Pro" w:hAnsi="Adobe Garamond Pro"/>
          <w:sz w:val="22"/>
          <w:szCs w:val="22"/>
          <w:lang w:val="es-419"/>
        </w:rPr>
        <w:t xml:space="preserve"> se llegará a un momento en que, ya sin necesidad de entusiastas aedos </w:t>
      </w:r>
      <w:proofErr w:type="spellStart"/>
      <w:r w:rsidRPr="00291C3C">
        <w:rPr>
          <w:rFonts w:ascii="Adobe Garamond Pro" w:hAnsi="Adobe Garamond Pro"/>
          <w:sz w:val="22"/>
          <w:szCs w:val="22"/>
          <w:lang w:val="es-419"/>
        </w:rPr>
        <w:t>protecnológicos</w:t>
      </w:r>
      <w:proofErr w:type="spellEnd"/>
      <w:r w:rsidRPr="00291C3C">
        <w:rPr>
          <w:rFonts w:ascii="Adobe Garamond Pro" w:hAnsi="Adobe Garamond Pro"/>
          <w:sz w:val="22"/>
          <w:szCs w:val="22"/>
          <w:lang w:val="es-419"/>
        </w:rPr>
        <w:t xml:space="preserve">, los sujetos comprenderán su lazo intersubjetivo (¿fraternal?) con todas las cosas (al final no se pudo escapar de la caricaturesca relación con el franciscanismo), será posible la coproducción “entre inteligencias prehumanas, humanas y </w:t>
      </w:r>
      <w:proofErr w:type="spellStart"/>
      <w:r w:rsidRPr="00291C3C">
        <w:rPr>
          <w:rFonts w:ascii="Adobe Garamond Pro" w:hAnsi="Adobe Garamond Pro"/>
          <w:sz w:val="22"/>
          <w:szCs w:val="22"/>
          <w:lang w:val="es-419"/>
        </w:rPr>
        <w:t>posthumanas</w:t>
      </w:r>
      <w:proofErr w:type="spellEnd"/>
      <w:r w:rsidRPr="00291C3C">
        <w:rPr>
          <w:rFonts w:ascii="Adobe Garamond Pro" w:hAnsi="Adobe Garamond Pro"/>
          <w:sz w:val="22"/>
          <w:szCs w:val="22"/>
          <w:lang w:val="es-419"/>
        </w:rPr>
        <w:t>”</w:t>
      </w:r>
      <w:r w:rsidRPr="00291C3C">
        <w:rPr>
          <w:rFonts w:ascii="Adobe Garamond Pro" w:hAnsi="Adobe Garamond Pro"/>
          <w:sz w:val="22"/>
          <w:szCs w:val="22"/>
          <w:vertAlign w:val="superscript"/>
          <w:lang w:val="es-419"/>
        </w:rPr>
        <w:footnoteReference w:id="80"/>
      </w:r>
      <w:r w:rsidRPr="00291C3C">
        <w:rPr>
          <w:rFonts w:ascii="Adobe Garamond Pro" w:hAnsi="Adobe Garamond Pro"/>
          <w:sz w:val="22"/>
          <w:szCs w:val="22"/>
          <w:lang w:val="es-419"/>
        </w:rPr>
        <w:t>, y el hombre trabará “amistad -ese fenómeno crucial del humanismo- con sus compañeros robots”</w:t>
      </w:r>
      <w:r w:rsidRPr="00291C3C">
        <w:rPr>
          <w:rFonts w:ascii="Adobe Garamond Pro" w:hAnsi="Adobe Garamond Pro"/>
          <w:sz w:val="22"/>
          <w:szCs w:val="22"/>
          <w:vertAlign w:val="superscript"/>
          <w:lang w:val="es-419"/>
        </w:rPr>
        <w:footnoteReference w:id="81"/>
      </w:r>
      <w:r w:rsidRPr="00291C3C">
        <w:rPr>
          <w:rFonts w:ascii="Adobe Garamond Pro" w:hAnsi="Adobe Garamond Pro"/>
          <w:sz w:val="22"/>
          <w:szCs w:val="22"/>
          <w:lang w:val="es-419"/>
        </w:rPr>
        <w:t xml:space="preserve"> (claro que habrá que idear </w:t>
      </w:r>
      <w:proofErr w:type="spellStart"/>
      <w:r w:rsidRPr="00291C3C">
        <w:rPr>
          <w:rFonts w:ascii="Adobe Garamond Pro" w:hAnsi="Adobe Garamond Pro"/>
          <w:sz w:val="22"/>
          <w:szCs w:val="22"/>
          <w:lang w:val="es-419"/>
        </w:rPr>
        <w:t>homeotécnicas</w:t>
      </w:r>
      <w:proofErr w:type="spellEnd"/>
      <w:r w:rsidRPr="00291C3C">
        <w:rPr>
          <w:rFonts w:ascii="Adobe Garamond Pro" w:hAnsi="Adobe Garamond Pro"/>
          <w:sz w:val="22"/>
          <w:szCs w:val="22"/>
          <w:lang w:val="es-419"/>
        </w:rPr>
        <w:t xml:space="preserve"> de ensamblaje).</w:t>
      </w:r>
    </w:p>
    <w:p w14:paraId="66A1320B" w14:textId="77777777" w:rsidR="00291C3C" w:rsidRPr="00291C3C" w:rsidRDefault="00291C3C" w:rsidP="00291C3C">
      <w:pPr>
        <w:pStyle w:val="TEXTO"/>
        <w:spacing w:line="360" w:lineRule="auto"/>
        <w:rPr>
          <w:rFonts w:ascii="Adobe Garamond Pro" w:hAnsi="Adobe Garamond Pro"/>
          <w:sz w:val="22"/>
          <w:szCs w:val="22"/>
          <w:lang w:val="es-419"/>
        </w:rPr>
      </w:pPr>
    </w:p>
    <w:p w14:paraId="277B63CE" w14:textId="72C0F527" w:rsidR="0087017A" w:rsidRPr="0076768E" w:rsidRDefault="00291C3C" w:rsidP="0076768E">
      <w:pPr>
        <w:pStyle w:val="TEXTO"/>
        <w:spacing w:line="360" w:lineRule="auto"/>
        <w:rPr>
          <w:rFonts w:ascii="Adobe Garamond Pro" w:hAnsi="Adobe Garamond Pro"/>
          <w:sz w:val="22"/>
          <w:szCs w:val="22"/>
          <w:lang w:val="es-419"/>
        </w:rPr>
      </w:pPr>
      <w:r w:rsidRPr="00291C3C">
        <w:rPr>
          <w:rFonts w:ascii="Adobe Garamond Pro" w:hAnsi="Adobe Garamond Pro"/>
          <w:sz w:val="22"/>
          <w:szCs w:val="22"/>
          <w:lang w:val="es-419"/>
        </w:rPr>
        <w:lastRenderedPageBreak/>
        <w:tab/>
        <w:t>Así Sloterdijk promete su “humanismo después del humanismo”</w:t>
      </w:r>
      <w:r w:rsidRPr="00291C3C">
        <w:rPr>
          <w:rFonts w:ascii="Adobe Garamond Pro" w:hAnsi="Adobe Garamond Pro"/>
          <w:sz w:val="22"/>
          <w:szCs w:val="22"/>
          <w:vertAlign w:val="superscript"/>
          <w:lang w:val="es-419"/>
        </w:rPr>
        <w:footnoteReference w:id="82"/>
      </w:r>
      <w:r w:rsidRPr="00291C3C">
        <w:rPr>
          <w:rFonts w:ascii="Adobe Garamond Pro" w:hAnsi="Adobe Garamond Pro"/>
          <w:sz w:val="22"/>
          <w:szCs w:val="22"/>
          <w:lang w:val="es-419"/>
        </w:rPr>
        <w:t xml:space="preserve">, su </w:t>
      </w:r>
      <w:proofErr w:type="spellStart"/>
      <w:r w:rsidRPr="00291C3C">
        <w:rPr>
          <w:rFonts w:ascii="Adobe Garamond Pro" w:hAnsi="Adobe Garamond Pro"/>
          <w:i/>
          <w:iCs/>
          <w:sz w:val="22"/>
          <w:szCs w:val="22"/>
          <w:lang w:val="es-419"/>
        </w:rPr>
        <w:t>nómos</w:t>
      </w:r>
      <w:proofErr w:type="spellEnd"/>
      <w:r w:rsidRPr="00291C3C">
        <w:rPr>
          <w:rFonts w:ascii="Adobe Garamond Pro" w:hAnsi="Adobe Garamond Pro"/>
          <w:i/>
          <w:iCs/>
          <w:sz w:val="22"/>
          <w:szCs w:val="22"/>
          <w:lang w:val="es-419"/>
        </w:rPr>
        <w:t xml:space="preserve"> </w:t>
      </w:r>
      <w:proofErr w:type="spellStart"/>
      <w:r w:rsidRPr="00291C3C">
        <w:rPr>
          <w:rFonts w:ascii="Adobe Garamond Pro" w:hAnsi="Adobe Garamond Pro"/>
          <w:i/>
          <w:iCs/>
          <w:sz w:val="22"/>
          <w:szCs w:val="22"/>
          <w:lang w:val="es-419"/>
        </w:rPr>
        <w:t>antropotécnico</w:t>
      </w:r>
      <w:proofErr w:type="spellEnd"/>
      <w:r w:rsidRPr="00291C3C">
        <w:rPr>
          <w:rFonts w:ascii="Adobe Garamond Pro" w:hAnsi="Adobe Garamond Pro"/>
          <w:i/>
          <w:iCs/>
          <w:sz w:val="22"/>
          <w:szCs w:val="22"/>
          <w:lang w:val="es-419"/>
        </w:rPr>
        <w:t xml:space="preserve"> </w:t>
      </w:r>
      <w:r w:rsidRPr="00291C3C">
        <w:rPr>
          <w:rFonts w:ascii="Adobe Garamond Pro" w:hAnsi="Adobe Garamond Pro"/>
          <w:sz w:val="22"/>
          <w:szCs w:val="22"/>
          <w:lang w:val="es-419"/>
        </w:rPr>
        <w:t xml:space="preserve">basado en el manejo </w:t>
      </w:r>
      <w:r w:rsidRPr="00291C3C">
        <w:rPr>
          <w:rFonts w:ascii="Adobe Garamond Pro" w:hAnsi="Adobe Garamond Pro"/>
          <w:i/>
          <w:iCs/>
          <w:sz w:val="22"/>
          <w:szCs w:val="22"/>
          <w:lang w:val="es-419"/>
        </w:rPr>
        <w:t>alquímico</w:t>
      </w:r>
      <w:r w:rsidRPr="00291C3C">
        <w:rPr>
          <w:rFonts w:ascii="Adobe Garamond Pro" w:hAnsi="Adobe Garamond Pro"/>
          <w:sz w:val="22"/>
          <w:szCs w:val="22"/>
          <w:vertAlign w:val="superscript"/>
          <w:lang w:val="es-419"/>
        </w:rPr>
        <w:footnoteReference w:id="83"/>
      </w:r>
      <w:r w:rsidRPr="00291C3C">
        <w:rPr>
          <w:rFonts w:ascii="Adobe Garamond Pro" w:hAnsi="Adobe Garamond Pro"/>
          <w:i/>
          <w:iCs/>
          <w:sz w:val="22"/>
          <w:szCs w:val="22"/>
          <w:lang w:val="es-419"/>
        </w:rPr>
        <w:t xml:space="preserve"> </w:t>
      </w:r>
      <w:r w:rsidRPr="00291C3C">
        <w:rPr>
          <w:rFonts w:ascii="Adobe Garamond Pro" w:hAnsi="Adobe Garamond Pro"/>
          <w:sz w:val="22"/>
          <w:szCs w:val="22"/>
          <w:lang w:val="es-419"/>
        </w:rPr>
        <w:t>de las informaciones, y cualquier argumento es válido, incluso si debe contradecirse a sí mismo, considerando el valor del proyecto que se emprende. ¿Que se llega a proponer algo más que una simple lectura inteligente de las inteligencias cuando se habla de realizaciones en la nada, donde “no hay nada que conocer”</w:t>
      </w:r>
      <w:r w:rsidRPr="00291C3C">
        <w:rPr>
          <w:rFonts w:ascii="Adobe Garamond Pro" w:hAnsi="Adobe Garamond Pro"/>
          <w:sz w:val="22"/>
          <w:szCs w:val="22"/>
          <w:vertAlign w:val="superscript"/>
          <w:lang w:val="es-419"/>
        </w:rPr>
        <w:footnoteReference w:id="84"/>
      </w:r>
      <w:r w:rsidRPr="00291C3C">
        <w:rPr>
          <w:rFonts w:ascii="Adobe Garamond Pro" w:hAnsi="Adobe Garamond Pro"/>
          <w:sz w:val="22"/>
          <w:szCs w:val="22"/>
          <w:lang w:val="es-419"/>
        </w:rPr>
        <w:t xml:space="preserve">? Una quisquillosidad sin importancia. ¿Que el </w:t>
      </w:r>
      <w:proofErr w:type="spellStart"/>
      <w:r w:rsidRPr="00291C3C">
        <w:rPr>
          <w:rFonts w:ascii="Adobe Garamond Pro" w:hAnsi="Adobe Garamond Pro"/>
          <w:sz w:val="22"/>
          <w:szCs w:val="22"/>
          <w:lang w:val="es-419"/>
        </w:rPr>
        <w:t>posthumanismo</w:t>
      </w:r>
      <w:proofErr w:type="spellEnd"/>
      <w:r w:rsidRPr="00291C3C">
        <w:rPr>
          <w:rFonts w:ascii="Adobe Garamond Pro" w:hAnsi="Adobe Garamond Pro"/>
          <w:sz w:val="22"/>
          <w:szCs w:val="22"/>
          <w:lang w:val="es-419"/>
        </w:rPr>
        <w:t xml:space="preserve"> </w:t>
      </w:r>
      <w:proofErr w:type="spellStart"/>
      <w:r w:rsidRPr="00291C3C">
        <w:rPr>
          <w:rFonts w:ascii="Adobe Garamond Pro" w:hAnsi="Adobe Garamond Pro"/>
          <w:sz w:val="22"/>
          <w:szCs w:val="22"/>
          <w:lang w:val="es-419"/>
        </w:rPr>
        <w:t>homeotecnológico</w:t>
      </w:r>
      <w:proofErr w:type="spellEnd"/>
      <w:r w:rsidRPr="00291C3C">
        <w:rPr>
          <w:rFonts w:ascii="Adobe Garamond Pro" w:hAnsi="Adobe Garamond Pro"/>
          <w:sz w:val="22"/>
          <w:szCs w:val="22"/>
          <w:lang w:val="es-419"/>
        </w:rPr>
        <w:t xml:space="preserve"> necesita él mismo de una lógica bivalente en la cual habría técnicas alienantes, por una parte, y técnicas </w:t>
      </w:r>
      <w:proofErr w:type="spellStart"/>
      <w:r w:rsidRPr="00291C3C">
        <w:rPr>
          <w:rFonts w:ascii="Adobe Garamond Pro" w:hAnsi="Adobe Garamond Pro"/>
          <w:i/>
          <w:iCs/>
          <w:sz w:val="22"/>
          <w:szCs w:val="22"/>
          <w:lang w:val="es-419"/>
        </w:rPr>
        <w:t>physiológicas</w:t>
      </w:r>
      <w:proofErr w:type="spellEnd"/>
      <w:r w:rsidRPr="00291C3C">
        <w:rPr>
          <w:rFonts w:ascii="Adobe Garamond Pro" w:hAnsi="Adobe Garamond Pro"/>
          <w:sz w:val="22"/>
          <w:szCs w:val="22"/>
          <w:lang w:val="es-419"/>
        </w:rPr>
        <w:t xml:space="preserve">, por la otra; artefactos “contranaturales”, como los llega denominar nuestro autor, y otros que no lo son necesariamente; mecanismos que funcionan de modo artificial y otros de forma natural? ¡Pues qué más da! Lo realmente importante es que Sloterdijk, con la ornamenta del filósofo, ha logrado articular un mito -con todas las imperfecciones que se quiera-, una buena nueva sin dioses ni sabios gobernantes, que las grandes potencias tecnológicas y sus usuarios podrían tomar para </w:t>
      </w:r>
      <w:proofErr w:type="spellStart"/>
      <w:r w:rsidRPr="00291C3C">
        <w:rPr>
          <w:rFonts w:ascii="Adobe Garamond Pro" w:hAnsi="Adobe Garamond Pro"/>
          <w:sz w:val="22"/>
          <w:szCs w:val="22"/>
          <w:lang w:val="es-419"/>
        </w:rPr>
        <w:t>autohumanizarse</w:t>
      </w:r>
      <w:proofErr w:type="spellEnd"/>
      <w:r w:rsidRPr="00291C3C">
        <w:rPr>
          <w:rFonts w:ascii="Adobe Garamond Pro" w:hAnsi="Adobe Garamond Pro"/>
          <w:sz w:val="22"/>
          <w:szCs w:val="22"/>
          <w:lang w:val="es-419"/>
        </w:rPr>
        <w:t xml:space="preserve"> y para </w:t>
      </w:r>
      <w:proofErr w:type="spellStart"/>
      <w:r w:rsidRPr="00291C3C">
        <w:rPr>
          <w:rFonts w:ascii="Adobe Garamond Pro" w:hAnsi="Adobe Garamond Pro"/>
          <w:sz w:val="22"/>
          <w:szCs w:val="22"/>
          <w:lang w:val="es-419"/>
        </w:rPr>
        <w:t>autoregularse</w:t>
      </w:r>
      <w:proofErr w:type="spellEnd"/>
      <w:r w:rsidRPr="00291C3C">
        <w:rPr>
          <w:rFonts w:ascii="Adobe Garamond Pro" w:hAnsi="Adobe Garamond Pro"/>
          <w:sz w:val="22"/>
          <w:szCs w:val="22"/>
          <w:lang w:val="es-419"/>
        </w:rPr>
        <w:t xml:space="preserve">; ha tramado una realidad alternativa (próxima e ineludible, según dice) en la que los avances </w:t>
      </w:r>
      <w:proofErr w:type="spellStart"/>
      <w:r w:rsidRPr="00291C3C">
        <w:rPr>
          <w:rFonts w:ascii="Adobe Garamond Pro" w:hAnsi="Adobe Garamond Pro"/>
          <w:sz w:val="22"/>
          <w:szCs w:val="22"/>
          <w:lang w:val="es-419"/>
        </w:rPr>
        <w:t>biotécnicos</w:t>
      </w:r>
      <w:proofErr w:type="spellEnd"/>
      <w:r w:rsidRPr="00291C3C">
        <w:rPr>
          <w:rFonts w:ascii="Adobe Garamond Pro" w:hAnsi="Adobe Garamond Pro"/>
          <w:sz w:val="22"/>
          <w:szCs w:val="22"/>
          <w:lang w:val="es-419"/>
        </w:rPr>
        <w:t xml:space="preserve"> y cibernéticos desplazan milagrosamente las primitivas relaciones de poder </w:t>
      </w:r>
      <w:proofErr w:type="spellStart"/>
      <w:r w:rsidRPr="00291C3C">
        <w:rPr>
          <w:rFonts w:ascii="Adobe Garamond Pro" w:hAnsi="Adobe Garamond Pro"/>
          <w:sz w:val="22"/>
          <w:szCs w:val="22"/>
          <w:lang w:val="es-419"/>
        </w:rPr>
        <w:t>alotecnológicas</w:t>
      </w:r>
      <w:proofErr w:type="spellEnd"/>
      <w:r w:rsidRPr="00291C3C">
        <w:rPr>
          <w:rFonts w:ascii="Adobe Garamond Pro" w:hAnsi="Adobe Garamond Pro"/>
          <w:sz w:val="22"/>
          <w:szCs w:val="22"/>
          <w:lang w:val="es-419"/>
        </w:rPr>
        <w:t xml:space="preserve"> que establecen los hombres con los objetos y con los otros hombres. Se trata, sin lugar a duda, de un mito más inverosímil (aunque deseable, podría decirse) que el platónico del </w:t>
      </w:r>
      <w:r w:rsidRPr="00291C3C">
        <w:rPr>
          <w:rFonts w:ascii="Adobe Garamond Pro" w:hAnsi="Adobe Garamond Pro"/>
          <w:i/>
          <w:iCs/>
          <w:sz w:val="22"/>
          <w:szCs w:val="22"/>
          <w:lang w:val="es-419"/>
        </w:rPr>
        <w:t xml:space="preserve">Político </w:t>
      </w:r>
      <w:r w:rsidRPr="00291C3C">
        <w:rPr>
          <w:rFonts w:ascii="Adobe Garamond Pro" w:hAnsi="Adobe Garamond Pro"/>
          <w:sz w:val="22"/>
          <w:szCs w:val="22"/>
          <w:lang w:val="es-419"/>
        </w:rPr>
        <w:t xml:space="preserve">que se cita al final de </w:t>
      </w:r>
      <w:r w:rsidRPr="00291C3C">
        <w:rPr>
          <w:rFonts w:ascii="Adobe Garamond Pro" w:hAnsi="Adobe Garamond Pro"/>
          <w:i/>
          <w:iCs/>
          <w:sz w:val="22"/>
          <w:szCs w:val="22"/>
          <w:lang w:val="es-419"/>
        </w:rPr>
        <w:t>Normas para el parque humano</w:t>
      </w:r>
      <w:r w:rsidRPr="00291C3C">
        <w:rPr>
          <w:rFonts w:ascii="Adobe Garamond Pro" w:hAnsi="Adobe Garamond Pro"/>
          <w:sz w:val="22"/>
          <w:szCs w:val="22"/>
          <w:lang w:val="es-419"/>
        </w:rPr>
        <w:t xml:space="preserve">, el del </w:t>
      </w:r>
      <w:proofErr w:type="spellStart"/>
      <w:r w:rsidRPr="00291C3C">
        <w:rPr>
          <w:rFonts w:ascii="Adobe Garamond Pro" w:hAnsi="Adobe Garamond Pro"/>
          <w:i/>
          <w:iCs/>
          <w:sz w:val="22"/>
          <w:szCs w:val="22"/>
          <w:lang w:val="es-419"/>
        </w:rPr>
        <w:t>sophós</w:t>
      </w:r>
      <w:proofErr w:type="spellEnd"/>
      <w:r w:rsidRPr="00291C3C">
        <w:rPr>
          <w:rFonts w:ascii="Adobe Garamond Pro" w:hAnsi="Adobe Garamond Pro"/>
          <w:sz w:val="22"/>
          <w:szCs w:val="22"/>
          <w:lang w:val="es-419"/>
        </w:rPr>
        <w:t xml:space="preserve"> guía del rebaño bípedo e implume (y de uñas anchas</w:t>
      </w:r>
      <w:r w:rsidRPr="00291C3C">
        <w:rPr>
          <w:rFonts w:ascii="Adobe Garamond Pro" w:hAnsi="Adobe Garamond Pro"/>
          <w:sz w:val="22"/>
          <w:szCs w:val="22"/>
          <w:vertAlign w:val="superscript"/>
          <w:lang w:val="es-419"/>
        </w:rPr>
        <w:footnoteReference w:id="85"/>
      </w:r>
      <w:r w:rsidRPr="00291C3C">
        <w:rPr>
          <w:rFonts w:ascii="Adobe Garamond Pro" w:hAnsi="Adobe Garamond Pro"/>
          <w:sz w:val="22"/>
          <w:szCs w:val="22"/>
          <w:lang w:val="es-419"/>
        </w:rPr>
        <w:t xml:space="preserve">), y más cándido que cualquiera de las </w:t>
      </w:r>
      <w:r w:rsidRPr="00291C3C">
        <w:rPr>
          <w:rFonts w:ascii="Adobe Garamond Pro" w:hAnsi="Adobe Garamond Pro"/>
          <w:i/>
          <w:iCs/>
          <w:sz w:val="22"/>
          <w:szCs w:val="22"/>
          <w:lang w:val="es-419"/>
        </w:rPr>
        <w:t xml:space="preserve">domesticadoras </w:t>
      </w:r>
      <w:r w:rsidRPr="00291C3C">
        <w:rPr>
          <w:rFonts w:ascii="Adobe Garamond Pro" w:hAnsi="Adobe Garamond Pro"/>
          <w:sz w:val="22"/>
          <w:szCs w:val="22"/>
          <w:lang w:val="es-419"/>
        </w:rPr>
        <w:t xml:space="preserve">utopías humanistas contras las que Sloterdijk no dejó de arremeter. El </w:t>
      </w:r>
      <w:proofErr w:type="spellStart"/>
      <w:r w:rsidRPr="00291C3C">
        <w:rPr>
          <w:rFonts w:ascii="Adobe Garamond Pro" w:hAnsi="Adobe Garamond Pro"/>
          <w:sz w:val="22"/>
          <w:szCs w:val="22"/>
          <w:lang w:val="es-419"/>
        </w:rPr>
        <w:t>posthumano</w:t>
      </w:r>
      <w:proofErr w:type="spellEnd"/>
      <w:r w:rsidRPr="00291C3C">
        <w:rPr>
          <w:rFonts w:ascii="Adobe Garamond Pro" w:hAnsi="Adobe Garamond Pro"/>
          <w:sz w:val="22"/>
          <w:szCs w:val="22"/>
          <w:lang w:val="es-419"/>
        </w:rPr>
        <w:t xml:space="preserve"> </w:t>
      </w:r>
      <w:proofErr w:type="spellStart"/>
      <w:r w:rsidRPr="00291C3C">
        <w:rPr>
          <w:rFonts w:ascii="Adobe Garamond Pro" w:hAnsi="Adobe Garamond Pro"/>
          <w:sz w:val="22"/>
          <w:szCs w:val="22"/>
          <w:lang w:val="es-419"/>
        </w:rPr>
        <w:t>homeotecnológico</w:t>
      </w:r>
      <w:proofErr w:type="spellEnd"/>
      <w:r w:rsidRPr="00291C3C">
        <w:rPr>
          <w:rFonts w:ascii="Adobe Garamond Pro" w:hAnsi="Adobe Garamond Pro"/>
          <w:sz w:val="22"/>
          <w:szCs w:val="22"/>
          <w:lang w:val="es-419"/>
        </w:rPr>
        <w:t xml:space="preserve"> de éste termina por ser el remendado práctico de su interpretación crítica del pastor heideggeriano, uno que no se ha conformado con sentarse a los pies del Ser para escuchar y contemplar atenta y serenamente la verdad, sino que, al mismo tiempo, quiere servirle con entusiasta humildad. Quizás, si hubiera tenido la oportunidad, le habría dicho el maestro: “Peter, Peter, estás inquieto y preocupado por muchas cosas, pero solo una es necesaria…”</w:t>
      </w:r>
      <w:r w:rsidRPr="00291C3C">
        <w:rPr>
          <w:rFonts w:ascii="Adobe Garamond Pro" w:hAnsi="Adobe Garamond Pro"/>
          <w:sz w:val="22"/>
          <w:szCs w:val="22"/>
          <w:vertAlign w:val="superscript"/>
          <w:lang w:val="es-419"/>
        </w:rPr>
        <w:footnoteReference w:id="86"/>
      </w:r>
    </w:p>
    <w:sectPr w:rsidR="0087017A" w:rsidRPr="0076768E" w:rsidSect="00B910E4">
      <w:headerReference w:type="default" r:id="rId8"/>
      <w:footerReference w:type="even" r:id="rId9"/>
      <w:footerReference w:type="default" r:id="rId10"/>
      <w:headerReference w:type="first" r:id="rId11"/>
      <w:footerReference w:type="first" r:id="rId12"/>
      <w:pgSz w:w="12240" w:h="15840"/>
      <w:pgMar w:top="713" w:right="1041" w:bottom="1417" w:left="1275" w:header="713" w:footer="708" w:gutter="0"/>
      <w:pgNumType w:start="5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594B0D" w14:textId="77777777" w:rsidR="008D43C6" w:rsidRDefault="008D43C6" w:rsidP="00DD28DE">
      <w:r>
        <w:separator/>
      </w:r>
    </w:p>
  </w:endnote>
  <w:endnote w:type="continuationSeparator" w:id="0">
    <w:p w14:paraId="4F5621AE" w14:textId="77777777" w:rsidR="008D43C6" w:rsidRDefault="008D43C6" w:rsidP="00DD2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dobe Garamond Pro">
    <w:panose1 w:val="02020502060506020403"/>
    <w:charset w:val="00"/>
    <w:family w:val="roman"/>
    <w:notTrueType/>
    <w:pitch w:val="variable"/>
    <w:sig w:usb0="800000AF" w:usb1="5000205B" w:usb2="00000000" w:usb3="00000000" w:csb0="0000009B"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1019438407"/>
      <w:docPartObj>
        <w:docPartGallery w:val="Page Numbers (Bottom of Page)"/>
        <w:docPartUnique/>
      </w:docPartObj>
    </w:sdtPr>
    <w:sdtEndPr>
      <w:rPr>
        <w:rStyle w:val="Nmerodepgina"/>
      </w:rPr>
    </w:sdtEndPr>
    <w:sdtContent>
      <w:p w14:paraId="3BFFCE83" w14:textId="77777777" w:rsidR="00DD28DE" w:rsidRDefault="00A418C7" w:rsidP="00B042F8">
        <w:pPr>
          <w:pStyle w:val="Piedepgina"/>
          <w:framePr w:wrap="none" w:vAnchor="text" w:hAnchor="margin" w:xAlign="right" w:y="1"/>
          <w:rPr>
            <w:rStyle w:val="Nmerodepgina"/>
          </w:rPr>
        </w:pPr>
        <w:r>
          <w:rPr>
            <w:rStyle w:val="Nmerodepgina"/>
          </w:rPr>
          <w:fldChar w:fldCharType="begin"/>
        </w:r>
        <w:r w:rsidR="00DD28DE">
          <w:rPr>
            <w:rStyle w:val="Nmerodepgina"/>
          </w:rPr>
          <w:instrText xml:space="preserve"> PAGE </w:instrText>
        </w:r>
        <w:r>
          <w:rPr>
            <w:rStyle w:val="Nmerodepgina"/>
          </w:rPr>
          <w:fldChar w:fldCharType="end"/>
        </w:r>
      </w:p>
    </w:sdtContent>
  </w:sdt>
  <w:p w14:paraId="5FA24C8F" w14:textId="77777777" w:rsidR="00DD28DE" w:rsidRDefault="00DD28DE" w:rsidP="00DD28D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1317304555"/>
      <w:docPartObj>
        <w:docPartGallery w:val="Page Numbers (Bottom of Page)"/>
        <w:docPartUnique/>
      </w:docPartObj>
    </w:sdtPr>
    <w:sdtEndPr>
      <w:rPr>
        <w:rStyle w:val="Nmerodepgina"/>
      </w:rPr>
    </w:sdtEndPr>
    <w:sdtContent>
      <w:p w14:paraId="2995CF59" w14:textId="77777777" w:rsidR="00DD28DE" w:rsidRDefault="00A418C7" w:rsidP="00DD28DE">
        <w:pPr>
          <w:pStyle w:val="Piedepgina"/>
          <w:framePr w:wrap="none" w:vAnchor="text" w:hAnchor="page" w:x="10991" w:y="161"/>
          <w:rPr>
            <w:rStyle w:val="Nmerodepgina"/>
          </w:rPr>
        </w:pPr>
        <w:r w:rsidRPr="007214B8">
          <w:rPr>
            <w:rStyle w:val="Nmerodepgina"/>
            <w:rFonts w:ascii="Adobe Garamond Pro" w:hAnsi="Adobe Garamond Pro"/>
          </w:rPr>
          <w:fldChar w:fldCharType="begin"/>
        </w:r>
        <w:r w:rsidR="00DD28DE" w:rsidRPr="007214B8">
          <w:rPr>
            <w:rStyle w:val="Nmerodepgina"/>
            <w:rFonts w:ascii="Adobe Garamond Pro" w:hAnsi="Adobe Garamond Pro"/>
          </w:rPr>
          <w:instrText xml:space="preserve"> PAGE </w:instrText>
        </w:r>
        <w:r w:rsidRPr="007214B8">
          <w:rPr>
            <w:rStyle w:val="Nmerodepgina"/>
            <w:rFonts w:ascii="Adobe Garamond Pro" w:hAnsi="Adobe Garamond Pro"/>
          </w:rPr>
          <w:fldChar w:fldCharType="separate"/>
        </w:r>
        <w:r w:rsidR="00A31DF1">
          <w:rPr>
            <w:rStyle w:val="Nmerodepgina"/>
            <w:rFonts w:ascii="Adobe Garamond Pro" w:hAnsi="Adobe Garamond Pro"/>
            <w:noProof/>
          </w:rPr>
          <w:t>1</w:t>
        </w:r>
        <w:r w:rsidRPr="007214B8">
          <w:rPr>
            <w:rStyle w:val="Nmerodepgina"/>
            <w:rFonts w:ascii="Adobe Garamond Pro" w:hAnsi="Adobe Garamond Pro"/>
          </w:rPr>
          <w:fldChar w:fldCharType="end"/>
        </w:r>
      </w:p>
    </w:sdtContent>
  </w:sdt>
  <w:p w14:paraId="73406591" w14:textId="464E5FCC" w:rsidR="00DD28DE" w:rsidRDefault="00F16B86" w:rsidP="001E793C">
    <w:pPr>
      <w:pStyle w:val="Ningnestilodeprrafo"/>
      <w:spacing w:line="240" w:lineRule="auto"/>
      <w:ind w:right="710"/>
      <w:jc w:val="right"/>
      <w:rPr>
        <w:rFonts w:ascii="Adobe Garamond Pro" w:hAnsi="Adobe Garamond Pro" w:cs="Times"/>
        <w:iCs/>
        <w:sz w:val="16"/>
        <w:szCs w:val="16"/>
        <w:lang w:val="es-VE"/>
      </w:rPr>
    </w:pPr>
    <w:r>
      <w:rPr>
        <w:rFonts w:ascii="Adobe Garamond Pro" w:hAnsi="Adobe Garamond Pro" w:cs="Times"/>
        <w:iCs/>
        <w:noProof/>
        <w:sz w:val="16"/>
        <w:szCs w:val="16"/>
        <w:lang w:val="es-VE" w:eastAsia="es-VE"/>
      </w:rPr>
      <mc:AlternateContent>
        <mc:Choice Requires="wps">
          <w:drawing>
            <wp:anchor distT="0" distB="0" distL="114300" distR="114300" simplePos="0" relativeHeight="251553792" behindDoc="0" locked="0" layoutInCell="1" allowOverlap="1" wp14:anchorId="22FCA944" wp14:editId="51F64A74">
              <wp:simplePos x="0" y="0"/>
              <wp:positionH relativeFrom="column">
                <wp:posOffset>6033770</wp:posOffset>
              </wp:positionH>
              <wp:positionV relativeFrom="paragraph">
                <wp:posOffset>43180</wp:posOffset>
              </wp:positionV>
              <wp:extent cx="0" cy="796290"/>
              <wp:effectExtent l="0" t="0" r="0" b="3810"/>
              <wp:wrapNone/>
              <wp:docPr id="5"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796290"/>
                      </a:xfrm>
                      <a:prstGeom prst="line">
                        <a:avLst/>
                      </a:prstGeom>
                      <a:noFill/>
                      <a:ln w="9525">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5443ED" id="Conector recto 1" o:spid="_x0000_s1026" style="position:absolute;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1pt,3.4pt" to="475.1pt,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" strokecolor="black [3200]">
              <v:stroke joinstyle="miter"/>
              <o:lock v:ext="edit" shapetype="f"/>
            </v:line>
          </w:pict>
        </mc:Fallback>
      </mc:AlternateContent>
    </w:r>
    <w:r w:rsidR="00DD28DE" w:rsidRPr="00DD28DE">
      <w:rPr>
        <w:rFonts w:ascii="Adobe Garamond Pro" w:hAnsi="Adobe Garamond Pro" w:cs="Times"/>
        <w:iCs/>
        <w:sz w:val="16"/>
        <w:szCs w:val="16"/>
        <w:lang w:val="es-VE"/>
      </w:rPr>
      <w:t xml:space="preserve">LÓGOI </w:t>
    </w:r>
    <w:r w:rsidR="00DD28DE" w:rsidRPr="00DD28DE">
      <w:rPr>
        <w:rFonts w:ascii="Adobe Garamond Pro" w:hAnsi="Adobe Garamond Pro" w:cs="Times"/>
        <w:i/>
        <w:iCs/>
        <w:sz w:val="16"/>
        <w:szCs w:val="16"/>
        <w:lang w:val="es-VE"/>
      </w:rPr>
      <w:t>Revista de Filosofía</w:t>
    </w:r>
    <w:r w:rsidR="00DD28DE" w:rsidRPr="00DD28DE">
      <w:rPr>
        <w:rFonts w:ascii="Adobe Garamond Pro" w:hAnsi="Adobe Garamond Pro" w:cs="Times"/>
        <w:iCs/>
        <w:sz w:val="16"/>
        <w:szCs w:val="16"/>
        <w:lang w:val="es-VE"/>
      </w:rPr>
      <w:t xml:space="preserve"> </w:t>
    </w:r>
    <w:r w:rsidR="00902A53" w:rsidRPr="00DD28DE">
      <w:rPr>
        <w:rFonts w:ascii="Adobe Garamond Pro" w:hAnsi="Adobe Garamond Pro" w:cs="Times"/>
        <w:iCs/>
        <w:sz w:val="16"/>
        <w:szCs w:val="16"/>
        <w:lang w:val="es-VE"/>
      </w:rPr>
      <w:t>N.º</w:t>
    </w:r>
    <w:r w:rsidR="00DD28DE" w:rsidRPr="00DD28DE">
      <w:rPr>
        <w:rFonts w:ascii="Adobe Garamond Pro" w:hAnsi="Adobe Garamond Pro" w:cs="Times"/>
        <w:iCs/>
        <w:sz w:val="16"/>
        <w:szCs w:val="16"/>
        <w:lang w:val="es-VE"/>
      </w:rPr>
      <w:t xml:space="preserve"> </w:t>
    </w:r>
    <w:r w:rsidR="0035053F">
      <w:rPr>
        <w:rFonts w:ascii="Adobe Garamond Pro" w:hAnsi="Adobe Garamond Pro" w:cs="Times"/>
        <w:iCs/>
        <w:sz w:val="16"/>
        <w:szCs w:val="16"/>
        <w:lang w:val="es-VE"/>
      </w:rPr>
      <w:t>3</w:t>
    </w:r>
    <w:r w:rsidR="007B0078">
      <w:rPr>
        <w:rFonts w:ascii="Adobe Garamond Pro" w:hAnsi="Adobe Garamond Pro" w:cs="Times"/>
        <w:iCs/>
        <w:sz w:val="16"/>
        <w:szCs w:val="16"/>
        <w:lang w:val="es-VE"/>
      </w:rPr>
      <w:t>7</w:t>
    </w:r>
    <w:r w:rsidR="00DD28DE" w:rsidRPr="00DD28DE">
      <w:rPr>
        <w:rFonts w:ascii="Adobe Garamond Pro" w:hAnsi="Adobe Garamond Pro" w:cs="Times"/>
        <w:iCs/>
        <w:sz w:val="16"/>
        <w:szCs w:val="16"/>
        <w:lang w:val="es-VE"/>
      </w:rPr>
      <w:t>.</w:t>
    </w:r>
  </w:p>
  <w:p w14:paraId="08855C86" w14:textId="66D6F9EA" w:rsidR="00DD28DE" w:rsidRDefault="0035053F" w:rsidP="001E793C">
    <w:pPr>
      <w:pStyle w:val="Ningnestilodeprrafo"/>
      <w:spacing w:line="240" w:lineRule="auto"/>
      <w:ind w:right="710"/>
      <w:jc w:val="right"/>
      <w:rPr>
        <w:rFonts w:ascii="Adobe Garamond Pro" w:hAnsi="Adobe Garamond Pro" w:cs="Times"/>
        <w:iCs/>
        <w:sz w:val="16"/>
        <w:szCs w:val="16"/>
        <w:lang w:val="es-VE"/>
      </w:rPr>
    </w:pPr>
    <w:r>
      <w:rPr>
        <w:rFonts w:ascii="Adobe Garamond Pro" w:hAnsi="Adobe Garamond Pro" w:cs="Times"/>
        <w:iCs/>
        <w:sz w:val="16"/>
        <w:szCs w:val="16"/>
        <w:lang w:val="es-VE"/>
      </w:rPr>
      <w:t>Año 2</w:t>
    </w:r>
    <w:r w:rsidR="007B0078">
      <w:rPr>
        <w:rFonts w:ascii="Adobe Garamond Pro" w:hAnsi="Adobe Garamond Pro" w:cs="Times"/>
        <w:iCs/>
        <w:sz w:val="16"/>
        <w:szCs w:val="16"/>
        <w:lang w:val="es-VE"/>
      </w:rPr>
      <w:t xml:space="preserve">2. </w:t>
    </w:r>
    <w:r>
      <w:rPr>
        <w:rFonts w:ascii="Adobe Garamond Pro" w:hAnsi="Adobe Garamond Pro" w:cs="Times"/>
        <w:iCs/>
        <w:sz w:val="16"/>
        <w:szCs w:val="16"/>
        <w:lang w:val="es-VE"/>
      </w:rPr>
      <w:t xml:space="preserve"> </w:t>
    </w:r>
    <w:r w:rsidR="00DD28DE" w:rsidRPr="00DD28DE">
      <w:rPr>
        <w:rFonts w:ascii="Adobe Garamond Pro" w:hAnsi="Adobe Garamond Pro" w:cs="Times"/>
        <w:iCs/>
        <w:sz w:val="16"/>
        <w:szCs w:val="16"/>
        <w:lang w:val="es-VE"/>
      </w:rPr>
      <w:t xml:space="preserve">Semestre </w:t>
    </w:r>
    <w:r w:rsidR="007B0078">
      <w:rPr>
        <w:rFonts w:ascii="Adobe Garamond Pro" w:hAnsi="Adobe Garamond Pro" w:cs="Times"/>
        <w:iCs/>
        <w:sz w:val="16"/>
        <w:szCs w:val="16"/>
        <w:lang w:val="es-VE"/>
      </w:rPr>
      <w:t>enero-junio 2020.</w:t>
    </w:r>
  </w:p>
  <w:p w14:paraId="7F3B2311" w14:textId="77777777" w:rsidR="00DD28DE" w:rsidRPr="00DD28DE" w:rsidRDefault="00DD28DE" w:rsidP="001E793C">
    <w:pPr>
      <w:pStyle w:val="Ningnestilodeprrafo"/>
      <w:ind w:right="710"/>
      <w:jc w:val="right"/>
      <w:rPr>
        <w:rFonts w:ascii="Adobe Garamond Pro" w:hAnsi="Adobe Garamond Pro" w:cs="Times"/>
        <w:iCs/>
        <w:sz w:val="16"/>
        <w:szCs w:val="16"/>
        <w:lang w:val="es-VE"/>
      </w:rPr>
    </w:pPr>
    <w:r w:rsidRPr="00DD28DE">
      <w:rPr>
        <w:rFonts w:ascii="Adobe Garamond Pro" w:hAnsi="Adobe Garamond Pro" w:cs="Times"/>
        <w:iCs/>
        <w:sz w:val="16"/>
        <w:szCs w:val="16"/>
        <w:lang w:val="es-VE"/>
      </w:rPr>
      <w:t xml:space="preserve"> ISSN: 1316-693X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Bidi"/>
        <w:color w:val="auto"/>
        <w:lang w:val="es-ES_tradnl"/>
      </w:rPr>
      <w:id w:val="-1548063648"/>
      <w:docPartObj>
        <w:docPartGallery w:val="Page Numbers (Bottom of Page)"/>
        <w:docPartUnique/>
      </w:docPartObj>
    </w:sdtPr>
    <w:sdtEndPr/>
    <w:sdtContent>
      <w:p w14:paraId="35DB6A11" w14:textId="465BF046" w:rsidR="00902A53" w:rsidRDefault="00246D50" w:rsidP="00902A53">
        <w:pPr>
          <w:pStyle w:val="Ningnestilodeprrafo"/>
          <w:spacing w:line="240" w:lineRule="auto"/>
          <w:ind w:right="710"/>
          <w:jc w:val="right"/>
          <w:rPr>
            <w:rFonts w:ascii="Adobe Garamond Pro" w:hAnsi="Adobe Garamond Pro" w:cs="Times"/>
            <w:iCs/>
            <w:sz w:val="16"/>
            <w:szCs w:val="16"/>
            <w:lang w:val="es-VE"/>
          </w:rPr>
        </w:pPr>
        <w:r>
          <w:fldChar w:fldCharType="begin"/>
        </w:r>
        <w:r w:rsidRPr="00902A53">
          <w:rPr>
            <w:lang w:val="es-ES"/>
          </w:rPr>
          <w:instrText>PAGE   \* MERGEFORMAT</w:instrText>
        </w:r>
        <w:r>
          <w:fldChar w:fldCharType="separate"/>
        </w:r>
        <w:r>
          <w:rPr>
            <w:lang w:val="es-ES"/>
          </w:rPr>
          <w:t>2</w:t>
        </w:r>
        <w:r>
          <w:fldChar w:fldCharType="end"/>
        </w:r>
        <w:r w:rsidR="00902A53" w:rsidRPr="00902A53">
          <w:rPr>
            <w:lang w:val="es-ES"/>
          </w:rPr>
          <w:tab/>
        </w:r>
        <w:r w:rsidR="00902A53">
          <w:rPr>
            <w:rFonts w:ascii="Adobe Garamond Pro" w:hAnsi="Adobe Garamond Pro" w:cs="Times"/>
            <w:iCs/>
            <w:noProof/>
            <w:sz w:val="16"/>
            <w:szCs w:val="16"/>
            <w:lang w:val="es-VE" w:eastAsia="es-VE"/>
          </w:rPr>
          <mc:AlternateContent>
            <mc:Choice Requires="wps">
              <w:drawing>
                <wp:anchor distT="0" distB="0" distL="114300" distR="114300" simplePos="0" relativeHeight="251785216" behindDoc="0" locked="0" layoutInCell="1" allowOverlap="1" wp14:anchorId="663EBF3C" wp14:editId="103B4A00">
                  <wp:simplePos x="0" y="0"/>
                  <wp:positionH relativeFrom="column">
                    <wp:posOffset>6033770</wp:posOffset>
                  </wp:positionH>
                  <wp:positionV relativeFrom="paragraph">
                    <wp:posOffset>43180</wp:posOffset>
                  </wp:positionV>
                  <wp:extent cx="0" cy="796290"/>
                  <wp:effectExtent l="0" t="0" r="0" b="3810"/>
                  <wp:wrapNone/>
                  <wp:docPr id="3"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796290"/>
                          </a:xfrm>
                          <a:prstGeom prst="line">
                            <a:avLst/>
                          </a:prstGeom>
                          <a:noFill/>
                          <a:ln w="9525">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2A3A7F" id="Conector recto 1" o:spid="_x0000_s1026" style="position:absolute;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1pt,3.4pt" to="475.1pt,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" strokecolor="black [3200]">
                  <v:stroke joinstyle="miter"/>
                  <o:lock v:ext="edit" shapetype="f"/>
                </v:line>
              </w:pict>
            </mc:Fallback>
          </mc:AlternateContent>
        </w:r>
        <w:r w:rsidR="00902A53">
          <w:rPr>
            <w:lang w:val="es-ES"/>
          </w:rPr>
          <w:t xml:space="preserve">                                                                                                    </w:t>
        </w:r>
        <w:r w:rsidR="00902A53" w:rsidRPr="00DD28DE">
          <w:rPr>
            <w:rFonts w:ascii="Adobe Garamond Pro" w:hAnsi="Adobe Garamond Pro" w:cs="Times"/>
            <w:iCs/>
            <w:sz w:val="16"/>
            <w:szCs w:val="16"/>
            <w:lang w:val="es-VE"/>
          </w:rPr>
          <w:t xml:space="preserve">LÓGOI </w:t>
        </w:r>
        <w:r w:rsidR="00902A53" w:rsidRPr="00DD28DE">
          <w:rPr>
            <w:rFonts w:ascii="Adobe Garamond Pro" w:hAnsi="Adobe Garamond Pro" w:cs="Times"/>
            <w:i/>
            <w:iCs/>
            <w:sz w:val="16"/>
            <w:szCs w:val="16"/>
            <w:lang w:val="es-VE"/>
          </w:rPr>
          <w:t>Revista de Filosofía</w:t>
        </w:r>
        <w:r w:rsidR="00902A53" w:rsidRPr="00DD28DE">
          <w:rPr>
            <w:rFonts w:ascii="Adobe Garamond Pro" w:hAnsi="Adobe Garamond Pro" w:cs="Times"/>
            <w:iCs/>
            <w:sz w:val="16"/>
            <w:szCs w:val="16"/>
            <w:lang w:val="es-VE"/>
          </w:rPr>
          <w:t xml:space="preserve"> N.º </w:t>
        </w:r>
        <w:r w:rsidR="00902A53">
          <w:rPr>
            <w:rFonts w:ascii="Adobe Garamond Pro" w:hAnsi="Adobe Garamond Pro" w:cs="Times"/>
            <w:iCs/>
            <w:sz w:val="16"/>
            <w:szCs w:val="16"/>
            <w:lang w:val="es-VE"/>
          </w:rPr>
          <w:t>3</w:t>
        </w:r>
        <w:r w:rsidR="007B0078">
          <w:rPr>
            <w:rFonts w:ascii="Adobe Garamond Pro" w:hAnsi="Adobe Garamond Pro" w:cs="Times"/>
            <w:iCs/>
            <w:sz w:val="16"/>
            <w:szCs w:val="16"/>
            <w:lang w:val="es-VE"/>
          </w:rPr>
          <w:t>7</w:t>
        </w:r>
      </w:p>
      <w:p w14:paraId="3D80EC49" w14:textId="1FC460C3" w:rsidR="00902A53" w:rsidRDefault="00902A53" w:rsidP="00902A53">
        <w:pPr>
          <w:pStyle w:val="Ningnestilodeprrafo"/>
          <w:spacing w:line="240" w:lineRule="auto"/>
          <w:ind w:right="710"/>
          <w:jc w:val="right"/>
          <w:rPr>
            <w:rFonts w:ascii="Adobe Garamond Pro" w:hAnsi="Adobe Garamond Pro" w:cs="Times"/>
            <w:iCs/>
            <w:sz w:val="16"/>
            <w:szCs w:val="16"/>
            <w:lang w:val="es-VE"/>
          </w:rPr>
        </w:pPr>
        <w:r>
          <w:rPr>
            <w:rFonts w:ascii="Adobe Garamond Pro" w:hAnsi="Adobe Garamond Pro" w:cs="Times"/>
            <w:iCs/>
            <w:sz w:val="16"/>
            <w:szCs w:val="16"/>
            <w:lang w:val="es-VE"/>
          </w:rPr>
          <w:t>Año 2</w:t>
        </w:r>
        <w:r w:rsidR="007B0078">
          <w:rPr>
            <w:rFonts w:ascii="Adobe Garamond Pro" w:hAnsi="Adobe Garamond Pro" w:cs="Times"/>
            <w:iCs/>
            <w:sz w:val="16"/>
            <w:szCs w:val="16"/>
            <w:lang w:val="es-VE"/>
          </w:rPr>
          <w:t>2.</w:t>
        </w:r>
        <w:r>
          <w:rPr>
            <w:rFonts w:ascii="Adobe Garamond Pro" w:hAnsi="Adobe Garamond Pro" w:cs="Times"/>
            <w:iCs/>
            <w:sz w:val="16"/>
            <w:szCs w:val="16"/>
            <w:lang w:val="es-VE"/>
          </w:rPr>
          <w:t xml:space="preserve"> </w:t>
        </w:r>
        <w:r w:rsidRPr="00DD28DE">
          <w:rPr>
            <w:rFonts w:ascii="Adobe Garamond Pro" w:hAnsi="Adobe Garamond Pro" w:cs="Times"/>
            <w:iCs/>
            <w:sz w:val="16"/>
            <w:szCs w:val="16"/>
            <w:lang w:val="es-VE"/>
          </w:rPr>
          <w:t xml:space="preserve">Semestre </w:t>
        </w:r>
        <w:r w:rsidR="007B0078">
          <w:rPr>
            <w:rFonts w:ascii="Adobe Garamond Pro" w:hAnsi="Adobe Garamond Pro" w:cs="Times"/>
            <w:iCs/>
            <w:sz w:val="16"/>
            <w:szCs w:val="16"/>
            <w:lang w:val="es-VE"/>
          </w:rPr>
          <w:t>enero-junio</w:t>
        </w:r>
        <w:r w:rsidRPr="00DD28DE">
          <w:rPr>
            <w:rFonts w:ascii="Adobe Garamond Pro" w:hAnsi="Adobe Garamond Pro" w:cs="Times"/>
            <w:iCs/>
            <w:sz w:val="16"/>
            <w:szCs w:val="16"/>
            <w:lang w:val="es-VE"/>
          </w:rPr>
          <w:t xml:space="preserve"> 20</w:t>
        </w:r>
        <w:r w:rsidR="007B0078">
          <w:rPr>
            <w:rFonts w:ascii="Adobe Garamond Pro" w:hAnsi="Adobe Garamond Pro" w:cs="Times"/>
            <w:iCs/>
            <w:sz w:val="16"/>
            <w:szCs w:val="16"/>
            <w:lang w:val="es-VE"/>
          </w:rPr>
          <w:t>20</w:t>
        </w:r>
      </w:p>
      <w:p w14:paraId="15F58BC2" w14:textId="77777777" w:rsidR="00902A53" w:rsidRPr="00DD28DE" w:rsidRDefault="00902A53" w:rsidP="00902A53">
        <w:pPr>
          <w:pStyle w:val="Ningnestilodeprrafo"/>
          <w:ind w:right="710"/>
          <w:jc w:val="right"/>
          <w:rPr>
            <w:rFonts w:ascii="Adobe Garamond Pro" w:hAnsi="Adobe Garamond Pro" w:cs="Times"/>
            <w:iCs/>
            <w:sz w:val="16"/>
            <w:szCs w:val="16"/>
            <w:lang w:val="es-VE"/>
          </w:rPr>
        </w:pPr>
        <w:r w:rsidRPr="00DD28DE">
          <w:rPr>
            <w:rFonts w:ascii="Adobe Garamond Pro" w:hAnsi="Adobe Garamond Pro" w:cs="Times"/>
            <w:iCs/>
            <w:sz w:val="16"/>
            <w:szCs w:val="16"/>
            <w:lang w:val="es-VE"/>
          </w:rPr>
          <w:t xml:space="preserve"> ISSN: 1316-693X</w:t>
        </w:r>
      </w:p>
      <w:p w14:paraId="1C0950CC" w14:textId="07FF3FC9" w:rsidR="00246D50" w:rsidRDefault="00902A53" w:rsidP="00902A53">
        <w:pPr>
          <w:pStyle w:val="Piedepgina"/>
          <w:tabs>
            <w:tab w:val="clear" w:pos="4419"/>
            <w:tab w:val="center" w:pos="7088"/>
          </w:tabs>
        </w:pPr>
        <w:r>
          <w:tab/>
        </w:r>
      </w:p>
    </w:sdtContent>
  </w:sdt>
  <w:p w14:paraId="691C7667" w14:textId="0558001F" w:rsidR="006F6469" w:rsidRPr="006F6469" w:rsidRDefault="006F6469" w:rsidP="006F6469">
    <w:pPr>
      <w:pStyle w:val="Ningnestilodeprrafo"/>
      <w:ind w:right="143"/>
      <w:jc w:val="right"/>
      <w:rPr>
        <w:rFonts w:ascii="Adobe Garamond Pro" w:hAnsi="Adobe Garamond Pro" w:cs="Times"/>
        <w:iCs/>
        <w:sz w:val="16"/>
        <w:szCs w:val="16"/>
        <w:lang w:val="es-V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711082" w14:textId="77777777" w:rsidR="008D43C6" w:rsidRDefault="008D43C6" w:rsidP="00DD28DE">
      <w:r>
        <w:separator/>
      </w:r>
    </w:p>
  </w:footnote>
  <w:footnote w:type="continuationSeparator" w:id="0">
    <w:p w14:paraId="79E7F002" w14:textId="77777777" w:rsidR="008D43C6" w:rsidRDefault="008D43C6" w:rsidP="00DD28DE">
      <w:r>
        <w:continuationSeparator/>
      </w:r>
    </w:p>
  </w:footnote>
  <w:footnote w:id="1">
    <w:p w14:paraId="3F1D09F4" w14:textId="77777777" w:rsidR="00FE1A9C" w:rsidRPr="00FE1A9C" w:rsidRDefault="00FE1A9C" w:rsidP="00FE1A9C">
      <w:pPr>
        <w:pStyle w:val="Textonotapie"/>
        <w:jc w:val="both"/>
        <w:rPr>
          <w:rFonts w:ascii="Garamond" w:hAnsi="Garamond"/>
          <w:sz w:val="18"/>
          <w:szCs w:val="18"/>
          <w:lang w:val="es-ES"/>
        </w:rPr>
      </w:pPr>
      <w:r w:rsidRPr="00FE1A9C">
        <w:rPr>
          <w:rStyle w:val="Refdenotaalpie"/>
          <w:rFonts w:ascii="Garamond" w:hAnsi="Garamond"/>
          <w:sz w:val="18"/>
          <w:szCs w:val="18"/>
        </w:rPr>
        <w:footnoteRef/>
      </w:r>
      <w:r w:rsidRPr="00FE1A9C">
        <w:rPr>
          <w:rFonts w:ascii="Garamond" w:hAnsi="Garamond"/>
          <w:sz w:val="18"/>
          <w:szCs w:val="18"/>
          <w:lang w:val="es-ES"/>
        </w:rPr>
        <w:t xml:space="preserve"> </w:t>
      </w:r>
      <w:r w:rsidRPr="00FE1A9C">
        <w:rPr>
          <w:rFonts w:ascii="Garamond" w:hAnsi="Garamond"/>
          <w:i/>
          <w:iCs/>
          <w:sz w:val="18"/>
          <w:szCs w:val="18"/>
          <w:lang w:val="es-ES"/>
        </w:rPr>
        <w:t xml:space="preserve">Cfr. </w:t>
      </w:r>
      <w:r w:rsidRPr="00FE1A9C">
        <w:rPr>
          <w:rFonts w:ascii="Garamond" w:hAnsi="Garamond"/>
          <w:sz w:val="18"/>
          <w:szCs w:val="18"/>
          <w:lang w:val="es-ES"/>
        </w:rPr>
        <w:t xml:space="preserve">Peter Sloterdijk. </w:t>
      </w:r>
      <w:bookmarkStart w:id="3" w:name="_Hlk14874907"/>
      <w:bookmarkStart w:id="4" w:name="_Hlk18854098"/>
      <w:r w:rsidRPr="00FE1A9C">
        <w:rPr>
          <w:rFonts w:ascii="Garamond" w:hAnsi="Garamond"/>
          <w:i/>
          <w:iCs/>
          <w:sz w:val="18"/>
          <w:szCs w:val="18"/>
          <w:lang w:val="es-ES"/>
        </w:rPr>
        <w:t xml:space="preserve">Normas para el parque humano. Una respuesta a la </w:t>
      </w:r>
      <w:r w:rsidRPr="00FE1A9C">
        <w:rPr>
          <w:rFonts w:ascii="Garamond" w:hAnsi="Garamond"/>
          <w:sz w:val="18"/>
          <w:szCs w:val="18"/>
          <w:lang w:val="es-ES"/>
        </w:rPr>
        <w:t>Carta sobre el humanismo</w:t>
      </w:r>
      <w:r w:rsidRPr="00FE1A9C">
        <w:rPr>
          <w:rFonts w:ascii="Garamond" w:hAnsi="Garamond"/>
          <w:i/>
          <w:iCs/>
          <w:sz w:val="18"/>
          <w:szCs w:val="18"/>
          <w:lang w:val="es-ES"/>
        </w:rPr>
        <w:t xml:space="preserve"> de Heidegger</w:t>
      </w:r>
      <w:bookmarkEnd w:id="3"/>
      <w:r w:rsidRPr="00FE1A9C">
        <w:rPr>
          <w:rFonts w:ascii="Garamond" w:hAnsi="Garamond"/>
          <w:i/>
          <w:iCs/>
          <w:sz w:val="18"/>
          <w:szCs w:val="18"/>
          <w:lang w:val="es-ES"/>
        </w:rPr>
        <w:t>.</w:t>
      </w:r>
      <w:r w:rsidRPr="00FE1A9C">
        <w:rPr>
          <w:rFonts w:ascii="Garamond" w:hAnsi="Garamond"/>
          <w:sz w:val="18"/>
          <w:szCs w:val="18"/>
          <w:lang w:val="es-ES"/>
        </w:rPr>
        <w:t>,</w:t>
      </w:r>
      <w:r w:rsidRPr="00FE1A9C">
        <w:rPr>
          <w:rFonts w:ascii="Garamond" w:hAnsi="Garamond"/>
          <w:i/>
          <w:iCs/>
          <w:sz w:val="18"/>
          <w:szCs w:val="18"/>
          <w:lang w:val="es-ES"/>
        </w:rPr>
        <w:t xml:space="preserve"> </w:t>
      </w:r>
      <w:r w:rsidRPr="00FE1A9C">
        <w:rPr>
          <w:rFonts w:ascii="Garamond" w:hAnsi="Garamond"/>
          <w:sz w:val="18"/>
          <w:szCs w:val="18"/>
          <w:lang w:val="es-ES"/>
        </w:rPr>
        <w:t>trad. Teresa Rocha Barco.</w:t>
      </w:r>
      <w:r w:rsidRPr="00FE1A9C">
        <w:rPr>
          <w:rFonts w:ascii="Garamond" w:hAnsi="Garamond"/>
          <w:i/>
          <w:iCs/>
          <w:sz w:val="18"/>
          <w:szCs w:val="18"/>
          <w:lang w:val="es-ES"/>
        </w:rPr>
        <w:t xml:space="preserve"> </w:t>
      </w:r>
      <w:r w:rsidRPr="00FE1A9C">
        <w:rPr>
          <w:rFonts w:ascii="Garamond" w:hAnsi="Garamond"/>
          <w:sz w:val="18"/>
          <w:szCs w:val="18"/>
          <w:lang w:val="es-ES"/>
        </w:rPr>
        <w:t>Madrid: Ediciones Siruela, 2001</w:t>
      </w:r>
      <w:bookmarkEnd w:id="4"/>
      <w:r w:rsidRPr="00FE1A9C">
        <w:rPr>
          <w:rFonts w:ascii="Garamond" w:hAnsi="Garamond"/>
          <w:sz w:val="18"/>
          <w:szCs w:val="18"/>
          <w:lang w:val="es-ES"/>
        </w:rPr>
        <w:t>.</w:t>
      </w:r>
    </w:p>
  </w:footnote>
  <w:footnote w:id="2">
    <w:p w14:paraId="5813A357" w14:textId="77777777" w:rsidR="00FE1A9C" w:rsidRPr="00FE1A9C" w:rsidRDefault="00FE1A9C" w:rsidP="00FE1A9C">
      <w:pPr>
        <w:pStyle w:val="Textonotapie"/>
        <w:jc w:val="both"/>
        <w:rPr>
          <w:rFonts w:ascii="Garamond" w:hAnsi="Garamond"/>
          <w:sz w:val="18"/>
          <w:szCs w:val="18"/>
          <w:lang w:val="es-ES"/>
        </w:rPr>
      </w:pPr>
      <w:r w:rsidRPr="00FE1A9C">
        <w:rPr>
          <w:rStyle w:val="Refdenotaalpie"/>
          <w:rFonts w:ascii="Garamond" w:hAnsi="Garamond"/>
          <w:sz w:val="18"/>
          <w:szCs w:val="18"/>
        </w:rPr>
        <w:footnoteRef/>
      </w:r>
      <w:r w:rsidRPr="00FE1A9C">
        <w:rPr>
          <w:rFonts w:ascii="Garamond" w:hAnsi="Garamond"/>
          <w:sz w:val="18"/>
          <w:szCs w:val="18"/>
          <w:lang w:val="es-ES"/>
        </w:rPr>
        <w:t xml:space="preserve"> El término aparece en la sección de “Psicología de la ingeniería”, y estaría asociado a las formas en las que, especialmente en Alemania, se estarían organizando racionalmente las actividades de las personas en los sistemas </w:t>
      </w:r>
      <w:r w:rsidRPr="00FE1A9C">
        <w:rPr>
          <w:rFonts w:ascii="Garamond" w:hAnsi="Garamond"/>
          <w:i/>
          <w:iCs/>
          <w:sz w:val="18"/>
          <w:szCs w:val="18"/>
          <w:lang w:val="es-ES"/>
        </w:rPr>
        <w:t>hombre y máquina</w:t>
      </w:r>
      <w:r w:rsidRPr="00FE1A9C">
        <w:rPr>
          <w:rFonts w:ascii="Garamond" w:hAnsi="Garamond"/>
          <w:sz w:val="18"/>
          <w:szCs w:val="18"/>
          <w:lang w:val="es-ES"/>
        </w:rPr>
        <w:t>. Para más detalles:</w:t>
      </w:r>
    </w:p>
    <w:p w14:paraId="046E284F" w14:textId="77777777" w:rsidR="00FE1A9C" w:rsidRPr="00FE1A9C" w:rsidRDefault="00FE1A9C" w:rsidP="00FE1A9C">
      <w:pPr>
        <w:pStyle w:val="Textonotapie"/>
        <w:jc w:val="both"/>
        <w:rPr>
          <w:rFonts w:ascii="Garamond" w:hAnsi="Garamond"/>
          <w:sz w:val="18"/>
          <w:szCs w:val="18"/>
          <w:lang w:val="es-ES"/>
        </w:rPr>
      </w:pPr>
      <w:r w:rsidRPr="00FE1A9C">
        <w:rPr>
          <w:rFonts w:ascii="Garamond" w:hAnsi="Garamond"/>
          <w:sz w:val="18"/>
          <w:szCs w:val="18"/>
          <w:lang w:val="es-ES"/>
        </w:rPr>
        <w:t>(</w:t>
      </w:r>
      <w:hyperlink r:id="rId1" w:history="1">
        <w:r w:rsidRPr="00FE1A9C">
          <w:rPr>
            <w:rStyle w:val="Hipervnculo"/>
            <w:rFonts w:ascii="Garamond" w:hAnsi="Garamond"/>
            <w:sz w:val="18"/>
            <w:szCs w:val="18"/>
            <w:lang w:val="es-ES"/>
          </w:rPr>
          <w:t>http://modernlib.net/books/bse/bolshaya_sovetskaya_enciklopediya_in/read_32/</w:t>
        </w:r>
      </w:hyperlink>
      <w:r w:rsidRPr="00FE1A9C">
        <w:rPr>
          <w:rFonts w:ascii="Garamond" w:hAnsi="Garamond"/>
          <w:sz w:val="18"/>
          <w:szCs w:val="18"/>
          <w:lang w:val="es-ES"/>
        </w:rPr>
        <w:t>).</w:t>
      </w:r>
    </w:p>
    <w:p w14:paraId="110D212A" w14:textId="77777777" w:rsidR="00FE1A9C" w:rsidRPr="00FE1A9C" w:rsidRDefault="00FE1A9C" w:rsidP="00FE1A9C">
      <w:pPr>
        <w:pStyle w:val="Textonotapie"/>
        <w:jc w:val="both"/>
        <w:rPr>
          <w:rFonts w:ascii="Garamond" w:hAnsi="Garamond"/>
          <w:sz w:val="18"/>
          <w:szCs w:val="18"/>
          <w:lang w:val="es-ES"/>
        </w:rPr>
      </w:pPr>
      <w:r w:rsidRPr="00FE1A9C">
        <w:rPr>
          <w:rFonts w:ascii="Garamond" w:hAnsi="Garamond"/>
          <w:sz w:val="18"/>
          <w:szCs w:val="18"/>
          <w:lang w:val="es-ES"/>
        </w:rPr>
        <w:t>Consultado el 24/07/19.</w:t>
      </w:r>
    </w:p>
  </w:footnote>
  <w:footnote w:id="3">
    <w:p w14:paraId="3FBE0028" w14:textId="77777777" w:rsidR="00FE1A9C" w:rsidRPr="00FE1A9C" w:rsidRDefault="00FE1A9C" w:rsidP="00FE1A9C">
      <w:pPr>
        <w:pStyle w:val="Textonotapie"/>
        <w:jc w:val="both"/>
        <w:rPr>
          <w:rFonts w:ascii="Garamond" w:hAnsi="Garamond"/>
          <w:sz w:val="18"/>
          <w:szCs w:val="18"/>
          <w:lang w:val="es-ES"/>
        </w:rPr>
      </w:pPr>
      <w:r w:rsidRPr="00FE1A9C">
        <w:rPr>
          <w:rStyle w:val="Refdenotaalpie"/>
          <w:rFonts w:ascii="Garamond" w:hAnsi="Garamond"/>
          <w:sz w:val="18"/>
          <w:szCs w:val="18"/>
        </w:rPr>
        <w:footnoteRef/>
      </w:r>
      <w:r w:rsidRPr="00FE1A9C">
        <w:rPr>
          <w:rFonts w:ascii="Garamond" w:hAnsi="Garamond"/>
          <w:sz w:val="18"/>
          <w:szCs w:val="18"/>
          <w:lang w:val="es-ES"/>
        </w:rPr>
        <w:t xml:space="preserve"> “(…) la atrevida expresión de «</w:t>
      </w:r>
      <w:proofErr w:type="spellStart"/>
      <w:r w:rsidRPr="00FE1A9C">
        <w:rPr>
          <w:rFonts w:ascii="Garamond" w:hAnsi="Garamond"/>
          <w:sz w:val="18"/>
          <w:szCs w:val="18"/>
          <w:lang w:val="es-ES"/>
        </w:rPr>
        <w:t>antropotécnica</w:t>
      </w:r>
      <w:proofErr w:type="spellEnd"/>
      <w:r w:rsidRPr="00FE1A9C">
        <w:rPr>
          <w:rFonts w:ascii="Garamond" w:hAnsi="Garamond"/>
          <w:sz w:val="18"/>
          <w:szCs w:val="18"/>
          <w:lang w:val="es-ES"/>
        </w:rPr>
        <w:t xml:space="preserve">»” (Peter Sloterdijk: </w:t>
      </w:r>
      <w:bookmarkStart w:id="5" w:name="_Hlk18854140"/>
      <w:r w:rsidRPr="00FE1A9C">
        <w:rPr>
          <w:rFonts w:ascii="Garamond" w:hAnsi="Garamond"/>
          <w:i/>
          <w:iCs/>
          <w:sz w:val="18"/>
          <w:szCs w:val="18"/>
          <w:lang w:val="es-ES"/>
        </w:rPr>
        <w:t xml:space="preserve">Has de cambiar tu vida. Sobre </w:t>
      </w:r>
      <w:proofErr w:type="spellStart"/>
      <w:r w:rsidRPr="00FE1A9C">
        <w:rPr>
          <w:rFonts w:ascii="Garamond" w:hAnsi="Garamond"/>
          <w:i/>
          <w:iCs/>
          <w:sz w:val="18"/>
          <w:szCs w:val="18"/>
          <w:lang w:val="es-ES"/>
        </w:rPr>
        <w:t>antropotécnica</w:t>
      </w:r>
      <w:proofErr w:type="spellEnd"/>
      <w:r w:rsidRPr="00FE1A9C">
        <w:rPr>
          <w:rFonts w:ascii="Garamond" w:hAnsi="Garamond"/>
          <w:i/>
          <w:iCs/>
          <w:sz w:val="18"/>
          <w:szCs w:val="18"/>
          <w:lang w:val="es-ES"/>
        </w:rPr>
        <w:t xml:space="preserve">., </w:t>
      </w:r>
      <w:r w:rsidRPr="00FE1A9C">
        <w:rPr>
          <w:rFonts w:ascii="Garamond" w:hAnsi="Garamond"/>
          <w:sz w:val="18"/>
          <w:szCs w:val="18"/>
          <w:lang w:val="es-ES"/>
        </w:rPr>
        <w:t>trad. Pedro Madrigal. Valencia: Pre-Textos, 2010.</w:t>
      </w:r>
      <w:bookmarkEnd w:id="5"/>
      <w:r w:rsidRPr="00FE1A9C">
        <w:rPr>
          <w:rFonts w:ascii="Garamond" w:hAnsi="Garamond"/>
          <w:sz w:val="18"/>
          <w:szCs w:val="18"/>
          <w:lang w:val="es-ES"/>
        </w:rPr>
        <w:t>, p. 16).</w:t>
      </w:r>
    </w:p>
  </w:footnote>
  <w:footnote w:id="4">
    <w:p w14:paraId="7718C556" w14:textId="77777777" w:rsidR="00FE1A9C" w:rsidRPr="00FE1A9C" w:rsidRDefault="00FE1A9C" w:rsidP="00FE1A9C">
      <w:pPr>
        <w:pStyle w:val="Textonotapie"/>
        <w:jc w:val="both"/>
        <w:rPr>
          <w:rFonts w:ascii="Garamond" w:hAnsi="Garamond"/>
          <w:sz w:val="18"/>
          <w:szCs w:val="18"/>
          <w:lang w:val="es-ES"/>
        </w:rPr>
      </w:pPr>
      <w:r w:rsidRPr="00FE1A9C">
        <w:rPr>
          <w:rStyle w:val="Refdenotaalpie"/>
          <w:rFonts w:ascii="Garamond" w:hAnsi="Garamond"/>
          <w:sz w:val="18"/>
          <w:szCs w:val="18"/>
        </w:rPr>
        <w:footnoteRef/>
      </w:r>
      <w:r w:rsidRPr="00FE1A9C">
        <w:rPr>
          <w:rFonts w:ascii="Garamond" w:hAnsi="Garamond"/>
          <w:sz w:val="18"/>
          <w:szCs w:val="18"/>
          <w:lang w:val="es-ES"/>
        </w:rPr>
        <w:t xml:space="preserve"> </w:t>
      </w:r>
      <w:r w:rsidRPr="00FE1A9C">
        <w:rPr>
          <w:rFonts w:ascii="Garamond" w:hAnsi="Garamond"/>
          <w:i/>
          <w:iCs/>
          <w:sz w:val="18"/>
          <w:szCs w:val="18"/>
          <w:lang w:val="es-ES"/>
        </w:rPr>
        <w:t>Cfr</w:t>
      </w:r>
      <w:r w:rsidRPr="00FE1A9C">
        <w:rPr>
          <w:rFonts w:ascii="Garamond" w:hAnsi="Garamond"/>
          <w:sz w:val="18"/>
          <w:szCs w:val="18"/>
          <w:lang w:val="es-ES"/>
        </w:rPr>
        <w:t>.,</w:t>
      </w:r>
      <w:r w:rsidRPr="00FE1A9C">
        <w:rPr>
          <w:rFonts w:ascii="Garamond" w:hAnsi="Garamond"/>
          <w:i/>
          <w:iCs/>
          <w:sz w:val="18"/>
          <w:szCs w:val="18"/>
          <w:lang w:val="es-ES"/>
        </w:rPr>
        <w:t xml:space="preserve"> </w:t>
      </w:r>
      <w:r w:rsidRPr="00FE1A9C">
        <w:rPr>
          <w:rFonts w:ascii="Garamond" w:hAnsi="Garamond"/>
          <w:sz w:val="18"/>
          <w:szCs w:val="18"/>
          <w:lang w:val="es-ES"/>
        </w:rPr>
        <w:t xml:space="preserve">Peter Sloterdijk. </w:t>
      </w:r>
      <w:bookmarkStart w:id="6" w:name="_Hlk16865444"/>
      <w:bookmarkStart w:id="7" w:name="_Hlk18854181"/>
      <w:r w:rsidRPr="00FE1A9C">
        <w:rPr>
          <w:rFonts w:ascii="Garamond" w:hAnsi="Garamond"/>
          <w:i/>
          <w:iCs/>
          <w:sz w:val="18"/>
          <w:szCs w:val="18"/>
          <w:lang w:val="es-ES"/>
        </w:rPr>
        <w:t xml:space="preserve">Esferas I. Burbujas. </w:t>
      </w:r>
      <w:proofErr w:type="spellStart"/>
      <w:r w:rsidRPr="00FE1A9C">
        <w:rPr>
          <w:rFonts w:ascii="Garamond" w:hAnsi="Garamond"/>
          <w:i/>
          <w:iCs/>
          <w:sz w:val="18"/>
          <w:szCs w:val="18"/>
          <w:lang w:val="es-ES"/>
        </w:rPr>
        <w:t>Microsferología</w:t>
      </w:r>
      <w:bookmarkEnd w:id="6"/>
      <w:proofErr w:type="spellEnd"/>
      <w:r w:rsidRPr="00FE1A9C">
        <w:rPr>
          <w:rFonts w:ascii="Garamond" w:hAnsi="Garamond"/>
          <w:i/>
          <w:iCs/>
          <w:sz w:val="18"/>
          <w:szCs w:val="18"/>
          <w:lang w:val="es-ES"/>
        </w:rPr>
        <w:t xml:space="preserve">., </w:t>
      </w:r>
      <w:r w:rsidRPr="00FE1A9C">
        <w:rPr>
          <w:rFonts w:ascii="Garamond" w:hAnsi="Garamond"/>
          <w:sz w:val="18"/>
          <w:szCs w:val="18"/>
          <w:lang w:val="es-ES"/>
        </w:rPr>
        <w:t>trad. Isidoro Reguera. Madrid: Siruela, 2003</w:t>
      </w:r>
      <w:bookmarkEnd w:id="7"/>
      <w:r w:rsidRPr="00FE1A9C">
        <w:rPr>
          <w:rFonts w:ascii="Garamond" w:hAnsi="Garamond"/>
          <w:sz w:val="18"/>
          <w:szCs w:val="18"/>
          <w:lang w:val="es-ES"/>
        </w:rPr>
        <w:t>.</w:t>
      </w:r>
    </w:p>
  </w:footnote>
  <w:footnote w:id="5">
    <w:p w14:paraId="0C576709" w14:textId="77777777" w:rsidR="00FE1A9C" w:rsidRPr="00FE1A9C" w:rsidRDefault="00FE1A9C" w:rsidP="00FE1A9C">
      <w:pPr>
        <w:pStyle w:val="Textonotapie"/>
        <w:jc w:val="both"/>
        <w:rPr>
          <w:rFonts w:ascii="Garamond" w:hAnsi="Garamond"/>
          <w:sz w:val="18"/>
          <w:szCs w:val="18"/>
          <w:lang w:val="es-ES"/>
        </w:rPr>
      </w:pPr>
      <w:r w:rsidRPr="00FE1A9C">
        <w:rPr>
          <w:rStyle w:val="Refdenotaalpie"/>
          <w:rFonts w:ascii="Garamond" w:hAnsi="Garamond"/>
          <w:sz w:val="18"/>
          <w:szCs w:val="18"/>
        </w:rPr>
        <w:footnoteRef/>
      </w:r>
      <w:r w:rsidRPr="00FE1A9C">
        <w:rPr>
          <w:rFonts w:ascii="Garamond" w:hAnsi="Garamond"/>
          <w:sz w:val="18"/>
          <w:szCs w:val="18"/>
          <w:lang w:val="es-ES"/>
        </w:rPr>
        <w:t xml:space="preserve"> </w:t>
      </w:r>
      <w:r w:rsidRPr="00FE1A9C">
        <w:rPr>
          <w:rFonts w:ascii="Garamond" w:hAnsi="Garamond"/>
          <w:i/>
          <w:iCs/>
          <w:sz w:val="18"/>
          <w:szCs w:val="18"/>
          <w:lang w:val="es-ES"/>
        </w:rPr>
        <w:t>Cfr</w:t>
      </w:r>
      <w:r w:rsidRPr="00FE1A9C">
        <w:rPr>
          <w:rFonts w:ascii="Garamond" w:hAnsi="Garamond"/>
          <w:sz w:val="18"/>
          <w:szCs w:val="18"/>
          <w:lang w:val="es-ES"/>
        </w:rPr>
        <w:t>.,</w:t>
      </w:r>
      <w:r w:rsidRPr="00FE1A9C">
        <w:rPr>
          <w:rFonts w:ascii="Garamond" w:hAnsi="Garamond"/>
          <w:i/>
          <w:iCs/>
          <w:sz w:val="18"/>
          <w:szCs w:val="18"/>
          <w:lang w:val="es-ES"/>
        </w:rPr>
        <w:t xml:space="preserve"> </w:t>
      </w:r>
      <w:bookmarkStart w:id="8" w:name="_Hlk14875822"/>
      <w:r w:rsidRPr="00FE1A9C">
        <w:rPr>
          <w:rFonts w:ascii="Garamond" w:hAnsi="Garamond"/>
          <w:sz w:val="18"/>
          <w:szCs w:val="18"/>
          <w:lang w:val="es-ES"/>
        </w:rPr>
        <w:t>Peter Sloterdijk. “Pensar el claro”</w:t>
      </w:r>
      <w:bookmarkEnd w:id="8"/>
      <w:r w:rsidRPr="00FE1A9C">
        <w:rPr>
          <w:rFonts w:ascii="Garamond" w:hAnsi="Garamond"/>
          <w:sz w:val="18"/>
          <w:szCs w:val="18"/>
          <w:lang w:val="es-ES"/>
        </w:rPr>
        <w:t xml:space="preserve">., subcapítulo del ensayo: </w:t>
      </w:r>
      <w:bookmarkStart w:id="9" w:name="_Hlk18854243"/>
      <w:r w:rsidRPr="00FE1A9C">
        <w:rPr>
          <w:rFonts w:ascii="Garamond" w:hAnsi="Garamond"/>
          <w:sz w:val="18"/>
          <w:szCs w:val="18"/>
          <w:lang w:val="es-ES"/>
        </w:rPr>
        <w:t xml:space="preserve">“La domesticación del Ser”., en: </w:t>
      </w:r>
      <w:r w:rsidRPr="00FE1A9C">
        <w:rPr>
          <w:rFonts w:ascii="Garamond" w:hAnsi="Garamond"/>
          <w:i/>
          <w:iCs/>
          <w:sz w:val="18"/>
          <w:szCs w:val="18"/>
          <w:lang w:val="es-ES"/>
        </w:rPr>
        <w:t xml:space="preserve">Sin salvación. Tras las huellas de Heidegger., </w:t>
      </w:r>
      <w:r w:rsidRPr="00FE1A9C">
        <w:rPr>
          <w:rFonts w:ascii="Garamond" w:hAnsi="Garamond"/>
          <w:sz w:val="18"/>
          <w:szCs w:val="18"/>
          <w:lang w:val="es-ES"/>
        </w:rPr>
        <w:t xml:space="preserve">trad. Joaquín Chamorro </w:t>
      </w:r>
      <w:proofErr w:type="spellStart"/>
      <w:r w:rsidRPr="00FE1A9C">
        <w:rPr>
          <w:rFonts w:ascii="Garamond" w:hAnsi="Garamond"/>
          <w:sz w:val="18"/>
          <w:szCs w:val="18"/>
          <w:lang w:val="es-ES"/>
        </w:rPr>
        <w:t>Mielke</w:t>
      </w:r>
      <w:proofErr w:type="spellEnd"/>
      <w:r w:rsidRPr="00FE1A9C">
        <w:rPr>
          <w:rFonts w:ascii="Garamond" w:hAnsi="Garamond"/>
          <w:sz w:val="18"/>
          <w:szCs w:val="18"/>
          <w:lang w:val="es-ES"/>
        </w:rPr>
        <w:t>. Madrid: Ediciones Akal, 2019.</w:t>
      </w:r>
      <w:bookmarkEnd w:id="9"/>
    </w:p>
  </w:footnote>
  <w:footnote w:id="6">
    <w:p w14:paraId="1018823D" w14:textId="77777777" w:rsidR="00FE1A9C" w:rsidRPr="00FE1A9C" w:rsidRDefault="00FE1A9C" w:rsidP="00FE1A9C">
      <w:pPr>
        <w:pStyle w:val="Textonotapie"/>
        <w:jc w:val="both"/>
        <w:rPr>
          <w:rFonts w:ascii="Garamond" w:hAnsi="Garamond"/>
          <w:i/>
          <w:iCs/>
          <w:sz w:val="18"/>
          <w:szCs w:val="18"/>
          <w:lang w:val="es-ES"/>
        </w:rPr>
      </w:pPr>
      <w:r w:rsidRPr="00FE1A9C">
        <w:rPr>
          <w:rStyle w:val="Refdenotaalpie"/>
          <w:rFonts w:ascii="Garamond" w:hAnsi="Garamond"/>
          <w:sz w:val="18"/>
          <w:szCs w:val="18"/>
        </w:rPr>
        <w:footnoteRef/>
      </w:r>
      <w:r w:rsidRPr="00FE1A9C">
        <w:rPr>
          <w:rFonts w:ascii="Garamond" w:hAnsi="Garamond"/>
          <w:sz w:val="18"/>
          <w:szCs w:val="18"/>
          <w:lang w:val="es-ES"/>
        </w:rPr>
        <w:t xml:space="preserve"> </w:t>
      </w:r>
      <w:r w:rsidRPr="00FE1A9C">
        <w:rPr>
          <w:rFonts w:ascii="Garamond" w:hAnsi="Garamond"/>
          <w:i/>
          <w:iCs/>
          <w:sz w:val="18"/>
          <w:szCs w:val="18"/>
          <w:lang w:val="es-ES"/>
        </w:rPr>
        <w:t xml:space="preserve">Cfr., </w:t>
      </w:r>
      <w:r w:rsidRPr="00FE1A9C">
        <w:rPr>
          <w:rFonts w:ascii="Garamond" w:hAnsi="Garamond"/>
          <w:sz w:val="18"/>
          <w:szCs w:val="18"/>
          <w:lang w:val="es-ES"/>
        </w:rPr>
        <w:t xml:space="preserve">Peter Sloterdijk. </w:t>
      </w:r>
      <w:r w:rsidRPr="00FE1A9C">
        <w:rPr>
          <w:rFonts w:ascii="Garamond" w:hAnsi="Garamond"/>
          <w:i/>
          <w:iCs/>
          <w:sz w:val="18"/>
          <w:szCs w:val="18"/>
          <w:lang w:val="es-ES"/>
        </w:rPr>
        <w:t xml:space="preserve">Normas para el parque humano. Una respuesta a la </w:t>
      </w:r>
      <w:r w:rsidRPr="00FE1A9C">
        <w:rPr>
          <w:rFonts w:ascii="Garamond" w:hAnsi="Garamond"/>
          <w:sz w:val="18"/>
          <w:szCs w:val="18"/>
          <w:lang w:val="es-ES"/>
        </w:rPr>
        <w:t>Carta sobre el humanismo</w:t>
      </w:r>
      <w:r w:rsidRPr="00FE1A9C">
        <w:rPr>
          <w:rFonts w:ascii="Garamond" w:hAnsi="Garamond"/>
          <w:i/>
          <w:iCs/>
          <w:sz w:val="18"/>
          <w:szCs w:val="18"/>
          <w:lang w:val="es-ES"/>
        </w:rPr>
        <w:t xml:space="preserve"> de Heidegger. </w:t>
      </w:r>
      <w:proofErr w:type="spellStart"/>
      <w:r w:rsidRPr="00FE1A9C">
        <w:rPr>
          <w:rFonts w:ascii="Garamond" w:hAnsi="Garamond"/>
          <w:i/>
          <w:iCs/>
          <w:sz w:val="18"/>
          <w:szCs w:val="18"/>
          <w:lang w:val="es-ES"/>
        </w:rPr>
        <w:t>Op</w:t>
      </w:r>
      <w:proofErr w:type="spellEnd"/>
      <w:r w:rsidRPr="00FE1A9C">
        <w:rPr>
          <w:rFonts w:ascii="Garamond" w:hAnsi="Garamond"/>
          <w:i/>
          <w:iCs/>
          <w:sz w:val="18"/>
          <w:szCs w:val="18"/>
          <w:lang w:val="es-ES"/>
        </w:rPr>
        <w:t xml:space="preserve">. cit.; </w:t>
      </w:r>
      <w:r w:rsidRPr="00FE1A9C">
        <w:rPr>
          <w:rFonts w:ascii="Garamond" w:hAnsi="Garamond"/>
          <w:sz w:val="18"/>
          <w:szCs w:val="18"/>
          <w:lang w:val="es-ES"/>
        </w:rPr>
        <w:t xml:space="preserve">y: Peter Sloterdijk. “Pensar el claro”. </w:t>
      </w:r>
      <w:proofErr w:type="spellStart"/>
      <w:r w:rsidRPr="00FE1A9C">
        <w:rPr>
          <w:rFonts w:ascii="Garamond" w:hAnsi="Garamond"/>
          <w:i/>
          <w:iCs/>
          <w:sz w:val="18"/>
          <w:szCs w:val="18"/>
          <w:lang w:val="es-ES"/>
        </w:rPr>
        <w:t>Op</w:t>
      </w:r>
      <w:proofErr w:type="spellEnd"/>
      <w:r w:rsidRPr="00FE1A9C">
        <w:rPr>
          <w:rFonts w:ascii="Garamond" w:hAnsi="Garamond"/>
          <w:i/>
          <w:iCs/>
          <w:sz w:val="18"/>
          <w:szCs w:val="18"/>
          <w:lang w:val="es-ES"/>
        </w:rPr>
        <w:t>. cit.</w:t>
      </w:r>
    </w:p>
  </w:footnote>
  <w:footnote w:id="7">
    <w:p w14:paraId="174919F5" w14:textId="07C0E863" w:rsidR="00FE1A9C" w:rsidRPr="005E5D61" w:rsidRDefault="00FE1A9C" w:rsidP="00FE1A9C">
      <w:pPr>
        <w:pStyle w:val="Textonotapie"/>
        <w:jc w:val="both"/>
        <w:rPr>
          <w:rFonts w:ascii="Garamond" w:hAnsi="Garamond"/>
          <w:sz w:val="22"/>
          <w:szCs w:val="22"/>
          <w:lang w:val="es-ES"/>
        </w:rPr>
      </w:pPr>
      <w:r w:rsidRPr="00FE1A9C">
        <w:rPr>
          <w:rStyle w:val="Refdenotaalpie"/>
          <w:rFonts w:ascii="Garamond" w:hAnsi="Garamond"/>
          <w:sz w:val="18"/>
          <w:szCs w:val="18"/>
        </w:rPr>
        <w:footnoteRef/>
      </w:r>
      <w:r w:rsidRPr="00FE1A9C">
        <w:rPr>
          <w:rFonts w:ascii="Garamond" w:hAnsi="Garamond"/>
          <w:sz w:val="18"/>
          <w:szCs w:val="18"/>
          <w:lang w:val="en-US"/>
        </w:rPr>
        <w:t xml:space="preserve"> </w:t>
      </w:r>
      <w:proofErr w:type="spellStart"/>
      <w:r w:rsidRPr="00FE1A9C">
        <w:rPr>
          <w:rFonts w:ascii="Garamond" w:hAnsi="Garamond"/>
          <w:i/>
          <w:iCs/>
          <w:sz w:val="18"/>
          <w:szCs w:val="18"/>
          <w:lang w:val="en-US"/>
        </w:rPr>
        <w:t>Cfr</w:t>
      </w:r>
      <w:proofErr w:type="spellEnd"/>
      <w:r w:rsidRPr="00FE1A9C">
        <w:rPr>
          <w:rFonts w:ascii="Garamond" w:hAnsi="Garamond"/>
          <w:i/>
          <w:iCs/>
          <w:sz w:val="18"/>
          <w:szCs w:val="18"/>
          <w:lang w:val="en-US"/>
        </w:rPr>
        <w:t xml:space="preserve">., </w:t>
      </w:r>
      <w:r w:rsidRPr="00FE1A9C">
        <w:rPr>
          <w:rFonts w:ascii="Garamond" w:hAnsi="Garamond"/>
          <w:sz w:val="18"/>
          <w:szCs w:val="18"/>
          <w:lang w:val="en-US"/>
        </w:rPr>
        <w:t xml:space="preserve">Peter </w:t>
      </w:r>
      <w:proofErr w:type="spellStart"/>
      <w:r w:rsidRPr="00FE1A9C">
        <w:rPr>
          <w:rFonts w:ascii="Garamond" w:hAnsi="Garamond"/>
          <w:sz w:val="18"/>
          <w:szCs w:val="18"/>
          <w:lang w:val="en-US"/>
        </w:rPr>
        <w:t>Sloterdijk</w:t>
      </w:r>
      <w:proofErr w:type="spellEnd"/>
      <w:r w:rsidRPr="00FE1A9C">
        <w:rPr>
          <w:rFonts w:ascii="Garamond" w:hAnsi="Garamond"/>
          <w:sz w:val="18"/>
          <w:szCs w:val="18"/>
          <w:lang w:val="en-US"/>
        </w:rPr>
        <w:t>: “</w:t>
      </w:r>
      <w:proofErr w:type="spellStart"/>
      <w:r w:rsidRPr="00FE1A9C">
        <w:rPr>
          <w:rFonts w:ascii="Garamond" w:hAnsi="Garamond"/>
          <w:sz w:val="18"/>
          <w:szCs w:val="18"/>
          <w:lang w:val="en-US"/>
        </w:rPr>
        <w:t>Actio</w:t>
      </w:r>
      <w:proofErr w:type="spellEnd"/>
      <w:r w:rsidRPr="00FE1A9C">
        <w:rPr>
          <w:rFonts w:ascii="Garamond" w:hAnsi="Garamond"/>
          <w:sz w:val="18"/>
          <w:szCs w:val="18"/>
          <w:lang w:val="en-US"/>
        </w:rPr>
        <w:t xml:space="preserve"> in </w:t>
      </w:r>
      <w:proofErr w:type="spellStart"/>
      <w:r w:rsidRPr="00FE1A9C">
        <w:rPr>
          <w:rFonts w:ascii="Garamond" w:hAnsi="Garamond"/>
          <w:sz w:val="18"/>
          <w:szCs w:val="18"/>
          <w:lang w:val="en-US"/>
        </w:rPr>
        <w:t>distans</w:t>
      </w:r>
      <w:proofErr w:type="spellEnd"/>
      <w:r w:rsidRPr="00FE1A9C">
        <w:rPr>
          <w:rFonts w:ascii="Garamond" w:hAnsi="Garamond"/>
          <w:sz w:val="18"/>
          <w:szCs w:val="18"/>
          <w:lang w:val="en-US"/>
        </w:rPr>
        <w:t xml:space="preserve">. </w:t>
      </w:r>
      <w:r w:rsidRPr="00FE1A9C">
        <w:rPr>
          <w:rFonts w:ascii="Garamond" w:hAnsi="Garamond"/>
          <w:sz w:val="18"/>
          <w:szCs w:val="18"/>
          <w:lang w:val="es-ES"/>
        </w:rPr>
        <w:t xml:space="preserve">Sobre los modos de formación </w:t>
      </w:r>
      <w:proofErr w:type="spellStart"/>
      <w:r w:rsidRPr="00FE1A9C">
        <w:rPr>
          <w:rFonts w:ascii="Garamond" w:hAnsi="Garamond"/>
          <w:sz w:val="18"/>
          <w:szCs w:val="18"/>
          <w:lang w:val="es-ES"/>
        </w:rPr>
        <w:t>teleracional</w:t>
      </w:r>
      <w:proofErr w:type="spellEnd"/>
      <w:r w:rsidRPr="00FE1A9C">
        <w:rPr>
          <w:rFonts w:ascii="Garamond" w:hAnsi="Garamond"/>
          <w:sz w:val="18"/>
          <w:szCs w:val="18"/>
          <w:lang w:val="es-ES"/>
        </w:rPr>
        <w:t xml:space="preserve"> del mundo”., trad. Marta </w:t>
      </w:r>
      <w:proofErr w:type="spellStart"/>
      <w:r w:rsidRPr="00FE1A9C">
        <w:rPr>
          <w:rFonts w:ascii="Garamond" w:hAnsi="Garamond"/>
          <w:sz w:val="18"/>
          <w:szCs w:val="18"/>
          <w:lang w:val="es-ES"/>
        </w:rPr>
        <w:t>Kovacsics</w:t>
      </w:r>
      <w:proofErr w:type="spellEnd"/>
      <w:r w:rsidRPr="00FE1A9C">
        <w:rPr>
          <w:rFonts w:ascii="Garamond" w:hAnsi="Garamond"/>
          <w:sz w:val="18"/>
          <w:szCs w:val="18"/>
          <w:lang w:val="es-ES"/>
        </w:rPr>
        <w:t xml:space="preserve"> M., en </w:t>
      </w:r>
      <w:r w:rsidRPr="00FE1A9C">
        <w:rPr>
          <w:rFonts w:ascii="Garamond" w:hAnsi="Garamond"/>
          <w:i/>
          <w:iCs/>
          <w:sz w:val="18"/>
          <w:szCs w:val="18"/>
          <w:lang w:val="es-ES"/>
        </w:rPr>
        <w:t xml:space="preserve">Nómadas. </w:t>
      </w:r>
      <w:proofErr w:type="spellStart"/>
      <w:r w:rsidRPr="00FE1A9C">
        <w:rPr>
          <w:rFonts w:ascii="Garamond" w:hAnsi="Garamond"/>
          <w:sz w:val="18"/>
          <w:szCs w:val="18"/>
          <w:lang w:val="es-ES"/>
        </w:rPr>
        <w:t>Nº</w:t>
      </w:r>
      <w:proofErr w:type="spellEnd"/>
      <w:r w:rsidRPr="00FE1A9C">
        <w:rPr>
          <w:rFonts w:ascii="Garamond" w:hAnsi="Garamond"/>
          <w:sz w:val="18"/>
          <w:szCs w:val="18"/>
          <w:lang w:val="es-ES"/>
        </w:rPr>
        <w:t xml:space="preserve"> 28. </w:t>
      </w:r>
      <w:r w:rsidR="00AC1FD7" w:rsidRPr="00FE1A9C">
        <w:rPr>
          <w:rFonts w:ascii="Garamond" w:hAnsi="Garamond"/>
          <w:sz w:val="18"/>
          <w:szCs w:val="18"/>
          <w:lang w:val="es-ES"/>
        </w:rPr>
        <w:t>abril</w:t>
      </w:r>
      <w:r w:rsidRPr="00FE1A9C">
        <w:rPr>
          <w:rFonts w:ascii="Garamond" w:hAnsi="Garamond"/>
          <w:sz w:val="18"/>
          <w:szCs w:val="18"/>
          <w:lang w:val="es-ES"/>
        </w:rPr>
        <w:t xml:space="preserve"> 2008. Universidad Central – Colombia.</w:t>
      </w:r>
      <w:r w:rsidRPr="005E5D61">
        <w:rPr>
          <w:rFonts w:ascii="Garamond" w:hAnsi="Garamond"/>
          <w:sz w:val="22"/>
          <w:szCs w:val="22"/>
          <w:lang w:val="es-ES"/>
        </w:rPr>
        <w:t xml:space="preserve"> </w:t>
      </w:r>
    </w:p>
  </w:footnote>
  <w:footnote w:id="8">
    <w:p w14:paraId="7DD6051B" w14:textId="77777777" w:rsidR="00291C3C" w:rsidRPr="005E5D61" w:rsidRDefault="00291C3C" w:rsidP="00291C3C">
      <w:pPr>
        <w:pStyle w:val="Textonotapie"/>
        <w:jc w:val="both"/>
        <w:rPr>
          <w:rFonts w:ascii="Garamond" w:hAnsi="Garamond"/>
          <w:sz w:val="22"/>
          <w:szCs w:val="22"/>
          <w:lang w:val="es-ES"/>
        </w:rPr>
      </w:pPr>
      <w:r w:rsidRPr="005E5D61">
        <w:rPr>
          <w:rStyle w:val="Refdenotaalpie"/>
          <w:rFonts w:ascii="Garamond" w:hAnsi="Garamond"/>
          <w:sz w:val="22"/>
          <w:szCs w:val="22"/>
        </w:rPr>
        <w:footnoteRef/>
      </w:r>
      <w:r w:rsidRPr="005E5D61">
        <w:rPr>
          <w:rFonts w:ascii="Garamond" w:hAnsi="Garamond"/>
          <w:sz w:val="22"/>
          <w:szCs w:val="22"/>
          <w:lang w:val="es-ES"/>
        </w:rPr>
        <w:t xml:space="preserve"> Peter Sloterdijk: </w:t>
      </w:r>
      <w:bookmarkStart w:id="10" w:name="_Hlk18854287"/>
      <w:r w:rsidRPr="005E5D61">
        <w:rPr>
          <w:rFonts w:ascii="Garamond" w:hAnsi="Garamond"/>
          <w:sz w:val="22"/>
          <w:szCs w:val="22"/>
          <w:lang w:val="es-ES"/>
        </w:rPr>
        <w:t xml:space="preserve">“Como animales hemos fracasado”., entrevista de Víctor-M. </w:t>
      </w:r>
      <w:proofErr w:type="spellStart"/>
      <w:r w:rsidRPr="005E5D61">
        <w:rPr>
          <w:rFonts w:ascii="Garamond" w:hAnsi="Garamond"/>
          <w:sz w:val="22"/>
          <w:szCs w:val="22"/>
          <w:lang w:val="es-ES"/>
        </w:rPr>
        <w:t>Amela</w:t>
      </w:r>
      <w:proofErr w:type="spellEnd"/>
      <w:r w:rsidRPr="005E5D61">
        <w:rPr>
          <w:rFonts w:ascii="Garamond" w:hAnsi="Garamond"/>
          <w:sz w:val="22"/>
          <w:szCs w:val="22"/>
          <w:lang w:val="es-ES"/>
        </w:rPr>
        <w:t xml:space="preserve">., en el espacio “La Contra” del diario </w:t>
      </w:r>
      <w:r w:rsidRPr="005E5D61">
        <w:rPr>
          <w:rFonts w:ascii="Garamond" w:hAnsi="Garamond"/>
          <w:i/>
          <w:iCs/>
          <w:sz w:val="22"/>
          <w:szCs w:val="22"/>
          <w:lang w:val="es-ES"/>
        </w:rPr>
        <w:t>La Vanguardia</w:t>
      </w:r>
      <w:r w:rsidRPr="005E5D61">
        <w:rPr>
          <w:rFonts w:ascii="Garamond" w:hAnsi="Garamond"/>
          <w:sz w:val="22"/>
          <w:szCs w:val="22"/>
          <w:lang w:val="es-ES"/>
        </w:rPr>
        <w:t>. 22 de noviembre de 2007.,</w:t>
      </w:r>
      <w:bookmarkEnd w:id="10"/>
      <w:r w:rsidRPr="005E5D61">
        <w:rPr>
          <w:rFonts w:ascii="Garamond" w:hAnsi="Garamond"/>
          <w:sz w:val="22"/>
          <w:szCs w:val="22"/>
          <w:lang w:val="es-ES"/>
        </w:rPr>
        <w:t xml:space="preserve"> p. 2.</w:t>
      </w:r>
    </w:p>
  </w:footnote>
  <w:footnote w:id="9">
    <w:p w14:paraId="168ED00D" w14:textId="77777777" w:rsidR="00291C3C" w:rsidRPr="005E5D61" w:rsidRDefault="00291C3C" w:rsidP="00291C3C">
      <w:pPr>
        <w:pStyle w:val="Textonotapie"/>
        <w:jc w:val="both"/>
        <w:rPr>
          <w:rFonts w:ascii="Garamond" w:hAnsi="Garamond"/>
          <w:sz w:val="22"/>
          <w:szCs w:val="22"/>
          <w:lang w:val="es-ES"/>
        </w:rPr>
      </w:pPr>
      <w:r w:rsidRPr="005E5D61">
        <w:rPr>
          <w:rStyle w:val="Refdenotaalpie"/>
          <w:rFonts w:ascii="Garamond" w:hAnsi="Garamond"/>
          <w:sz w:val="22"/>
          <w:szCs w:val="22"/>
        </w:rPr>
        <w:footnoteRef/>
      </w:r>
      <w:r w:rsidRPr="005E5D61">
        <w:rPr>
          <w:rFonts w:ascii="Garamond" w:hAnsi="Garamond"/>
          <w:sz w:val="22"/>
          <w:szCs w:val="22"/>
          <w:lang w:val="es-ES"/>
        </w:rPr>
        <w:t xml:space="preserve"> Expresión que usa Foucault para referirse al texto del filósofo alemán: “[el] cuarto libro, pero que no conozco -me lo señalaron hace poco-, aparecido el año pasado en Alemania, en </w:t>
      </w:r>
      <w:proofErr w:type="spellStart"/>
      <w:r w:rsidRPr="005E5D61">
        <w:rPr>
          <w:rFonts w:ascii="Garamond" w:hAnsi="Garamond"/>
          <w:sz w:val="22"/>
          <w:szCs w:val="22"/>
          <w:lang w:val="es-ES"/>
        </w:rPr>
        <w:t>Suhrkarnp</w:t>
      </w:r>
      <w:proofErr w:type="spellEnd"/>
      <w:r w:rsidRPr="005E5D61">
        <w:rPr>
          <w:rFonts w:ascii="Garamond" w:hAnsi="Garamond"/>
          <w:sz w:val="22"/>
          <w:szCs w:val="22"/>
          <w:lang w:val="es-ES"/>
        </w:rPr>
        <w:t xml:space="preserve">, es de alguien que se llama Sloterdijk y lleva el solemne título de </w:t>
      </w:r>
      <w:proofErr w:type="spellStart"/>
      <w:r w:rsidRPr="005E5D61">
        <w:rPr>
          <w:rFonts w:ascii="Garamond" w:hAnsi="Garamond"/>
          <w:i/>
          <w:iCs/>
          <w:sz w:val="22"/>
          <w:szCs w:val="22"/>
          <w:lang w:val="es-ES"/>
        </w:rPr>
        <w:t>Kritik</w:t>
      </w:r>
      <w:proofErr w:type="spellEnd"/>
      <w:r w:rsidRPr="005E5D61">
        <w:rPr>
          <w:rFonts w:ascii="Garamond" w:hAnsi="Garamond"/>
          <w:i/>
          <w:iCs/>
          <w:sz w:val="22"/>
          <w:szCs w:val="22"/>
          <w:lang w:val="es-ES"/>
        </w:rPr>
        <w:t xml:space="preserve"> </w:t>
      </w:r>
      <w:proofErr w:type="spellStart"/>
      <w:r w:rsidRPr="005E5D61">
        <w:rPr>
          <w:rFonts w:ascii="Garamond" w:hAnsi="Garamond"/>
          <w:i/>
          <w:iCs/>
          <w:sz w:val="22"/>
          <w:szCs w:val="22"/>
          <w:lang w:val="es-ES"/>
        </w:rPr>
        <w:t>der</w:t>
      </w:r>
      <w:proofErr w:type="spellEnd"/>
      <w:r w:rsidRPr="005E5D61">
        <w:rPr>
          <w:rFonts w:ascii="Garamond" w:hAnsi="Garamond"/>
          <w:i/>
          <w:iCs/>
          <w:sz w:val="22"/>
          <w:szCs w:val="22"/>
          <w:lang w:val="es-ES"/>
        </w:rPr>
        <w:t xml:space="preserve"> </w:t>
      </w:r>
      <w:proofErr w:type="spellStart"/>
      <w:r w:rsidRPr="005E5D61">
        <w:rPr>
          <w:rFonts w:ascii="Garamond" w:hAnsi="Garamond"/>
          <w:i/>
          <w:iCs/>
          <w:sz w:val="22"/>
          <w:szCs w:val="22"/>
          <w:lang w:val="es-ES"/>
        </w:rPr>
        <w:t>zyniscben</w:t>
      </w:r>
      <w:proofErr w:type="spellEnd"/>
      <w:r w:rsidRPr="005E5D61">
        <w:rPr>
          <w:rFonts w:ascii="Garamond" w:hAnsi="Garamond"/>
          <w:i/>
          <w:iCs/>
          <w:sz w:val="22"/>
          <w:szCs w:val="22"/>
          <w:lang w:val="es-ES"/>
        </w:rPr>
        <w:t xml:space="preserve"> </w:t>
      </w:r>
      <w:proofErr w:type="spellStart"/>
      <w:r w:rsidRPr="005E5D61">
        <w:rPr>
          <w:rFonts w:ascii="Garamond" w:hAnsi="Garamond"/>
          <w:i/>
          <w:iCs/>
          <w:sz w:val="22"/>
          <w:szCs w:val="22"/>
          <w:lang w:val="es-ES"/>
        </w:rPr>
        <w:t>Vernunft</w:t>
      </w:r>
      <w:proofErr w:type="spellEnd"/>
      <w:r w:rsidRPr="005E5D61">
        <w:rPr>
          <w:rFonts w:ascii="Garamond" w:hAnsi="Garamond"/>
          <w:sz w:val="22"/>
          <w:szCs w:val="22"/>
          <w:lang w:val="es-ES"/>
        </w:rPr>
        <w:t xml:space="preserve"> (</w:t>
      </w:r>
      <w:r w:rsidRPr="005E5D61">
        <w:rPr>
          <w:rFonts w:ascii="Garamond" w:hAnsi="Garamond"/>
          <w:i/>
          <w:iCs/>
          <w:sz w:val="22"/>
          <w:szCs w:val="22"/>
          <w:lang w:val="es-ES"/>
        </w:rPr>
        <w:t>Crítica de la razón cínica</w:t>
      </w:r>
      <w:r w:rsidRPr="005E5D61">
        <w:rPr>
          <w:rFonts w:ascii="Garamond" w:hAnsi="Garamond"/>
          <w:sz w:val="22"/>
          <w:szCs w:val="22"/>
          <w:lang w:val="es-ES"/>
        </w:rPr>
        <w:t xml:space="preserve">). No se nos ahorrará ninguna de las críticas de la razón, ni la pura, ni la dialéctica, ni la política, y ahora, por lo tanto, "crítica de la razón cínica" (Michel Foucault: </w:t>
      </w:r>
      <w:bookmarkStart w:id="11" w:name="_Hlk15393293"/>
      <w:bookmarkStart w:id="12" w:name="_Hlk18854374"/>
      <w:r w:rsidRPr="005E5D61">
        <w:rPr>
          <w:rFonts w:ascii="Garamond" w:hAnsi="Garamond"/>
          <w:i/>
          <w:iCs/>
          <w:sz w:val="22"/>
          <w:szCs w:val="22"/>
          <w:lang w:val="es-ES"/>
        </w:rPr>
        <w:t xml:space="preserve">El coraje de la verdad. El gobierno de sí y de los otros II. Curso en el </w:t>
      </w:r>
      <w:proofErr w:type="spellStart"/>
      <w:r w:rsidRPr="005E5D61">
        <w:rPr>
          <w:rFonts w:ascii="Garamond" w:hAnsi="Garamond"/>
          <w:i/>
          <w:iCs/>
          <w:sz w:val="22"/>
          <w:szCs w:val="22"/>
          <w:lang w:val="es-ES"/>
        </w:rPr>
        <w:t>Collège</w:t>
      </w:r>
      <w:proofErr w:type="spellEnd"/>
      <w:r w:rsidRPr="005E5D61">
        <w:rPr>
          <w:rFonts w:ascii="Garamond" w:hAnsi="Garamond"/>
          <w:i/>
          <w:iCs/>
          <w:sz w:val="22"/>
          <w:szCs w:val="22"/>
          <w:lang w:val="es-ES"/>
        </w:rPr>
        <w:t xml:space="preserve"> de France (1983-1984)</w:t>
      </w:r>
      <w:bookmarkEnd w:id="11"/>
      <w:r w:rsidRPr="005E5D61">
        <w:rPr>
          <w:rFonts w:ascii="Garamond" w:hAnsi="Garamond"/>
          <w:i/>
          <w:iCs/>
          <w:sz w:val="22"/>
          <w:szCs w:val="22"/>
          <w:lang w:val="es-ES"/>
        </w:rPr>
        <w:t>.</w:t>
      </w:r>
      <w:r w:rsidRPr="005E5D61">
        <w:rPr>
          <w:rFonts w:ascii="Garamond" w:hAnsi="Garamond"/>
          <w:sz w:val="22"/>
          <w:szCs w:val="22"/>
          <w:lang w:val="es-ES"/>
        </w:rPr>
        <w:t xml:space="preserve"> Buenos Aires, Fondo de Cultura Económica, 2010</w:t>
      </w:r>
      <w:bookmarkEnd w:id="12"/>
      <w:r w:rsidRPr="005E5D61">
        <w:rPr>
          <w:rFonts w:ascii="Garamond" w:hAnsi="Garamond"/>
          <w:sz w:val="22"/>
          <w:szCs w:val="22"/>
          <w:lang w:val="es-ES"/>
        </w:rPr>
        <w:t>.,</w:t>
      </w:r>
      <w:r w:rsidRPr="005E5D61">
        <w:rPr>
          <w:rFonts w:ascii="Garamond" w:hAnsi="Garamond"/>
          <w:i/>
          <w:iCs/>
          <w:sz w:val="22"/>
          <w:szCs w:val="22"/>
          <w:lang w:val="es-ES"/>
        </w:rPr>
        <w:t xml:space="preserve"> </w:t>
      </w:r>
      <w:r w:rsidRPr="005E5D61">
        <w:rPr>
          <w:rFonts w:ascii="Garamond" w:hAnsi="Garamond"/>
          <w:sz w:val="22"/>
          <w:szCs w:val="22"/>
          <w:lang w:val="es-ES"/>
        </w:rPr>
        <w:t xml:space="preserve">p. 191). </w:t>
      </w:r>
    </w:p>
  </w:footnote>
  <w:footnote w:id="10">
    <w:p w14:paraId="7FD04422" w14:textId="77777777" w:rsidR="00291C3C" w:rsidRPr="005E5D61" w:rsidRDefault="00291C3C" w:rsidP="00291C3C">
      <w:pPr>
        <w:pStyle w:val="Textonotapie"/>
        <w:jc w:val="both"/>
        <w:rPr>
          <w:rFonts w:ascii="Garamond" w:hAnsi="Garamond"/>
          <w:sz w:val="22"/>
          <w:szCs w:val="22"/>
          <w:lang w:val="es-ES"/>
        </w:rPr>
      </w:pPr>
      <w:r w:rsidRPr="005E5D61">
        <w:rPr>
          <w:rStyle w:val="Refdenotaalpie"/>
          <w:rFonts w:ascii="Garamond" w:hAnsi="Garamond"/>
          <w:sz w:val="22"/>
          <w:szCs w:val="22"/>
        </w:rPr>
        <w:footnoteRef/>
      </w:r>
      <w:r w:rsidRPr="005E5D61">
        <w:rPr>
          <w:rFonts w:ascii="Garamond" w:hAnsi="Garamond"/>
          <w:sz w:val="22"/>
          <w:szCs w:val="22"/>
          <w:lang w:val="es-VE"/>
        </w:rPr>
        <w:t xml:space="preserve"> </w:t>
      </w:r>
      <w:r w:rsidRPr="005E5D61">
        <w:rPr>
          <w:rFonts w:ascii="Garamond" w:hAnsi="Garamond"/>
          <w:i/>
          <w:iCs/>
          <w:sz w:val="22"/>
          <w:szCs w:val="22"/>
          <w:lang w:val="es-VE"/>
        </w:rPr>
        <w:t xml:space="preserve">Cfr., </w:t>
      </w:r>
      <w:bookmarkStart w:id="13" w:name="_Hlk18854502"/>
      <w:r w:rsidRPr="005E5D61">
        <w:rPr>
          <w:rFonts w:ascii="Garamond" w:hAnsi="Garamond"/>
          <w:sz w:val="22"/>
          <w:szCs w:val="22"/>
          <w:lang w:val="es-VE"/>
        </w:rPr>
        <w:t xml:space="preserve">Peter Sloterdijk: </w:t>
      </w:r>
      <w:proofErr w:type="spellStart"/>
      <w:r w:rsidRPr="005E5D61">
        <w:rPr>
          <w:rFonts w:ascii="Garamond" w:hAnsi="Garamond"/>
          <w:i/>
          <w:iCs/>
          <w:sz w:val="22"/>
          <w:szCs w:val="22"/>
          <w:lang w:val="es-VE"/>
        </w:rPr>
        <w:t>Kritile</w:t>
      </w:r>
      <w:proofErr w:type="spellEnd"/>
      <w:r w:rsidRPr="005E5D61">
        <w:rPr>
          <w:rFonts w:ascii="Garamond" w:hAnsi="Garamond"/>
          <w:i/>
          <w:iCs/>
          <w:sz w:val="22"/>
          <w:szCs w:val="22"/>
          <w:lang w:val="es-VE"/>
        </w:rPr>
        <w:t xml:space="preserve"> </w:t>
      </w:r>
      <w:proofErr w:type="spellStart"/>
      <w:r w:rsidRPr="005E5D61">
        <w:rPr>
          <w:rFonts w:ascii="Garamond" w:hAnsi="Garamond"/>
          <w:i/>
          <w:iCs/>
          <w:sz w:val="22"/>
          <w:szCs w:val="22"/>
          <w:lang w:val="es-VE"/>
        </w:rPr>
        <w:t>ckr</w:t>
      </w:r>
      <w:proofErr w:type="spellEnd"/>
      <w:r w:rsidRPr="005E5D61">
        <w:rPr>
          <w:rFonts w:ascii="Garamond" w:hAnsi="Garamond"/>
          <w:i/>
          <w:iCs/>
          <w:sz w:val="22"/>
          <w:szCs w:val="22"/>
          <w:lang w:val="es-VE"/>
        </w:rPr>
        <w:t xml:space="preserve"> </w:t>
      </w:r>
      <w:proofErr w:type="spellStart"/>
      <w:r w:rsidRPr="005E5D61">
        <w:rPr>
          <w:rFonts w:ascii="Garamond" w:hAnsi="Garamond"/>
          <w:i/>
          <w:iCs/>
          <w:sz w:val="22"/>
          <w:szCs w:val="22"/>
          <w:lang w:val="es-VE"/>
        </w:rPr>
        <w:t>zynischen</w:t>
      </w:r>
      <w:proofErr w:type="spellEnd"/>
      <w:r w:rsidRPr="005E5D61">
        <w:rPr>
          <w:rFonts w:ascii="Garamond" w:hAnsi="Garamond"/>
          <w:i/>
          <w:iCs/>
          <w:sz w:val="22"/>
          <w:szCs w:val="22"/>
          <w:lang w:val="es-VE"/>
        </w:rPr>
        <w:t xml:space="preserve"> </w:t>
      </w:r>
      <w:proofErr w:type="spellStart"/>
      <w:r w:rsidRPr="005E5D61">
        <w:rPr>
          <w:rFonts w:ascii="Garamond" w:hAnsi="Garamond"/>
          <w:i/>
          <w:iCs/>
          <w:sz w:val="22"/>
          <w:szCs w:val="22"/>
          <w:lang w:val="es-VE"/>
        </w:rPr>
        <w:t>Vanunft</w:t>
      </w:r>
      <w:proofErr w:type="spellEnd"/>
      <w:r w:rsidRPr="005E5D61">
        <w:rPr>
          <w:rFonts w:ascii="Garamond" w:hAnsi="Garamond"/>
          <w:sz w:val="22"/>
          <w:szCs w:val="22"/>
          <w:lang w:val="es-VE"/>
        </w:rPr>
        <w:t xml:space="preserve">. </w:t>
      </w:r>
      <w:r w:rsidRPr="005E5D61">
        <w:rPr>
          <w:rFonts w:ascii="Garamond" w:hAnsi="Garamond"/>
          <w:sz w:val="22"/>
          <w:szCs w:val="22"/>
          <w:lang w:val="es-ES"/>
        </w:rPr>
        <w:t xml:space="preserve">Fráncfort, </w:t>
      </w:r>
      <w:proofErr w:type="spellStart"/>
      <w:r w:rsidRPr="005E5D61">
        <w:rPr>
          <w:rFonts w:ascii="Garamond" w:hAnsi="Garamond"/>
          <w:i/>
          <w:iCs/>
          <w:sz w:val="22"/>
          <w:szCs w:val="22"/>
          <w:lang w:val="es-ES"/>
        </w:rPr>
        <w:t>Suhrkamp</w:t>
      </w:r>
      <w:proofErr w:type="spellEnd"/>
      <w:r w:rsidRPr="005E5D61">
        <w:rPr>
          <w:rFonts w:ascii="Garamond" w:hAnsi="Garamond"/>
          <w:sz w:val="22"/>
          <w:szCs w:val="22"/>
          <w:lang w:val="es-ES"/>
        </w:rPr>
        <w:t xml:space="preserve">. 1983 (trad. esp. </w:t>
      </w:r>
      <w:bookmarkStart w:id="14" w:name="_Hlk14970781"/>
      <w:r w:rsidRPr="005E5D61">
        <w:rPr>
          <w:rFonts w:ascii="Garamond" w:hAnsi="Garamond"/>
          <w:i/>
          <w:iCs/>
          <w:sz w:val="22"/>
          <w:szCs w:val="22"/>
          <w:lang w:val="es-ES"/>
        </w:rPr>
        <w:t>Crítica de la razón cínica</w:t>
      </w:r>
      <w:bookmarkEnd w:id="14"/>
      <w:r w:rsidRPr="005E5D61">
        <w:rPr>
          <w:rFonts w:ascii="Garamond" w:hAnsi="Garamond"/>
          <w:i/>
          <w:iCs/>
          <w:sz w:val="22"/>
          <w:szCs w:val="22"/>
          <w:lang w:val="es-ES"/>
        </w:rPr>
        <w:t xml:space="preserve">., </w:t>
      </w:r>
      <w:r w:rsidRPr="005E5D61">
        <w:rPr>
          <w:rFonts w:ascii="Garamond" w:hAnsi="Garamond"/>
          <w:sz w:val="22"/>
          <w:szCs w:val="22"/>
          <w:lang w:val="es-ES"/>
        </w:rPr>
        <w:t>trad. Miguel Ángel Vega. Madrid: Ediciones Siruela, 2003</w:t>
      </w:r>
      <w:bookmarkEnd w:id="13"/>
      <w:r w:rsidRPr="005E5D61">
        <w:rPr>
          <w:rFonts w:ascii="Garamond" w:hAnsi="Garamond"/>
          <w:sz w:val="22"/>
          <w:szCs w:val="22"/>
          <w:lang w:val="es-ES"/>
        </w:rPr>
        <w:t>).</w:t>
      </w:r>
    </w:p>
  </w:footnote>
  <w:footnote w:id="11">
    <w:p w14:paraId="73D2BC24" w14:textId="77777777" w:rsidR="00291C3C" w:rsidRPr="005E5D61" w:rsidRDefault="00291C3C" w:rsidP="00291C3C">
      <w:pPr>
        <w:pStyle w:val="Textonotapie"/>
        <w:jc w:val="both"/>
        <w:rPr>
          <w:rFonts w:ascii="Garamond" w:hAnsi="Garamond"/>
          <w:sz w:val="22"/>
          <w:szCs w:val="22"/>
          <w:lang w:val="es-ES"/>
        </w:rPr>
      </w:pPr>
      <w:r w:rsidRPr="005E5D61">
        <w:rPr>
          <w:rStyle w:val="Refdenotaalpie"/>
          <w:rFonts w:ascii="Garamond" w:hAnsi="Garamond"/>
          <w:sz w:val="22"/>
          <w:szCs w:val="22"/>
        </w:rPr>
        <w:footnoteRef/>
      </w:r>
      <w:r w:rsidRPr="005E5D61">
        <w:rPr>
          <w:rFonts w:ascii="Garamond" w:hAnsi="Garamond"/>
          <w:sz w:val="22"/>
          <w:szCs w:val="22"/>
          <w:lang w:val="es-ES"/>
        </w:rPr>
        <w:t xml:space="preserve"> </w:t>
      </w:r>
      <w:r w:rsidRPr="005E5D61">
        <w:rPr>
          <w:rFonts w:ascii="Garamond" w:hAnsi="Garamond"/>
          <w:i/>
          <w:iCs/>
          <w:sz w:val="22"/>
          <w:szCs w:val="22"/>
          <w:lang w:val="es-ES"/>
        </w:rPr>
        <w:t xml:space="preserve">Forma-de-vida </w:t>
      </w:r>
      <w:r w:rsidRPr="005E5D61">
        <w:rPr>
          <w:rFonts w:ascii="Garamond" w:hAnsi="Garamond"/>
          <w:sz w:val="22"/>
          <w:szCs w:val="22"/>
          <w:lang w:val="es-ES"/>
        </w:rPr>
        <w:t>es, en palabras de Agamben, esa “vida que no puede separarse nunca de su forma, una vida en la que no es nunca posible aislar algo como una nuda vida” (</w:t>
      </w:r>
      <w:proofErr w:type="spellStart"/>
      <w:r w:rsidRPr="005E5D61">
        <w:rPr>
          <w:rFonts w:ascii="Garamond" w:hAnsi="Garamond"/>
          <w:sz w:val="22"/>
          <w:szCs w:val="22"/>
        </w:rPr>
        <w:t>Giogio</w:t>
      </w:r>
      <w:proofErr w:type="spellEnd"/>
      <w:r w:rsidRPr="005E5D61">
        <w:rPr>
          <w:rFonts w:ascii="Garamond" w:hAnsi="Garamond"/>
          <w:sz w:val="22"/>
          <w:szCs w:val="22"/>
        </w:rPr>
        <w:t xml:space="preserve"> Agamben: </w:t>
      </w:r>
      <w:bookmarkStart w:id="15" w:name="_Hlk18854655"/>
      <w:r w:rsidRPr="005E5D61">
        <w:rPr>
          <w:rFonts w:ascii="Garamond" w:hAnsi="Garamond"/>
          <w:i/>
          <w:sz w:val="22"/>
          <w:szCs w:val="22"/>
        </w:rPr>
        <w:t>Medios sin fin. Notas sobre la política</w:t>
      </w:r>
      <w:r w:rsidRPr="005E5D61">
        <w:rPr>
          <w:rFonts w:ascii="Garamond" w:hAnsi="Garamond"/>
          <w:iCs/>
          <w:sz w:val="22"/>
          <w:szCs w:val="22"/>
        </w:rPr>
        <w:t>,</w:t>
      </w:r>
      <w:r w:rsidRPr="005E5D61">
        <w:rPr>
          <w:rFonts w:ascii="Garamond" w:hAnsi="Garamond"/>
          <w:i/>
          <w:sz w:val="22"/>
          <w:szCs w:val="22"/>
        </w:rPr>
        <w:t xml:space="preserve"> </w:t>
      </w:r>
      <w:r w:rsidRPr="005E5D61">
        <w:rPr>
          <w:rFonts w:ascii="Garamond" w:hAnsi="Garamond"/>
          <w:sz w:val="22"/>
          <w:szCs w:val="22"/>
        </w:rPr>
        <w:t>Valencia, Pre-Textos, 2010</w:t>
      </w:r>
      <w:bookmarkEnd w:id="15"/>
      <w:r w:rsidRPr="005E5D61">
        <w:rPr>
          <w:rFonts w:ascii="Garamond" w:hAnsi="Garamond"/>
          <w:sz w:val="22"/>
          <w:szCs w:val="22"/>
        </w:rPr>
        <w:t xml:space="preserve">., p. 13). Una indagación exhaustiva de este concepto la encontramos en: </w:t>
      </w:r>
      <w:r w:rsidRPr="005E5D61">
        <w:rPr>
          <w:rFonts w:ascii="Garamond" w:hAnsi="Garamond"/>
          <w:sz w:val="22"/>
          <w:szCs w:val="22"/>
          <w:lang w:val="es-ES"/>
        </w:rPr>
        <w:t xml:space="preserve">Giorgio Agamben. </w:t>
      </w:r>
      <w:bookmarkStart w:id="16" w:name="_Hlk18854713"/>
      <w:r w:rsidRPr="005E5D61">
        <w:rPr>
          <w:rFonts w:ascii="Garamond" w:hAnsi="Garamond"/>
          <w:i/>
          <w:sz w:val="22"/>
          <w:szCs w:val="22"/>
          <w:lang w:val="es-ES"/>
        </w:rPr>
        <w:t xml:space="preserve">El uso de los cuerpos. Homo Sacer, IV, 2. </w:t>
      </w:r>
      <w:r w:rsidRPr="005E5D61">
        <w:rPr>
          <w:rFonts w:ascii="Garamond" w:hAnsi="Garamond"/>
          <w:sz w:val="22"/>
          <w:szCs w:val="22"/>
          <w:lang w:val="es-ES"/>
        </w:rPr>
        <w:t>Valencia: Pre-Textos, 2017</w:t>
      </w:r>
      <w:bookmarkEnd w:id="16"/>
      <w:r w:rsidRPr="005E5D61">
        <w:rPr>
          <w:rFonts w:ascii="Garamond" w:hAnsi="Garamond"/>
          <w:sz w:val="22"/>
          <w:szCs w:val="22"/>
          <w:lang w:val="es-ES"/>
        </w:rPr>
        <w:t>.</w:t>
      </w:r>
    </w:p>
  </w:footnote>
  <w:footnote w:id="12">
    <w:p w14:paraId="7688B194" w14:textId="4F322471" w:rsidR="00291C3C" w:rsidRPr="005E5D61" w:rsidRDefault="00291C3C" w:rsidP="00291C3C">
      <w:pPr>
        <w:pStyle w:val="Textonotapie"/>
        <w:jc w:val="both"/>
        <w:rPr>
          <w:rFonts w:ascii="Garamond" w:hAnsi="Garamond"/>
          <w:sz w:val="22"/>
          <w:szCs w:val="22"/>
          <w:lang w:val="es-ES"/>
        </w:rPr>
      </w:pPr>
      <w:r w:rsidRPr="005E5D61">
        <w:rPr>
          <w:rStyle w:val="Refdenotaalpie"/>
          <w:rFonts w:ascii="Garamond" w:hAnsi="Garamond"/>
          <w:sz w:val="22"/>
          <w:szCs w:val="22"/>
          <w:lang w:val="es-ES"/>
        </w:rPr>
        <w:footnoteRef/>
      </w:r>
      <w:r w:rsidRPr="005E5D61">
        <w:rPr>
          <w:rFonts w:ascii="Garamond" w:hAnsi="Garamond"/>
          <w:sz w:val="22"/>
          <w:szCs w:val="22"/>
          <w:lang w:val="es-ES"/>
        </w:rPr>
        <w:t xml:space="preserve"> </w:t>
      </w:r>
      <w:r w:rsidRPr="005E5D61">
        <w:rPr>
          <w:rFonts w:ascii="Garamond" w:hAnsi="Garamond"/>
          <w:sz w:val="22"/>
          <w:szCs w:val="22"/>
        </w:rPr>
        <w:t>En el 2000 escribía</w:t>
      </w:r>
      <w:r w:rsidRPr="005E5D61">
        <w:rPr>
          <w:rFonts w:ascii="Garamond" w:hAnsi="Garamond"/>
          <w:sz w:val="22"/>
          <w:szCs w:val="22"/>
          <w:lang w:val="es-ES"/>
        </w:rPr>
        <w:t xml:space="preserve"> Carlos García Gual: “El hecho de que en un período reciente, es decir, en los últimos veinticinco años, se hayan renovado con nuevos acentos y gran impulso los estudios sobre el cinismo y su legado literario debe verse como un dato muy significativo. Podemos detectar, en estos años, una importante revalorización del cinismo antiguo y su influencia filosófica y literaria, un aprecio por el cinismo como un movimiento filosófico y social de sorprendente y muy larga impronta cultural. Esta atención renovada hacia él está justificada, pienso, no sólo por la publicación de algunos estudios importantes de sus textos (…), como (…) el extenso e influyente ensayo filosófico de Peter Sloterdijk (1983) (…) sino que responde, además, creo, a una nueva comprensión, a cierta simpatía de nuestro tiempo favorable a una reinterpretación actualizada de su legado filosófico. La simpatía hacia esos vagabundos anárquicos y humoristas de la temprana época helenística, y hacia la larga estela de sus ecos en una discontinua, pero vivaz y abigarrada tradición filosófica literaria, es un síntoma de una cierta mentalidad y complicidad postmoderna” (Carlos García Gual: </w:t>
      </w:r>
      <w:bookmarkStart w:id="17" w:name="_Hlk18854792"/>
      <w:r w:rsidRPr="005E5D61">
        <w:rPr>
          <w:rFonts w:ascii="Garamond" w:hAnsi="Garamond"/>
          <w:sz w:val="22"/>
          <w:szCs w:val="22"/>
          <w:lang w:val="es-ES"/>
        </w:rPr>
        <w:t xml:space="preserve">“La actualidad de los cínicos (a modo de prólogo)”, en </w:t>
      </w:r>
      <w:r w:rsidRPr="005E5D61">
        <w:rPr>
          <w:rFonts w:ascii="Garamond" w:hAnsi="Garamond"/>
          <w:i/>
          <w:iCs/>
          <w:sz w:val="22"/>
          <w:szCs w:val="22"/>
          <w:lang w:val="es-ES"/>
        </w:rPr>
        <w:t xml:space="preserve">Los cínicos. El movimiento cínico en la Antigüedad y su legado. </w:t>
      </w:r>
      <w:r w:rsidRPr="005E5D61">
        <w:rPr>
          <w:rFonts w:ascii="Garamond" w:hAnsi="Garamond"/>
          <w:sz w:val="22"/>
          <w:szCs w:val="22"/>
          <w:lang w:val="es-ES"/>
        </w:rPr>
        <w:t>(</w:t>
      </w:r>
      <w:bookmarkStart w:id="18" w:name="_Hlk15670211"/>
      <w:r w:rsidRPr="005E5D61">
        <w:rPr>
          <w:rFonts w:ascii="Garamond" w:hAnsi="Garamond"/>
          <w:sz w:val="22"/>
          <w:szCs w:val="22"/>
          <w:lang w:val="es-ES"/>
        </w:rPr>
        <w:t xml:space="preserve">Eds.). R. </w:t>
      </w:r>
      <w:proofErr w:type="spellStart"/>
      <w:r w:rsidRPr="005E5D61">
        <w:rPr>
          <w:rFonts w:ascii="Garamond" w:hAnsi="Garamond"/>
          <w:sz w:val="22"/>
          <w:szCs w:val="22"/>
          <w:lang w:val="es-ES"/>
        </w:rPr>
        <w:t>Bracht</w:t>
      </w:r>
      <w:proofErr w:type="spellEnd"/>
      <w:r w:rsidRPr="005E5D61">
        <w:rPr>
          <w:rFonts w:ascii="Garamond" w:hAnsi="Garamond"/>
          <w:sz w:val="22"/>
          <w:szCs w:val="22"/>
          <w:lang w:val="es-ES"/>
        </w:rPr>
        <w:t xml:space="preserve"> </w:t>
      </w:r>
      <w:proofErr w:type="spellStart"/>
      <w:r w:rsidRPr="005E5D61">
        <w:rPr>
          <w:rFonts w:ascii="Garamond" w:hAnsi="Garamond"/>
          <w:sz w:val="22"/>
          <w:szCs w:val="22"/>
          <w:lang w:val="es-ES"/>
        </w:rPr>
        <w:t>Branham</w:t>
      </w:r>
      <w:proofErr w:type="spellEnd"/>
      <w:r w:rsidRPr="005E5D61">
        <w:rPr>
          <w:rFonts w:ascii="Garamond" w:hAnsi="Garamond"/>
          <w:sz w:val="22"/>
          <w:szCs w:val="22"/>
          <w:lang w:val="es-ES"/>
        </w:rPr>
        <w:t xml:space="preserve"> y Marie-Odile </w:t>
      </w:r>
      <w:proofErr w:type="spellStart"/>
      <w:r w:rsidRPr="005E5D61">
        <w:rPr>
          <w:rFonts w:ascii="Garamond" w:hAnsi="Garamond"/>
          <w:sz w:val="22"/>
          <w:szCs w:val="22"/>
          <w:lang w:val="es-ES"/>
        </w:rPr>
        <w:t>Goulet-Cazé</w:t>
      </w:r>
      <w:proofErr w:type="spellEnd"/>
      <w:r w:rsidRPr="005E5D61">
        <w:rPr>
          <w:rFonts w:ascii="Garamond" w:hAnsi="Garamond"/>
          <w:sz w:val="22"/>
          <w:szCs w:val="22"/>
          <w:lang w:val="es-ES"/>
        </w:rPr>
        <w:t xml:space="preserve">. </w:t>
      </w:r>
      <w:bookmarkEnd w:id="18"/>
      <w:r w:rsidRPr="005E5D61">
        <w:rPr>
          <w:rFonts w:ascii="Garamond" w:hAnsi="Garamond"/>
          <w:sz w:val="22"/>
          <w:szCs w:val="22"/>
          <w:lang w:val="es-ES"/>
        </w:rPr>
        <w:t>Barcelona, Editorial Seix Barral, 2000</w:t>
      </w:r>
      <w:bookmarkEnd w:id="17"/>
      <w:r w:rsidRPr="005E5D61">
        <w:rPr>
          <w:rFonts w:ascii="Garamond" w:hAnsi="Garamond"/>
          <w:sz w:val="22"/>
          <w:szCs w:val="22"/>
          <w:lang w:val="es-ES"/>
        </w:rPr>
        <w:t>., p. 1).</w:t>
      </w:r>
    </w:p>
  </w:footnote>
  <w:footnote w:id="13">
    <w:p w14:paraId="75116862" w14:textId="77777777" w:rsidR="00291C3C" w:rsidRPr="005E5D61" w:rsidRDefault="00291C3C" w:rsidP="00291C3C">
      <w:pPr>
        <w:pStyle w:val="Textonotapie"/>
        <w:jc w:val="both"/>
        <w:rPr>
          <w:rFonts w:ascii="Garamond" w:hAnsi="Garamond"/>
          <w:sz w:val="22"/>
          <w:szCs w:val="22"/>
          <w:lang w:val="es-ES"/>
        </w:rPr>
      </w:pPr>
      <w:r w:rsidRPr="005E5D61">
        <w:rPr>
          <w:rStyle w:val="Refdenotaalpie"/>
          <w:rFonts w:ascii="Garamond" w:hAnsi="Garamond"/>
          <w:sz w:val="22"/>
          <w:szCs w:val="22"/>
        </w:rPr>
        <w:footnoteRef/>
      </w:r>
      <w:r w:rsidRPr="005E5D61">
        <w:rPr>
          <w:rFonts w:ascii="Garamond" w:hAnsi="Garamond"/>
          <w:sz w:val="22"/>
          <w:szCs w:val="22"/>
          <w:lang w:val="es-ES"/>
        </w:rPr>
        <w:t xml:space="preserve"> </w:t>
      </w:r>
      <w:r w:rsidRPr="005E5D61">
        <w:rPr>
          <w:rFonts w:ascii="Garamond" w:hAnsi="Garamond"/>
          <w:i/>
          <w:iCs/>
          <w:sz w:val="22"/>
          <w:szCs w:val="22"/>
          <w:lang w:val="es-ES"/>
        </w:rPr>
        <w:t xml:space="preserve">Cfr., </w:t>
      </w:r>
      <w:r w:rsidRPr="005E5D61">
        <w:rPr>
          <w:rFonts w:ascii="Garamond" w:hAnsi="Garamond"/>
          <w:sz w:val="22"/>
          <w:szCs w:val="22"/>
          <w:lang w:val="es-ES"/>
        </w:rPr>
        <w:t xml:space="preserve">“Segunda parte. Cinismo en el proceso cósmico”, específicamente “I. Parte fisonómica. A. La psicosomática del espíritu de época”, y los subapartados: “7. Senos”, “8. Culos”, “9. El pedo”, “10. Mierda, desperdicios” y “11. Genitales”., en: </w:t>
      </w:r>
      <w:bookmarkStart w:id="19" w:name="_Hlk15393003"/>
      <w:r w:rsidRPr="005E5D61">
        <w:rPr>
          <w:rFonts w:ascii="Garamond" w:hAnsi="Garamond"/>
          <w:sz w:val="22"/>
          <w:szCs w:val="22"/>
          <w:lang w:val="es-ES"/>
        </w:rPr>
        <w:t xml:space="preserve">Peter Sloterdijk.  </w:t>
      </w:r>
      <w:r w:rsidRPr="005E5D61">
        <w:rPr>
          <w:rFonts w:ascii="Garamond" w:hAnsi="Garamond"/>
          <w:i/>
          <w:iCs/>
          <w:sz w:val="22"/>
          <w:szCs w:val="22"/>
          <w:lang w:val="es-ES"/>
        </w:rPr>
        <w:t xml:space="preserve">Crítica de la razón cínica. </w:t>
      </w:r>
      <w:proofErr w:type="spellStart"/>
      <w:r w:rsidRPr="005E5D61">
        <w:rPr>
          <w:rFonts w:ascii="Garamond" w:hAnsi="Garamond"/>
          <w:i/>
          <w:iCs/>
          <w:sz w:val="22"/>
          <w:szCs w:val="22"/>
          <w:lang w:val="es-ES"/>
        </w:rPr>
        <w:t>Op</w:t>
      </w:r>
      <w:proofErr w:type="spellEnd"/>
      <w:r w:rsidRPr="005E5D61">
        <w:rPr>
          <w:rFonts w:ascii="Garamond" w:hAnsi="Garamond"/>
          <w:i/>
          <w:iCs/>
          <w:sz w:val="22"/>
          <w:szCs w:val="22"/>
          <w:lang w:val="es-ES"/>
        </w:rPr>
        <w:t>. cit</w:t>
      </w:r>
      <w:bookmarkEnd w:id="19"/>
      <w:r w:rsidRPr="005E5D61">
        <w:rPr>
          <w:rFonts w:ascii="Garamond" w:hAnsi="Garamond"/>
          <w:i/>
          <w:iCs/>
          <w:sz w:val="22"/>
          <w:szCs w:val="22"/>
          <w:lang w:val="es-ES"/>
        </w:rPr>
        <w:t>.</w:t>
      </w:r>
    </w:p>
  </w:footnote>
  <w:footnote w:id="14">
    <w:p w14:paraId="37DE6DEA" w14:textId="77777777" w:rsidR="00291C3C" w:rsidRPr="005E5D61" w:rsidRDefault="00291C3C" w:rsidP="00291C3C">
      <w:pPr>
        <w:pStyle w:val="Textonotapie"/>
        <w:jc w:val="both"/>
        <w:rPr>
          <w:rFonts w:ascii="Garamond" w:hAnsi="Garamond"/>
          <w:sz w:val="22"/>
          <w:szCs w:val="22"/>
          <w:lang w:val="es-ES"/>
        </w:rPr>
      </w:pPr>
      <w:r w:rsidRPr="005E5D61">
        <w:rPr>
          <w:rStyle w:val="Refdenotaalpie"/>
          <w:rFonts w:ascii="Garamond" w:hAnsi="Garamond"/>
          <w:sz w:val="22"/>
          <w:szCs w:val="22"/>
        </w:rPr>
        <w:footnoteRef/>
      </w:r>
      <w:r w:rsidRPr="005E5D61">
        <w:rPr>
          <w:rFonts w:ascii="Garamond" w:hAnsi="Garamond"/>
          <w:sz w:val="22"/>
          <w:szCs w:val="22"/>
          <w:lang w:val="es-ES"/>
        </w:rPr>
        <w:t xml:space="preserve"> “Hoy día no seríamos capaces de representárnoslo (a Diógenes de Sinope) en su aspecto exterior y mucho menos su efecto en el entorno ateniense, si no dispusiéramos en la actualidad de la enseñanza intuitiva que nos aportan </w:t>
      </w:r>
      <w:r w:rsidRPr="005E5D61">
        <w:rPr>
          <w:rFonts w:ascii="Garamond" w:hAnsi="Garamond"/>
          <w:i/>
          <w:iCs/>
          <w:sz w:val="22"/>
          <w:szCs w:val="22"/>
          <w:lang w:val="es-ES"/>
        </w:rPr>
        <w:t>hippies</w:t>
      </w:r>
      <w:r w:rsidRPr="005E5D61">
        <w:rPr>
          <w:rFonts w:ascii="Garamond" w:hAnsi="Garamond"/>
          <w:sz w:val="22"/>
          <w:szCs w:val="22"/>
          <w:lang w:val="es-ES"/>
        </w:rPr>
        <w:t xml:space="preserve">, </w:t>
      </w:r>
      <w:r w:rsidRPr="005E5D61">
        <w:rPr>
          <w:rFonts w:ascii="Garamond" w:hAnsi="Garamond"/>
          <w:i/>
          <w:iCs/>
          <w:sz w:val="22"/>
          <w:szCs w:val="22"/>
          <w:lang w:val="es-ES"/>
        </w:rPr>
        <w:t>freaks</w:t>
      </w:r>
      <w:r w:rsidRPr="005E5D61">
        <w:rPr>
          <w:rFonts w:ascii="Garamond" w:hAnsi="Garamond"/>
          <w:sz w:val="22"/>
          <w:szCs w:val="22"/>
          <w:lang w:val="es-ES"/>
        </w:rPr>
        <w:t xml:space="preserve">, </w:t>
      </w:r>
      <w:proofErr w:type="spellStart"/>
      <w:r w:rsidRPr="005E5D61">
        <w:rPr>
          <w:rFonts w:ascii="Garamond" w:hAnsi="Garamond"/>
          <w:i/>
          <w:iCs/>
          <w:sz w:val="22"/>
          <w:szCs w:val="22"/>
          <w:lang w:val="es-ES"/>
        </w:rPr>
        <w:t>globetrotters</w:t>
      </w:r>
      <w:proofErr w:type="spellEnd"/>
      <w:r w:rsidRPr="005E5D61">
        <w:rPr>
          <w:rFonts w:ascii="Garamond" w:hAnsi="Garamond"/>
          <w:sz w:val="22"/>
          <w:szCs w:val="22"/>
          <w:lang w:val="es-ES"/>
        </w:rPr>
        <w:t xml:space="preserve"> y pieles rojas urbanos” (Peter Sloterdijk,  </w:t>
      </w:r>
      <w:r w:rsidRPr="005E5D61">
        <w:rPr>
          <w:rFonts w:ascii="Garamond" w:hAnsi="Garamond"/>
          <w:i/>
          <w:iCs/>
          <w:sz w:val="22"/>
          <w:szCs w:val="22"/>
          <w:lang w:val="es-ES"/>
        </w:rPr>
        <w:t xml:space="preserve">Crítica de la razón cínica. </w:t>
      </w:r>
      <w:proofErr w:type="spellStart"/>
      <w:r w:rsidRPr="005E5D61">
        <w:rPr>
          <w:rFonts w:ascii="Garamond" w:hAnsi="Garamond"/>
          <w:i/>
          <w:iCs/>
          <w:sz w:val="22"/>
          <w:szCs w:val="22"/>
          <w:lang w:val="es-ES"/>
        </w:rPr>
        <w:t>Op</w:t>
      </w:r>
      <w:proofErr w:type="spellEnd"/>
      <w:r w:rsidRPr="005E5D61">
        <w:rPr>
          <w:rFonts w:ascii="Garamond" w:hAnsi="Garamond"/>
          <w:i/>
          <w:iCs/>
          <w:sz w:val="22"/>
          <w:szCs w:val="22"/>
          <w:lang w:val="es-ES"/>
        </w:rPr>
        <w:t xml:space="preserve">. cit., </w:t>
      </w:r>
      <w:r w:rsidRPr="005E5D61">
        <w:rPr>
          <w:rFonts w:ascii="Garamond" w:hAnsi="Garamond"/>
          <w:sz w:val="22"/>
          <w:szCs w:val="22"/>
          <w:lang w:val="es-ES"/>
        </w:rPr>
        <w:t>pp. 249-250).</w:t>
      </w:r>
    </w:p>
  </w:footnote>
  <w:footnote w:id="15">
    <w:p w14:paraId="6B2B7CA7" w14:textId="77777777" w:rsidR="00291C3C" w:rsidRPr="005E5D61" w:rsidRDefault="00291C3C" w:rsidP="00291C3C">
      <w:pPr>
        <w:pStyle w:val="Textonotapie"/>
        <w:jc w:val="both"/>
        <w:rPr>
          <w:rFonts w:ascii="Garamond" w:hAnsi="Garamond"/>
          <w:sz w:val="22"/>
          <w:szCs w:val="22"/>
          <w:lang w:val="es-ES"/>
        </w:rPr>
      </w:pPr>
      <w:r w:rsidRPr="005E5D61">
        <w:rPr>
          <w:rStyle w:val="Refdenotaalpie"/>
          <w:rFonts w:ascii="Garamond" w:hAnsi="Garamond"/>
          <w:sz w:val="22"/>
          <w:szCs w:val="22"/>
        </w:rPr>
        <w:footnoteRef/>
      </w:r>
      <w:r w:rsidRPr="005E5D61">
        <w:rPr>
          <w:rFonts w:ascii="Garamond" w:hAnsi="Garamond"/>
          <w:sz w:val="22"/>
          <w:szCs w:val="22"/>
          <w:lang w:val="es-ES"/>
        </w:rPr>
        <w:t xml:space="preserve"> Término que usa Foucault para hacer referencia a las influencias históricas, ni lineales ni unívocas, del cinismo en otros tipos de fenómenos culturales no exclusivamente filosóficos ni intelectuales (Michel Foucault: </w:t>
      </w:r>
      <w:r w:rsidRPr="005E5D61">
        <w:rPr>
          <w:rFonts w:ascii="Garamond" w:hAnsi="Garamond"/>
          <w:i/>
          <w:iCs/>
          <w:sz w:val="22"/>
          <w:szCs w:val="22"/>
          <w:lang w:val="es-ES"/>
        </w:rPr>
        <w:t xml:space="preserve">El coraje de la verdad. El gobierno de sí y de los otros II. Curso en el </w:t>
      </w:r>
      <w:proofErr w:type="spellStart"/>
      <w:r w:rsidRPr="005E5D61">
        <w:rPr>
          <w:rFonts w:ascii="Garamond" w:hAnsi="Garamond"/>
          <w:i/>
          <w:iCs/>
          <w:sz w:val="22"/>
          <w:szCs w:val="22"/>
          <w:lang w:val="es-ES"/>
        </w:rPr>
        <w:t>Collège</w:t>
      </w:r>
      <w:proofErr w:type="spellEnd"/>
      <w:r w:rsidRPr="005E5D61">
        <w:rPr>
          <w:rFonts w:ascii="Garamond" w:hAnsi="Garamond"/>
          <w:i/>
          <w:iCs/>
          <w:sz w:val="22"/>
          <w:szCs w:val="22"/>
          <w:lang w:val="es-ES"/>
        </w:rPr>
        <w:t xml:space="preserve"> de France (1983-1984)</w:t>
      </w:r>
      <w:r w:rsidRPr="005E5D61">
        <w:rPr>
          <w:rFonts w:ascii="Garamond" w:hAnsi="Garamond"/>
          <w:sz w:val="22"/>
          <w:szCs w:val="22"/>
          <w:lang w:val="es-ES"/>
        </w:rPr>
        <w:t xml:space="preserve">. </w:t>
      </w:r>
      <w:proofErr w:type="spellStart"/>
      <w:r w:rsidRPr="005E5D61">
        <w:rPr>
          <w:rFonts w:ascii="Garamond" w:hAnsi="Garamond"/>
          <w:i/>
          <w:iCs/>
          <w:sz w:val="22"/>
          <w:szCs w:val="22"/>
          <w:lang w:val="es-ES"/>
        </w:rPr>
        <w:t>Op</w:t>
      </w:r>
      <w:proofErr w:type="spellEnd"/>
      <w:r w:rsidRPr="005E5D61">
        <w:rPr>
          <w:rFonts w:ascii="Garamond" w:hAnsi="Garamond"/>
          <w:i/>
          <w:iCs/>
          <w:sz w:val="22"/>
          <w:szCs w:val="22"/>
          <w:lang w:val="es-ES"/>
        </w:rPr>
        <w:t xml:space="preserve">. cit., </w:t>
      </w:r>
      <w:r w:rsidRPr="005E5D61">
        <w:rPr>
          <w:rFonts w:ascii="Garamond" w:hAnsi="Garamond"/>
          <w:sz w:val="22"/>
          <w:szCs w:val="22"/>
          <w:lang w:val="es-ES"/>
        </w:rPr>
        <w:t>p. 187).</w:t>
      </w:r>
    </w:p>
  </w:footnote>
  <w:footnote w:id="16">
    <w:p w14:paraId="7E59F9EA" w14:textId="77777777" w:rsidR="00291C3C" w:rsidRPr="005E5D61" w:rsidRDefault="00291C3C" w:rsidP="00291C3C">
      <w:pPr>
        <w:pStyle w:val="Textonotapie"/>
        <w:jc w:val="both"/>
        <w:rPr>
          <w:rFonts w:ascii="Garamond" w:hAnsi="Garamond"/>
          <w:sz w:val="22"/>
          <w:szCs w:val="22"/>
          <w:lang w:val="es-ES"/>
        </w:rPr>
      </w:pPr>
      <w:r w:rsidRPr="005E5D61">
        <w:rPr>
          <w:rStyle w:val="Refdenotaalpie"/>
          <w:rFonts w:ascii="Garamond" w:hAnsi="Garamond"/>
          <w:sz w:val="22"/>
          <w:szCs w:val="22"/>
        </w:rPr>
        <w:footnoteRef/>
      </w:r>
      <w:r w:rsidRPr="005E5D61">
        <w:rPr>
          <w:rFonts w:ascii="Garamond" w:hAnsi="Garamond"/>
          <w:sz w:val="22"/>
          <w:szCs w:val="22"/>
          <w:lang w:val="es-ES"/>
        </w:rPr>
        <w:t xml:space="preserve"> El amigo cínico de Séneca, Demetrio (Séneca. </w:t>
      </w:r>
      <w:bookmarkStart w:id="20" w:name="_Hlk18854925"/>
      <w:r w:rsidRPr="005E5D61">
        <w:rPr>
          <w:rFonts w:ascii="Garamond" w:hAnsi="Garamond"/>
          <w:i/>
          <w:iCs/>
          <w:sz w:val="22"/>
          <w:szCs w:val="22"/>
          <w:lang w:val="es-ES"/>
        </w:rPr>
        <w:t xml:space="preserve">Epístolas morales a Lucilio I. </w:t>
      </w:r>
      <w:r w:rsidRPr="005E5D61">
        <w:rPr>
          <w:rFonts w:ascii="Garamond" w:hAnsi="Garamond"/>
          <w:sz w:val="22"/>
          <w:szCs w:val="22"/>
          <w:lang w:val="es-ES"/>
        </w:rPr>
        <w:t>VI, 62 3. Madrid: Gredos, 1986</w:t>
      </w:r>
      <w:bookmarkEnd w:id="20"/>
      <w:r w:rsidRPr="005E5D61">
        <w:rPr>
          <w:rFonts w:ascii="Garamond" w:hAnsi="Garamond"/>
          <w:sz w:val="22"/>
          <w:szCs w:val="22"/>
          <w:lang w:val="es-ES"/>
        </w:rPr>
        <w:t xml:space="preserve">., p. 348); así como </w:t>
      </w:r>
      <w:proofErr w:type="spellStart"/>
      <w:r w:rsidRPr="005E5D61">
        <w:rPr>
          <w:rFonts w:ascii="Garamond" w:hAnsi="Garamond"/>
          <w:sz w:val="22"/>
          <w:szCs w:val="22"/>
          <w:lang w:val="es-ES"/>
        </w:rPr>
        <w:t>Demonacte</w:t>
      </w:r>
      <w:proofErr w:type="spellEnd"/>
      <w:r w:rsidRPr="005E5D61">
        <w:rPr>
          <w:rFonts w:ascii="Garamond" w:hAnsi="Garamond"/>
          <w:sz w:val="22"/>
          <w:szCs w:val="22"/>
          <w:lang w:val="es-ES"/>
        </w:rPr>
        <w:t xml:space="preserve">, posible maestro de Luciano de Samosata (Luciano. </w:t>
      </w:r>
      <w:bookmarkStart w:id="21" w:name="_Hlk18854964"/>
      <w:r w:rsidRPr="005E5D61">
        <w:rPr>
          <w:rFonts w:ascii="Garamond" w:hAnsi="Garamond"/>
          <w:sz w:val="22"/>
          <w:szCs w:val="22"/>
          <w:lang w:val="es-ES"/>
        </w:rPr>
        <w:t xml:space="preserve">“Vida de </w:t>
      </w:r>
      <w:proofErr w:type="spellStart"/>
      <w:r w:rsidRPr="005E5D61">
        <w:rPr>
          <w:rFonts w:ascii="Garamond" w:hAnsi="Garamond"/>
          <w:sz w:val="22"/>
          <w:szCs w:val="22"/>
          <w:lang w:val="es-ES"/>
        </w:rPr>
        <w:t>Demonacte</w:t>
      </w:r>
      <w:proofErr w:type="spellEnd"/>
      <w:r w:rsidRPr="005E5D61">
        <w:rPr>
          <w:rFonts w:ascii="Garamond" w:hAnsi="Garamond"/>
          <w:sz w:val="22"/>
          <w:szCs w:val="22"/>
          <w:lang w:val="es-ES"/>
        </w:rPr>
        <w:t xml:space="preserve">”., en: </w:t>
      </w:r>
      <w:r w:rsidRPr="005E5D61">
        <w:rPr>
          <w:rFonts w:ascii="Garamond" w:hAnsi="Garamond"/>
          <w:i/>
          <w:iCs/>
          <w:sz w:val="22"/>
          <w:szCs w:val="22"/>
          <w:lang w:val="es-ES"/>
        </w:rPr>
        <w:t>Diálogos I</w:t>
      </w:r>
      <w:r w:rsidRPr="005E5D61">
        <w:rPr>
          <w:rFonts w:ascii="Garamond" w:hAnsi="Garamond"/>
          <w:sz w:val="22"/>
          <w:szCs w:val="22"/>
          <w:lang w:val="es-ES"/>
        </w:rPr>
        <w:t>. Madrid: Gredos, 1981</w:t>
      </w:r>
      <w:bookmarkEnd w:id="21"/>
      <w:r w:rsidRPr="005E5D61">
        <w:rPr>
          <w:rFonts w:ascii="Garamond" w:hAnsi="Garamond"/>
          <w:sz w:val="22"/>
          <w:szCs w:val="22"/>
          <w:lang w:val="es-ES"/>
        </w:rPr>
        <w:t xml:space="preserve">., pp. 130-145); o el cínico idealizado de Epicteto (Epicteto. </w:t>
      </w:r>
      <w:bookmarkStart w:id="22" w:name="_Hlk18854998"/>
      <w:r w:rsidRPr="005E5D61">
        <w:rPr>
          <w:rFonts w:ascii="Garamond" w:hAnsi="Garamond"/>
          <w:i/>
          <w:iCs/>
          <w:sz w:val="22"/>
          <w:szCs w:val="22"/>
          <w:lang w:val="es-ES"/>
        </w:rPr>
        <w:t>Disertaciones por Arriano</w:t>
      </w:r>
      <w:r w:rsidRPr="005E5D61">
        <w:rPr>
          <w:rFonts w:ascii="Garamond" w:hAnsi="Garamond"/>
          <w:sz w:val="22"/>
          <w:szCs w:val="22"/>
          <w:lang w:val="es-ES"/>
        </w:rPr>
        <w:t>. III, XXII. Madrid: Gredos, 1993</w:t>
      </w:r>
      <w:bookmarkEnd w:id="22"/>
      <w:r w:rsidRPr="005E5D61">
        <w:rPr>
          <w:rFonts w:ascii="Garamond" w:hAnsi="Garamond"/>
          <w:sz w:val="22"/>
          <w:szCs w:val="22"/>
          <w:lang w:val="es-ES"/>
        </w:rPr>
        <w:t>. pp. 319-336).</w:t>
      </w:r>
    </w:p>
  </w:footnote>
  <w:footnote w:id="17">
    <w:p w14:paraId="5CD591BF" w14:textId="77777777" w:rsidR="00291C3C" w:rsidRPr="005E5D61" w:rsidRDefault="00291C3C" w:rsidP="00291C3C">
      <w:pPr>
        <w:pStyle w:val="Textonotapie"/>
        <w:jc w:val="both"/>
        <w:rPr>
          <w:rFonts w:ascii="Garamond" w:hAnsi="Garamond"/>
          <w:sz w:val="22"/>
          <w:szCs w:val="22"/>
          <w:lang w:val="es-ES"/>
        </w:rPr>
      </w:pPr>
      <w:r w:rsidRPr="005E5D61">
        <w:rPr>
          <w:rStyle w:val="Refdenotaalpie"/>
          <w:rFonts w:ascii="Garamond" w:hAnsi="Garamond"/>
          <w:sz w:val="22"/>
          <w:szCs w:val="22"/>
        </w:rPr>
        <w:footnoteRef/>
      </w:r>
      <w:r w:rsidRPr="005E5D61">
        <w:rPr>
          <w:rFonts w:ascii="Garamond" w:hAnsi="Garamond"/>
          <w:sz w:val="22"/>
          <w:szCs w:val="22"/>
          <w:lang w:val="es-ES"/>
        </w:rPr>
        <w:t xml:space="preserve"> La crítica que hace Juliano (Juliano. </w:t>
      </w:r>
      <w:bookmarkStart w:id="23" w:name="_Hlk18855041"/>
      <w:r w:rsidRPr="005E5D61">
        <w:rPr>
          <w:rFonts w:ascii="Garamond" w:hAnsi="Garamond"/>
          <w:sz w:val="22"/>
          <w:szCs w:val="22"/>
          <w:lang w:val="es-ES"/>
        </w:rPr>
        <w:t xml:space="preserve">“Contra los cínicos incultos”., en: </w:t>
      </w:r>
      <w:r w:rsidRPr="005E5D61">
        <w:rPr>
          <w:rFonts w:ascii="Garamond" w:hAnsi="Garamond"/>
          <w:i/>
          <w:iCs/>
          <w:sz w:val="22"/>
          <w:szCs w:val="22"/>
          <w:lang w:val="es-ES"/>
        </w:rPr>
        <w:t xml:space="preserve">Discursos VI-XII. </w:t>
      </w:r>
      <w:r w:rsidRPr="005E5D61">
        <w:rPr>
          <w:rFonts w:ascii="Garamond" w:hAnsi="Garamond"/>
          <w:sz w:val="22"/>
          <w:szCs w:val="22"/>
          <w:lang w:val="es-ES"/>
        </w:rPr>
        <w:t>Madrid: Gredos, 1982</w:t>
      </w:r>
      <w:bookmarkEnd w:id="23"/>
      <w:r w:rsidRPr="005E5D61">
        <w:rPr>
          <w:rFonts w:ascii="Garamond" w:hAnsi="Garamond"/>
          <w:sz w:val="22"/>
          <w:szCs w:val="22"/>
          <w:lang w:val="es-ES"/>
        </w:rPr>
        <w:t>.,</w:t>
      </w:r>
      <w:r w:rsidRPr="005E5D61">
        <w:rPr>
          <w:rFonts w:ascii="Garamond" w:hAnsi="Garamond"/>
          <w:i/>
          <w:iCs/>
          <w:sz w:val="22"/>
          <w:szCs w:val="22"/>
          <w:lang w:val="es-ES"/>
        </w:rPr>
        <w:t xml:space="preserve"> </w:t>
      </w:r>
      <w:r w:rsidRPr="005E5D61">
        <w:rPr>
          <w:rFonts w:ascii="Garamond" w:hAnsi="Garamond"/>
          <w:sz w:val="22"/>
          <w:szCs w:val="22"/>
          <w:lang w:val="es-ES"/>
        </w:rPr>
        <w:t xml:space="preserve">pp. 119-146) y, también, Luciano de Samosata del cinismo vulgar (Luciano: </w:t>
      </w:r>
      <w:bookmarkStart w:id="24" w:name="_Hlk18855089"/>
      <w:r w:rsidRPr="005E5D61">
        <w:rPr>
          <w:rFonts w:ascii="Garamond" w:hAnsi="Garamond"/>
          <w:sz w:val="22"/>
          <w:szCs w:val="22"/>
          <w:lang w:val="es-ES"/>
        </w:rPr>
        <w:t xml:space="preserve">“Subasta de vidas”, en </w:t>
      </w:r>
      <w:r w:rsidRPr="005E5D61">
        <w:rPr>
          <w:rFonts w:ascii="Garamond" w:hAnsi="Garamond"/>
          <w:i/>
          <w:iCs/>
          <w:sz w:val="22"/>
          <w:szCs w:val="22"/>
          <w:lang w:val="es-ES"/>
        </w:rPr>
        <w:t>Diálogos II</w:t>
      </w:r>
      <w:r w:rsidRPr="005E5D61">
        <w:rPr>
          <w:rFonts w:ascii="Garamond" w:hAnsi="Garamond"/>
          <w:sz w:val="22"/>
          <w:szCs w:val="22"/>
          <w:lang w:val="es-ES"/>
        </w:rPr>
        <w:t>,</w:t>
      </w:r>
      <w:r w:rsidRPr="005E5D61">
        <w:rPr>
          <w:rFonts w:ascii="Garamond" w:hAnsi="Garamond"/>
          <w:i/>
          <w:iCs/>
          <w:sz w:val="22"/>
          <w:szCs w:val="22"/>
          <w:lang w:val="es-ES"/>
        </w:rPr>
        <w:t xml:space="preserve"> </w:t>
      </w:r>
      <w:r w:rsidRPr="005E5D61">
        <w:rPr>
          <w:rFonts w:ascii="Garamond" w:hAnsi="Garamond"/>
          <w:sz w:val="22"/>
          <w:szCs w:val="22"/>
          <w:lang w:val="es-ES"/>
        </w:rPr>
        <w:t>Madrid, Gredos, 1988</w:t>
      </w:r>
      <w:bookmarkEnd w:id="24"/>
      <w:r w:rsidRPr="005E5D61">
        <w:rPr>
          <w:rFonts w:ascii="Garamond" w:hAnsi="Garamond"/>
          <w:sz w:val="22"/>
          <w:szCs w:val="22"/>
          <w:lang w:val="es-ES"/>
        </w:rPr>
        <w:t>., pp. 30-53).</w:t>
      </w:r>
    </w:p>
  </w:footnote>
  <w:footnote w:id="18">
    <w:p w14:paraId="08454374" w14:textId="77777777" w:rsidR="00291C3C" w:rsidRPr="005E5D61" w:rsidRDefault="00291C3C" w:rsidP="00291C3C">
      <w:pPr>
        <w:pStyle w:val="Textonotapie"/>
        <w:jc w:val="both"/>
        <w:rPr>
          <w:rFonts w:ascii="Garamond" w:hAnsi="Garamond"/>
          <w:sz w:val="22"/>
          <w:szCs w:val="22"/>
          <w:lang w:val="es-ES"/>
        </w:rPr>
      </w:pPr>
      <w:r w:rsidRPr="005E5D61">
        <w:rPr>
          <w:rStyle w:val="Refdenotaalpie"/>
          <w:rFonts w:ascii="Garamond" w:hAnsi="Garamond"/>
          <w:sz w:val="22"/>
          <w:szCs w:val="22"/>
        </w:rPr>
        <w:footnoteRef/>
      </w:r>
      <w:r w:rsidRPr="005E5D61">
        <w:rPr>
          <w:rFonts w:ascii="Garamond" w:hAnsi="Garamond"/>
          <w:sz w:val="22"/>
          <w:szCs w:val="22"/>
          <w:lang w:val="es-ES"/>
        </w:rPr>
        <w:t xml:space="preserve"> El caso de Favonio, que era patricio y parte del Senado Romano (</w:t>
      </w:r>
      <w:bookmarkStart w:id="25" w:name="_Hlk18855482"/>
      <w:r w:rsidRPr="005E5D61">
        <w:rPr>
          <w:rFonts w:ascii="Garamond" w:hAnsi="Garamond"/>
          <w:i/>
          <w:iCs/>
          <w:sz w:val="22"/>
          <w:szCs w:val="22"/>
          <w:lang w:val="es-ES"/>
        </w:rPr>
        <w:t xml:space="preserve">Los filósofos cínicos y la literatura moral </w:t>
      </w:r>
      <w:proofErr w:type="spellStart"/>
      <w:r w:rsidRPr="005E5D61">
        <w:rPr>
          <w:rFonts w:ascii="Garamond" w:hAnsi="Garamond"/>
          <w:i/>
          <w:iCs/>
          <w:sz w:val="22"/>
          <w:szCs w:val="22"/>
          <w:lang w:val="es-ES"/>
        </w:rPr>
        <w:t>serioburlesca</w:t>
      </w:r>
      <w:proofErr w:type="spellEnd"/>
      <w:r w:rsidRPr="005E5D61">
        <w:rPr>
          <w:rFonts w:ascii="Garamond" w:hAnsi="Garamond"/>
          <w:i/>
          <w:iCs/>
          <w:sz w:val="22"/>
          <w:szCs w:val="22"/>
          <w:lang w:val="es-ES"/>
        </w:rPr>
        <w:t xml:space="preserve">. </w:t>
      </w:r>
      <w:r w:rsidRPr="005E5D61">
        <w:rPr>
          <w:rFonts w:ascii="Garamond" w:hAnsi="Garamond"/>
          <w:sz w:val="22"/>
          <w:szCs w:val="22"/>
          <w:lang w:val="es-ES"/>
        </w:rPr>
        <w:t>(Ed.). José A. Martín García, Madrid, Akal, 2008</w:t>
      </w:r>
      <w:bookmarkEnd w:id="25"/>
      <w:r w:rsidRPr="005E5D61">
        <w:rPr>
          <w:rFonts w:ascii="Garamond" w:hAnsi="Garamond"/>
          <w:sz w:val="22"/>
          <w:szCs w:val="22"/>
          <w:lang w:val="es-ES"/>
        </w:rPr>
        <w:t>., pp. 681-700).</w:t>
      </w:r>
    </w:p>
  </w:footnote>
  <w:footnote w:id="19">
    <w:p w14:paraId="64395E4E" w14:textId="77777777" w:rsidR="00291C3C" w:rsidRPr="005E5D61" w:rsidRDefault="00291C3C" w:rsidP="00291C3C">
      <w:pPr>
        <w:pStyle w:val="Textonotapie"/>
        <w:jc w:val="both"/>
        <w:rPr>
          <w:rFonts w:ascii="Garamond" w:hAnsi="Garamond"/>
          <w:sz w:val="22"/>
          <w:szCs w:val="22"/>
          <w:lang w:val="es-ES"/>
        </w:rPr>
      </w:pPr>
      <w:r w:rsidRPr="005E5D61">
        <w:rPr>
          <w:rStyle w:val="Refdenotaalpie"/>
          <w:rFonts w:ascii="Garamond" w:hAnsi="Garamond"/>
          <w:sz w:val="22"/>
          <w:szCs w:val="22"/>
        </w:rPr>
        <w:footnoteRef/>
      </w:r>
      <w:r w:rsidRPr="005E5D61">
        <w:rPr>
          <w:rFonts w:ascii="Garamond" w:hAnsi="Garamond"/>
          <w:sz w:val="22"/>
          <w:szCs w:val="22"/>
          <w:lang w:val="es-ES"/>
        </w:rPr>
        <w:t xml:space="preserve"> El mismo Demetrio, el cual era amigo íntimo del influyente senador </w:t>
      </w:r>
      <w:proofErr w:type="spellStart"/>
      <w:r w:rsidRPr="005E5D61">
        <w:rPr>
          <w:rFonts w:ascii="Garamond" w:hAnsi="Garamond"/>
          <w:sz w:val="22"/>
          <w:szCs w:val="22"/>
          <w:lang w:val="es-ES"/>
        </w:rPr>
        <w:t>Trásea</w:t>
      </w:r>
      <w:proofErr w:type="spellEnd"/>
      <w:r w:rsidRPr="005E5D61">
        <w:rPr>
          <w:rFonts w:ascii="Garamond" w:hAnsi="Garamond"/>
          <w:sz w:val="22"/>
          <w:szCs w:val="22"/>
          <w:lang w:val="es-ES"/>
        </w:rPr>
        <w:t xml:space="preserve"> Peto (Tácito. </w:t>
      </w:r>
      <w:bookmarkStart w:id="26" w:name="_Hlk18855591"/>
      <w:r w:rsidRPr="005E5D61">
        <w:rPr>
          <w:rFonts w:ascii="Garamond" w:hAnsi="Garamond"/>
          <w:i/>
          <w:iCs/>
          <w:sz w:val="22"/>
          <w:szCs w:val="22"/>
          <w:lang w:val="es-ES"/>
        </w:rPr>
        <w:t xml:space="preserve">Anales. </w:t>
      </w:r>
      <w:r w:rsidRPr="005E5D61">
        <w:rPr>
          <w:rFonts w:ascii="Garamond" w:hAnsi="Garamond"/>
          <w:sz w:val="22"/>
          <w:szCs w:val="22"/>
          <w:lang w:val="es-ES"/>
        </w:rPr>
        <w:t>XVI, 34-35. Madrid, Gredos, 1980</w:t>
      </w:r>
      <w:bookmarkEnd w:id="26"/>
      <w:r w:rsidRPr="005E5D61">
        <w:rPr>
          <w:rFonts w:ascii="Garamond" w:hAnsi="Garamond"/>
          <w:sz w:val="22"/>
          <w:szCs w:val="22"/>
          <w:lang w:val="es-ES"/>
        </w:rPr>
        <w:t xml:space="preserve">., pp. 297-298). </w:t>
      </w:r>
    </w:p>
  </w:footnote>
  <w:footnote w:id="20">
    <w:p w14:paraId="07E3B3C6" w14:textId="77777777" w:rsidR="00291C3C" w:rsidRPr="005E5D61" w:rsidRDefault="00291C3C" w:rsidP="00291C3C">
      <w:pPr>
        <w:pStyle w:val="Textonotapie"/>
        <w:jc w:val="both"/>
        <w:rPr>
          <w:rFonts w:ascii="Garamond" w:hAnsi="Garamond"/>
          <w:sz w:val="22"/>
          <w:szCs w:val="22"/>
          <w:lang w:val="es-ES"/>
        </w:rPr>
      </w:pPr>
      <w:r w:rsidRPr="005E5D61">
        <w:rPr>
          <w:rStyle w:val="Refdenotaalpie"/>
          <w:rFonts w:ascii="Garamond" w:hAnsi="Garamond"/>
          <w:sz w:val="22"/>
          <w:szCs w:val="22"/>
        </w:rPr>
        <w:footnoteRef/>
      </w:r>
      <w:r w:rsidRPr="005E5D61">
        <w:rPr>
          <w:rFonts w:ascii="Garamond" w:hAnsi="Garamond"/>
          <w:sz w:val="22"/>
          <w:szCs w:val="22"/>
          <w:lang w:val="es-ES"/>
        </w:rPr>
        <w:t xml:space="preserve"> Esto es, idealizado según pautas estoicas.</w:t>
      </w:r>
    </w:p>
  </w:footnote>
  <w:footnote w:id="21">
    <w:p w14:paraId="457479D0" w14:textId="77777777" w:rsidR="00291C3C" w:rsidRPr="005E5D61" w:rsidRDefault="00291C3C" w:rsidP="00291C3C">
      <w:pPr>
        <w:pStyle w:val="Textonotapie"/>
        <w:jc w:val="both"/>
        <w:rPr>
          <w:rFonts w:ascii="Garamond" w:hAnsi="Garamond"/>
          <w:sz w:val="22"/>
          <w:szCs w:val="22"/>
          <w:lang w:val="es-ES"/>
        </w:rPr>
      </w:pPr>
      <w:r w:rsidRPr="005E5D61">
        <w:rPr>
          <w:rStyle w:val="Refdenotaalpie"/>
          <w:rFonts w:ascii="Garamond" w:hAnsi="Garamond"/>
          <w:sz w:val="22"/>
          <w:szCs w:val="22"/>
        </w:rPr>
        <w:footnoteRef/>
      </w:r>
      <w:r w:rsidRPr="005E5D61">
        <w:rPr>
          <w:rFonts w:ascii="Garamond" w:hAnsi="Garamond"/>
          <w:sz w:val="22"/>
          <w:szCs w:val="22"/>
          <w:lang w:val="es-ES"/>
        </w:rPr>
        <w:t xml:space="preserve"> Diógenes, </w:t>
      </w:r>
      <w:proofErr w:type="spellStart"/>
      <w:r w:rsidRPr="005E5D61">
        <w:rPr>
          <w:rFonts w:ascii="Garamond" w:hAnsi="Garamond"/>
          <w:sz w:val="22"/>
          <w:szCs w:val="22"/>
          <w:lang w:val="es-ES"/>
        </w:rPr>
        <w:t>Crates</w:t>
      </w:r>
      <w:proofErr w:type="spellEnd"/>
      <w:r w:rsidRPr="005E5D61">
        <w:rPr>
          <w:rFonts w:ascii="Garamond" w:hAnsi="Garamond"/>
          <w:sz w:val="22"/>
          <w:szCs w:val="22"/>
          <w:lang w:val="es-ES"/>
        </w:rPr>
        <w:t xml:space="preserve"> y, en menor medida, Antístenes.</w:t>
      </w:r>
    </w:p>
  </w:footnote>
  <w:footnote w:id="22">
    <w:p w14:paraId="2071F3F6" w14:textId="77777777" w:rsidR="00291C3C" w:rsidRPr="005E5D61" w:rsidRDefault="00291C3C" w:rsidP="00291C3C">
      <w:pPr>
        <w:pStyle w:val="Textonotapie"/>
        <w:jc w:val="both"/>
        <w:rPr>
          <w:rFonts w:ascii="Garamond" w:hAnsi="Garamond"/>
          <w:sz w:val="22"/>
          <w:szCs w:val="22"/>
          <w:lang w:val="es-ES"/>
        </w:rPr>
      </w:pPr>
      <w:r w:rsidRPr="005E5D61">
        <w:rPr>
          <w:rStyle w:val="Refdenotaalpie"/>
          <w:rFonts w:ascii="Garamond" w:hAnsi="Garamond"/>
          <w:sz w:val="22"/>
          <w:szCs w:val="22"/>
        </w:rPr>
        <w:footnoteRef/>
      </w:r>
      <w:r w:rsidRPr="005E5D61">
        <w:rPr>
          <w:rFonts w:ascii="Garamond" w:hAnsi="Garamond"/>
          <w:sz w:val="22"/>
          <w:szCs w:val="22"/>
          <w:lang w:val="es-ES"/>
        </w:rPr>
        <w:t xml:space="preserve"> </w:t>
      </w:r>
      <w:r w:rsidRPr="005E5D61">
        <w:rPr>
          <w:rFonts w:ascii="Garamond" w:hAnsi="Garamond"/>
          <w:i/>
          <w:iCs/>
          <w:sz w:val="22"/>
          <w:szCs w:val="22"/>
          <w:lang w:val="es-ES"/>
        </w:rPr>
        <w:t>Cfr</w:t>
      </w:r>
      <w:r w:rsidRPr="005E5D61">
        <w:rPr>
          <w:rFonts w:ascii="Garamond" w:hAnsi="Garamond"/>
          <w:sz w:val="22"/>
          <w:szCs w:val="22"/>
          <w:lang w:val="es-ES"/>
        </w:rPr>
        <w:t xml:space="preserve">., Paul </w:t>
      </w:r>
      <w:proofErr w:type="spellStart"/>
      <w:r w:rsidRPr="005E5D61">
        <w:rPr>
          <w:rFonts w:ascii="Garamond" w:hAnsi="Garamond"/>
          <w:sz w:val="22"/>
          <w:szCs w:val="22"/>
          <w:lang w:val="es-ES"/>
        </w:rPr>
        <w:t>Tillich</w:t>
      </w:r>
      <w:proofErr w:type="spellEnd"/>
      <w:r w:rsidRPr="005E5D61">
        <w:rPr>
          <w:rFonts w:ascii="Garamond" w:hAnsi="Garamond"/>
          <w:sz w:val="22"/>
          <w:szCs w:val="22"/>
          <w:lang w:val="es-ES"/>
        </w:rPr>
        <w:t xml:space="preserve">: </w:t>
      </w:r>
      <w:bookmarkStart w:id="27" w:name="_Hlk18855695"/>
      <w:r w:rsidRPr="005E5D61">
        <w:rPr>
          <w:rFonts w:ascii="Garamond" w:hAnsi="Garamond"/>
          <w:i/>
          <w:iCs/>
          <w:sz w:val="22"/>
          <w:szCs w:val="22"/>
          <w:lang w:val="es-ES"/>
        </w:rPr>
        <w:t>El coraje de existir</w:t>
      </w:r>
      <w:r w:rsidRPr="005E5D61">
        <w:rPr>
          <w:rFonts w:ascii="Garamond" w:hAnsi="Garamond"/>
          <w:sz w:val="22"/>
          <w:szCs w:val="22"/>
          <w:lang w:val="es-ES"/>
        </w:rPr>
        <w:t xml:space="preserve">., </w:t>
      </w:r>
      <w:proofErr w:type="spellStart"/>
      <w:r w:rsidRPr="005E5D61">
        <w:rPr>
          <w:rFonts w:ascii="Garamond" w:hAnsi="Garamond"/>
          <w:sz w:val="22"/>
          <w:szCs w:val="22"/>
          <w:lang w:val="es-ES"/>
        </w:rPr>
        <w:t>trad</w:t>
      </w:r>
      <w:proofErr w:type="spellEnd"/>
      <w:r w:rsidRPr="005E5D61">
        <w:rPr>
          <w:rFonts w:ascii="Garamond" w:hAnsi="Garamond"/>
          <w:sz w:val="22"/>
          <w:szCs w:val="22"/>
          <w:lang w:val="es-ES"/>
        </w:rPr>
        <w:t>: José Luis Lana. Barcelona, Editorial Estela, 1969</w:t>
      </w:r>
      <w:bookmarkEnd w:id="27"/>
      <w:r w:rsidRPr="005E5D61">
        <w:rPr>
          <w:rFonts w:ascii="Garamond" w:hAnsi="Garamond"/>
          <w:sz w:val="22"/>
          <w:szCs w:val="22"/>
          <w:lang w:val="es-ES"/>
        </w:rPr>
        <w:t xml:space="preserve">; Klaus Heinrich: </w:t>
      </w:r>
      <w:bookmarkStart w:id="28" w:name="_Hlk18855739"/>
      <w:r w:rsidRPr="005E5D61">
        <w:rPr>
          <w:rFonts w:ascii="Garamond" w:hAnsi="Garamond"/>
          <w:i/>
          <w:iCs/>
          <w:sz w:val="22"/>
          <w:szCs w:val="22"/>
          <w:lang w:val="es-ES"/>
        </w:rPr>
        <w:t>Antiguos cínicos y cinismo contemporáneo</w:t>
      </w:r>
      <w:r w:rsidRPr="005E5D61">
        <w:rPr>
          <w:rFonts w:ascii="Garamond" w:hAnsi="Garamond"/>
          <w:sz w:val="22"/>
          <w:szCs w:val="22"/>
          <w:lang w:val="es-ES"/>
        </w:rPr>
        <w:t>. Santiago de Chile, Escritos breves. Departamento de filosofía de la Universidad de Chile, 1972</w:t>
      </w:r>
      <w:bookmarkEnd w:id="28"/>
      <w:r w:rsidRPr="005E5D61">
        <w:rPr>
          <w:rFonts w:ascii="Garamond" w:hAnsi="Garamond"/>
          <w:sz w:val="22"/>
          <w:szCs w:val="22"/>
          <w:lang w:val="es-ES"/>
        </w:rPr>
        <w:t xml:space="preserve">; Arnold </w:t>
      </w:r>
      <w:proofErr w:type="spellStart"/>
      <w:r w:rsidRPr="005E5D61">
        <w:rPr>
          <w:rFonts w:ascii="Garamond" w:hAnsi="Garamond"/>
          <w:sz w:val="22"/>
          <w:szCs w:val="22"/>
          <w:lang w:val="es-ES"/>
        </w:rPr>
        <w:t>Gehlen</w:t>
      </w:r>
      <w:proofErr w:type="spellEnd"/>
      <w:r w:rsidRPr="005E5D61">
        <w:rPr>
          <w:rFonts w:ascii="Garamond" w:hAnsi="Garamond"/>
          <w:sz w:val="22"/>
          <w:szCs w:val="22"/>
          <w:lang w:val="es-ES"/>
        </w:rPr>
        <w:t xml:space="preserve">: </w:t>
      </w:r>
      <w:bookmarkStart w:id="29" w:name="_Hlk18855786"/>
      <w:r w:rsidRPr="005E5D61">
        <w:rPr>
          <w:rFonts w:ascii="Garamond" w:hAnsi="Garamond"/>
          <w:i/>
          <w:iCs/>
          <w:sz w:val="22"/>
          <w:szCs w:val="22"/>
          <w:lang w:val="pt-PT"/>
        </w:rPr>
        <w:t>Moral e hipermoral. Uma ética pluralista</w:t>
      </w:r>
      <w:r w:rsidRPr="005E5D61">
        <w:rPr>
          <w:rFonts w:ascii="Garamond" w:hAnsi="Garamond"/>
          <w:sz w:val="22"/>
          <w:szCs w:val="22"/>
          <w:lang w:val="pt-PT"/>
        </w:rPr>
        <w:t>, trad. Margit Martincic. Rio de Janeiro, Tempo brasileiro, 1984</w:t>
      </w:r>
      <w:bookmarkEnd w:id="29"/>
      <w:r w:rsidRPr="005E5D61">
        <w:rPr>
          <w:rFonts w:ascii="Garamond" w:hAnsi="Garamond"/>
          <w:sz w:val="22"/>
          <w:szCs w:val="22"/>
          <w:lang w:val="pt-PT"/>
        </w:rPr>
        <w:t xml:space="preserve">; Heinrich Niehues-Pröbsting: </w:t>
      </w:r>
      <w:bookmarkStart w:id="30" w:name="_Hlk18855858"/>
      <w:r w:rsidRPr="005E5D61">
        <w:rPr>
          <w:rFonts w:ascii="Garamond" w:hAnsi="Garamond"/>
          <w:sz w:val="22"/>
          <w:szCs w:val="22"/>
          <w:lang w:val="es-ES"/>
        </w:rPr>
        <w:t>“La recepción moderna del cinismo: Diógenes y la Ilustración”</w:t>
      </w:r>
      <w:bookmarkEnd w:id="30"/>
      <w:r w:rsidRPr="005E5D61">
        <w:rPr>
          <w:rFonts w:ascii="Garamond" w:hAnsi="Garamond"/>
          <w:sz w:val="22"/>
          <w:szCs w:val="22"/>
          <w:lang w:val="es-ES"/>
        </w:rPr>
        <w:t xml:space="preserve">, en R. </w:t>
      </w:r>
      <w:proofErr w:type="spellStart"/>
      <w:r w:rsidRPr="005E5D61">
        <w:rPr>
          <w:rFonts w:ascii="Garamond" w:hAnsi="Garamond"/>
          <w:sz w:val="22"/>
          <w:szCs w:val="22"/>
          <w:lang w:val="es-ES"/>
        </w:rPr>
        <w:t>Bracht</w:t>
      </w:r>
      <w:proofErr w:type="spellEnd"/>
      <w:r w:rsidRPr="005E5D61">
        <w:rPr>
          <w:rFonts w:ascii="Garamond" w:hAnsi="Garamond"/>
          <w:sz w:val="22"/>
          <w:szCs w:val="22"/>
          <w:lang w:val="es-ES"/>
        </w:rPr>
        <w:t xml:space="preserve"> </w:t>
      </w:r>
      <w:proofErr w:type="spellStart"/>
      <w:r w:rsidRPr="005E5D61">
        <w:rPr>
          <w:rFonts w:ascii="Garamond" w:hAnsi="Garamond"/>
          <w:sz w:val="22"/>
          <w:szCs w:val="22"/>
          <w:lang w:val="es-ES"/>
        </w:rPr>
        <w:t>Branham</w:t>
      </w:r>
      <w:proofErr w:type="spellEnd"/>
      <w:r w:rsidRPr="005E5D61">
        <w:rPr>
          <w:rFonts w:ascii="Garamond" w:hAnsi="Garamond"/>
          <w:sz w:val="22"/>
          <w:szCs w:val="22"/>
          <w:lang w:val="es-ES"/>
        </w:rPr>
        <w:t xml:space="preserve"> y Marie-Odile </w:t>
      </w:r>
      <w:proofErr w:type="spellStart"/>
      <w:r w:rsidRPr="005E5D61">
        <w:rPr>
          <w:rFonts w:ascii="Garamond" w:hAnsi="Garamond"/>
          <w:sz w:val="22"/>
          <w:szCs w:val="22"/>
          <w:lang w:val="es-ES"/>
        </w:rPr>
        <w:t>Goulet-Cazé</w:t>
      </w:r>
      <w:proofErr w:type="spellEnd"/>
      <w:r w:rsidRPr="005E5D61">
        <w:rPr>
          <w:rFonts w:ascii="Garamond" w:hAnsi="Garamond"/>
          <w:sz w:val="22"/>
          <w:szCs w:val="22"/>
          <w:lang w:val="es-ES"/>
        </w:rPr>
        <w:t xml:space="preserve">. </w:t>
      </w:r>
      <w:proofErr w:type="spellStart"/>
      <w:r w:rsidRPr="005E5D61">
        <w:rPr>
          <w:rFonts w:ascii="Garamond" w:hAnsi="Garamond"/>
          <w:i/>
          <w:iCs/>
          <w:sz w:val="22"/>
          <w:szCs w:val="22"/>
          <w:lang w:val="es-ES"/>
        </w:rPr>
        <w:t>Op</w:t>
      </w:r>
      <w:proofErr w:type="spellEnd"/>
      <w:r w:rsidRPr="005E5D61">
        <w:rPr>
          <w:rFonts w:ascii="Garamond" w:hAnsi="Garamond"/>
          <w:i/>
          <w:iCs/>
          <w:sz w:val="22"/>
          <w:szCs w:val="22"/>
          <w:lang w:val="es-ES"/>
        </w:rPr>
        <w:t>. cit.</w:t>
      </w:r>
      <w:r w:rsidRPr="005E5D61">
        <w:rPr>
          <w:rFonts w:ascii="Garamond" w:hAnsi="Garamond"/>
          <w:sz w:val="22"/>
          <w:szCs w:val="22"/>
          <w:lang w:val="es-ES"/>
        </w:rPr>
        <w:t>, pp. 430-474.</w:t>
      </w:r>
    </w:p>
  </w:footnote>
  <w:footnote w:id="23">
    <w:p w14:paraId="4EA8DE36" w14:textId="77777777" w:rsidR="00291C3C" w:rsidRPr="005E5D61" w:rsidRDefault="00291C3C" w:rsidP="00291C3C">
      <w:pPr>
        <w:pStyle w:val="Textonotapie"/>
        <w:jc w:val="both"/>
        <w:rPr>
          <w:rFonts w:ascii="Garamond" w:hAnsi="Garamond"/>
          <w:sz w:val="22"/>
          <w:szCs w:val="22"/>
          <w:lang w:val="es-ES"/>
        </w:rPr>
      </w:pPr>
      <w:r w:rsidRPr="005E5D61">
        <w:rPr>
          <w:rStyle w:val="Refdenotaalpie"/>
          <w:rFonts w:ascii="Garamond" w:hAnsi="Garamond"/>
          <w:sz w:val="22"/>
          <w:szCs w:val="22"/>
        </w:rPr>
        <w:footnoteRef/>
      </w:r>
      <w:r w:rsidRPr="005E5D61">
        <w:rPr>
          <w:rFonts w:ascii="Garamond" w:hAnsi="Garamond"/>
          <w:sz w:val="22"/>
          <w:szCs w:val="22"/>
          <w:lang w:val="es-ES"/>
        </w:rPr>
        <w:t xml:space="preserve"> André </w:t>
      </w:r>
      <w:proofErr w:type="spellStart"/>
      <w:r w:rsidRPr="005E5D61">
        <w:rPr>
          <w:rFonts w:ascii="Garamond" w:hAnsi="Garamond"/>
          <w:sz w:val="22"/>
          <w:szCs w:val="22"/>
          <w:lang w:val="es-ES"/>
        </w:rPr>
        <w:t>Glucksmann</w:t>
      </w:r>
      <w:proofErr w:type="spellEnd"/>
      <w:r w:rsidRPr="005E5D61">
        <w:rPr>
          <w:rFonts w:ascii="Garamond" w:hAnsi="Garamond"/>
          <w:sz w:val="22"/>
          <w:szCs w:val="22"/>
          <w:lang w:val="es-ES"/>
        </w:rPr>
        <w:t xml:space="preserve">: </w:t>
      </w:r>
      <w:bookmarkStart w:id="31" w:name="_Hlk18855972"/>
      <w:r w:rsidRPr="005E5D61">
        <w:rPr>
          <w:rFonts w:ascii="Garamond" w:hAnsi="Garamond"/>
          <w:i/>
          <w:iCs/>
          <w:sz w:val="22"/>
          <w:szCs w:val="22"/>
          <w:lang w:val="es-ES"/>
        </w:rPr>
        <w:t>Cinismo y pasión</w:t>
      </w:r>
      <w:r w:rsidRPr="005E5D61">
        <w:rPr>
          <w:rFonts w:ascii="Garamond" w:hAnsi="Garamond"/>
          <w:sz w:val="22"/>
          <w:szCs w:val="22"/>
          <w:lang w:val="es-ES"/>
        </w:rPr>
        <w:t xml:space="preserve">., trad. Joaquín </w:t>
      </w:r>
      <w:proofErr w:type="spellStart"/>
      <w:r w:rsidRPr="005E5D61">
        <w:rPr>
          <w:rFonts w:ascii="Garamond" w:hAnsi="Garamond"/>
          <w:sz w:val="22"/>
          <w:szCs w:val="22"/>
          <w:lang w:val="es-ES"/>
        </w:rPr>
        <w:t>Jorda</w:t>
      </w:r>
      <w:proofErr w:type="spellEnd"/>
      <w:r w:rsidRPr="005E5D61">
        <w:rPr>
          <w:rFonts w:ascii="Garamond" w:hAnsi="Garamond"/>
          <w:sz w:val="22"/>
          <w:szCs w:val="22"/>
          <w:lang w:val="es-ES"/>
        </w:rPr>
        <w:t>. Barcelona, Anagrama, 1982</w:t>
      </w:r>
      <w:bookmarkEnd w:id="31"/>
      <w:r w:rsidRPr="005E5D61">
        <w:rPr>
          <w:rFonts w:ascii="Garamond" w:hAnsi="Garamond"/>
          <w:sz w:val="22"/>
          <w:szCs w:val="22"/>
          <w:lang w:val="es-ES"/>
        </w:rPr>
        <w:t>.</w:t>
      </w:r>
    </w:p>
  </w:footnote>
  <w:footnote w:id="24">
    <w:p w14:paraId="3F61A026" w14:textId="77777777" w:rsidR="00291C3C" w:rsidRPr="005E5D61" w:rsidRDefault="00291C3C" w:rsidP="00291C3C">
      <w:pPr>
        <w:pStyle w:val="Textonotapie"/>
        <w:jc w:val="both"/>
        <w:rPr>
          <w:rFonts w:ascii="Garamond" w:hAnsi="Garamond"/>
          <w:sz w:val="22"/>
          <w:szCs w:val="22"/>
          <w:lang w:val="es-ES"/>
        </w:rPr>
      </w:pPr>
      <w:r w:rsidRPr="005E5D61">
        <w:rPr>
          <w:rStyle w:val="Refdenotaalpie"/>
          <w:rFonts w:ascii="Garamond" w:hAnsi="Garamond"/>
          <w:sz w:val="22"/>
          <w:szCs w:val="22"/>
        </w:rPr>
        <w:footnoteRef/>
      </w:r>
      <w:r w:rsidRPr="005E5D61">
        <w:rPr>
          <w:rFonts w:ascii="Garamond" w:hAnsi="Garamond"/>
          <w:sz w:val="22"/>
          <w:szCs w:val="22"/>
          <w:lang w:val="es-ES"/>
        </w:rPr>
        <w:t xml:space="preserve"> Peter Sloterdijk, </w:t>
      </w:r>
      <w:r w:rsidRPr="005E5D61">
        <w:rPr>
          <w:rFonts w:ascii="Garamond" w:hAnsi="Garamond"/>
          <w:i/>
          <w:iCs/>
          <w:sz w:val="22"/>
          <w:szCs w:val="22"/>
          <w:lang w:val="es-ES"/>
        </w:rPr>
        <w:t xml:space="preserve">Crítica de la razón cínica. </w:t>
      </w:r>
      <w:proofErr w:type="spellStart"/>
      <w:r w:rsidRPr="005E5D61">
        <w:rPr>
          <w:rFonts w:ascii="Garamond" w:hAnsi="Garamond"/>
          <w:i/>
          <w:iCs/>
          <w:sz w:val="22"/>
          <w:szCs w:val="22"/>
          <w:lang w:val="es-ES"/>
        </w:rPr>
        <w:t>Op</w:t>
      </w:r>
      <w:proofErr w:type="spellEnd"/>
      <w:r w:rsidRPr="005E5D61">
        <w:rPr>
          <w:rFonts w:ascii="Garamond" w:hAnsi="Garamond"/>
          <w:i/>
          <w:iCs/>
          <w:sz w:val="22"/>
          <w:szCs w:val="22"/>
          <w:lang w:val="es-ES"/>
        </w:rPr>
        <w:t xml:space="preserve">. cit., </w:t>
      </w:r>
      <w:r w:rsidRPr="005E5D61">
        <w:rPr>
          <w:rFonts w:ascii="Garamond" w:hAnsi="Garamond"/>
          <w:sz w:val="22"/>
          <w:szCs w:val="22"/>
          <w:lang w:val="es-ES"/>
        </w:rPr>
        <w:t>p. 40.</w:t>
      </w:r>
    </w:p>
  </w:footnote>
  <w:footnote w:id="25">
    <w:p w14:paraId="1F49A62D" w14:textId="77777777" w:rsidR="00291C3C" w:rsidRPr="005E5D61" w:rsidRDefault="00291C3C" w:rsidP="00291C3C">
      <w:pPr>
        <w:pStyle w:val="Textonotapie"/>
        <w:jc w:val="both"/>
        <w:rPr>
          <w:rFonts w:ascii="Garamond" w:hAnsi="Garamond"/>
          <w:sz w:val="22"/>
          <w:szCs w:val="22"/>
          <w:lang w:val="es-ES"/>
        </w:rPr>
      </w:pPr>
      <w:r w:rsidRPr="005E5D61">
        <w:rPr>
          <w:rStyle w:val="Refdenotaalpie"/>
          <w:rFonts w:ascii="Garamond" w:hAnsi="Garamond"/>
          <w:sz w:val="22"/>
          <w:szCs w:val="22"/>
        </w:rPr>
        <w:footnoteRef/>
      </w:r>
      <w:r w:rsidRPr="005E5D61">
        <w:rPr>
          <w:rFonts w:ascii="Garamond" w:hAnsi="Garamond"/>
          <w:sz w:val="22"/>
          <w:szCs w:val="22"/>
          <w:lang w:val="es-ES"/>
        </w:rPr>
        <w:t xml:space="preserve"> “(…) el cinismo de la prepotencia se opone al impulso </w:t>
      </w:r>
      <w:proofErr w:type="spellStart"/>
      <w:r w:rsidRPr="005E5D61">
        <w:rPr>
          <w:rFonts w:ascii="Garamond" w:hAnsi="Garamond"/>
          <w:sz w:val="22"/>
          <w:szCs w:val="22"/>
          <w:lang w:val="es-ES"/>
        </w:rPr>
        <w:t>quínico</w:t>
      </w:r>
      <w:proofErr w:type="spellEnd"/>
      <w:r w:rsidRPr="005E5D61">
        <w:rPr>
          <w:rFonts w:ascii="Garamond" w:hAnsi="Garamond"/>
          <w:sz w:val="22"/>
          <w:szCs w:val="22"/>
          <w:lang w:val="es-ES"/>
        </w:rPr>
        <w:t xml:space="preserve"> de la </w:t>
      </w:r>
      <w:proofErr w:type="spellStart"/>
      <w:r w:rsidRPr="005E5D61">
        <w:rPr>
          <w:rFonts w:ascii="Garamond" w:hAnsi="Garamond"/>
          <w:sz w:val="22"/>
          <w:szCs w:val="22"/>
          <w:lang w:val="es-ES"/>
        </w:rPr>
        <w:t>antipotencia</w:t>
      </w:r>
      <w:proofErr w:type="spellEnd"/>
      <w:r w:rsidRPr="005E5D61">
        <w:rPr>
          <w:rFonts w:ascii="Garamond" w:hAnsi="Garamond"/>
          <w:sz w:val="22"/>
          <w:szCs w:val="22"/>
          <w:lang w:val="es-ES"/>
        </w:rPr>
        <w:t>” (</w:t>
      </w:r>
      <w:r w:rsidRPr="005E5D61">
        <w:rPr>
          <w:rFonts w:ascii="Garamond" w:hAnsi="Garamond"/>
          <w:i/>
          <w:iCs/>
          <w:sz w:val="22"/>
          <w:szCs w:val="22"/>
          <w:lang w:val="es-ES"/>
        </w:rPr>
        <w:t>Ib</w:t>
      </w:r>
      <w:r w:rsidRPr="005E5D61">
        <w:rPr>
          <w:rFonts w:ascii="Garamond" w:hAnsi="Garamond"/>
          <w:sz w:val="22"/>
          <w:szCs w:val="22"/>
          <w:lang w:val="es-ES"/>
        </w:rPr>
        <w:t>., p. 353).</w:t>
      </w:r>
    </w:p>
  </w:footnote>
  <w:footnote w:id="26">
    <w:p w14:paraId="6778D40D" w14:textId="77777777" w:rsidR="00291C3C" w:rsidRPr="005E5D61" w:rsidRDefault="00291C3C" w:rsidP="00291C3C">
      <w:pPr>
        <w:pStyle w:val="Textonotapie"/>
        <w:jc w:val="both"/>
        <w:rPr>
          <w:rFonts w:ascii="Garamond" w:hAnsi="Garamond"/>
          <w:sz w:val="22"/>
          <w:szCs w:val="22"/>
          <w:lang w:val="es-ES"/>
        </w:rPr>
      </w:pPr>
      <w:r w:rsidRPr="005E5D61">
        <w:rPr>
          <w:rStyle w:val="Refdenotaalpie"/>
          <w:rFonts w:ascii="Garamond" w:hAnsi="Garamond"/>
          <w:sz w:val="22"/>
          <w:szCs w:val="22"/>
        </w:rPr>
        <w:footnoteRef/>
      </w:r>
      <w:r w:rsidRPr="005E5D61">
        <w:rPr>
          <w:rFonts w:ascii="Garamond" w:hAnsi="Garamond"/>
          <w:sz w:val="22"/>
          <w:szCs w:val="22"/>
          <w:lang w:val="es-ES"/>
        </w:rPr>
        <w:t xml:space="preserve"> “El discurso antiguo acerca de la </w:t>
      </w:r>
      <w:r w:rsidRPr="005E5D61">
        <w:rPr>
          <w:rFonts w:ascii="Garamond" w:hAnsi="Garamond"/>
          <w:i/>
          <w:iCs/>
          <w:sz w:val="22"/>
          <w:szCs w:val="22"/>
          <w:lang w:val="es-ES"/>
        </w:rPr>
        <w:t>physis</w:t>
      </w:r>
      <w:r w:rsidRPr="005E5D61">
        <w:rPr>
          <w:rFonts w:ascii="Garamond" w:hAnsi="Garamond"/>
          <w:sz w:val="22"/>
          <w:szCs w:val="22"/>
          <w:lang w:val="es-ES"/>
        </w:rPr>
        <w:t xml:space="preserve"> no era ningún culto tiránico a un fisicalismo </w:t>
      </w:r>
      <w:proofErr w:type="spellStart"/>
      <w:r w:rsidRPr="005E5D61">
        <w:rPr>
          <w:rFonts w:ascii="Garamond" w:hAnsi="Garamond"/>
          <w:sz w:val="22"/>
          <w:szCs w:val="22"/>
          <w:lang w:val="es-ES"/>
        </w:rPr>
        <w:t>objetivante</w:t>
      </w:r>
      <w:proofErr w:type="spellEnd"/>
      <w:r w:rsidRPr="005E5D61">
        <w:rPr>
          <w:rFonts w:ascii="Garamond" w:hAnsi="Garamond"/>
          <w:sz w:val="22"/>
          <w:szCs w:val="22"/>
          <w:lang w:val="es-ES"/>
        </w:rPr>
        <w:t xml:space="preserve">, sino, antes bien, un medio en el que se podía expresar la consciencia de una gnosis hermética del cuerpo (Peter Sloterdijk. </w:t>
      </w:r>
      <w:bookmarkStart w:id="32" w:name="_Hlk18856043"/>
      <w:r w:rsidRPr="005E5D61">
        <w:rPr>
          <w:rFonts w:ascii="Garamond" w:hAnsi="Garamond"/>
          <w:i/>
          <w:iCs/>
          <w:sz w:val="22"/>
          <w:szCs w:val="22"/>
          <w:lang w:val="es-ES"/>
        </w:rPr>
        <w:t xml:space="preserve">El pensador en escena. El materialismo de Nietzsche, </w:t>
      </w:r>
      <w:r w:rsidRPr="005E5D61">
        <w:rPr>
          <w:rFonts w:ascii="Garamond" w:hAnsi="Garamond"/>
          <w:sz w:val="22"/>
          <w:szCs w:val="22"/>
          <w:lang w:val="es-ES"/>
        </w:rPr>
        <w:t>trad. Germán Cano. Valencia, Pre-Textos, 2000</w:t>
      </w:r>
      <w:bookmarkEnd w:id="32"/>
      <w:r w:rsidRPr="005E5D61">
        <w:rPr>
          <w:rFonts w:ascii="Garamond" w:hAnsi="Garamond"/>
          <w:sz w:val="22"/>
          <w:szCs w:val="22"/>
          <w:lang w:val="es-ES"/>
        </w:rPr>
        <w:t xml:space="preserve">., p. 123). </w:t>
      </w:r>
    </w:p>
  </w:footnote>
  <w:footnote w:id="27">
    <w:p w14:paraId="216BF069" w14:textId="77777777" w:rsidR="00291C3C" w:rsidRPr="005E5D61" w:rsidRDefault="00291C3C" w:rsidP="00291C3C">
      <w:pPr>
        <w:pStyle w:val="Textonotapie"/>
        <w:jc w:val="both"/>
        <w:rPr>
          <w:rFonts w:ascii="Garamond" w:hAnsi="Garamond"/>
          <w:sz w:val="22"/>
          <w:szCs w:val="22"/>
          <w:lang w:val="es-ES"/>
        </w:rPr>
      </w:pPr>
      <w:r w:rsidRPr="005E5D61">
        <w:rPr>
          <w:rStyle w:val="Refdenotaalpie"/>
          <w:rFonts w:ascii="Garamond" w:hAnsi="Garamond"/>
          <w:sz w:val="22"/>
          <w:szCs w:val="22"/>
        </w:rPr>
        <w:footnoteRef/>
      </w:r>
      <w:r w:rsidRPr="005E5D61">
        <w:rPr>
          <w:rFonts w:ascii="Garamond" w:hAnsi="Garamond"/>
          <w:sz w:val="22"/>
          <w:szCs w:val="22"/>
          <w:lang w:val="es-ES"/>
        </w:rPr>
        <w:t xml:space="preserve"> Habermas le habría escrito una carta a </w:t>
      </w:r>
      <w:proofErr w:type="spellStart"/>
      <w:r w:rsidRPr="005E5D61">
        <w:rPr>
          <w:rFonts w:ascii="Garamond" w:hAnsi="Garamond"/>
          <w:sz w:val="22"/>
          <w:szCs w:val="22"/>
          <w:lang w:val="es-ES"/>
        </w:rPr>
        <w:t>Assheuer</w:t>
      </w:r>
      <w:proofErr w:type="spellEnd"/>
      <w:r w:rsidRPr="005E5D61">
        <w:rPr>
          <w:rFonts w:ascii="Garamond" w:hAnsi="Garamond"/>
          <w:sz w:val="22"/>
          <w:szCs w:val="22"/>
          <w:lang w:val="es-ES"/>
        </w:rPr>
        <w:t xml:space="preserve">, al parecer publicada en la edición berlinesa del </w:t>
      </w:r>
      <w:proofErr w:type="spellStart"/>
      <w:r w:rsidRPr="005E5D61">
        <w:rPr>
          <w:rFonts w:ascii="Garamond" w:hAnsi="Garamond"/>
          <w:i/>
          <w:iCs/>
          <w:sz w:val="22"/>
          <w:szCs w:val="22"/>
          <w:lang w:val="es-ES"/>
        </w:rPr>
        <w:t>Frankfurter</w:t>
      </w:r>
      <w:proofErr w:type="spellEnd"/>
      <w:r w:rsidRPr="005E5D61">
        <w:rPr>
          <w:rFonts w:ascii="Garamond" w:hAnsi="Garamond"/>
          <w:i/>
          <w:iCs/>
          <w:sz w:val="22"/>
          <w:szCs w:val="22"/>
          <w:lang w:val="es-ES"/>
        </w:rPr>
        <w:t xml:space="preserve"> </w:t>
      </w:r>
      <w:proofErr w:type="spellStart"/>
      <w:r w:rsidRPr="005E5D61">
        <w:rPr>
          <w:rFonts w:ascii="Garamond" w:hAnsi="Garamond"/>
          <w:i/>
          <w:iCs/>
          <w:sz w:val="22"/>
          <w:szCs w:val="22"/>
          <w:lang w:val="es-ES"/>
        </w:rPr>
        <w:t>Allgemeine</w:t>
      </w:r>
      <w:proofErr w:type="spellEnd"/>
      <w:r w:rsidRPr="005E5D61">
        <w:rPr>
          <w:rFonts w:ascii="Garamond" w:hAnsi="Garamond"/>
          <w:i/>
          <w:iCs/>
          <w:sz w:val="22"/>
          <w:szCs w:val="22"/>
          <w:lang w:val="es-ES"/>
        </w:rPr>
        <w:t xml:space="preserve"> </w:t>
      </w:r>
      <w:proofErr w:type="spellStart"/>
      <w:r w:rsidRPr="005E5D61">
        <w:rPr>
          <w:rFonts w:ascii="Garamond" w:hAnsi="Garamond"/>
          <w:i/>
          <w:iCs/>
          <w:sz w:val="22"/>
          <w:szCs w:val="22"/>
          <w:lang w:val="es-ES"/>
        </w:rPr>
        <w:t>Zeitung</w:t>
      </w:r>
      <w:proofErr w:type="spellEnd"/>
      <w:r w:rsidRPr="005E5D61">
        <w:rPr>
          <w:rFonts w:ascii="Garamond" w:hAnsi="Garamond"/>
          <w:i/>
          <w:iCs/>
          <w:sz w:val="22"/>
          <w:szCs w:val="22"/>
          <w:lang w:val="es-ES"/>
        </w:rPr>
        <w:t xml:space="preserve"> </w:t>
      </w:r>
      <w:r w:rsidRPr="005E5D61">
        <w:rPr>
          <w:rFonts w:ascii="Garamond" w:hAnsi="Garamond"/>
          <w:sz w:val="22"/>
          <w:szCs w:val="22"/>
          <w:lang w:val="es-ES"/>
        </w:rPr>
        <w:t xml:space="preserve">y leída en el noticiero nocturno del canal 1 de Televisión alemana (ARD), en donde se afirmaba que </w:t>
      </w:r>
      <w:r w:rsidRPr="005E5D61">
        <w:rPr>
          <w:rFonts w:ascii="Garamond" w:hAnsi="Garamond"/>
          <w:i/>
          <w:iCs/>
          <w:sz w:val="22"/>
          <w:szCs w:val="22"/>
          <w:lang w:val="es-ES"/>
        </w:rPr>
        <w:t xml:space="preserve">Normas para el parque humano </w:t>
      </w:r>
      <w:r w:rsidRPr="005E5D61">
        <w:rPr>
          <w:rFonts w:ascii="Garamond" w:hAnsi="Garamond"/>
          <w:sz w:val="22"/>
          <w:szCs w:val="22"/>
          <w:lang w:val="es-ES"/>
        </w:rPr>
        <w:t xml:space="preserve">era un texto “genuinamente fascista”. No obstante, más allá de la corroboración de la existencia de dicha carta por parte de Sloterdijk, de una fracción de la intelectualidad alemana contemporánea y de los medios de comunicación -nada escrupulosos cuando se trata del espectáculo de la discordia-, no encontramos un documento oficial que certifique la existencia de la epístola o que muestre todo su presunto contenido. En cualquier caso, lo que sí se conserva es una publicación de Habermas en </w:t>
      </w:r>
      <w:r w:rsidRPr="005E5D61">
        <w:rPr>
          <w:rFonts w:ascii="Garamond" w:hAnsi="Garamond"/>
          <w:i/>
          <w:iCs/>
          <w:sz w:val="22"/>
          <w:szCs w:val="22"/>
          <w:lang w:val="es-ES"/>
        </w:rPr>
        <w:t xml:space="preserve">Die </w:t>
      </w:r>
      <w:proofErr w:type="spellStart"/>
      <w:r w:rsidRPr="005E5D61">
        <w:rPr>
          <w:rFonts w:ascii="Garamond" w:hAnsi="Garamond"/>
          <w:i/>
          <w:iCs/>
          <w:sz w:val="22"/>
          <w:szCs w:val="22"/>
          <w:lang w:val="es-ES"/>
        </w:rPr>
        <w:t>Zeit</w:t>
      </w:r>
      <w:proofErr w:type="spellEnd"/>
      <w:r w:rsidRPr="005E5D61">
        <w:rPr>
          <w:rFonts w:ascii="Garamond" w:hAnsi="Garamond"/>
          <w:sz w:val="22"/>
          <w:szCs w:val="22"/>
          <w:lang w:val="es-ES"/>
        </w:rPr>
        <w:t xml:space="preserve">, en donde tacha a Sloterdijk, entre otras cosas, de embaucador (“Er </w:t>
      </w:r>
      <w:proofErr w:type="spellStart"/>
      <w:r w:rsidRPr="005E5D61">
        <w:rPr>
          <w:rFonts w:ascii="Garamond" w:hAnsi="Garamond"/>
          <w:sz w:val="22"/>
          <w:szCs w:val="22"/>
          <w:lang w:val="es-ES"/>
        </w:rPr>
        <w:t>streut</w:t>
      </w:r>
      <w:proofErr w:type="spellEnd"/>
      <w:r w:rsidRPr="005E5D61">
        <w:rPr>
          <w:rFonts w:ascii="Garamond" w:hAnsi="Garamond"/>
          <w:sz w:val="22"/>
          <w:szCs w:val="22"/>
          <w:lang w:val="es-ES"/>
        </w:rPr>
        <w:t xml:space="preserve"> </w:t>
      </w:r>
      <w:proofErr w:type="spellStart"/>
      <w:r w:rsidRPr="005E5D61">
        <w:rPr>
          <w:rFonts w:ascii="Garamond" w:hAnsi="Garamond"/>
          <w:sz w:val="22"/>
          <w:szCs w:val="22"/>
          <w:lang w:val="es-ES"/>
        </w:rPr>
        <w:t>dem</w:t>
      </w:r>
      <w:proofErr w:type="spellEnd"/>
      <w:r w:rsidRPr="005E5D61">
        <w:rPr>
          <w:rFonts w:ascii="Garamond" w:hAnsi="Garamond"/>
          <w:sz w:val="22"/>
          <w:szCs w:val="22"/>
          <w:lang w:val="es-ES"/>
        </w:rPr>
        <w:t xml:space="preserve"> </w:t>
      </w:r>
      <w:proofErr w:type="spellStart"/>
      <w:r w:rsidRPr="005E5D61">
        <w:rPr>
          <w:rFonts w:ascii="Garamond" w:hAnsi="Garamond"/>
          <w:sz w:val="22"/>
          <w:szCs w:val="22"/>
          <w:lang w:val="es-ES"/>
        </w:rPr>
        <w:t>Publikum</w:t>
      </w:r>
      <w:proofErr w:type="spellEnd"/>
      <w:r w:rsidRPr="005E5D61">
        <w:rPr>
          <w:rFonts w:ascii="Garamond" w:hAnsi="Garamond"/>
          <w:sz w:val="22"/>
          <w:szCs w:val="22"/>
          <w:lang w:val="es-ES"/>
        </w:rPr>
        <w:t xml:space="preserve"> </w:t>
      </w:r>
      <w:proofErr w:type="spellStart"/>
      <w:r w:rsidRPr="005E5D61">
        <w:rPr>
          <w:rFonts w:ascii="Garamond" w:hAnsi="Garamond"/>
          <w:sz w:val="22"/>
          <w:szCs w:val="22"/>
          <w:lang w:val="es-ES"/>
        </w:rPr>
        <w:t>Sand</w:t>
      </w:r>
      <w:proofErr w:type="spellEnd"/>
      <w:r w:rsidRPr="005E5D61">
        <w:rPr>
          <w:rFonts w:ascii="Garamond" w:hAnsi="Garamond"/>
          <w:sz w:val="22"/>
          <w:szCs w:val="22"/>
          <w:lang w:val="es-ES"/>
        </w:rPr>
        <w:t xml:space="preserve"> in die </w:t>
      </w:r>
      <w:proofErr w:type="spellStart"/>
      <w:r w:rsidRPr="005E5D61">
        <w:rPr>
          <w:rFonts w:ascii="Garamond" w:hAnsi="Garamond"/>
          <w:sz w:val="22"/>
          <w:szCs w:val="22"/>
          <w:lang w:val="es-ES"/>
        </w:rPr>
        <w:t>Augen</w:t>
      </w:r>
      <w:proofErr w:type="spellEnd"/>
      <w:r w:rsidRPr="005E5D61">
        <w:rPr>
          <w:rFonts w:ascii="Garamond" w:hAnsi="Garamond"/>
          <w:sz w:val="22"/>
          <w:szCs w:val="22"/>
          <w:lang w:val="es-ES"/>
        </w:rPr>
        <w:t xml:space="preserve">, </w:t>
      </w:r>
      <w:proofErr w:type="spellStart"/>
      <w:r w:rsidRPr="005E5D61">
        <w:rPr>
          <w:rFonts w:ascii="Garamond" w:hAnsi="Garamond"/>
          <w:sz w:val="22"/>
          <w:szCs w:val="22"/>
          <w:lang w:val="es-ES"/>
        </w:rPr>
        <w:t>wenn</w:t>
      </w:r>
      <w:proofErr w:type="spellEnd"/>
      <w:r w:rsidRPr="005E5D61">
        <w:rPr>
          <w:rFonts w:ascii="Garamond" w:hAnsi="Garamond"/>
          <w:sz w:val="22"/>
          <w:szCs w:val="22"/>
          <w:lang w:val="es-ES"/>
        </w:rPr>
        <w:t xml:space="preserve"> </w:t>
      </w:r>
      <w:proofErr w:type="spellStart"/>
      <w:r w:rsidRPr="005E5D61">
        <w:rPr>
          <w:rFonts w:ascii="Garamond" w:hAnsi="Garamond"/>
          <w:sz w:val="22"/>
          <w:szCs w:val="22"/>
          <w:lang w:val="es-ES"/>
        </w:rPr>
        <w:t>er</w:t>
      </w:r>
      <w:proofErr w:type="spellEnd"/>
      <w:r w:rsidRPr="005E5D61">
        <w:rPr>
          <w:rFonts w:ascii="Garamond" w:hAnsi="Garamond"/>
          <w:sz w:val="22"/>
          <w:szCs w:val="22"/>
          <w:lang w:val="es-ES"/>
        </w:rPr>
        <w:t xml:space="preserve"> </w:t>
      </w:r>
      <w:proofErr w:type="spellStart"/>
      <w:r w:rsidRPr="005E5D61">
        <w:rPr>
          <w:rFonts w:ascii="Garamond" w:hAnsi="Garamond"/>
          <w:sz w:val="22"/>
          <w:szCs w:val="22"/>
          <w:lang w:val="es-ES"/>
        </w:rPr>
        <w:t>sich</w:t>
      </w:r>
      <w:proofErr w:type="spellEnd"/>
      <w:r w:rsidRPr="005E5D61">
        <w:rPr>
          <w:rFonts w:ascii="Garamond" w:hAnsi="Garamond"/>
          <w:sz w:val="22"/>
          <w:szCs w:val="22"/>
          <w:lang w:val="es-ES"/>
        </w:rPr>
        <w:t xml:space="preserve"> </w:t>
      </w:r>
      <w:proofErr w:type="spellStart"/>
      <w:r w:rsidRPr="005E5D61">
        <w:rPr>
          <w:rFonts w:ascii="Garamond" w:hAnsi="Garamond"/>
          <w:sz w:val="22"/>
          <w:szCs w:val="22"/>
          <w:lang w:val="es-ES"/>
        </w:rPr>
        <w:t>nun</w:t>
      </w:r>
      <w:proofErr w:type="spellEnd"/>
      <w:r w:rsidRPr="005E5D61">
        <w:rPr>
          <w:rFonts w:ascii="Garamond" w:hAnsi="Garamond"/>
          <w:sz w:val="22"/>
          <w:szCs w:val="22"/>
          <w:lang w:val="es-ES"/>
        </w:rPr>
        <w:t xml:space="preserve"> </w:t>
      </w:r>
      <w:proofErr w:type="spellStart"/>
      <w:r w:rsidRPr="005E5D61">
        <w:rPr>
          <w:rFonts w:ascii="Garamond" w:hAnsi="Garamond"/>
          <w:sz w:val="22"/>
          <w:szCs w:val="22"/>
          <w:lang w:val="es-ES"/>
        </w:rPr>
        <w:t>als</w:t>
      </w:r>
      <w:proofErr w:type="spellEnd"/>
      <w:r w:rsidRPr="005E5D61">
        <w:rPr>
          <w:rFonts w:ascii="Garamond" w:hAnsi="Garamond"/>
          <w:sz w:val="22"/>
          <w:szCs w:val="22"/>
          <w:lang w:val="es-ES"/>
        </w:rPr>
        <w:t xml:space="preserve"> </w:t>
      </w:r>
      <w:proofErr w:type="spellStart"/>
      <w:r w:rsidRPr="005E5D61">
        <w:rPr>
          <w:rFonts w:ascii="Garamond" w:hAnsi="Garamond"/>
          <w:sz w:val="22"/>
          <w:szCs w:val="22"/>
          <w:lang w:val="es-ES"/>
        </w:rPr>
        <w:t>harmlosen</w:t>
      </w:r>
      <w:proofErr w:type="spellEnd"/>
      <w:r w:rsidRPr="005E5D61">
        <w:rPr>
          <w:rFonts w:ascii="Garamond" w:hAnsi="Garamond"/>
          <w:sz w:val="22"/>
          <w:szCs w:val="22"/>
          <w:lang w:val="es-ES"/>
        </w:rPr>
        <w:t xml:space="preserve"> </w:t>
      </w:r>
      <w:proofErr w:type="spellStart"/>
      <w:r w:rsidRPr="005E5D61">
        <w:rPr>
          <w:rFonts w:ascii="Garamond" w:hAnsi="Garamond"/>
          <w:sz w:val="22"/>
          <w:szCs w:val="22"/>
          <w:lang w:val="es-ES"/>
        </w:rPr>
        <w:t>Bioethiker</w:t>
      </w:r>
      <w:proofErr w:type="spellEnd"/>
      <w:r w:rsidRPr="005E5D61">
        <w:rPr>
          <w:rFonts w:ascii="Garamond" w:hAnsi="Garamond"/>
          <w:sz w:val="22"/>
          <w:szCs w:val="22"/>
          <w:lang w:val="es-ES"/>
        </w:rPr>
        <w:t xml:space="preserve"> </w:t>
      </w:r>
      <w:proofErr w:type="spellStart"/>
      <w:r w:rsidRPr="005E5D61">
        <w:rPr>
          <w:rFonts w:ascii="Garamond" w:hAnsi="Garamond"/>
          <w:sz w:val="22"/>
          <w:szCs w:val="22"/>
          <w:lang w:val="es-ES"/>
        </w:rPr>
        <w:t>darstellt</w:t>
      </w:r>
      <w:proofErr w:type="spellEnd"/>
      <w:r w:rsidRPr="005E5D61">
        <w:rPr>
          <w:rFonts w:ascii="Garamond" w:hAnsi="Garamond"/>
          <w:sz w:val="22"/>
          <w:szCs w:val="22"/>
          <w:lang w:val="es-ES"/>
        </w:rPr>
        <w:t>. / Arroja arena a los ojos del público presentándose como un bioético inofensivo”) (</w:t>
      </w:r>
      <w:proofErr w:type="spellStart"/>
      <w:r w:rsidRPr="005E5D61">
        <w:rPr>
          <w:rFonts w:ascii="Garamond" w:hAnsi="Garamond"/>
          <w:sz w:val="22"/>
          <w:szCs w:val="22"/>
          <w:lang w:val="es-ES"/>
        </w:rPr>
        <w:t>Juergen</w:t>
      </w:r>
      <w:proofErr w:type="spellEnd"/>
      <w:r w:rsidRPr="005E5D61">
        <w:rPr>
          <w:rFonts w:ascii="Garamond" w:hAnsi="Garamond"/>
          <w:sz w:val="22"/>
          <w:szCs w:val="22"/>
          <w:lang w:val="es-ES"/>
        </w:rPr>
        <w:t xml:space="preserve"> Habermas: </w:t>
      </w:r>
      <w:bookmarkStart w:id="33" w:name="_Hlk18856124"/>
      <w:r w:rsidRPr="00291C3C">
        <w:rPr>
          <w:rFonts w:ascii="Garamond" w:hAnsi="Garamond"/>
          <w:sz w:val="22"/>
          <w:szCs w:val="22"/>
          <w:lang w:val="es-ES"/>
        </w:rPr>
        <w:t xml:space="preserve">“Post </w:t>
      </w:r>
      <w:proofErr w:type="spellStart"/>
      <w:r w:rsidRPr="00291C3C">
        <w:rPr>
          <w:rFonts w:ascii="Garamond" w:hAnsi="Garamond"/>
          <w:sz w:val="22"/>
          <w:szCs w:val="22"/>
          <w:lang w:val="es-ES"/>
        </w:rPr>
        <w:t>vom</w:t>
      </w:r>
      <w:proofErr w:type="spellEnd"/>
      <w:r w:rsidRPr="00291C3C">
        <w:rPr>
          <w:rFonts w:ascii="Garamond" w:hAnsi="Garamond"/>
          <w:sz w:val="22"/>
          <w:szCs w:val="22"/>
          <w:lang w:val="es-ES"/>
        </w:rPr>
        <w:t xml:space="preserve"> </w:t>
      </w:r>
      <w:proofErr w:type="spellStart"/>
      <w:r w:rsidRPr="00291C3C">
        <w:rPr>
          <w:rFonts w:ascii="Garamond" w:hAnsi="Garamond"/>
          <w:sz w:val="22"/>
          <w:szCs w:val="22"/>
          <w:lang w:val="es-ES"/>
        </w:rPr>
        <w:t>bösen</w:t>
      </w:r>
      <w:proofErr w:type="spellEnd"/>
      <w:r w:rsidRPr="00291C3C">
        <w:rPr>
          <w:rFonts w:ascii="Garamond" w:hAnsi="Garamond"/>
          <w:sz w:val="22"/>
          <w:szCs w:val="22"/>
          <w:lang w:val="es-ES"/>
        </w:rPr>
        <w:t xml:space="preserve"> </w:t>
      </w:r>
      <w:proofErr w:type="spellStart"/>
      <w:r w:rsidRPr="00291C3C">
        <w:rPr>
          <w:rFonts w:ascii="Garamond" w:hAnsi="Garamond"/>
          <w:sz w:val="22"/>
          <w:szCs w:val="22"/>
          <w:lang w:val="es-ES"/>
        </w:rPr>
        <w:t>Geist</w:t>
      </w:r>
      <w:proofErr w:type="spellEnd"/>
      <w:r w:rsidRPr="00291C3C">
        <w:rPr>
          <w:rFonts w:ascii="Garamond" w:hAnsi="Garamond"/>
          <w:sz w:val="22"/>
          <w:szCs w:val="22"/>
          <w:lang w:val="es-ES"/>
        </w:rPr>
        <w:t xml:space="preserve">”, en </w:t>
      </w:r>
      <w:r w:rsidRPr="00291C3C">
        <w:rPr>
          <w:rFonts w:ascii="Garamond" w:hAnsi="Garamond"/>
          <w:i/>
          <w:iCs/>
          <w:sz w:val="22"/>
          <w:szCs w:val="22"/>
          <w:lang w:val="es-ES"/>
        </w:rPr>
        <w:t xml:space="preserve">Die </w:t>
      </w:r>
      <w:proofErr w:type="spellStart"/>
      <w:r w:rsidRPr="00291C3C">
        <w:rPr>
          <w:rFonts w:ascii="Garamond" w:hAnsi="Garamond"/>
          <w:i/>
          <w:iCs/>
          <w:sz w:val="22"/>
          <w:szCs w:val="22"/>
          <w:lang w:val="es-ES"/>
        </w:rPr>
        <w:t>Zeit</w:t>
      </w:r>
      <w:proofErr w:type="spellEnd"/>
      <w:r w:rsidRPr="00291C3C">
        <w:rPr>
          <w:rFonts w:ascii="Garamond" w:hAnsi="Garamond"/>
          <w:i/>
          <w:iCs/>
          <w:sz w:val="22"/>
          <w:szCs w:val="22"/>
          <w:lang w:val="es-ES"/>
        </w:rPr>
        <w:t xml:space="preserve">. </w:t>
      </w:r>
      <w:r w:rsidRPr="00291C3C">
        <w:rPr>
          <w:rFonts w:ascii="Garamond" w:hAnsi="Garamond"/>
          <w:sz w:val="22"/>
          <w:szCs w:val="22"/>
          <w:lang w:val="es-ES"/>
        </w:rPr>
        <w:t xml:space="preserve">16 de septiembre de 1999. </w:t>
      </w:r>
      <w:r w:rsidRPr="005E5D61">
        <w:rPr>
          <w:rFonts w:ascii="Garamond" w:hAnsi="Garamond"/>
          <w:sz w:val="22"/>
          <w:szCs w:val="22"/>
          <w:lang w:val="es-ES"/>
        </w:rPr>
        <w:t>38/1999</w:t>
      </w:r>
      <w:bookmarkEnd w:id="33"/>
      <w:r w:rsidRPr="005E5D61">
        <w:rPr>
          <w:rFonts w:ascii="Garamond" w:hAnsi="Garamond"/>
          <w:sz w:val="22"/>
          <w:szCs w:val="22"/>
          <w:lang w:val="es-ES"/>
        </w:rPr>
        <w:t xml:space="preserve">). </w:t>
      </w:r>
    </w:p>
  </w:footnote>
  <w:footnote w:id="28">
    <w:p w14:paraId="2ACB6978" w14:textId="7C010662" w:rsidR="00291C3C" w:rsidRPr="005E5D61" w:rsidRDefault="00291C3C" w:rsidP="00291C3C">
      <w:pPr>
        <w:pStyle w:val="Textonotapie"/>
        <w:jc w:val="both"/>
        <w:rPr>
          <w:rFonts w:ascii="Garamond" w:hAnsi="Garamond"/>
          <w:sz w:val="22"/>
          <w:szCs w:val="22"/>
          <w:lang w:val="es-ES"/>
        </w:rPr>
      </w:pPr>
      <w:r w:rsidRPr="005E5D61">
        <w:rPr>
          <w:rStyle w:val="Refdenotaalpie"/>
          <w:rFonts w:ascii="Garamond" w:hAnsi="Garamond"/>
          <w:sz w:val="22"/>
          <w:szCs w:val="22"/>
        </w:rPr>
        <w:footnoteRef/>
      </w:r>
      <w:r w:rsidRPr="005E5D61">
        <w:rPr>
          <w:rFonts w:ascii="Garamond" w:hAnsi="Garamond"/>
          <w:sz w:val="22"/>
          <w:szCs w:val="22"/>
          <w:lang w:val="es-ES"/>
        </w:rPr>
        <w:t xml:space="preserve"> Se trata de la así llamada “disputa Sloterdijk (Sloterdijk-</w:t>
      </w:r>
      <w:proofErr w:type="spellStart"/>
      <w:r w:rsidRPr="005E5D61">
        <w:rPr>
          <w:rFonts w:ascii="Garamond" w:hAnsi="Garamond"/>
          <w:sz w:val="22"/>
          <w:szCs w:val="22"/>
          <w:lang w:val="es-ES"/>
        </w:rPr>
        <w:t>Streit</w:t>
      </w:r>
      <w:proofErr w:type="spellEnd"/>
      <w:r w:rsidRPr="005E5D61">
        <w:rPr>
          <w:rFonts w:ascii="Garamond" w:hAnsi="Garamond"/>
          <w:sz w:val="22"/>
          <w:szCs w:val="22"/>
          <w:lang w:val="es-ES"/>
        </w:rPr>
        <w:t xml:space="preserve">)” (Walther Ch. </w:t>
      </w:r>
      <w:proofErr w:type="spellStart"/>
      <w:r w:rsidRPr="00C422F9">
        <w:rPr>
          <w:rFonts w:ascii="Garamond" w:hAnsi="Garamond"/>
          <w:sz w:val="22"/>
          <w:szCs w:val="22"/>
          <w:lang w:val="es-ES"/>
        </w:rPr>
        <w:t>Zimmerli</w:t>
      </w:r>
      <w:proofErr w:type="spellEnd"/>
      <w:r w:rsidRPr="00C422F9">
        <w:rPr>
          <w:rFonts w:ascii="Garamond" w:hAnsi="Garamond"/>
          <w:sz w:val="22"/>
          <w:szCs w:val="22"/>
          <w:lang w:val="es-ES"/>
        </w:rPr>
        <w:t xml:space="preserve"> : </w:t>
      </w:r>
      <w:bookmarkStart w:id="34" w:name="_Hlk18856172"/>
      <w:r w:rsidRPr="00C422F9">
        <w:rPr>
          <w:rFonts w:ascii="Garamond" w:hAnsi="Garamond"/>
          <w:sz w:val="22"/>
          <w:szCs w:val="22"/>
          <w:lang w:val="es-ES"/>
        </w:rPr>
        <w:t xml:space="preserve">“Die </w:t>
      </w:r>
      <w:proofErr w:type="spellStart"/>
      <w:r w:rsidRPr="00C422F9">
        <w:rPr>
          <w:rFonts w:ascii="Garamond" w:hAnsi="Garamond"/>
          <w:sz w:val="22"/>
          <w:szCs w:val="22"/>
          <w:lang w:val="es-ES"/>
        </w:rPr>
        <w:t>Evolution</w:t>
      </w:r>
      <w:proofErr w:type="spellEnd"/>
      <w:r w:rsidRPr="00C422F9">
        <w:rPr>
          <w:rFonts w:ascii="Garamond" w:hAnsi="Garamond"/>
          <w:sz w:val="22"/>
          <w:szCs w:val="22"/>
          <w:lang w:val="es-ES"/>
        </w:rPr>
        <w:t xml:space="preserve"> in </w:t>
      </w:r>
      <w:proofErr w:type="spellStart"/>
      <w:r w:rsidRPr="00C422F9">
        <w:rPr>
          <w:rFonts w:ascii="Garamond" w:hAnsi="Garamond"/>
          <w:sz w:val="22"/>
          <w:szCs w:val="22"/>
          <w:lang w:val="es-ES"/>
        </w:rPr>
        <w:t>eigener</w:t>
      </w:r>
      <w:proofErr w:type="spellEnd"/>
      <w:r w:rsidRPr="00C422F9">
        <w:rPr>
          <w:rFonts w:ascii="Garamond" w:hAnsi="Garamond"/>
          <w:sz w:val="22"/>
          <w:szCs w:val="22"/>
          <w:lang w:val="es-ES"/>
        </w:rPr>
        <w:t xml:space="preserve"> </w:t>
      </w:r>
      <w:proofErr w:type="spellStart"/>
      <w:r w:rsidRPr="00C422F9">
        <w:rPr>
          <w:rFonts w:ascii="Garamond" w:hAnsi="Garamond"/>
          <w:sz w:val="22"/>
          <w:szCs w:val="22"/>
          <w:lang w:val="es-ES"/>
        </w:rPr>
        <w:t>Regie</w:t>
      </w:r>
      <w:proofErr w:type="spellEnd"/>
      <w:r w:rsidRPr="00C422F9">
        <w:rPr>
          <w:rFonts w:ascii="Garamond" w:hAnsi="Garamond"/>
          <w:sz w:val="22"/>
          <w:szCs w:val="22"/>
          <w:lang w:val="es-ES"/>
        </w:rPr>
        <w:t xml:space="preserve">”, en: </w:t>
      </w:r>
      <w:r w:rsidRPr="00C422F9">
        <w:rPr>
          <w:rFonts w:ascii="Garamond" w:hAnsi="Garamond"/>
          <w:i/>
          <w:iCs/>
          <w:sz w:val="22"/>
          <w:szCs w:val="22"/>
          <w:lang w:val="es-ES"/>
        </w:rPr>
        <w:t xml:space="preserve">Die </w:t>
      </w:r>
      <w:proofErr w:type="spellStart"/>
      <w:r w:rsidRPr="00C422F9">
        <w:rPr>
          <w:rFonts w:ascii="Garamond" w:hAnsi="Garamond"/>
          <w:i/>
          <w:iCs/>
          <w:sz w:val="22"/>
          <w:szCs w:val="22"/>
          <w:lang w:val="es-ES"/>
        </w:rPr>
        <w:t>Zeit</w:t>
      </w:r>
      <w:proofErr w:type="spellEnd"/>
      <w:r w:rsidRPr="00C422F9">
        <w:rPr>
          <w:rFonts w:ascii="Garamond" w:hAnsi="Garamond"/>
          <w:i/>
          <w:iCs/>
          <w:sz w:val="22"/>
          <w:szCs w:val="22"/>
          <w:lang w:val="es-ES"/>
        </w:rPr>
        <w:t xml:space="preserve">. </w:t>
      </w:r>
      <w:r w:rsidRPr="00C422F9">
        <w:rPr>
          <w:rFonts w:ascii="Garamond" w:hAnsi="Garamond"/>
          <w:sz w:val="22"/>
          <w:szCs w:val="22"/>
          <w:lang w:val="es-ES"/>
        </w:rPr>
        <w:t xml:space="preserve">30 de octubre 1999. </w:t>
      </w:r>
      <w:proofErr w:type="spellStart"/>
      <w:r w:rsidRPr="005E5D61">
        <w:rPr>
          <w:rFonts w:ascii="Garamond" w:hAnsi="Garamond"/>
          <w:sz w:val="22"/>
          <w:szCs w:val="22"/>
          <w:lang w:val="es-ES"/>
        </w:rPr>
        <w:t>Nº</w:t>
      </w:r>
      <w:proofErr w:type="spellEnd"/>
      <w:r w:rsidRPr="005E5D61">
        <w:rPr>
          <w:rFonts w:ascii="Garamond" w:hAnsi="Garamond"/>
          <w:sz w:val="22"/>
          <w:szCs w:val="22"/>
          <w:lang w:val="es-ES"/>
        </w:rPr>
        <w:t xml:space="preserve"> 40/1999</w:t>
      </w:r>
      <w:bookmarkEnd w:id="34"/>
      <w:r w:rsidRPr="005E5D61">
        <w:rPr>
          <w:rFonts w:ascii="Garamond" w:hAnsi="Garamond"/>
          <w:sz w:val="22"/>
          <w:szCs w:val="22"/>
          <w:lang w:val="es-ES"/>
        </w:rPr>
        <w:t xml:space="preserve">), que se originó a través de la publicación de </w:t>
      </w:r>
      <w:bookmarkStart w:id="35" w:name="_Hlk16688720"/>
      <w:proofErr w:type="spellStart"/>
      <w:r w:rsidRPr="005E5D61">
        <w:rPr>
          <w:rFonts w:ascii="Garamond" w:hAnsi="Garamond"/>
          <w:i/>
          <w:iCs/>
          <w:sz w:val="22"/>
          <w:szCs w:val="22"/>
          <w:lang w:val="es-ES"/>
        </w:rPr>
        <w:t>Regeln</w:t>
      </w:r>
      <w:proofErr w:type="spellEnd"/>
      <w:r w:rsidRPr="005E5D61">
        <w:rPr>
          <w:rFonts w:ascii="Garamond" w:hAnsi="Garamond"/>
          <w:i/>
          <w:iCs/>
          <w:sz w:val="22"/>
          <w:szCs w:val="22"/>
          <w:lang w:val="es-ES"/>
        </w:rPr>
        <w:t xml:space="preserve"> </w:t>
      </w:r>
      <w:proofErr w:type="spellStart"/>
      <w:r w:rsidRPr="005E5D61">
        <w:rPr>
          <w:rFonts w:ascii="Garamond" w:hAnsi="Garamond"/>
          <w:i/>
          <w:iCs/>
          <w:sz w:val="22"/>
          <w:szCs w:val="22"/>
          <w:lang w:val="es-ES"/>
        </w:rPr>
        <w:t>für</w:t>
      </w:r>
      <w:proofErr w:type="spellEnd"/>
      <w:r w:rsidRPr="005E5D61">
        <w:rPr>
          <w:rFonts w:ascii="Garamond" w:hAnsi="Garamond"/>
          <w:i/>
          <w:iCs/>
          <w:sz w:val="22"/>
          <w:szCs w:val="22"/>
          <w:lang w:val="es-ES"/>
        </w:rPr>
        <w:t xml:space="preserve"> den </w:t>
      </w:r>
      <w:proofErr w:type="spellStart"/>
      <w:r w:rsidRPr="005E5D61">
        <w:rPr>
          <w:rFonts w:ascii="Garamond" w:hAnsi="Garamond"/>
          <w:i/>
          <w:iCs/>
          <w:sz w:val="22"/>
          <w:szCs w:val="22"/>
          <w:lang w:val="es-ES"/>
        </w:rPr>
        <w:t>Menschenpak</w:t>
      </w:r>
      <w:proofErr w:type="spellEnd"/>
      <w:r w:rsidRPr="005E5D61">
        <w:rPr>
          <w:rFonts w:ascii="Garamond" w:hAnsi="Garamond"/>
          <w:i/>
          <w:iCs/>
          <w:sz w:val="22"/>
          <w:szCs w:val="22"/>
          <w:lang w:val="es-ES"/>
        </w:rPr>
        <w:t xml:space="preserve"> </w:t>
      </w:r>
      <w:r w:rsidRPr="005E5D61">
        <w:rPr>
          <w:rFonts w:ascii="Garamond" w:hAnsi="Garamond"/>
          <w:sz w:val="22"/>
          <w:szCs w:val="22"/>
          <w:lang w:val="es-ES"/>
        </w:rPr>
        <w:t>(</w:t>
      </w:r>
      <w:r w:rsidRPr="005E5D61">
        <w:rPr>
          <w:rFonts w:ascii="Garamond" w:hAnsi="Garamond"/>
          <w:i/>
          <w:iCs/>
          <w:sz w:val="22"/>
          <w:szCs w:val="22"/>
          <w:lang w:val="es-ES"/>
        </w:rPr>
        <w:t>Normas para el parque humano</w:t>
      </w:r>
      <w:bookmarkEnd w:id="35"/>
      <w:r w:rsidRPr="005E5D61">
        <w:rPr>
          <w:rFonts w:ascii="Garamond" w:hAnsi="Garamond"/>
          <w:sz w:val="22"/>
          <w:szCs w:val="22"/>
          <w:lang w:val="es-ES"/>
        </w:rPr>
        <w:t xml:space="preserve">), y que en verdad no incomodó tan solo, ni en primer lugar, ni sobre todo, a Habermas. </w:t>
      </w:r>
      <w:bookmarkStart w:id="36" w:name="_Hlk16381835"/>
      <w:r w:rsidRPr="005E5D61">
        <w:rPr>
          <w:rFonts w:ascii="Garamond" w:hAnsi="Garamond"/>
          <w:sz w:val="22"/>
          <w:szCs w:val="22"/>
          <w:lang w:val="es-ES"/>
        </w:rPr>
        <w:t xml:space="preserve">Thomas </w:t>
      </w:r>
      <w:proofErr w:type="spellStart"/>
      <w:r w:rsidRPr="005E5D61">
        <w:rPr>
          <w:rFonts w:ascii="Garamond" w:hAnsi="Garamond"/>
          <w:sz w:val="22"/>
          <w:szCs w:val="22"/>
          <w:lang w:val="es-ES"/>
        </w:rPr>
        <w:t>Assheuer</w:t>
      </w:r>
      <w:bookmarkEnd w:id="36"/>
      <w:proofErr w:type="spellEnd"/>
      <w:r w:rsidRPr="005E5D61">
        <w:rPr>
          <w:rFonts w:ascii="Garamond" w:hAnsi="Garamond"/>
          <w:sz w:val="22"/>
          <w:szCs w:val="22"/>
          <w:lang w:val="es-ES"/>
        </w:rPr>
        <w:t xml:space="preserve"> escribió una nota en </w:t>
      </w:r>
      <w:r w:rsidRPr="005E5D61">
        <w:rPr>
          <w:rFonts w:ascii="Garamond" w:hAnsi="Garamond"/>
          <w:i/>
          <w:iCs/>
          <w:sz w:val="22"/>
          <w:szCs w:val="22"/>
          <w:lang w:val="es-ES"/>
        </w:rPr>
        <w:t xml:space="preserve">Die </w:t>
      </w:r>
      <w:proofErr w:type="spellStart"/>
      <w:r w:rsidRPr="005E5D61">
        <w:rPr>
          <w:rFonts w:ascii="Garamond" w:hAnsi="Garamond"/>
          <w:i/>
          <w:iCs/>
          <w:sz w:val="22"/>
          <w:szCs w:val="22"/>
          <w:lang w:val="es-ES"/>
        </w:rPr>
        <w:t>Zeit</w:t>
      </w:r>
      <w:proofErr w:type="spellEnd"/>
      <w:r w:rsidRPr="005E5D61">
        <w:rPr>
          <w:rFonts w:ascii="Garamond" w:hAnsi="Garamond"/>
          <w:sz w:val="22"/>
          <w:szCs w:val="22"/>
          <w:lang w:val="es-ES"/>
        </w:rPr>
        <w:t xml:space="preserve"> titulada “Das </w:t>
      </w:r>
      <w:bookmarkStart w:id="37" w:name="_Hlk16381864"/>
      <w:proofErr w:type="spellStart"/>
      <w:r w:rsidRPr="005E5D61">
        <w:rPr>
          <w:rFonts w:ascii="Garamond" w:hAnsi="Garamond"/>
          <w:sz w:val="22"/>
          <w:szCs w:val="22"/>
          <w:lang w:val="es-ES"/>
        </w:rPr>
        <w:t>Zarathustra-Projekt</w:t>
      </w:r>
      <w:bookmarkEnd w:id="37"/>
      <w:proofErr w:type="spellEnd"/>
      <w:r w:rsidRPr="005E5D61">
        <w:rPr>
          <w:rFonts w:ascii="Garamond" w:hAnsi="Garamond"/>
          <w:sz w:val="22"/>
          <w:szCs w:val="22"/>
          <w:lang w:val="es-ES"/>
        </w:rPr>
        <w:t xml:space="preserve"> (El proyecto Zaratustra)” en el que presentó la empresa </w:t>
      </w:r>
      <w:proofErr w:type="spellStart"/>
      <w:r w:rsidRPr="005E5D61">
        <w:rPr>
          <w:rFonts w:ascii="Garamond" w:hAnsi="Garamond"/>
          <w:sz w:val="22"/>
          <w:szCs w:val="22"/>
          <w:lang w:val="es-ES"/>
        </w:rPr>
        <w:t>sloterdijkiana</w:t>
      </w:r>
      <w:proofErr w:type="spellEnd"/>
      <w:r w:rsidRPr="005E5D61">
        <w:rPr>
          <w:rFonts w:ascii="Garamond" w:hAnsi="Garamond"/>
          <w:sz w:val="22"/>
          <w:szCs w:val="22"/>
          <w:lang w:val="es-ES"/>
        </w:rPr>
        <w:t xml:space="preserve"> como un eugenismo amoral afiliado a los avances biotecnológicos y sostenido sobre fantasías de selección y reproducción de humanos (Thomas </w:t>
      </w:r>
      <w:proofErr w:type="spellStart"/>
      <w:r w:rsidRPr="005E5D61">
        <w:rPr>
          <w:rFonts w:ascii="Garamond" w:hAnsi="Garamond"/>
          <w:sz w:val="22"/>
          <w:szCs w:val="22"/>
          <w:lang w:val="es-ES"/>
        </w:rPr>
        <w:t>Assheuer</w:t>
      </w:r>
      <w:proofErr w:type="spellEnd"/>
      <w:r w:rsidRPr="005E5D61">
        <w:rPr>
          <w:rFonts w:ascii="Garamond" w:hAnsi="Garamond"/>
          <w:sz w:val="22"/>
          <w:szCs w:val="22"/>
          <w:lang w:val="es-ES"/>
        </w:rPr>
        <w:t xml:space="preserve">: </w:t>
      </w:r>
      <w:bookmarkStart w:id="38" w:name="_Hlk18856237"/>
      <w:r w:rsidRPr="005E5D61">
        <w:rPr>
          <w:rFonts w:ascii="Garamond" w:hAnsi="Garamond"/>
          <w:sz w:val="22"/>
          <w:szCs w:val="22"/>
          <w:lang w:val="es-ES"/>
        </w:rPr>
        <w:t xml:space="preserve">“Das </w:t>
      </w:r>
      <w:proofErr w:type="spellStart"/>
      <w:r w:rsidRPr="005E5D61">
        <w:rPr>
          <w:rFonts w:ascii="Garamond" w:hAnsi="Garamond"/>
          <w:sz w:val="22"/>
          <w:szCs w:val="22"/>
          <w:lang w:val="es-ES"/>
        </w:rPr>
        <w:t>Zarathustra-Projekt</w:t>
      </w:r>
      <w:proofErr w:type="spellEnd"/>
      <w:r w:rsidRPr="005E5D61">
        <w:rPr>
          <w:rFonts w:ascii="Garamond" w:hAnsi="Garamond"/>
          <w:sz w:val="22"/>
          <w:szCs w:val="22"/>
          <w:lang w:val="es-ES"/>
        </w:rPr>
        <w:t xml:space="preserve">”, en </w:t>
      </w:r>
      <w:r w:rsidRPr="005E5D61">
        <w:rPr>
          <w:rFonts w:ascii="Garamond" w:hAnsi="Garamond"/>
          <w:i/>
          <w:iCs/>
          <w:sz w:val="22"/>
          <w:szCs w:val="22"/>
          <w:lang w:val="es-ES"/>
        </w:rPr>
        <w:t xml:space="preserve">Die </w:t>
      </w:r>
      <w:proofErr w:type="spellStart"/>
      <w:r w:rsidRPr="005E5D61">
        <w:rPr>
          <w:rFonts w:ascii="Garamond" w:hAnsi="Garamond"/>
          <w:i/>
          <w:iCs/>
          <w:sz w:val="22"/>
          <w:szCs w:val="22"/>
          <w:lang w:val="es-ES"/>
        </w:rPr>
        <w:t>Zeit</w:t>
      </w:r>
      <w:proofErr w:type="spellEnd"/>
      <w:r w:rsidRPr="005E5D61">
        <w:rPr>
          <w:rFonts w:ascii="Garamond" w:hAnsi="Garamond"/>
          <w:i/>
          <w:iCs/>
          <w:sz w:val="22"/>
          <w:szCs w:val="22"/>
          <w:lang w:val="es-ES"/>
        </w:rPr>
        <w:t xml:space="preserve">. </w:t>
      </w:r>
      <w:r w:rsidRPr="005E5D61">
        <w:rPr>
          <w:rFonts w:ascii="Garamond" w:hAnsi="Garamond"/>
          <w:sz w:val="22"/>
          <w:szCs w:val="22"/>
          <w:lang w:val="es-ES"/>
        </w:rPr>
        <w:t>2 de septiembre de 1999.</w:t>
      </w:r>
      <w:r w:rsidRPr="005E5D61">
        <w:rPr>
          <w:rFonts w:ascii="Garamond" w:hAnsi="Garamond"/>
          <w:i/>
          <w:iCs/>
          <w:sz w:val="22"/>
          <w:szCs w:val="22"/>
          <w:lang w:val="es-ES"/>
        </w:rPr>
        <w:t xml:space="preserve"> </w:t>
      </w:r>
      <w:proofErr w:type="spellStart"/>
      <w:r w:rsidRPr="005E5D61">
        <w:rPr>
          <w:rFonts w:ascii="Garamond" w:hAnsi="Garamond"/>
          <w:sz w:val="22"/>
          <w:szCs w:val="22"/>
          <w:lang w:val="es-ES"/>
        </w:rPr>
        <w:t>Nº</w:t>
      </w:r>
      <w:proofErr w:type="spellEnd"/>
      <w:r w:rsidRPr="005E5D61">
        <w:rPr>
          <w:rFonts w:ascii="Garamond" w:hAnsi="Garamond"/>
          <w:sz w:val="22"/>
          <w:szCs w:val="22"/>
          <w:lang w:val="es-ES"/>
        </w:rPr>
        <w:t xml:space="preserve"> 36/1999</w:t>
      </w:r>
      <w:bookmarkEnd w:id="38"/>
      <w:r w:rsidRPr="005E5D61">
        <w:rPr>
          <w:rFonts w:ascii="Garamond" w:hAnsi="Garamond"/>
          <w:sz w:val="22"/>
          <w:szCs w:val="22"/>
          <w:lang w:val="es-ES"/>
        </w:rPr>
        <w:t xml:space="preserve">); </w:t>
      </w:r>
      <w:bookmarkStart w:id="39" w:name="_Hlk16382046"/>
      <w:r w:rsidRPr="005E5D61">
        <w:rPr>
          <w:rFonts w:ascii="Garamond" w:hAnsi="Garamond"/>
          <w:sz w:val="22"/>
          <w:szCs w:val="22"/>
          <w:lang w:val="es-ES"/>
        </w:rPr>
        <w:t>Reinhard Mohr</w:t>
      </w:r>
      <w:bookmarkEnd w:id="39"/>
      <w:r w:rsidRPr="005E5D61">
        <w:rPr>
          <w:rFonts w:ascii="Garamond" w:hAnsi="Garamond"/>
          <w:sz w:val="22"/>
          <w:szCs w:val="22"/>
          <w:lang w:val="es-ES"/>
        </w:rPr>
        <w:t xml:space="preserve">, por su parte, en un artículo publicado en </w:t>
      </w:r>
      <w:bookmarkStart w:id="40" w:name="_Hlk16382116"/>
      <w:r w:rsidRPr="005E5D61">
        <w:rPr>
          <w:rFonts w:ascii="Garamond" w:hAnsi="Garamond"/>
          <w:i/>
          <w:iCs/>
          <w:sz w:val="22"/>
          <w:szCs w:val="22"/>
          <w:lang w:val="es-ES"/>
        </w:rPr>
        <w:t>Der Spiegel</w:t>
      </w:r>
      <w:r w:rsidRPr="005E5D61">
        <w:rPr>
          <w:rFonts w:ascii="Garamond" w:hAnsi="Garamond"/>
          <w:sz w:val="22"/>
          <w:szCs w:val="22"/>
          <w:lang w:val="es-ES"/>
        </w:rPr>
        <w:t xml:space="preserve"> </w:t>
      </w:r>
      <w:bookmarkEnd w:id="40"/>
      <w:r w:rsidRPr="005E5D61">
        <w:rPr>
          <w:rFonts w:ascii="Garamond" w:hAnsi="Garamond"/>
          <w:sz w:val="22"/>
          <w:szCs w:val="22"/>
          <w:lang w:val="es-ES"/>
        </w:rPr>
        <w:t xml:space="preserve">advierte en las palabras de Sloterdijk una “agresión revestida filosóficamente” y “una visión de terror fascista” (Reinhard Mohr: </w:t>
      </w:r>
      <w:bookmarkStart w:id="41" w:name="_Hlk18856285"/>
      <w:r w:rsidRPr="005E5D61">
        <w:rPr>
          <w:rFonts w:ascii="Garamond" w:hAnsi="Garamond"/>
          <w:sz w:val="22"/>
          <w:szCs w:val="22"/>
          <w:lang w:val="es-ES"/>
        </w:rPr>
        <w:t>“</w:t>
      </w:r>
      <w:proofErr w:type="spellStart"/>
      <w:r w:rsidRPr="005E5D61">
        <w:rPr>
          <w:rFonts w:ascii="Garamond" w:hAnsi="Garamond"/>
          <w:sz w:val="22"/>
          <w:szCs w:val="22"/>
          <w:lang w:val="es-ES"/>
        </w:rPr>
        <w:t>Züchter</w:t>
      </w:r>
      <w:proofErr w:type="spellEnd"/>
      <w:r w:rsidRPr="005E5D61">
        <w:rPr>
          <w:rFonts w:ascii="Garamond" w:hAnsi="Garamond"/>
          <w:sz w:val="22"/>
          <w:szCs w:val="22"/>
          <w:lang w:val="es-ES"/>
        </w:rPr>
        <w:t xml:space="preserve"> des </w:t>
      </w:r>
      <w:proofErr w:type="spellStart"/>
      <w:r w:rsidRPr="005E5D61">
        <w:rPr>
          <w:rFonts w:ascii="Garamond" w:hAnsi="Garamond"/>
          <w:sz w:val="22"/>
          <w:szCs w:val="22"/>
          <w:lang w:val="es-ES"/>
        </w:rPr>
        <w:t>Übermenschen</w:t>
      </w:r>
      <w:proofErr w:type="spellEnd"/>
      <w:r w:rsidRPr="005E5D61">
        <w:rPr>
          <w:rFonts w:ascii="Garamond" w:hAnsi="Garamond"/>
          <w:sz w:val="22"/>
          <w:szCs w:val="22"/>
          <w:lang w:val="es-ES"/>
        </w:rPr>
        <w:t xml:space="preserve">”, en </w:t>
      </w:r>
      <w:r w:rsidRPr="005E5D61">
        <w:rPr>
          <w:rFonts w:ascii="Garamond" w:hAnsi="Garamond"/>
          <w:i/>
          <w:iCs/>
          <w:sz w:val="22"/>
          <w:szCs w:val="22"/>
          <w:lang w:val="es-ES"/>
        </w:rPr>
        <w:t xml:space="preserve">Der Spiegel. </w:t>
      </w:r>
      <w:r w:rsidRPr="005E5D61">
        <w:rPr>
          <w:rFonts w:ascii="Garamond" w:hAnsi="Garamond"/>
          <w:sz w:val="22"/>
          <w:szCs w:val="22"/>
          <w:lang w:val="es-ES"/>
        </w:rPr>
        <w:t xml:space="preserve">6 de septiembre de 1999. </w:t>
      </w:r>
      <w:proofErr w:type="spellStart"/>
      <w:r w:rsidRPr="005E5D61">
        <w:rPr>
          <w:rFonts w:ascii="Garamond" w:hAnsi="Garamond"/>
          <w:sz w:val="22"/>
          <w:szCs w:val="22"/>
          <w:lang w:val="es-ES"/>
        </w:rPr>
        <w:t>Nº</w:t>
      </w:r>
      <w:proofErr w:type="spellEnd"/>
      <w:r w:rsidRPr="005E5D61">
        <w:rPr>
          <w:rFonts w:ascii="Garamond" w:hAnsi="Garamond"/>
          <w:sz w:val="22"/>
          <w:szCs w:val="22"/>
          <w:lang w:val="es-ES"/>
        </w:rPr>
        <w:t xml:space="preserve"> 36/1999</w:t>
      </w:r>
      <w:bookmarkEnd w:id="41"/>
      <w:r w:rsidRPr="005E5D61">
        <w:rPr>
          <w:rFonts w:ascii="Garamond" w:hAnsi="Garamond"/>
          <w:sz w:val="22"/>
          <w:szCs w:val="22"/>
          <w:lang w:val="es-ES"/>
        </w:rPr>
        <w:t xml:space="preserve">). A las críticas, se unieron Manfred Frank </w:t>
      </w:r>
      <w:bookmarkStart w:id="42" w:name="_Hlk18856342"/>
      <w:r w:rsidRPr="005E5D61">
        <w:rPr>
          <w:rFonts w:ascii="Garamond" w:hAnsi="Garamond"/>
          <w:sz w:val="22"/>
          <w:szCs w:val="22"/>
          <w:lang w:val="es-ES"/>
        </w:rPr>
        <w:t>(“</w:t>
      </w:r>
      <w:proofErr w:type="spellStart"/>
      <w:r w:rsidRPr="005E5D61">
        <w:rPr>
          <w:rFonts w:ascii="Garamond" w:hAnsi="Garamond"/>
          <w:sz w:val="22"/>
          <w:szCs w:val="22"/>
          <w:lang w:val="es-ES"/>
        </w:rPr>
        <w:t>Gescheweife</w:t>
      </w:r>
      <w:proofErr w:type="spellEnd"/>
      <w:r w:rsidRPr="005E5D61">
        <w:rPr>
          <w:rFonts w:ascii="Garamond" w:hAnsi="Garamond"/>
          <w:sz w:val="22"/>
          <w:szCs w:val="22"/>
          <w:lang w:val="es-ES"/>
        </w:rPr>
        <w:t xml:space="preserve"> </w:t>
      </w:r>
      <w:proofErr w:type="spellStart"/>
      <w:r w:rsidRPr="005E5D61">
        <w:rPr>
          <w:rFonts w:ascii="Garamond" w:hAnsi="Garamond"/>
          <w:sz w:val="22"/>
          <w:szCs w:val="22"/>
          <w:lang w:val="es-ES"/>
        </w:rPr>
        <w:t>und</w:t>
      </w:r>
      <w:proofErr w:type="spellEnd"/>
      <w:r w:rsidRPr="005E5D61">
        <w:rPr>
          <w:rFonts w:ascii="Garamond" w:hAnsi="Garamond"/>
          <w:sz w:val="22"/>
          <w:szCs w:val="22"/>
          <w:lang w:val="es-ES"/>
        </w:rPr>
        <w:t xml:space="preserve"> </w:t>
      </w:r>
      <w:proofErr w:type="spellStart"/>
      <w:r w:rsidRPr="005E5D61">
        <w:rPr>
          <w:rFonts w:ascii="Garamond" w:hAnsi="Garamond"/>
          <w:sz w:val="22"/>
          <w:szCs w:val="22"/>
          <w:lang w:val="es-ES"/>
        </w:rPr>
        <w:t>Geschwafel</w:t>
      </w:r>
      <w:proofErr w:type="spellEnd"/>
      <w:r w:rsidRPr="005E5D61">
        <w:rPr>
          <w:rFonts w:ascii="Garamond" w:hAnsi="Garamond"/>
          <w:sz w:val="22"/>
          <w:szCs w:val="22"/>
          <w:lang w:val="es-ES"/>
        </w:rPr>
        <w:t xml:space="preserve">”, en </w:t>
      </w:r>
      <w:r w:rsidRPr="005E5D61">
        <w:rPr>
          <w:rFonts w:ascii="Garamond" w:hAnsi="Garamond"/>
          <w:i/>
          <w:iCs/>
          <w:sz w:val="22"/>
          <w:szCs w:val="22"/>
          <w:lang w:val="es-ES"/>
        </w:rPr>
        <w:t xml:space="preserve">Die </w:t>
      </w:r>
      <w:proofErr w:type="spellStart"/>
      <w:r w:rsidRPr="005E5D61">
        <w:rPr>
          <w:rFonts w:ascii="Garamond" w:hAnsi="Garamond"/>
          <w:i/>
          <w:iCs/>
          <w:sz w:val="22"/>
          <w:szCs w:val="22"/>
          <w:lang w:val="es-ES"/>
        </w:rPr>
        <w:t>Zeit</w:t>
      </w:r>
      <w:proofErr w:type="spellEnd"/>
      <w:r w:rsidRPr="005E5D61">
        <w:rPr>
          <w:rFonts w:ascii="Garamond" w:hAnsi="Garamond"/>
          <w:i/>
          <w:iCs/>
          <w:sz w:val="22"/>
          <w:szCs w:val="22"/>
          <w:lang w:val="es-ES"/>
        </w:rPr>
        <w:t xml:space="preserve">. </w:t>
      </w:r>
      <w:r w:rsidRPr="005E5D61">
        <w:rPr>
          <w:rFonts w:ascii="Garamond" w:hAnsi="Garamond"/>
          <w:sz w:val="22"/>
          <w:szCs w:val="22"/>
          <w:lang w:val="es-ES"/>
        </w:rPr>
        <w:t>39/99</w:t>
      </w:r>
      <w:bookmarkEnd w:id="42"/>
      <w:r w:rsidRPr="005E5D61">
        <w:rPr>
          <w:rFonts w:ascii="Garamond" w:hAnsi="Garamond"/>
          <w:sz w:val="22"/>
          <w:szCs w:val="22"/>
          <w:lang w:val="es-ES"/>
        </w:rPr>
        <w:t xml:space="preserve">), Ernst </w:t>
      </w:r>
      <w:proofErr w:type="spellStart"/>
      <w:r w:rsidRPr="005E5D61">
        <w:rPr>
          <w:rFonts w:ascii="Garamond" w:hAnsi="Garamond"/>
          <w:sz w:val="22"/>
          <w:szCs w:val="22"/>
          <w:lang w:val="es-ES"/>
        </w:rPr>
        <w:t>Tugendhat</w:t>
      </w:r>
      <w:proofErr w:type="spellEnd"/>
      <w:r w:rsidRPr="005E5D61">
        <w:rPr>
          <w:rFonts w:ascii="Garamond" w:hAnsi="Garamond"/>
          <w:sz w:val="22"/>
          <w:szCs w:val="22"/>
          <w:lang w:val="es-ES"/>
        </w:rPr>
        <w:t xml:space="preserve"> </w:t>
      </w:r>
      <w:bookmarkStart w:id="43" w:name="_Hlk18856427"/>
      <w:r w:rsidRPr="005E5D61">
        <w:rPr>
          <w:rFonts w:ascii="Garamond" w:hAnsi="Garamond"/>
          <w:sz w:val="22"/>
          <w:szCs w:val="22"/>
          <w:lang w:val="es-ES"/>
        </w:rPr>
        <w:t xml:space="preserve">(“Es </w:t>
      </w:r>
      <w:proofErr w:type="spellStart"/>
      <w:r w:rsidRPr="005E5D61">
        <w:rPr>
          <w:rFonts w:ascii="Garamond" w:hAnsi="Garamond"/>
          <w:sz w:val="22"/>
          <w:szCs w:val="22"/>
          <w:lang w:val="es-ES"/>
        </w:rPr>
        <w:t>gibt</w:t>
      </w:r>
      <w:proofErr w:type="spellEnd"/>
      <w:r w:rsidRPr="005E5D61">
        <w:rPr>
          <w:rFonts w:ascii="Garamond" w:hAnsi="Garamond"/>
          <w:sz w:val="22"/>
          <w:szCs w:val="22"/>
          <w:lang w:val="es-ES"/>
        </w:rPr>
        <w:t xml:space="preserve"> </w:t>
      </w:r>
      <w:proofErr w:type="spellStart"/>
      <w:r w:rsidRPr="005E5D61">
        <w:rPr>
          <w:rFonts w:ascii="Garamond" w:hAnsi="Garamond"/>
          <w:sz w:val="22"/>
          <w:szCs w:val="22"/>
          <w:lang w:val="es-ES"/>
        </w:rPr>
        <w:t>keine</w:t>
      </w:r>
      <w:proofErr w:type="spellEnd"/>
      <w:r w:rsidRPr="005E5D61">
        <w:rPr>
          <w:rFonts w:ascii="Garamond" w:hAnsi="Garamond"/>
          <w:sz w:val="22"/>
          <w:szCs w:val="22"/>
          <w:lang w:val="es-ES"/>
        </w:rPr>
        <w:t xml:space="preserve"> Gene </w:t>
      </w:r>
      <w:proofErr w:type="spellStart"/>
      <w:r w:rsidRPr="005E5D61">
        <w:rPr>
          <w:rFonts w:ascii="Garamond" w:hAnsi="Garamond"/>
          <w:sz w:val="22"/>
          <w:szCs w:val="22"/>
          <w:lang w:val="es-ES"/>
        </w:rPr>
        <w:t>für</w:t>
      </w:r>
      <w:proofErr w:type="spellEnd"/>
      <w:r w:rsidRPr="005E5D61">
        <w:rPr>
          <w:rFonts w:ascii="Garamond" w:hAnsi="Garamond"/>
          <w:sz w:val="22"/>
          <w:szCs w:val="22"/>
          <w:lang w:val="es-ES"/>
        </w:rPr>
        <w:t xml:space="preserve"> die Moral”, en </w:t>
      </w:r>
      <w:bookmarkStart w:id="44" w:name="_Hlk16385503"/>
      <w:r w:rsidRPr="005E5D61">
        <w:rPr>
          <w:rFonts w:ascii="Garamond" w:hAnsi="Garamond"/>
          <w:i/>
          <w:iCs/>
          <w:sz w:val="22"/>
          <w:szCs w:val="22"/>
          <w:lang w:val="es-ES"/>
        </w:rPr>
        <w:t xml:space="preserve">Die </w:t>
      </w:r>
      <w:proofErr w:type="spellStart"/>
      <w:r w:rsidRPr="005E5D61">
        <w:rPr>
          <w:rFonts w:ascii="Garamond" w:hAnsi="Garamond"/>
          <w:i/>
          <w:iCs/>
          <w:sz w:val="22"/>
          <w:szCs w:val="22"/>
          <w:lang w:val="es-ES"/>
        </w:rPr>
        <w:t>Zeit</w:t>
      </w:r>
      <w:bookmarkEnd w:id="44"/>
      <w:proofErr w:type="spellEnd"/>
      <w:r w:rsidRPr="005E5D61">
        <w:rPr>
          <w:rFonts w:ascii="Garamond" w:hAnsi="Garamond"/>
          <w:i/>
          <w:iCs/>
          <w:sz w:val="22"/>
          <w:szCs w:val="22"/>
          <w:lang w:val="es-ES"/>
        </w:rPr>
        <w:t xml:space="preserve">. </w:t>
      </w:r>
      <w:r w:rsidRPr="005E5D61">
        <w:rPr>
          <w:rFonts w:ascii="Garamond" w:hAnsi="Garamond"/>
          <w:sz w:val="22"/>
          <w:szCs w:val="22"/>
          <w:lang w:val="es-ES"/>
        </w:rPr>
        <w:t>39/99</w:t>
      </w:r>
      <w:bookmarkEnd w:id="43"/>
      <w:r w:rsidRPr="005E5D61">
        <w:rPr>
          <w:rFonts w:ascii="Garamond" w:hAnsi="Garamond"/>
          <w:sz w:val="22"/>
          <w:szCs w:val="22"/>
          <w:lang w:val="es-ES"/>
        </w:rPr>
        <w:t xml:space="preserve">), Roger de </w:t>
      </w:r>
      <w:proofErr w:type="spellStart"/>
      <w:r w:rsidRPr="005E5D61">
        <w:rPr>
          <w:rFonts w:ascii="Garamond" w:hAnsi="Garamond"/>
          <w:sz w:val="22"/>
          <w:szCs w:val="22"/>
          <w:lang w:val="es-ES"/>
        </w:rPr>
        <w:t>Weck</w:t>
      </w:r>
      <w:proofErr w:type="spellEnd"/>
      <w:r w:rsidRPr="005E5D61">
        <w:rPr>
          <w:rFonts w:ascii="Garamond" w:hAnsi="Garamond"/>
          <w:sz w:val="22"/>
          <w:szCs w:val="22"/>
          <w:lang w:val="es-ES"/>
        </w:rPr>
        <w:t xml:space="preserve"> </w:t>
      </w:r>
      <w:bookmarkStart w:id="45" w:name="_Hlk18856492"/>
      <w:r w:rsidRPr="005E5D61">
        <w:rPr>
          <w:rFonts w:ascii="Garamond" w:hAnsi="Garamond"/>
          <w:sz w:val="22"/>
          <w:szCs w:val="22"/>
          <w:lang w:val="es-ES"/>
        </w:rPr>
        <w:t xml:space="preserve">(“Der </w:t>
      </w:r>
      <w:proofErr w:type="spellStart"/>
      <w:r w:rsidRPr="005E5D61">
        <w:rPr>
          <w:rFonts w:ascii="Garamond" w:hAnsi="Garamond"/>
          <w:sz w:val="22"/>
          <w:szCs w:val="22"/>
          <w:lang w:val="es-ES"/>
        </w:rPr>
        <w:t>Kulturkampf</w:t>
      </w:r>
      <w:proofErr w:type="spellEnd"/>
      <w:r w:rsidRPr="005E5D61">
        <w:rPr>
          <w:rFonts w:ascii="Garamond" w:hAnsi="Garamond"/>
          <w:sz w:val="22"/>
          <w:szCs w:val="22"/>
          <w:lang w:val="es-ES"/>
        </w:rPr>
        <w:t xml:space="preserve">”, en </w:t>
      </w:r>
      <w:r w:rsidRPr="005E5D61">
        <w:rPr>
          <w:rFonts w:ascii="Garamond" w:hAnsi="Garamond"/>
          <w:i/>
          <w:iCs/>
          <w:sz w:val="22"/>
          <w:szCs w:val="22"/>
          <w:lang w:val="es-ES"/>
        </w:rPr>
        <w:t xml:space="preserve">Die </w:t>
      </w:r>
      <w:proofErr w:type="spellStart"/>
      <w:r w:rsidRPr="005E5D61">
        <w:rPr>
          <w:rFonts w:ascii="Garamond" w:hAnsi="Garamond"/>
          <w:i/>
          <w:iCs/>
          <w:sz w:val="22"/>
          <w:szCs w:val="22"/>
          <w:lang w:val="es-ES"/>
        </w:rPr>
        <w:t>Zeit</w:t>
      </w:r>
      <w:proofErr w:type="spellEnd"/>
      <w:r w:rsidRPr="005E5D61">
        <w:rPr>
          <w:rFonts w:ascii="Garamond" w:hAnsi="Garamond"/>
          <w:i/>
          <w:iCs/>
          <w:sz w:val="22"/>
          <w:szCs w:val="22"/>
          <w:lang w:val="es-ES"/>
        </w:rPr>
        <w:t xml:space="preserve">. </w:t>
      </w:r>
      <w:r w:rsidRPr="005E5D61">
        <w:rPr>
          <w:rFonts w:ascii="Garamond" w:hAnsi="Garamond"/>
          <w:sz w:val="22"/>
          <w:szCs w:val="22"/>
          <w:lang w:val="es-ES"/>
        </w:rPr>
        <w:t xml:space="preserve">7 de octubre de 1999. </w:t>
      </w:r>
      <w:proofErr w:type="spellStart"/>
      <w:r w:rsidRPr="005E5D61">
        <w:rPr>
          <w:rFonts w:ascii="Garamond" w:hAnsi="Garamond"/>
          <w:sz w:val="22"/>
          <w:szCs w:val="22"/>
          <w:lang w:val="es-ES"/>
        </w:rPr>
        <w:t>Nº</w:t>
      </w:r>
      <w:proofErr w:type="spellEnd"/>
      <w:r w:rsidRPr="005E5D61">
        <w:rPr>
          <w:rFonts w:ascii="Garamond" w:hAnsi="Garamond"/>
          <w:sz w:val="22"/>
          <w:szCs w:val="22"/>
          <w:lang w:val="es-ES"/>
        </w:rPr>
        <w:t xml:space="preserve"> 41/1999</w:t>
      </w:r>
      <w:bookmarkEnd w:id="45"/>
      <w:r w:rsidRPr="005E5D61">
        <w:rPr>
          <w:rFonts w:ascii="Garamond" w:hAnsi="Garamond"/>
          <w:sz w:val="22"/>
          <w:szCs w:val="22"/>
          <w:lang w:val="es-ES"/>
        </w:rPr>
        <w:t>), entre muchos otros.</w:t>
      </w:r>
    </w:p>
  </w:footnote>
  <w:footnote w:id="29">
    <w:p w14:paraId="5899F496" w14:textId="77777777" w:rsidR="00291C3C" w:rsidRPr="005E5D61" w:rsidRDefault="00291C3C" w:rsidP="00291C3C">
      <w:pPr>
        <w:pStyle w:val="Textonotapie"/>
        <w:jc w:val="both"/>
        <w:rPr>
          <w:rFonts w:ascii="Garamond" w:hAnsi="Garamond"/>
          <w:sz w:val="22"/>
          <w:szCs w:val="22"/>
          <w:lang w:val="es-ES"/>
        </w:rPr>
      </w:pPr>
      <w:r w:rsidRPr="005E5D61">
        <w:rPr>
          <w:rStyle w:val="Refdenotaalpie"/>
          <w:rFonts w:ascii="Garamond" w:hAnsi="Garamond"/>
          <w:sz w:val="22"/>
          <w:szCs w:val="22"/>
        </w:rPr>
        <w:footnoteRef/>
      </w:r>
      <w:r w:rsidRPr="005E5D61">
        <w:rPr>
          <w:rFonts w:ascii="Garamond" w:hAnsi="Garamond"/>
          <w:sz w:val="22"/>
          <w:szCs w:val="22"/>
          <w:lang w:val="es-ES"/>
        </w:rPr>
        <w:t xml:space="preserve"> Peter Sloterdijk.</w:t>
      </w:r>
      <w:r w:rsidRPr="005E5D61">
        <w:rPr>
          <w:rFonts w:ascii="Garamond" w:hAnsi="Garamond"/>
          <w:i/>
          <w:iCs/>
          <w:sz w:val="22"/>
          <w:szCs w:val="22"/>
          <w:lang w:val="es-ES"/>
        </w:rPr>
        <w:t xml:space="preserve"> Normas para el parque humano. Una respuesta a la Carta sobre el humanismo de Heidegger. </w:t>
      </w:r>
      <w:proofErr w:type="spellStart"/>
      <w:r w:rsidRPr="005E5D61">
        <w:rPr>
          <w:rFonts w:ascii="Garamond" w:hAnsi="Garamond"/>
          <w:i/>
          <w:iCs/>
          <w:sz w:val="22"/>
          <w:szCs w:val="22"/>
          <w:lang w:val="es-ES"/>
        </w:rPr>
        <w:t>Op</w:t>
      </w:r>
      <w:proofErr w:type="spellEnd"/>
      <w:r w:rsidRPr="005E5D61">
        <w:rPr>
          <w:rFonts w:ascii="Garamond" w:hAnsi="Garamond"/>
          <w:i/>
          <w:iCs/>
          <w:sz w:val="22"/>
          <w:szCs w:val="22"/>
          <w:lang w:val="es-ES"/>
        </w:rPr>
        <w:t xml:space="preserve">. cit., </w:t>
      </w:r>
      <w:r w:rsidRPr="005E5D61">
        <w:rPr>
          <w:rFonts w:ascii="Garamond" w:hAnsi="Garamond"/>
          <w:sz w:val="22"/>
          <w:szCs w:val="22"/>
          <w:lang w:val="es-ES"/>
        </w:rPr>
        <w:t>p. 89.</w:t>
      </w:r>
    </w:p>
  </w:footnote>
  <w:footnote w:id="30">
    <w:p w14:paraId="25491016" w14:textId="36137BB7" w:rsidR="00291C3C" w:rsidRPr="005E5D61" w:rsidRDefault="00291C3C" w:rsidP="00291C3C">
      <w:pPr>
        <w:pStyle w:val="Textonotapie"/>
        <w:jc w:val="both"/>
        <w:rPr>
          <w:rFonts w:ascii="Garamond" w:hAnsi="Garamond"/>
          <w:sz w:val="22"/>
          <w:szCs w:val="22"/>
          <w:lang w:val="es-ES"/>
        </w:rPr>
      </w:pPr>
      <w:r w:rsidRPr="005E5D61">
        <w:rPr>
          <w:rStyle w:val="Refdenotaalpie"/>
          <w:rFonts w:ascii="Garamond" w:hAnsi="Garamond"/>
          <w:sz w:val="22"/>
          <w:szCs w:val="22"/>
        </w:rPr>
        <w:footnoteRef/>
      </w:r>
      <w:r w:rsidRPr="005E5D61">
        <w:rPr>
          <w:rFonts w:ascii="Garamond" w:hAnsi="Garamond"/>
          <w:sz w:val="22"/>
          <w:szCs w:val="22"/>
          <w:lang w:val="es-ES"/>
        </w:rPr>
        <w:t xml:space="preserve"> Lugar en donde se celebró dicha conferencia (Teresa Rocha Barco. “Prólogo” </w:t>
      </w:r>
      <w:r w:rsidR="00AC4AEF" w:rsidRPr="005E5D61">
        <w:rPr>
          <w:rFonts w:ascii="Garamond" w:hAnsi="Garamond"/>
          <w:sz w:val="22"/>
          <w:szCs w:val="22"/>
          <w:lang w:val="es-ES"/>
        </w:rPr>
        <w:t xml:space="preserve">en </w:t>
      </w:r>
      <w:r w:rsidR="00AC4AEF" w:rsidRPr="005E5D61">
        <w:rPr>
          <w:rFonts w:ascii="Garamond" w:hAnsi="Garamond"/>
          <w:i/>
          <w:iCs/>
          <w:sz w:val="22"/>
          <w:szCs w:val="22"/>
          <w:lang w:val="es-ES"/>
        </w:rPr>
        <w:t>Normas</w:t>
      </w:r>
      <w:r w:rsidRPr="005E5D61">
        <w:rPr>
          <w:rFonts w:ascii="Garamond" w:hAnsi="Garamond"/>
          <w:i/>
          <w:iCs/>
          <w:sz w:val="22"/>
          <w:szCs w:val="22"/>
          <w:lang w:val="es-ES"/>
        </w:rPr>
        <w:t xml:space="preserve"> para el parque humano. Una respuesta a la Carta sobre el humanismo de Heidegger. </w:t>
      </w:r>
      <w:proofErr w:type="spellStart"/>
      <w:r w:rsidRPr="005E5D61">
        <w:rPr>
          <w:rFonts w:ascii="Garamond" w:hAnsi="Garamond"/>
          <w:i/>
          <w:iCs/>
          <w:sz w:val="22"/>
          <w:szCs w:val="22"/>
          <w:lang w:val="es-ES"/>
        </w:rPr>
        <w:t>Op</w:t>
      </w:r>
      <w:proofErr w:type="spellEnd"/>
      <w:r w:rsidRPr="005E5D61">
        <w:rPr>
          <w:rFonts w:ascii="Garamond" w:hAnsi="Garamond"/>
          <w:i/>
          <w:iCs/>
          <w:sz w:val="22"/>
          <w:szCs w:val="22"/>
          <w:lang w:val="es-ES"/>
        </w:rPr>
        <w:t xml:space="preserve">. cit., </w:t>
      </w:r>
      <w:r w:rsidRPr="005E5D61">
        <w:rPr>
          <w:rFonts w:ascii="Garamond" w:hAnsi="Garamond"/>
          <w:sz w:val="22"/>
          <w:szCs w:val="22"/>
          <w:lang w:val="es-ES"/>
        </w:rPr>
        <w:t>p. 10).</w:t>
      </w:r>
    </w:p>
  </w:footnote>
  <w:footnote w:id="31">
    <w:p w14:paraId="7EFADD8D" w14:textId="162E7D72" w:rsidR="00291C3C" w:rsidRPr="005E5D61" w:rsidRDefault="00291C3C" w:rsidP="00291C3C">
      <w:pPr>
        <w:pStyle w:val="Textonotapie"/>
        <w:jc w:val="both"/>
        <w:rPr>
          <w:rFonts w:ascii="Garamond" w:hAnsi="Garamond"/>
          <w:sz w:val="22"/>
          <w:szCs w:val="22"/>
          <w:lang w:val="es-ES"/>
        </w:rPr>
      </w:pPr>
      <w:r w:rsidRPr="005E5D61">
        <w:rPr>
          <w:rStyle w:val="Refdenotaalpie"/>
          <w:rFonts w:ascii="Garamond" w:hAnsi="Garamond"/>
          <w:sz w:val="22"/>
          <w:szCs w:val="22"/>
        </w:rPr>
        <w:footnoteRef/>
      </w:r>
      <w:r w:rsidRPr="005E5D61">
        <w:rPr>
          <w:rFonts w:ascii="Garamond" w:hAnsi="Garamond"/>
          <w:sz w:val="22"/>
          <w:szCs w:val="22"/>
          <w:lang w:val="es-ES"/>
        </w:rPr>
        <w:t xml:space="preserve"> Toda la meditación </w:t>
      </w:r>
      <w:proofErr w:type="spellStart"/>
      <w:r w:rsidRPr="005E5D61">
        <w:rPr>
          <w:rFonts w:ascii="Garamond" w:hAnsi="Garamond"/>
          <w:sz w:val="22"/>
          <w:szCs w:val="22"/>
          <w:lang w:val="es-ES"/>
        </w:rPr>
        <w:t>esferológica</w:t>
      </w:r>
      <w:proofErr w:type="spellEnd"/>
      <w:r w:rsidRPr="005E5D61">
        <w:rPr>
          <w:rFonts w:ascii="Garamond" w:hAnsi="Garamond"/>
          <w:sz w:val="22"/>
          <w:szCs w:val="22"/>
          <w:lang w:val="es-ES"/>
        </w:rPr>
        <w:t xml:space="preserve"> que desarrolla Sloterdijk en su célebre trilogías </w:t>
      </w:r>
      <w:r w:rsidRPr="005E5D61">
        <w:rPr>
          <w:rFonts w:ascii="Garamond" w:hAnsi="Garamond"/>
          <w:i/>
          <w:iCs/>
          <w:sz w:val="22"/>
          <w:szCs w:val="22"/>
          <w:lang w:val="es-ES"/>
        </w:rPr>
        <w:t>Esferas</w:t>
      </w:r>
      <w:r w:rsidRPr="005E5D61">
        <w:rPr>
          <w:rFonts w:ascii="Garamond" w:hAnsi="Garamond"/>
          <w:sz w:val="22"/>
          <w:szCs w:val="22"/>
          <w:lang w:val="es-ES"/>
        </w:rPr>
        <w:t xml:space="preserve">, se encuentra funcionando subterráneamente a lo largo de su meditación en torno al humanismo, por lo que conviene tener siempre encuentra su principio antropológico “de la morada recíproca, del habitarse mutuo” (Peter Sloterdijk, </w:t>
      </w:r>
      <w:r w:rsidRPr="005E5D61">
        <w:rPr>
          <w:rFonts w:ascii="Garamond" w:hAnsi="Garamond"/>
          <w:i/>
          <w:iCs/>
          <w:sz w:val="22"/>
          <w:szCs w:val="22"/>
          <w:lang w:val="es-ES"/>
        </w:rPr>
        <w:t xml:space="preserve">Esferas I. Burbujas, </w:t>
      </w:r>
      <w:proofErr w:type="spellStart"/>
      <w:r w:rsidRPr="005E5D61">
        <w:rPr>
          <w:rFonts w:ascii="Garamond" w:hAnsi="Garamond"/>
          <w:i/>
          <w:iCs/>
          <w:sz w:val="22"/>
          <w:szCs w:val="22"/>
          <w:lang w:val="es-ES"/>
        </w:rPr>
        <w:t>Microsferología</w:t>
      </w:r>
      <w:proofErr w:type="spellEnd"/>
      <w:r w:rsidRPr="005E5D61">
        <w:rPr>
          <w:rFonts w:ascii="Garamond" w:hAnsi="Garamond"/>
          <w:i/>
          <w:iCs/>
          <w:sz w:val="22"/>
          <w:szCs w:val="22"/>
          <w:lang w:val="es-ES"/>
        </w:rPr>
        <w:t xml:space="preserve">. </w:t>
      </w:r>
      <w:proofErr w:type="spellStart"/>
      <w:r w:rsidRPr="005E5D61">
        <w:rPr>
          <w:rFonts w:ascii="Garamond" w:hAnsi="Garamond"/>
          <w:i/>
          <w:iCs/>
          <w:sz w:val="22"/>
          <w:szCs w:val="22"/>
          <w:lang w:val="es-ES"/>
        </w:rPr>
        <w:t>Op</w:t>
      </w:r>
      <w:proofErr w:type="spellEnd"/>
      <w:r w:rsidRPr="005E5D61">
        <w:rPr>
          <w:rFonts w:ascii="Garamond" w:hAnsi="Garamond"/>
          <w:i/>
          <w:iCs/>
          <w:sz w:val="22"/>
          <w:szCs w:val="22"/>
          <w:lang w:val="es-ES"/>
        </w:rPr>
        <w:t xml:space="preserve">. cit., </w:t>
      </w:r>
      <w:r w:rsidRPr="005E5D61">
        <w:rPr>
          <w:rFonts w:ascii="Garamond" w:hAnsi="Garamond"/>
          <w:sz w:val="22"/>
          <w:szCs w:val="22"/>
          <w:lang w:val="es-ES"/>
        </w:rPr>
        <w:t xml:space="preserve">p. 271), esto es, que el hombre es un ser </w:t>
      </w:r>
      <w:proofErr w:type="spellStart"/>
      <w:r w:rsidRPr="005E5D61">
        <w:rPr>
          <w:rFonts w:ascii="Garamond" w:hAnsi="Garamond"/>
          <w:sz w:val="22"/>
          <w:szCs w:val="22"/>
          <w:lang w:val="es-ES"/>
        </w:rPr>
        <w:t>cohabitacional</w:t>
      </w:r>
      <w:proofErr w:type="spellEnd"/>
      <w:r w:rsidRPr="005E5D61">
        <w:rPr>
          <w:rFonts w:ascii="Garamond" w:hAnsi="Garamond"/>
          <w:sz w:val="22"/>
          <w:szCs w:val="22"/>
          <w:lang w:val="es-ES"/>
        </w:rPr>
        <w:t xml:space="preserve">, que se constituye como un ser que </w:t>
      </w:r>
      <w:r w:rsidRPr="005E5D61">
        <w:rPr>
          <w:rFonts w:ascii="Garamond" w:hAnsi="Garamond"/>
          <w:i/>
          <w:iCs/>
          <w:sz w:val="22"/>
          <w:szCs w:val="22"/>
          <w:lang w:val="es-ES"/>
        </w:rPr>
        <w:t>habita en otros y es habitado por otros</w:t>
      </w:r>
      <w:r w:rsidRPr="005E5D61">
        <w:rPr>
          <w:rFonts w:ascii="Garamond" w:hAnsi="Garamond"/>
          <w:sz w:val="22"/>
          <w:szCs w:val="22"/>
          <w:lang w:val="es-ES"/>
        </w:rPr>
        <w:t>.</w:t>
      </w:r>
    </w:p>
  </w:footnote>
  <w:footnote w:id="32">
    <w:p w14:paraId="791267F3" w14:textId="77777777" w:rsidR="00291C3C" w:rsidRPr="005E5D61" w:rsidRDefault="00291C3C" w:rsidP="00291C3C">
      <w:pPr>
        <w:pStyle w:val="Textonotapie"/>
        <w:jc w:val="both"/>
        <w:rPr>
          <w:rFonts w:ascii="Garamond" w:hAnsi="Garamond"/>
          <w:sz w:val="22"/>
          <w:szCs w:val="22"/>
          <w:lang w:val="es-ES"/>
        </w:rPr>
      </w:pPr>
      <w:r w:rsidRPr="005E5D61">
        <w:rPr>
          <w:rStyle w:val="Refdenotaalpie"/>
          <w:rFonts w:ascii="Garamond" w:hAnsi="Garamond"/>
          <w:sz w:val="22"/>
          <w:szCs w:val="22"/>
        </w:rPr>
        <w:footnoteRef/>
      </w:r>
      <w:r w:rsidRPr="005E5D61">
        <w:rPr>
          <w:rFonts w:ascii="Garamond" w:hAnsi="Garamond"/>
          <w:sz w:val="22"/>
          <w:szCs w:val="22"/>
          <w:lang w:val="es-ES"/>
        </w:rPr>
        <w:t xml:space="preserve"> “</w:t>
      </w:r>
      <w:proofErr w:type="spellStart"/>
      <w:r w:rsidRPr="005E5D61">
        <w:rPr>
          <w:rFonts w:ascii="Garamond" w:hAnsi="Garamond"/>
          <w:i/>
          <w:iCs/>
          <w:sz w:val="22"/>
          <w:szCs w:val="22"/>
          <w:lang w:val="es-ES"/>
        </w:rPr>
        <w:t>humanitas</w:t>
      </w:r>
      <w:proofErr w:type="spellEnd"/>
      <w:r w:rsidRPr="005E5D61">
        <w:rPr>
          <w:rFonts w:ascii="Garamond" w:hAnsi="Garamond"/>
          <w:i/>
          <w:iCs/>
          <w:sz w:val="22"/>
          <w:szCs w:val="22"/>
          <w:lang w:val="es-ES"/>
        </w:rPr>
        <w:t xml:space="preserve"> </w:t>
      </w:r>
      <w:r w:rsidRPr="005E5D61">
        <w:rPr>
          <w:rFonts w:ascii="Garamond" w:hAnsi="Garamond"/>
          <w:sz w:val="22"/>
          <w:szCs w:val="22"/>
          <w:lang w:val="es-ES"/>
        </w:rPr>
        <w:t>es, tanto en su sentido más estricto como más amplio, una de las consecuencias de la alfabetización” (Peter Sloterdijk.</w:t>
      </w:r>
      <w:r w:rsidRPr="005E5D61">
        <w:rPr>
          <w:rFonts w:ascii="Garamond" w:hAnsi="Garamond"/>
          <w:i/>
          <w:iCs/>
          <w:sz w:val="22"/>
          <w:szCs w:val="22"/>
          <w:lang w:val="es-ES"/>
        </w:rPr>
        <w:t xml:space="preserve"> Normas para el parque humano. Una respuesta a la Carta sobre el humanismo de Heidegger. </w:t>
      </w:r>
      <w:proofErr w:type="spellStart"/>
      <w:r w:rsidRPr="005E5D61">
        <w:rPr>
          <w:rFonts w:ascii="Garamond" w:hAnsi="Garamond"/>
          <w:i/>
          <w:iCs/>
          <w:sz w:val="22"/>
          <w:szCs w:val="22"/>
          <w:lang w:val="es-ES"/>
        </w:rPr>
        <w:t>Op</w:t>
      </w:r>
      <w:proofErr w:type="spellEnd"/>
      <w:r w:rsidRPr="005E5D61">
        <w:rPr>
          <w:rFonts w:ascii="Garamond" w:hAnsi="Garamond"/>
          <w:i/>
          <w:iCs/>
          <w:sz w:val="22"/>
          <w:szCs w:val="22"/>
          <w:lang w:val="es-ES"/>
        </w:rPr>
        <w:t xml:space="preserve">. cit., </w:t>
      </w:r>
      <w:r w:rsidRPr="005E5D61">
        <w:rPr>
          <w:rFonts w:ascii="Garamond" w:hAnsi="Garamond"/>
          <w:sz w:val="22"/>
          <w:szCs w:val="22"/>
          <w:lang w:val="es-ES"/>
        </w:rPr>
        <w:t>p. 19).</w:t>
      </w:r>
    </w:p>
  </w:footnote>
  <w:footnote w:id="33">
    <w:p w14:paraId="522ACD89" w14:textId="77777777" w:rsidR="00291C3C" w:rsidRPr="005E5D61" w:rsidRDefault="00291C3C" w:rsidP="00291C3C">
      <w:pPr>
        <w:pStyle w:val="Textonotapie"/>
        <w:jc w:val="both"/>
        <w:rPr>
          <w:rFonts w:ascii="Garamond" w:hAnsi="Garamond"/>
          <w:sz w:val="22"/>
          <w:szCs w:val="22"/>
          <w:lang w:val="es-ES"/>
        </w:rPr>
      </w:pPr>
      <w:r w:rsidRPr="005E5D61">
        <w:rPr>
          <w:rStyle w:val="Refdenotaalpie"/>
          <w:rFonts w:ascii="Garamond" w:hAnsi="Garamond"/>
          <w:sz w:val="22"/>
          <w:szCs w:val="22"/>
        </w:rPr>
        <w:footnoteRef/>
      </w:r>
      <w:r w:rsidRPr="005E5D61">
        <w:rPr>
          <w:rFonts w:ascii="Garamond" w:hAnsi="Garamond"/>
          <w:sz w:val="22"/>
          <w:szCs w:val="22"/>
          <w:lang w:val="es-ES"/>
        </w:rPr>
        <w:t xml:space="preserve"> Más allá de lo evidente de esto, el mismo Sloterdijk explicita en </w:t>
      </w:r>
      <w:r w:rsidRPr="005E5D61">
        <w:rPr>
          <w:rFonts w:ascii="Garamond" w:hAnsi="Garamond"/>
          <w:i/>
          <w:iCs/>
          <w:sz w:val="22"/>
          <w:szCs w:val="22"/>
          <w:lang w:val="es-ES"/>
        </w:rPr>
        <w:t xml:space="preserve">Normas para el parque humano </w:t>
      </w:r>
      <w:r w:rsidRPr="005E5D61">
        <w:rPr>
          <w:rFonts w:ascii="Garamond" w:hAnsi="Garamond"/>
          <w:sz w:val="22"/>
          <w:szCs w:val="22"/>
          <w:lang w:val="es-ES"/>
        </w:rPr>
        <w:t xml:space="preserve">que el humanismo, en tanto que tradición sostenida con misivas, es, “dicho en el lenguaje de la antigua magia europea: una </w:t>
      </w:r>
      <w:proofErr w:type="spellStart"/>
      <w:r w:rsidRPr="005E5D61">
        <w:rPr>
          <w:rFonts w:ascii="Garamond" w:hAnsi="Garamond"/>
          <w:i/>
          <w:iCs/>
          <w:sz w:val="22"/>
          <w:szCs w:val="22"/>
          <w:lang w:val="es-ES"/>
        </w:rPr>
        <w:t>actio</w:t>
      </w:r>
      <w:proofErr w:type="spellEnd"/>
      <w:r w:rsidRPr="005E5D61">
        <w:rPr>
          <w:rFonts w:ascii="Garamond" w:hAnsi="Garamond"/>
          <w:i/>
          <w:iCs/>
          <w:sz w:val="22"/>
          <w:szCs w:val="22"/>
          <w:lang w:val="es-ES"/>
        </w:rPr>
        <w:t xml:space="preserve"> in </w:t>
      </w:r>
      <w:proofErr w:type="spellStart"/>
      <w:r w:rsidRPr="005E5D61">
        <w:rPr>
          <w:rFonts w:ascii="Garamond" w:hAnsi="Garamond"/>
          <w:i/>
          <w:iCs/>
          <w:sz w:val="22"/>
          <w:szCs w:val="22"/>
          <w:lang w:val="es-ES"/>
        </w:rPr>
        <w:t>distans</w:t>
      </w:r>
      <w:proofErr w:type="spellEnd"/>
      <w:r w:rsidRPr="005E5D61">
        <w:rPr>
          <w:rFonts w:ascii="Garamond" w:hAnsi="Garamond"/>
          <w:sz w:val="22"/>
          <w:szCs w:val="22"/>
          <w:lang w:val="es-ES"/>
        </w:rPr>
        <w:t>” (</w:t>
      </w:r>
      <w:bookmarkStart w:id="46" w:name="_Hlk17377908"/>
      <w:r w:rsidRPr="005E5D61">
        <w:rPr>
          <w:rFonts w:ascii="Garamond" w:hAnsi="Garamond"/>
          <w:sz w:val="22"/>
          <w:szCs w:val="22"/>
          <w:lang w:val="es-ES"/>
        </w:rPr>
        <w:t>Peter Sloterdijk,</w:t>
      </w:r>
      <w:r w:rsidRPr="005E5D61">
        <w:rPr>
          <w:rFonts w:ascii="Garamond" w:hAnsi="Garamond"/>
          <w:i/>
          <w:iCs/>
          <w:sz w:val="22"/>
          <w:szCs w:val="22"/>
          <w:lang w:val="es-ES"/>
        </w:rPr>
        <w:t xml:space="preserve"> Normas para el parque humano. Una respuesta a la Carta sobre el humanismo de Heidegger, </w:t>
      </w:r>
      <w:proofErr w:type="spellStart"/>
      <w:r w:rsidRPr="005E5D61">
        <w:rPr>
          <w:rFonts w:ascii="Garamond" w:hAnsi="Garamond"/>
          <w:i/>
          <w:iCs/>
          <w:sz w:val="22"/>
          <w:szCs w:val="22"/>
          <w:lang w:val="es-ES"/>
        </w:rPr>
        <w:t>Op</w:t>
      </w:r>
      <w:proofErr w:type="spellEnd"/>
      <w:r w:rsidRPr="005E5D61">
        <w:rPr>
          <w:rFonts w:ascii="Garamond" w:hAnsi="Garamond"/>
          <w:i/>
          <w:iCs/>
          <w:sz w:val="22"/>
          <w:szCs w:val="22"/>
          <w:lang w:val="es-ES"/>
        </w:rPr>
        <w:t xml:space="preserve">. cit., </w:t>
      </w:r>
      <w:r w:rsidRPr="005E5D61">
        <w:rPr>
          <w:rFonts w:ascii="Garamond" w:hAnsi="Garamond"/>
          <w:sz w:val="22"/>
          <w:szCs w:val="22"/>
          <w:lang w:val="es-ES"/>
        </w:rPr>
        <w:t>p. 23</w:t>
      </w:r>
      <w:bookmarkEnd w:id="46"/>
      <w:r w:rsidRPr="005E5D61">
        <w:rPr>
          <w:rFonts w:ascii="Garamond" w:hAnsi="Garamond"/>
          <w:sz w:val="22"/>
          <w:szCs w:val="22"/>
          <w:lang w:val="es-ES"/>
        </w:rPr>
        <w:t>).</w:t>
      </w:r>
    </w:p>
  </w:footnote>
  <w:footnote w:id="34">
    <w:p w14:paraId="4F1BEF23" w14:textId="77777777" w:rsidR="00291C3C" w:rsidRPr="005E5D61" w:rsidRDefault="00291C3C" w:rsidP="00291C3C">
      <w:pPr>
        <w:pStyle w:val="Textonotapie"/>
        <w:jc w:val="both"/>
        <w:rPr>
          <w:rFonts w:ascii="Garamond" w:hAnsi="Garamond"/>
          <w:sz w:val="22"/>
          <w:szCs w:val="22"/>
          <w:lang w:val="es-ES"/>
        </w:rPr>
      </w:pPr>
      <w:r w:rsidRPr="005E5D61">
        <w:rPr>
          <w:rStyle w:val="Refdenotaalpie"/>
          <w:rFonts w:ascii="Garamond" w:hAnsi="Garamond"/>
          <w:sz w:val="22"/>
          <w:szCs w:val="22"/>
        </w:rPr>
        <w:footnoteRef/>
      </w:r>
      <w:r w:rsidRPr="00291C3C">
        <w:rPr>
          <w:rFonts w:ascii="Garamond" w:hAnsi="Garamond"/>
          <w:sz w:val="22"/>
          <w:szCs w:val="22"/>
          <w:lang w:val="en-US"/>
        </w:rPr>
        <w:t xml:space="preserve"> Peter </w:t>
      </w:r>
      <w:proofErr w:type="spellStart"/>
      <w:r w:rsidRPr="00291C3C">
        <w:rPr>
          <w:rFonts w:ascii="Garamond" w:hAnsi="Garamond"/>
          <w:sz w:val="22"/>
          <w:szCs w:val="22"/>
          <w:lang w:val="en-US"/>
        </w:rPr>
        <w:t>Sloterdijk</w:t>
      </w:r>
      <w:proofErr w:type="spellEnd"/>
      <w:r w:rsidRPr="00291C3C">
        <w:rPr>
          <w:rFonts w:ascii="Garamond" w:hAnsi="Garamond"/>
          <w:sz w:val="22"/>
          <w:szCs w:val="22"/>
          <w:lang w:val="en-US"/>
        </w:rPr>
        <w:t>. “</w:t>
      </w:r>
      <w:proofErr w:type="spellStart"/>
      <w:r w:rsidRPr="00291C3C">
        <w:rPr>
          <w:rFonts w:ascii="Garamond" w:hAnsi="Garamond"/>
          <w:sz w:val="22"/>
          <w:szCs w:val="22"/>
          <w:lang w:val="en-US"/>
        </w:rPr>
        <w:t>Actio</w:t>
      </w:r>
      <w:proofErr w:type="spellEnd"/>
      <w:r w:rsidRPr="00291C3C">
        <w:rPr>
          <w:rFonts w:ascii="Garamond" w:hAnsi="Garamond"/>
          <w:sz w:val="22"/>
          <w:szCs w:val="22"/>
          <w:lang w:val="en-US"/>
        </w:rPr>
        <w:t xml:space="preserve"> in </w:t>
      </w:r>
      <w:proofErr w:type="spellStart"/>
      <w:r w:rsidRPr="00291C3C">
        <w:rPr>
          <w:rFonts w:ascii="Garamond" w:hAnsi="Garamond"/>
          <w:sz w:val="22"/>
          <w:szCs w:val="22"/>
          <w:lang w:val="en-US"/>
        </w:rPr>
        <w:t>distans</w:t>
      </w:r>
      <w:proofErr w:type="spellEnd"/>
      <w:r w:rsidRPr="00291C3C">
        <w:rPr>
          <w:rFonts w:ascii="Garamond" w:hAnsi="Garamond"/>
          <w:sz w:val="22"/>
          <w:szCs w:val="22"/>
          <w:lang w:val="en-US"/>
        </w:rPr>
        <w:t xml:space="preserve">. </w:t>
      </w:r>
      <w:r w:rsidRPr="005E5D61">
        <w:rPr>
          <w:rFonts w:ascii="Garamond" w:hAnsi="Garamond"/>
          <w:sz w:val="22"/>
          <w:szCs w:val="22"/>
          <w:lang w:val="es-ES"/>
        </w:rPr>
        <w:t xml:space="preserve">Sobre los modos de formación </w:t>
      </w:r>
      <w:proofErr w:type="spellStart"/>
      <w:r w:rsidRPr="005E5D61">
        <w:rPr>
          <w:rFonts w:ascii="Garamond" w:hAnsi="Garamond"/>
          <w:sz w:val="22"/>
          <w:szCs w:val="22"/>
          <w:lang w:val="es-ES"/>
        </w:rPr>
        <w:t>teleracional</w:t>
      </w:r>
      <w:proofErr w:type="spellEnd"/>
      <w:r w:rsidRPr="005E5D61">
        <w:rPr>
          <w:rFonts w:ascii="Garamond" w:hAnsi="Garamond"/>
          <w:sz w:val="22"/>
          <w:szCs w:val="22"/>
          <w:lang w:val="es-ES"/>
        </w:rPr>
        <w:t xml:space="preserve"> del mundo”. </w:t>
      </w:r>
      <w:proofErr w:type="spellStart"/>
      <w:r w:rsidRPr="005E5D61">
        <w:rPr>
          <w:rFonts w:ascii="Garamond" w:hAnsi="Garamond"/>
          <w:i/>
          <w:iCs/>
          <w:sz w:val="22"/>
          <w:szCs w:val="22"/>
          <w:lang w:val="es-ES"/>
        </w:rPr>
        <w:t>Op</w:t>
      </w:r>
      <w:proofErr w:type="spellEnd"/>
      <w:r w:rsidRPr="005E5D61">
        <w:rPr>
          <w:rFonts w:ascii="Garamond" w:hAnsi="Garamond"/>
          <w:i/>
          <w:iCs/>
          <w:sz w:val="22"/>
          <w:szCs w:val="22"/>
          <w:lang w:val="es-ES"/>
        </w:rPr>
        <w:t xml:space="preserve">. cit., </w:t>
      </w:r>
      <w:r w:rsidRPr="005E5D61">
        <w:rPr>
          <w:rFonts w:ascii="Garamond" w:hAnsi="Garamond"/>
          <w:sz w:val="22"/>
          <w:szCs w:val="22"/>
          <w:lang w:val="es-ES"/>
        </w:rPr>
        <w:t>p. 26.</w:t>
      </w:r>
    </w:p>
  </w:footnote>
  <w:footnote w:id="35">
    <w:p w14:paraId="7DB200E8" w14:textId="77777777" w:rsidR="00291C3C" w:rsidRPr="005E5D61" w:rsidRDefault="00291C3C" w:rsidP="00291C3C">
      <w:pPr>
        <w:pStyle w:val="Textonotapie"/>
        <w:jc w:val="both"/>
        <w:rPr>
          <w:rFonts w:ascii="Garamond" w:hAnsi="Garamond"/>
          <w:i/>
          <w:iCs/>
          <w:sz w:val="22"/>
          <w:szCs w:val="22"/>
          <w:lang w:val="es-ES"/>
        </w:rPr>
      </w:pPr>
      <w:r w:rsidRPr="005E5D61">
        <w:rPr>
          <w:rStyle w:val="Refdenotaalpie"/>
          <w:rFonts w:ascii="Garamond" w:hAnsi="Garamond"/>
          <w:sz w:val="22"/>
          <w:szCs w:val="22"/>
        </w:rPr>
        <w:footnoteRef/>
      </w:r>
      <w:r w:rsidRPr="005E5D61">
        <w:rPr>
          <w:rFonts w:ascii="Garamond" w:hAnsi="Garamond"/>
          <w:sz w:val="22"/>
          <w:szCs w:val="22"/>
          <w:lang w:val="es-ES"/>
        </w:rPr>
        <w:t xml:space="preserve"> </w:t>
      </w:r>
      <w:r w:rsidRPr="005E5D61">
        <w:rPr>
          <w:rFonts w:ascii="Garamond" w:hAnsi="Garamond"/>
          <w:i/>
          <w:iCs/>
          <w:sz w:val="22"/>
          <w:szCs w:val="22"/>
          <w:lang w:val="es-ES"/>
        </w:rPr>
        <w:t>Ib.</w:t>
      </w:r>
    </w:p>
  </w:footnote>
  <w:footnote w:id="36">
    <w:p w14:paraId="30D9B367" w14:textId="77777777" w:rsidR="00291C3C" w:rsidRPr="005E5D61" w:rsidRDefault="00291C3C" w:rsidP="00291C3C">
      <w:pPr>
        <w:pStyle w:val="Textonotapie"/>
        <w:jc w:val="both"/>
        <w:rPr>
          <w:rFonts w:ascii="Garamond" w:hAnsi="Garamond"/>
          <w:sz w:val="22"/>
          <w:szCs w:val="22"/>
          <w:lang w:val="es-ES"/>
        </w:rPr>
      </w:pPr>
      <w:r w:rsidRPr="005E5D61">
        <w:rPr>
          <w:rStyle w:val="Refdenotaalpie"/>
          <w:rFonts w:ascii="Garamond" w:hAnsi="Garamond"/>
          <w:sz w:val="22"/>
          <w:szCs w:val="22"/>
        </w:rPr>
        <w:footnoteRef/>
      </w:r>
      <w:r w:rsidRPr="005E5D61">
        <w:rPr>
          <w:rFonts w:ascii="Garamond" w:hAnsi="Garamond"/>
          <w:sz w:val="22"/>
          <w:szCs w:val="22"/>
          <w:lang w:val="es-ES"/>
        </w:rPr>
        <w:t xml:space="preserve"> </w:t>
      </w:r>
      <w:r w:rsidRPr="005E5D61">
        <w:rPr>
          <w:rFonts w:ascii="Garamond" w:hAnsi="Garamond"/>
          <w:i/>
          <w:iCs/>
          <w:sz w:val="22"/>
          <w:szCs w:val="22"/>
          <w:lang w:val="es-ES"/>
        </w:rPr>
        <w:t>Ib</w:t>
      </w:r>
      <w:r w:rsidRPr="005E5D61">
        <w:rPr>
          <w:rFonts w:ascii="Garamond" w:hAnsi="Garamond"/>
          <w:sz w:val="22"/>
          <w:szCs w:val="22"/>
          <w:lang w:val="es-ES"/>
        </w:rPr>
        <w:t>.</w:t>
      </w:r>
    </w:p>
  </w:footnote>
  <w:footnote w:id="37">
    <w:p w14:paraId="2AC43848" w14:textId="77777777" w:rsidR="00291C3C" w:rsidRPr="005E5D61" w:rsidRDefault="00291C3C" w:rsidP="00291C3C">
      <w:pPr>
        <w:pStyle w:val="Textonotapie"/>
        <w:jc w:val="both"/>
        <w:rPr>
          <w:rFonts w:ascii="Garamond" w:hAnsi="Garamond"/>
          <w:sz w:val="22"/>
          <w:szCs w:val="22"/>
          <w:lang w:val="es-ES"/>
        </w:rPr>
      </w:pPr>
      <w:r w:rsidRPr="005E5D61">
        <w:rPr>
          <w:rStyle w:val="Refdenotaalpie"/>
          <w:rFonts w:ascii="Garamond" w:hAnsi="Garamond"/>
          <w:sz w:val="22"/>
          <w:szCs w:val="22"/>
        </w:rPr>
        <w:footnoteRef/>
      </w:r>
      <w:r w:rsidRPr="005E5D61">
        <w:rPr>
          <w:rFonts w:ascii="Garamond" w:hAnsi="Garamond"/>
          <w:sz w:val="22"/>
          <w:szCs w:val="22"/>
          <w:lang w:val="es-ES"/>
        </w:rPr>
        <w:t xml:space="preserve"> Peter Sloterdijk,</w:t>
      </w:r>
      <w:r w:rsidRPr="005E5D61">
        <w:rPr>
          <w:rFonts w:ascii="Garamond" w:hAnsi="Garamond"/>
          <w:i/>
          <w:iCs/>
          <w:sz w:val="22"/>
          <w:szCs w:val="22"/>
          <w:lang w:val="es-ES"/>
        </w:rPr>
        <w:t xml:space="preserve"> Normas para el parque humano. Una respuesta a la Carta sobre el humanismo de Heidegger, </w:t>
      </w:r>
      <w:proofErr w:type="spellStart"/>
      <w:r w:rsidRPr="005E5D61">
        <w:rPr>
          <w:rFonts w:ascii="Garamond" w:hAnsi="Garamond"/>
          <w:i/>
          <w:iCs/>
          <w:sz w:val="22"/>
          <w:szCs w:val="22"/>
          <w:lang w:val="es-ES"/>
        </w:rPr>
        <w:t>Op</w:t>
      </w:r>
      <w:proofErr w:type="spellEnd"/>
      <w:r w:rsidRPr="005E5D61">
        <w:rPr>
          <w:rFonts w:ascii="Garamond" w:hAnsi="Garamond"/>
          <w:i/>
          <w:iCs/>
          <w:sz w:val="22"/>
          <w:szCs w:val="22"/>
          <w:lang w:val="es-ES"/>
        </w:rPr>
        <w:t xml:space="preserve">. cit., </w:t>
      </w:r>
      <w:r w:rsidRPr="005E5D61">
        <w:rPr>
          <w:rFonts w:ascii="Garamond" w:hAnsi="Garamond"/>
          <w:sz w:val="22"/>
          <w:szCs w:val="22"/>
          <w:lang w:val="es-ES"/>
        </w:rPr>
        <w:t>p. 23.</w:t>
      </w:r>
    </w:p>
  </w:footnote>
  <w:footnote w:id="38">
    <w:p w14:paraId="44AFEF08" w14:textId="77777777" w:rsidR="00291C3C" w:rsidRPr="00291C3C" w:rsidRDefault="00291C3C" w:rsidP="00291C3C">
      <w:pPr>
        <w:pStyle w:val="Textonotapie"/>
        <w:jc w:val="both"/>
        <w:rPr>
          <w:rFonts w:ascii="Garamond" w:hAnsi="Garamond"/>
          <w:sz w:val="22"/>
          <w:szCs w:val="22"/>
          <w:lang w:val="en-US"/>
        </w:rPr>
      </w:pPr>
      <w:r w:rsidRPr="005E5D61">
        <w:rPr>
          <w:rStyle w:val="Refdenotaalpie"/>
          <w:rFonts w:ascii="Garamond" w:hAnsi="Garamond"/>
          <w:sz w:val="22"/>
          <w:szCs w:val="22"/>
        </w:rPr>
        <w:footnoteRef/>
      </w:r>
      <w:r w:rsidRPr="00291C3C">
        <w:rPr>
          <w:rFonts w:ascii="Garamond" w:hAnsi="Garamond"/>
          <w:sz w:val="22"/>
          <w:szCs w:val="22"/>
          <w:lang w:val="en-US"/>
        </w:rPr>
        <w:t xml:space="preserve"> </w:t>
      </w:r>
      <w:r w:rsidRPr="00291C3C">
        <w:rPr>
          <w:rFonts w:ascii="Garamond" w:hAnsi="Garamond"/>
          <w:i/>
          <w:iCs/>
          <w:sz w:val="22"/>
          <w:szCs w:val="22"/>
          <w:lang w:val="en-US"/>
        </w:rPr>
        <w:t xml:space="preserve">Ib., </w:t>
      </w:r>
      <w:r w:rsidRPr="00291C3C">
        <w:rPr>
          <w:rFonts w:ascii="Garamond" w:hAnsi="Garamond"/>
          <w:sz w:val="22"/>
          <w:szCs w:val="22"/>
          <w:lang w:val="en-US"/>
        </w:rPr>
        <w:t>p. 19.</w:t>
      </w:r>
    </w:p>
  </w:footnote>
  <w:footnote w:id="39">
    <w:p w14:paraId="2C71EDAF" w14:textId="77777777" w:rsidR="00291C3C" w:rsidRPr="00291C3C" w:rsidRDefault="00291C3C" w:rsidP="00291C3C">
      <w:pPr>
        <w:pStyle w:val="Textonotapie"/>
        <w:jc w:val="both"/>
        <w:rPr>
          <w:rFonts w:ascii="Garamond" w:hAnsi="Garamond"/>
          <w:sz w:val="22"/>
          <w:szCs w:val="22"/>
          <w:lang w:val="en-US"/>
        </w:rPr>
      </w:pPr>
      <w:r w:rsidRPr="005E5D61">
        <w:rPr>
          <w:rStyle w:val="Refdenotaalpie"/>
          <w:rFonts w:ascii="Garamond" w:hAnsi="Garamond"/>
          <w:sz w:val="22"/>
          <w:szCs w:val="22"/>
        </w:rPr>
        <w:footnoteRef/>
      </w:r>
      <w:r w:rsidRPr="00291C3C">
        <w:rPr>
          <w:rFonts w:ascii="Garamond" w:hAnsi="Garamond"/>
          <w:sz w:val="22"/>
          <w:szCs w:val="22"/>
          <w:lang w:val="en-US"/>
        </w:rPr>
        <w:t xml:space="preserve"> </w:t>
      </w:r>
      <w:r w:rsidRPr="00291C3C">
        <w:rPr>
          <w:rFonts w:ascii="Garamond" w:hAnsi="Garamond"/>
          <w:i/>
          <w:iCs/>
          <w:sz w:val="22"/>
          <w:szCs w:val="22"/>
          <w:lang w:val="en-US"/>
        </w:rPr>
        <w:t>Ib</w:t>
      </w:r>
      <w:r w:rsidRPr="00291C3C">
        <w:rPr>
          <w:rFonts w:ascii="Garamond" w:hAnsi="Garamond"/>
          <w:sz w:val="22"/>
          <w:szCs w:val="22"/>
          <w:lang w:val="en-US"/>
        </w:rPr>
        <w:t>., p. 25.</w:t>
      </w:r>
    </w:p>
  </w:footnote>
  <w:footnote w:id="40">
    <w:p w14:paraId="29B81C01" w14:textId="77777777" w:rsidR="00291C3C" w:rsidRPr="005E5D61" w:rsidRDefault="00291C3C" w:rsidP="00291C3C">
      <w:pPr>
        <w:pStyle w:val="Textonotapie"/>
        <w:jc w:val="both"/>
        <w:rPr>
          <w:rFonts w:ascii="Garamond" w:hAnsi="Garamond"/>
          <w:sz w:val="22"/>
          <w:szCs w:val="22"/>
          <w:lang w:val="es-VE"/>
        </w:rPr>
      </w:pPr>
      <w:r w:rsidRPr="005E5D61">
        <w:rPr>
          <w:rStyle w:val="Refdenotaalpie"/>
          <w:rFonts w:ascii="Garamond" w:hAnsi="Garamond"/>
          <w:sz w:val="22"/>
          <w:szCs w:val="22"/>
        </w:rPr>
        <w:footnoteRef/>
      </w:r>
      <w:r w:rsidRPr="00291C3C">
        <w:rPr>
          <w:rFonts w:ascii="Garamond" w:hAnsi="Garamond"/>
          <w:sz w:val="22"/>
          <w:szCs w:val="22"/>
          <w:lang w:val="en-US"/>
        </w:rPr>
        <w:t xml:space="preserve"> Peter </w:t>
      </w:r>
      <w:proofErr w:type="spellStart"/>
      <w:r w:rsidRPr="00291C3C">
        <w:rPr>
          <w:rFonts w:ascii="Garamond" w:hAnsi="Garamond"/>
          <w:sz w:val="22"/>
          <w:szCs w:val="22"/>
          <w:lang w:val="en-US"/>
        </w:rPr>
        <w:t>Sloterdijk</w:t>
      </w:r>
      <w:proofErr w:type="spellEnd"/>
      <w:r w:rsidRPr="00291C3C">
        <w:rPr>
          <w:rFonts w:ascii="Garamond" w:hAnsi="Garamond"/>
          <w:sz w:val="22"/>
          <w:szCs w:val="22"/>
          <w:lang w:val="en-US"/>
        </w:rPr>
        <w:t xml:space="preserve">. </w:t>
      </w:r>
      <w:r w:rsidRPr="005E5D61">
        <w:rPr>
          <w:rFonts w:ascii="Garamond" w:hAnsi="Garamond"/>
          <w:i/>
          <w:iCs/>
          <w:sz w:val="22"/>
          <w:szCs w:val="22"/>
          <w:lang w:val="es-ES"/>
        </w:rPr>
        <w:t xml:space="preserve">Has de cambiar tu vida. </w:t>
      </w:r>
      <w:proofErr w:type="spellStart"/>
      <w:r w:rsidRPr="005E5D61">
        <w:rPr>
          <w:rFonts w:ascii="Garamond" w:hAnsi="Garamond"/>
          <w:i/>
          <w:iCs/>
          <w:sz w:val="22"/>
          <w:szCs w:val="22"/>
          <w:lang w:val="es-VE"/>
        </w:rPr>
        <w:t>Op</w:t>
      </w:r>
      <w:proofErr w:type="spellEnd"/>
      <w:r w:rsidRPr="005E5D61">
        <w:rPr>
          <w:rFonts w:ascii="Garamond" w:hAnsi="Garamond"/>
          <w:i/>
          <w:iCs/>
          <w:sz w:val="22"/>
          <w:szCs w:val="22"/>
          <w:lang w:val="es-VE"/>
        </w:rPr>
        <w:t xml:space="preserve">. cit., </w:t>
      </w:r>
      <w:r w:rsidRPr="005E5D61">
        <w:rPr>
          <w:rFonts w:ascii="Garamond" w:hAnsi="Garamond"/>
          <w:sz w:val="22"/>
          <w:szCs w:val="22"/>
          <w:lang w:val="es-VE"/>
        </w:rPr>
        <w:t>p. 24.</w:t>
      </w:r>
    </w:p>
  </w:footnote>
  <w:footnote w:id="41">
    <w:p w14:paraId="17172C81" w14:textId="77777777" w:rsidR="00291C3C" w:rsidRPr="005E5D61" w:rsidRDefault="00291C3C" w:rsidP="00291C3C">
      <w:pPr>
        <w:pStyle w:val="Textonotapie"/>
        <w:jc w:val="both"/>
        <w:rPr>
          <w:rFonts w:ascii="Garamond" w:hAnsi="Garamond"/>
          <w:sz w:val="22"/>
          <w:szCs w:val="22"/>
          <w:lang w:val="es-ES"/>
        </w:rPr>
      </w:pPr>
      <w:r w:rsidRPr="005E5D61">
        <w:rPr>
          <w:rStyle w:val="Refdenotaalpie"/>
          <w:rFonts w:ascii="Garamond" w:hAnsi="Garamond"/>
          <w:sz w:val="22"/>
          <w:szCs w:val="22"/>
        </w:rPr>
        <w:footnoteRef/>
      </w:r>
      <w:r w:rsidRPr="005E5D61">
        <w:rPr>
          <w:rFonts w:ascii="Garamond" w:hAnsi="Garamond"/>
          <w:sz w:val="22"/>
          <w:szCs w:val="22"/>
          <w:lang w:val="es-VE"/>
        </w:rPr>
        <w:t xml:space="preserve"> Peter Sloterdijk,</w:t>
      </w:r>
      <w:r w:rsidRPr="005E5D61">
        <w:rPr>
          <w:rFonts w:ascii="Garamond" w:hAnsi="Garamond"/>
          <w:i/>
          <w:iCs/>
          <w:sz w:val="22"/>
          <w:szCs w:val="22"/>
          <w:lang w:val="es-VE"/>
        </w:rPr>
        <w:t xml:space="preserve"> </w:t>
      </w:r>
      <w:r w:rsidRPr="005E5D61">
        <w:rPr>
          <w:rFonts w:ascii="Garamond" w:hAnsi="Garamond"/>
          <w:i/>
          <w:iCs/>
          <w:sz w:val="22"/>
          <w:szCs w:val="22"/>
          <w:lang w:val="es-ES"/>
        </w:rPr>
        <w:t xml:space="preserve">Normas para el parque humano. Una respuesta a la Carta sobre el humanismo de Heidegger, </w:t>
      </w:r>
      <w:proofErr w:type="spellStart"/>
      <w:r w:rsidRPr="005E5D61">
        <w:rPr>
          <w:rFonts w:ascii="Garamond" w:hAnsi="Garamond"/>
          <w:i/>
          <w:iCs/>
          <w:sz w:val="22"/>
          <w:szCs w:val="22"/>
          <w:lang w:val="es-ES"/>
        </w:rPr>
        <w:t>Op</w:t>
      </w:r>
      <w:proofErr w:type="spellEnd"/>
      <w:r w:rsidRPr="005E5D61">
        <w:rPr>
          <w:rFonts w:ascii="Garamond" w:hAnsi="Garamond"/>
          <w:i/>
          <w:iCs/>
          <w:sz w:val="22"/>
          <w:szCs w:val="22"/>
          <w:lang w:val="es-ES"/>
        </w:rPr>
        <w:t xml:space="preserve">. cit., </w:t>
      </w:r>
      <w:r w:rsidRPr="005E5D61">
        <w:rPr>
          <w:rFonts w:ascii="Garamond" w:hAnsi="Garamond"/>
          <w:sz w:val="22"/>
          <w:szCs w:val="22"/>
          <w:lang w:val="es-ES"/>
        </w:rPr>
        <w:t>p. 32.</w:t>
      </w:r>
    </w:p>
  </w:footnote>
  <w:footnote w:id="42">
    <w:p w14:paraId="6F13180B" w14:textId="77777777" w:rsidR="00291C3C" w:rsidRPr="005E5D61" w:rsidRDefault="00291C3C" w:rsidP="00291C3C">
      <w:pPr>
        <w:pStyle w:val="Textonotapie"/>
        <w:jc w:val="both"/>
        <w:rPr>
          <w:rFonts w:ascii="Garamond" w:hAnsi="Garamond"/>
          <w:sz w:val="22"/>
          <w:szCs w:val="22"/>
          <w:lang w:val="es-ES"/>
        </w:rPr>
      </w:pPr>
      <w:r w:rsidRPr="005E5D61">
        <w:rPr>
          <w:rStyle w:val="Refdenotaalpie"/>
          <w:rFonts w:ascii="Garamond" w:hAnsi="Garamond"/>
          <w:sz w:val="22"/>
          <w:szCs w:val="22"/>
        </w:rPr>
        <w:footnoteRef/>
      </w:r>
      <w:r w:rsidRPr="005E5D61">
        <w:rPr>
          <w:rFonts w:ascii="Garamond" w:hAnsi="Garamond"/>
          <w:sz w:val="22"/>
          <w:szCs w:val="22"/>
          <w:lang w:val="es-ES"/>
        </w:rPr>
        <w:t xml:space="preserve"> “(…) el deshumanizador, efervescente y exaltado magnetismo de sensaciones y embriaguez que ejercían los estadios” (</w:t>
      </w:r>
      <w:r w:rsidRPr="005E5D61">
        <w:rPr>
          <w:rFonts w:ascii="Garamond" w:hAnsi="Garamond"/>
          <w:i/>
          <w:iCs/>
          <w:sz w:val="22"/>
          <w:szCs w:val="22"/>
          <w:lang w:val="es-ES"/>
        </w:rPr>
        <w:t>Ib</w:t>
      </w:r>
      <w:r w:rsidRPr="005E5D61">
        <w:rPr>
          <w:rFonts w:ascii="Garamond" w:hAnsi="Garamond"/>
          <w:sz w:val="22"/>
          <w:szCs w:val="22"/>
          <w:lang w:val="es-ES"/>
        </w:rPr>
        <w:t>., p. 34).</w:t>
      </w:r>
    </w:p>
  </w:footnote>
  <w:footnote w:id="43">
    <w:p w14:paraId="4A8E4D44" w14:textId="77777777" w:rsidR="00291C3C" w:rsidRPr="005E5D61" w:rsidRDefault="00291C3C" w:rsidP="00291C3C">
      <w:pPr>
        <w:pStyle w:val="Textonotapie"/>
        <w:jc w:val="both"/>
        <w:rPr>
          <w:rFonts w:ascii="Garamond" w:hAnsi="Garamond"/>
          <w:sz w:val="22"/>
          <w:szCs w:val="22"/>
          <w:lang w:val="es-ES"/>
        </w:rPr>
      </w:pPr>
      <w:r w:rsidRPr="005E5D61">
        <w:rPr>
          <w:rStyle w:val="Refdenotaalpie"/>
          <w:rFonts w:ascii="Garamond" w:hAnsi="Garamond"/>
          <w:sz w:val="22"/>
          <w:szCs w:val="22"/>
        </w:rPr>
        <w:footnoteRef/>
      </w:r>
      <w:r w:rsidRPr="005E5D61">
        <w:rPr>
          <w:rFonts w:ascii="Garamond" w:hAnsi="Garamond"/>
          <w:sz w:val="22"/>
          <w:szCs w:val="22"/>
          <w:lang w:val="es-ES"/>
        </w:rPr>
        <w:t xml:space="preserve"> Quizás un personaje paradigmático del humanismo sea más bien Don Juan, ese errabundo seductor que introduce a </w:t>
      </w:r>
      <w:r w:rsidRPr="005E5D61">
        <w:rPr>
          <w:rFonts w:ascii="Garamond" w:hAnsi="Garamond"/>
          <w:i/>
          <w:iCs/>
          <w:sz w:val="22"/>
          <w:szCs w:val="22"/>
          <w:lang w:val="es-ES"/>
        </w:rPr>
        <w:t>Eros</w:t>
      </w:r>
      <w:r w:rsidRPr="005E5D61">
        <w:rPr>
          <w:rFonts w:ascii="Garamond" w:hAnsi="Garamond"/>
          <w:sz w:val="22"/>
          <w:szCs w:val="22"/>
          <w:lang w:val="es-ES"/>
        </w:rPr>
        <w:t xml:space="preserve"> en cada institución tradicional para poner en crisis sus dinámicas, escindir unas de sus piezas humanas, y ya escindida, arrojarla a la intemperie de sí misma.</w:t>
      </w:r>
    </w:p>
  </w:footnote>
  <w:footnote w:id="44">
    <w:p w14:paraId="5036F980" w14:textId="77777777" w:rsidR="00291C3C" w:rsidRPr="005E5D61" w:rsidRDefault="00291C3C" w:rsidP="00291C3C">
      <w:pPr>
        <w:pStyle w:val="Textonotapie"/>
        <w:jc w:val="both"/>
        <w:rPr>
          <w:rFonts w:ascii="Garamond" w:hAnsi="Garamond"/>
          <w:sz w:val="22"/>
          <w:szCs w:val="22"/>
          <w:lang w:val="es-419"/>
        </w:rPr>
      </w:pPr>
      <w:r w:rsidRPr="005E5D61">
        <w:rPr>
          <w:rStyle w:val="Refdenotaalpie"/>
          <w:rFonts w:ascii="Garamond" w:hAnsi="Garamond"/>
          <w:sz w:val="22"/>
          <w:szCs w:val="22"/>
        </w:rPr>
        <w:footnoteRef/>
      </w:r>
      <w:r w:rsidRPr="005E5D61">
        <w:rPr>
          <w:rFonts w:ascii="Garamond" w:hAnsi="Garamond"/>
          <w:sz w:val="22"/>
          <w:szCs w:val="22"/>
          <w:lang w:val="es-ES"/>
        </w:rPr>
        <w:t xml:space="preserve"> “</w:t>
      </w:r>
      <w:r w:rsidRPr="005E5D61">
        <w:rPr>
          <w:rFonts w:ascii="Garamond" w:hAnsi="Garamond"/>
          <w:sz w:val="22"/>
          <w:szCs w:val="22"/>
          <w:lang w:val="es-419"/>
        </w:rPr>
        <w:t xml:space="preserve">¿qué amansará al ser humano, si fracasa el humanismo como escuela de domesticación del hombre? ¿Qué amansará al ser humano, si hasta ahora sus esfuerzos para </w:t>
      </w:r>
      <w:proofErr w:type="spellStart"/>
      <w:r w:rsidRPr="005E5D61">
        <w:rPr>
          <w:rFonts w:ascii="Garamond" w:hAnsi="Garamond"/>
          <w:sz w:val="22"/>
          <w:szCs w:val="22"/>
          <w:lang w:val="es-419"/>
        </w:rPr>
        <w:t>autodomesticarse</w:t>
      </w:r>
      <w:proofErr w:type="spellEnd"/>
      <w:r w:rsidRPr="005E5D61">
        <w:rPr>
          <w:rFonts w:ascii="Garamond" w:hAnsi="Garamond"/>
          <w:sz w:val="22"/>
          <w:szCs w:val="22"/>
          <w:lang w:val="es-419"/>
        </w:rPr>
        <w:t xml:space="preserve"> a lo único que en realidad y sobre todo le han llevado es a la conquista del poder sobre todo lo existente?” (</w:t>
      </w:r>
      <w:r w:rsidRPr="005E5D61">
        <w:rPr>
          <w:rFonts w:ascii="Garamond" w:hAnsi="Garamond"/>
          <w:i/>
          <w:iCs/>
          <w:sz w:val="22"/>
          <w:szCs w:val="22"/>
          <w:lang w:val="es-419"/>
        </w:rPr>
        <w:t>Ib</w:t>
      </w:r>
      <w:r w:rsidRPr="005E5D61">
        <w:rPr>
          <w:rFonts w:ascii="Garamond" w:hAnsi="Garamond"/>
          <w:sz w:val="22"/>
          <w:szCs w:val="22"/>
          <w:lang w:val="es-419"/>
        </w:rPr>
        <w:t>., p. 52).</w:t>
      </w:r>
    </w:p>
  </w:footnote>
  <w:footnote w:id="45">
    <w:p w14:paraId="680E8E7F" w14:textId="77777777" w:rsidR="00291C3C" w:rsidRPr="005E5D61" w:rsidRDefault="00291C3C" w:rsidP="00291C3C">
      <w:pPr>
        <w:pStyle w:val="Textonotapie"/>
        <w:jc w:val="both"/>
        <w:rPr>
          <w:rFonts w:ascii="Garamond" w:hAnsi="Garamond"/>
          <w:sz w:val="22"/>
          <w:szCs w:val="22"/>
          <w:lang w:val="es-ES"/>
        </w:rPr>
      </w:pPr>
      <w:r w:rsidRPr="005E5D61">
        <w:rPr>
          <w:rStyle w:val="Refdenotaalpie"/>
          <w:rFonts w:ascii="Garamond" w:hAnsi="Garamond"/>
          <w:sz w:val="22"/>
          <w:szCs w:val="22"/>
        </w:rPr>
        <w:footnoteRef/>
      </w:r>
      <w:r w:rsidRPr="005E5D61">
        <w:rPr>
          <w:rFonts w:ascii="Garamond" w:hAnsi="Garamond"/>
          <w:sz w:val="22"/>
          <w:szCs w:val="22"/>
          <w:lang w:val="es-ES"/>
        </w:rPr>
        <w:t xml:space="preserve"> Martin Heidegger. </w:t>
      </w:r>
      <w:bookmarkStart w:id="47" w:name="_Hlk18856638"/>
      <w:r w:rsidRPr="005E5D61">
        <w:rPr>
          <w:rFonts w:ascii="Garamond" w:hAnsi="Garamond"/>
          <w:i/>
          <w:iCs/>
          <w:sz w:val="22"/>
          <w:szCs w:val="22"/>
          <w:lang w:val="es-ES"/>
        </w:rPr>
        <w:t xml:space="preserve">Carta sobre el humanismo., </w:t>
      </w:r>
      <w:r w:rsidRPr="005E5D61">
        <w:rPr>
          <w:rFonts w:ascii="Garamond" w:hAnsi="Garamond"/>
          <w:sz w:val="22"/>
          <w:szCs w:val="22"/>
          <w:lang w:val="es-ES"/>
        </w:rPr>
        <w:t>trad. Helena Cortés y Arturo Leyte. Madrid: Alianza Editorial, 2013.</w:t>
      </w:r>
      <w:bookmarkEnd w:id="47"/>
    </w:p>
  </w:footnote>
  <w:footnote w:id="46">
    <w:p w14:paraId="117D86AA" w14:textId="77777777" w:rsidR="00291C3C" w:rsidRPr="005E5D61" w:rsidRDefault="00291C3C" w:rsidP="00291C3C">
      <w:pPr>
        <w:pStyle w:val="Textonotapie"/>
        <w:jc w:val="both"/>
        <w:rPr>
          <w:rFonts w:ascii="Garamond" w:hAnsi="Garamond"/>
          <w:sz w:val="22"/>
          <w:szCs w:val="22"/>
          <w:lang w:val="es-ES"/>
        </w:rPr>
      </w:pPr>
      <w:r w:rsidRPr="005E5D61">
        <w:rPr>
          <w:rStyle w:val="Refdenotaalpie"/>
          <w:rFonts w:ascii="Garamond" w:hAnsi="Garamond"/>
          <w:sz w:val="22"/>
          <w:szCs w:val="22"/>
        </w:rPr>
        <w:footnoteRef/>
      </w:r>
      <w:r w:rsidRPr="005E5D61">
        <w:rPr>
          <w:rFonts w:ascii="Garamond" w:hAnsi="Garamond"/>
          <w:sz w:val="22"/>
          <w:szCs w:val="22"/>
          <w:lang w:val="es-ES"/>
        </w:rPr>
        <w:t xml:space="preserve"> </w:t>
      </w:r>
      <w:bookmarkStart w:id="48" w:name="_Hlk17919654"/>
      <w:r w:rsidRPr="005E5D61">
        <w:rPr>
          <w:rFonts w:ascii="Garamond" w:hAnsi="Garamond"/>
          <w:sz w:val="22"/>
          <w:szCs w:val="22"/>
          <w:lang w:val="es-ES"/>
        </w:rPr>
        <w:t>Peter Sloterdijk.</w:t>
      </w:r>
      <w:r w:rsidRPr="005E5D61">
        <w:rPr>
          <w:rFonts w:ascii="Garamond" w:hAnsi="Garamond"/>
          <w:i/>
          <w:iCs/>
          <w:sz w:val="22"/>
          <w:szCs w:val="22"/>
          <w:lang w:val="es-ES"/>
        </w:rPr>
        <w:t xml:space="preserve"> Normas para el parque humano. Una respuesta a la Carta sobre el humanismo de Heidegger, </w:t>
      </w:r>
      <w:proofErr w:type="spellStart"/>
      <w:r w:rsidRPr="005E5D61">
        <w:rPr>
          <w:rFonts w:ascii="Garamond" w:hAnsi="Garamond"/>
          <w:i/>
          <w:iCs/>
          <w:sz w:val="22"/>
          <w:szCs w:val="22"/>
          <w:lang w:val="es-ES"/>
        </w:rPr>
        <w:t>Op</w:t>
      </w:r>
      <w:proofErr w:type="spellEnd"/>
      <w:r w:rsidRPr="005E5D61">
        <w:rPr>
          <w:rFonts w:ascii="Garamond" w:hAnsi="Garamond"/>
          <w:i/>
          <w:iCs/>
          <w:sz w:val="22"/>
          <w:szCs w:val="22"/>
          <w:lang w:val="es-ES"/>
        </w:rPr>
        <w:t xml:space="preserve">. cit., </w:t>
      </w:r>
      <w:r w:rsidRPr="005E5D61">
        <w:rPr>
          <w:rFonts w:ascii="Garamond" w:hAnsi="Garamond"/>
          <w:sz w:val="22"/>
          <w:szCs w:val="22"/>
          <w:lang w:val="es-ES"/>
        </w:rPr>
        <w:t>p.</w:t>
      </w:r>
      <w:bookmarkEnd w:id="48"/>
      <w:r w:rsidRPr="005E5D61">
        <w:rPr>
          <w:rFonts w:ascii="Garamond" w:hAnsi="Garamond"/>
          <w:sz w:val="22"/>
          <w:szCs w:val="22"/>
          <w:lang w:val="es-ES"/>
        </w:rPr>
        <w:t xml:space="preserve"> 50.</w:t>
      </w:r>
    </w:p>
  </w:footnote>
  <w:footnote w:id="47">
    <w:p w14:paraId="17A3EA26" w14:textId="77777777" w:rsidR="00291C3C" w:rsidRPr="005E5D61" w:rsidRDefault="00291C3C" w:rsidP="00291C3C">
      <w:pPr>
        <w:pStyle w:val="Textonotapie"/>
        <w:jc w:val="both"/>
        <w:rPr>
          <w:rFonts w:ascii="Garamond" w:hAnsi="Garamond"/>
          <w:sz w:val="22"/>
          <w:szCs w:val="22"/>
          <w:lang w:val="es-ES"/>
        </w:rPr>
      </w:pPr>
      <w:r w:rsidRPr="005E5D61">
        <w:rPr>
          <w:rStyle w:val="Refdenotaalpie"/>
          <w:rFonts w:ascii="Garamond" w:hAnsi="Garamond"/>
          <w:sz w:val="22"/>
          <w:szCs w:val="22"/>
        </w:rPr>
        <w:footnoteRef/>
      </w:r>
      <w:r w:rsidRPr="005E5D61">
        <w:rPr>
          <w:rFonts w:ascii="Garamond" w:hAnsi="Garamond"/>
          <w:sz w:val="22"/>
          <w:szCs w:val="22"/>
          <w:lang w:val="es-ES"/>
        </w:rPr>
        <w:t xml:space="preserve"> Josep. M. Esquirol: </w:t>
      </w:r>
      <w:bookmarkStart w:id="49" w:name="_Hlk18856732"/>
      <w:r w:rsidRPr="005E5D61">
        <w:rPr>
          <w:rFonts w:ascii="Garamond" w:hAnsi="Garamond"/>
          <w:i/>
          <w:iCs/>
          <w:sz w:val="22"/>
          <w:szCs w:val="22"/>
          <w:lang w:val="es-ES"/>
        </w:rPr>
        <w:t xml:space="preserve">Los filósofos contemporáneos y la técnica. </w:t>
      </w:r>
      <w:r w:rsidRPr="005E5D61">
        <w:rPr>
          <w:rFonts w:ascii="Garamond" w:hAnsi="Garamond"/>
          <w:sz w:val="22"/>
          <w:szCs w:val="22"/>
          <w:lang w:val="es-ES"/>
        </w:rPr>
        <w:t>Barcelona, Gedisa, 2011</w:t>
      </w:r>
      <w:bookmarkEnd w:id="49"/>
      <w:r w:rsidRPr="005E5D61">
        <w:rPr>
          <w:rFonts w:ascii="Garamond" w:hAnsi="Garamond"/>
          <w:sz w:val="22"/>
          <w:szCs w:val="22"/>
          <w:lang w:val="es-ES"/>
        </w:rPr>
        <w:t>., p. 183.</w:t>
      </w:r>
    </w:p>
  </w:footnote>
  <w:footnote w:id="48">
    <w:p w14:paraId="065A64BD" w14:textId="77777777" w:rsidR="00291C3C" w:rsidRPr="005E5D61" w:rsidRDefault="00291C3C" w:rsidP="00291C3C">
      <w:pPr>
        <w:pStyle w:val="Textonotapie"/>
        <w:jc w:val="both"/>
        <w:rPr>
          <w:rFonts w:ascii="Garamond" w:hAnsi="Garamond"/>
          <w:sz w:val="22"/>
          <w:szCs w:val="22"/>
          <w:lang w:val="es-ES"/>
        </w:rPr>
      </w:pPr>
      <w:r w:rsidRPr="005E5D61">
        <w:rPr>
          <w:rStyle w:val="Refdenotaalpie"/>
          <w:rFonts w:ascii="Garamond" w:hAnsi="Garamond"/>
          <w:sz w:val="22"/>
          <w:szCs w:val="22"/>
        </w:rPr>
        <w:footnoteRef/>
      </w:r>
      <w:r w:rsidRPr="005E5D61">
        <w:rPr>
          <w:rFonts w:ascii="Garamond" w:hAnsi="Garamond"/>
          <w:sz w:val="22"/>
          <w:szCs w:val="22"/>
          <w:lang w:val="es-ES"/>
        </w:rPr>
        <w:t xml:space="preserve"> Peter Sloterdijk.</w:t>
      </w:r>
      <w:r w:rsidRPr="005E5D61">
        <w:rPr>
          <w:rFonts w:ascii="Garamond" w:hAnsi="Garamond"/>
          <w:i/>
          <w:iCs/>
          <w:sz w:val="22"/>
          <w:szCs w:val="22"/>
          <w:lang w:val="es-ES"/>
        </w:rPr>
        <w:t xml:space="preserve"> Normas para el parque humano. Una respuesta a la Carta sobre el humanismo de Heidegger, </w:t>
      </w:r>
      <w:proofErr w:type="spellStart"/>
      <w:r w:rsidRPr="005E5D61">
        <w:rPr>
          <w:rFonts w:ascii="Garamond" w:hAnsi="Garamond"/>
          <w:i/>
          <w:iCs/>
          <w:sz w:val="22"/>
          <w:szCs w:val="22"/>
          <w:lang w:val="es-ES"/>
        </w:rPr>
        <w:t>Op</w:t>
      </w:r>
      <w:proofErr w:type="spellEnd"/>
      <w:r w:rsidRPr="005E5D61">
        <w:rPr>
          <w:rFonts w:ascii="Garamond" w:hAnsi="Garamond"/>
          <w:i/>
          <w:iCs/>
          <w:sz w:val="22"/>
          <w:szCs w:val="22"/>
          <w:lang w:val="es-ES"/>
        </w:rPr>
        <w:t xml:space="preserve">. cit., </w:t>
      </w:r>
      <w:r w:rsidRPr="005E5D61">
        <w:rPr>
          <w:rFonts w:ascii="Garamond" w:hAnsi="Garamond"/>
          <w:sz w:val="22"/>
          <w:szCs w:val="22"/>
          <w:lang w:val="es-ES"/>
        </w:rPr>
        <w:t>p. 50.</w:t>
      </w:r>
    </w:p>
  </w:footnote>
  <w:footnote w:id="49">
    <w:p w14:paraId="54D74B39" w14:textId="77777777" w:rsidR="00291C3C" w:rsidRPr="005E5D61" w:rsidRDefault="00291C3C" w:rsidP="00291C3C">
      <w:pPr>
        <w:pStyle w:val="Textonotapie"/>
        <w:jc w:val="both"/>
        <w:rPr>
          <w:rFonts w:ascii="Garamond" w:hAnsi="Garamond"/>
          <w:sz w:val="22"/>
          <w:szCs w:val="22"/>
          <w:lang w:val="es-ES"/>
        </w:rPr>
      </w:pPr>
      <w:r w:rsidRPr="005E5D61">
        <w:rPr>
          <w:rStyle w:val="Refdenotaalpie"/>
          <w:rFonts w:ascii="Garamond" w:hAnsi="Garamond"/>
          <w:sz w:val="22"/>
          <w:szCs w:val="22"/>
        </w:rPr>
        <w:footnoteRef/>
      </w:r>
      <w:r w:rsidRPr="005E5D61">
        <w:rPr>
          <w:rFonts w:ascii="Garamond" w:hAnsi="Garamond"/>
          <w:sz w:val="22"/>
          <w:szCs w:val="22"/>
          <w:lang w:val="es-ES"/>
        </w:rPr>
        <w:t xml:space="preserve"> “(…) es posible interpretar el «puesto del hombre en el mundo», </w:t>
      </w:r>
      <w:proofErr w:type="spellStart"/>
      <w:r w:rsidRPr="005E5D61">
        <w:rPr>
          <w:rFonts w:ascii="Garamond" w:hAnsi="Garamond"/>
          <w:sz w:val="22"/>
          <w:szCs w:val="22"/>
          <w:lang w:val="es-ES"/>
        </w:rPr>
        <w:t>heideggerianamente</w:t>
      </w:r>
      <w:proofErr w:type="spellEnd"/>
      <w:r w:rsidRPr="005E5D61">
        <w:rPr>
          <w:rFonts w:ascii="Garamond" w:hAnsi="Garamond"/>
          <w:sz w:val="22"/>
          <w:szCs w:val="22"/>
          <w:lang w:val="es-ES"/>
        </w:rPr>
        <w:t xml:space="preserve"> caracterizado de extático, como una situación </w:t>
      </w:r>
      <w:proofErr w:type="spellStart"/>
      <w:r w:rsidRPr="005E5D61">
        <w:rPr>
          <w:rFonts w:ascii="Garamond" w:hAnsi="Garamond"/>
          <w:sz w:val="22"/>
          <w:szCs w:val="22"/>
          <w:lang w:val="es-ES"/>
        </w:rPr>
        <w:t>tecnógena</w:t>
      </w:r>
      <w:proofErr w:type="spellEnd"/>
      <w:r w:rsidRPr="005E5D61">
        <w:rPr>
          <w:rFonts w:ascii="Garamond" w:hAnsi="Garamond"/>
          <w:sz w:val="22"/>
          <w:szCs w:val="22"/>
          <w:lang w:val="es-ES"/>
        </w:rPr>
        <w:t>” (</w:t>
      </w:r>
      <w:bookmarkStart w:id="50" w:name="_Hlk18065560"/>
      <w:r w:rsidRPr="005E5D61">
        <w:rPr>
          <w:rFonts w:ascii="Garamond" w:hAnsi="Garamond"/>
          <w:sz w:val="22"/>
          <w:szCs w:val="22"/>
          <w:lang w:val="es-ES"/>
        </w:rPr>
        <w:t xml:space="preserve">Peter Sloterdijk: </w:t>
      </w:r>
      <w:bookmarkStart w:id="51" w:name="_Hlk18856795"/>
      <w:r w:rsidRPr="005E5D61">
        <w:rPr>
          <w:rFonts w:ascii="Garamond" w:hAnsi="Garamond"/>
          <w:sz w:val="22"/>
          <w:szCs w:val="22"/>
          <w:lang w:val="es-ES"/>
        </w:rPr>
        <w:t xml:space="preserve">“La domesticación del ser”., en </w:t>
      </w:r>
      <w:bookmarkStart w:id="52" w:name="_Hlk18009283"/>
      <w:r w:rsidRPr="005E5D61">
        <w:rPr>
          <w:rFonts w:ascii="Garamond" w:hAnsi="Garamond"/>
          <w:i/>
          <w:iCs/>
          <w:sz w:val="22"/>
          <w:szCs w:val="22"/>
          <w:lang w:val="es-ES"/>
        </w:rPr>
        <w:t>Sin salvación. Tras las huellas de Heidegger</w:t>
      </w:r>
      <w:bookmarkEnd w:id="50"/>
      <w:r w:rsidRPr="005E5D61">
        <w:rPr>
          <w:rFonts w:ascii="Garamond" w:hAnsi="Garamond"/>
          <w:i/>
          <w:iCs/>
          <w:sz w:val="22"/>
          <w:szCs w:val="22"/>
          <w:lang w:val="es-ES"/>
        </w:rPr>
        <w:t>.</w:t>
      </w:r>
      <w:bookmarkEnd w:id="52"/>
      <w:r w:rsidRPr="005E5D61">
        <w:rPr>
          <w:rFonts w:ascii="Garamond" w:hAnsi="Garamond"/>
          <w:i/>
          <w:iCs/>
          <w:sz w:val="22"/>
          <w:szCs w:val="22"/>
          <w:lang w:val="es-ES"/>
        </w:rPr>
        <w:t xml:space="preserve"> </w:t>
      </w:r>
      <w:r w:rsidRPr="005E5D61">
        <w:rPr>
          <w:rFonts w:ascii="Garamond" w:hAnsi="Garamond"/>
          <w:sz w:val="22"/>
          <w:szCs w:val="22"/>
          <w:lang w:val="es-ES"/>
        </w:rPr>
        <w:t>Madrid: Akal, 2011</w:t>
      </w:r>
      <w:bookmarkEnd w:id="51"/>
      <w:r w:rsidRPr="005E5D61">
        <w:rPr>
          <w:rFonts w:ascii="Garamond" w:hAnsi="Garamond"/>
          <w:sz w:val="22"/>
          <w:szCs w:val="22"/>
          <w:lang w:val="es-ES"/>
        </w:rPr>
        <w:t xml:space="preserve">., pp. 100-101). </w:t>
      </w:r>
    </w:p>
  </w:footnote>
  <w:footnote w:id="50">
    <w:p w14:paraId="626DBC1F" w14:textId="77777777" w:rsidR="00291C3C" w:rsidRPr="005E5D61" w:rsidRDefault="00291C3C" w:rsidP="00291C3C">
      <w:pPr>
        <w:pStyle w:val="Textonotapie"/>
        <w:rPr>
          <w:rFonts w:ascii="Garamond" w:hAnsi="Garamond"/>
          <w:sz w:val="22"/>
          <w:szCs w:val="22"/>
          <w:lang w:val="es-ES"/>
        </w:rPr>
      </w:pPr>
      <w:r w:rsidRPr="005E5D61">
        <w:rPr>
          <w:rStyle w:val="Refdenotaalpie"/>
          <w:rFonts w:ascii="Garamond" w:hAnsi="Garamond"/>
          <w:sz w:val="22"/>
          <w:szCs w:val="22"/>
        </w:rPr>
        <w:footnoteRef/>
      </w:r>
      <w:r w:rsidRPr="005E5D61">
        <w:rPr>
          <w:rFonts w:ascii="Garamond" w:hAnsi="Garamond"/>
          <w:sz w:val="22"/>
          <w:szCs w:val="22"/>
          <w:lang w:val="es-ES"/>
        </w:rPr>
        <w:t xml:space="preserve"> </w:t>
      </w:r>
      <w:r w:rsidRPr="005E5D61">
        <w:rPr>
          <w:rFonts w:ascii="Garamond" w:hAnsi="Garamond"/>
          <w:i/>
          <w:iCs/>
          <w:sz w:val="22"/>
          <w:szCs w:val="22"/>
          <w:lang w:val="es-ES"/>
        </w:rPr>
        <w:t>Ib</w:t>
      </w:r>
      <w:r w:rsidRPr="005E5D61">
        <w:rPr>
          <w:rFonts w:ascii="Garamond" w:hAnsi="Garamond"/>
          <w:sz w:val="22"/>
          <w:szCs w:val="22"/>
          <w:lang w:val="es-ES"/>
        </w:rPr>
        <w:t>., p. 132.</w:t>
      </w:r>
    </w:p>
  </w:footnote>
  <w:footnote w:id="51">
    <w:p w14:paraId="26D6D91D" w14:textId="77777777" w:rsidR="00291C3C" w:rsidRPr="005E5D61" w:rsidRDefault="00291C3C" w:rsidP="00291C3C">
      <w:pPr>
        <w:pStyle w:val="Textonotapie"/>
        <w:rPr>
          <w:rFonts w:ascii="Garamond" w:hAnsi="Garamond"/>
          <w:sz w:val="22"/>
          <w:szCs w:val="22"/>
          <w:lang w:val="es-ES"/>
        </w:rPr>
      </w:pPr>
      <w:r w:rsidRPr="005E5D61">
        <w:rPr>
          <w:rStyle w:val="Refdenotaalpie"/>
          <w:rFonts w:ascii="Garamond" w:hAnsi="Garamond"/>
          <w:sz w:val="22"/>
          <w:szCs w:val="22"/>
        </w:rPr>
        <w:footnoteRef/>
      </w:r>
      <w:r w:rsidRPr="005E5D61">
        <w:rPr>
          <w:rFonts w:ascii="Garamond" w:hAnsi="Garamond"/>
          <w:sz w:val="22"/>
          <w:szCs w:val="22"/>
          <w:lang w:val="es-ES"/>
        </w:rPr>
        <w:t xml:space="preserve"> </w:t>
      </w:r>
      <w:r w:rsidRPr="005E5D61">
        <w:rPr>
          <w:rFonts w:ascii="Garamond" w:hAnsi="Garamond"/>
          <w:i/>
          <w:iCs/>
          <w:sz w:val="22"/>
          <w:szCs w:val="22"/>
          <w:lang w:val="es-ES"/>
        </w:rPr>
        <w:t>Ib</w:t>
      </w:r>
      <w:r w:rsidRPr="005E5D61">
        <w:rPr>
          <w:rFonts w:ascii="Garamond" w:hAnsi="Garamond"/>
          <w:sz w:val="22"/>
          <w:szCs w:val="22"/>
          <w:lang w:val="es-ES"/>
        </w:rPr>
        <w:t>.</w:t>
      </w:r>
    </w:p>
  </w:footnote>
  <w:footnote w:id="52">
    <w:p w14:paraId="1B53FDF0" w14:textId="77777777" w:rsidR="00291C3C" w:rsidRPr="005E5D61" w:rsidRDefault="00291C3C" w:rsidP="00291C3C">
      <w:pPr>
        <w:pStyle w:val="Textonotapie"/>
        <w:jc w:val="both"/>
        <w:rPr>
          <w:rFonts w:ascii="Garamond" w:hAnsi="Garamond"/>
          <w:sz w:val="22"/>
          <w:szCs w:val="22"/>
          <w:lang w:val="es-ES"/>
        </w:rPr>
      </w:pPr>
      <w:r w:rsidRPr="005E5D61">
        <w:rPr>
          <w:rStyle w:val="Refdenotaalpie"/>
          <w:rFonts w:ascii="Garamond" w:hAnsi="Garamond"/>
          <w:sz w:val="22"/>
          <w:szCs w:val="22"/>
        </w:rPr>
        <w:footnoteRef/>
      </w:r>
      <w:r w:rsidRPr="005E5D61">
        <w:rPr>
          <w:rFonts w:ascii="Garamond" w:hAnsi="Garamond"/>
          <w:sz w:val="22"/>
          <w:szCs w:val="22"/>
          <w:lang w:val="es-ES"/>
        </w:rPr>
        <w:t xml:space="preserve"> </w:t>
      </w:r>
      <w:r w:rsidRPr="005E5D61">
        <w:rPr>
          <w:rFonts w:ascii="Garamond" w:hAnsi="Garamond"/>
          <w:i/>
          <w:iCs/>
          <w:sz w:val="22"/>
          <w:szCs w:val="22"/>
          <w:lang w:val="es-ES"/>
        </w:rPr>
        <w:t>Ib</w:t>
      </w:r>
      <w:r w:rsidRPr="005E5D61">
        <w:rPr>
          <w:rFonts w:ascii="Garamond" w:hAnsi="Garamond"/>
          <w:sz w:val="22"/>
          <w:szCs w:val="22"/>
          <w:lang w:val="es-ES"/>
        </w:rPr>
        <w:t>., p. 123.</w:t>
      </w:r>
    </w:p>
  </w:footnote>
  <w:footnote w:id="53">
    <w:p w14:paraId="00418FD9" w14:textId="77777777" w:rsidR="00291C3C" w:rsidRPr="005E5D61" w:rsidRDefault="00291C3C" w:rsidP="00291C3C">
      <w:pPr>
        <w:pStyle w:val="Textonotapie"/>
        <w:jc w:val="both"/>
        <w:rPr>
          <w:rFonts w:ascii="Garamond" w:hAnsi="Garamond"/>
          <w:sz w:val="22"/>
          <w:szCs w:val="22"/>
          <w:lang w:val="es-ES"/>
        </w:rPr>
      </w:pPr>
      <w:r w:rsidRPr="005E5D61">
        <w:rPr>
          <w:rStyle w:val="Refdenotaalpie"/>
          <w:rFonts w:ascii="Garamond" w:hAnsi="Garamond"/>
          <w:sz w:val="22"/>
          <w:szCs w:val="22"/>
        </w:rPr>
        <w:footnoteRef/>
      </w:r>
      <w:r w:rsidRPr="005E5D61">
        <w:rPr>
          <w:rFonts w:ascii="Garamond" w:hAnsi="Garamond"/>
          <w:sz w:val="22"/>
          <w:szCs w:val="22"/>
          <w:lang w:val="es-ES"/>
        </w:rPr>
        <w:t xml:space="preserve"> </w:t>
      </w:r>
      <w:r w:rsidRPr="005E5D61">
        <w:rPr>
          <w:rFonts w:ascii="Garamond" w:hAnsi="Garamond"/>
          <w:i/>
          <w:iCs/>
          <w:sz w:val="22"/>
          <w:szCs w:val="22"/>
          <w:lang w:val="es-ES"/>
        </w:rPr>
        <w:t>Ib</w:t>
      </w:r>
      <w:r w:rsidRPr="005E5D61">
        <w:rPr>
          <w:rFonts w:ascii="Garamond" w:hAnsi="Garamond"/>
          <w:sz w:val="22"/>
          <w:szCs w:val="22"/>
          <w:lang w:val="es-ES"/>
        </w:rPr>
        <w:t>., p. 125.</w:t>
      </w:r>
    </w:p>
  </w:footnote>
  <w:footnote w:id="54">
    <w:p w14:paraId="6E381906" w14:textId="77777777" w:rsidR="00291C3C" w:rsidRPr="005E5D61" w:rsidRDefault="00291C3C" w:rsidP="00291C3C">
      <w:pPr>
        <w:pStyle w:val="Textonotapie"/>
        <w:jc w:val="both"/>
        <w:rPr>
          <w:rFonts w:ascii="Garamond" w:hAnsi="Garamond"/>
          <w:sz w:val="22"/>
          <w:szCs w:val="22"/>
          <w:lang w:val="es-ES"/>
        </w:rPr>
      </w:pPr>
      <w:r w:rsidRPr="005E5D61">
        <w:rPr>
          <w:rStyle w:val="Refdenotaalpie"/>
          <w:rFonts w:ascii="Garamond" w:hAnsi="Garamond"/>
          <w:sz w:val="22"/>
          <w:szCs w:val="22"/>
        </w:rPr>
        <w:footnoteRef/>
      </w:r>
      <w:r w:rsidRPr="005E5D61">
        <w:rPr>
          <w:rFonts w:ascii="Garamond" w:hAnsi="Garamond"/>
          <w:sz w:val="22"/>
          <w:szCs w:val="22"/>
          <w:lang w:val="es-ES"/>
        </w:rPr>
        <w:t xml:space="preserve"> Platón: </w:t>
      </w:r>
      <w:bookmarkStart w:id="53" w:name="_Hlk18856807"/>
      <w:r w:rsidRPr="005E5D61">
        <w:rPr>
          <w:rFonts w:ascii="Garamond" w:hAnsi="Garamond"/>
          <w:sz w:val="22"/>
          <w:szCs w:val="22"/>
          <w:lang w:val="es-ES"/>
        </w:rPr>
        <w:t xml:space="preserve">“Político” en </w:t>
      </w:r>
      <w:r w:rsidRPr="005E5D61">
        <w:rPr>
          <w:rFonts w:ascii="Garamond" w:hAnsi="Garamond"/>
          <w:i/>
          <w:iCs/>
          <w:sz w:val="22"/>
          <w:szCs w:val="22"/>
          <w:lang w:val="es-ES"/>
        </w:rPr>
        <w:t xml:space="preserve">Diálogos V., </w:t>
      </w:r>
      <w:r w:rsidRPr="005E5D61">
        <w:rPr>
          <w:rFonts w:ascii="Garamond" w:hAnsi="Garamond"/>
          <w:sz w:val="22"/>
          <w:szCs w:val="22"/>
          <w:lang w:val="es-ES"/>
        </w:rPr>
        <w:t>trad. M. Isabel Santa Cruz, Álvaro Vallejo Campos y Néstor Luis Cordero. Madrid, Gredos, 1988.</w:t>
      </w:r>
      <w:bookmarkEnd w:id="53"/>
    </w:p>
  </w:footnote>
  <w:footnote w:id="55">
    <w:p w14:paraId="7924E6ED" w14:textId="77777777" w:rsidR="00291C3C" w:rsidRPr="005E5D61" w:rsidRDefault="00291C3C" w:rsidP="00291C3C">
      <w:pPr>
        <w:pStyle w:val="Textonotapie"/>
        <w:jc w:val="both"/>
        <w:rPr>
          <w:rFonts w:ascii="Garamond" w:hAnsi="Garamond"/>
          <w:sz w:val="22"/>
          <w:szCs w:val="22"/>
          <w:lang w:val="es-ES"/>
        </w:rPr>
      </w:pPr>
      <w:r w:rsidRPr="005E5D61">
        <w:rPr>
          <w:rStyle w:val="Refdenotaalpie"/>
          <w:rFonts w:ascii="Garamond" w:hAnsi="Garamond"/>
          <w:sz w:val="22"/>
          <w:szCs w:val="22"/>
        </w:rPr>
        <w:footnoteRef/>
      </w:r>
      <w:r w:rsidRPr="005E5D61">
        <w:rPr>
          <w:rFonts w:ascii="Garamond" w:hAnsi="Garamond"/>
          <w:sz w:val="22"/>
          <w:szCs w:val="22"/>
          <w:lang w:val="es-ES"/>
        </w:rPr>
        <w:t xml:space="preserve"> Friedrich Nietzsche: </w:t>
      </w:r>
      <w:bookmarkStart w:id="54" w:name="_Hlk18856834"/>
      <w:r w:rsidRPr="005E5D61">
        <w:rPr>
          <w:rFonts w:ascii="Garamond" w:hAnsi="Garamond"/>
          <w:i/>
          <w:iCs/>
          <w:sz w:val="22"/>
          <w:szCs w:val="22"/>
          <w:lang w:val="es-ES"/>
        </w:rPr>
        <w:t xml:space="preserve">Así habló Zaratustra., </w:t>
      </w:r>
      <w:r w:rsidRPr="005E5D61">
        <w:rPr>
          <w:rFonts w:ascii="Garamond" w:hAnsi="Garamond"/>
          <w:sz w:val="22"/>
          <w:szCs w:val="22"/>
          <w:lang w:val="es-ES"/>
        </w:rPr>
        <w:t>trad., Andrés Sánchez Pascual. Madrid, Alianza Editorial, 2011</w:t>
      </w:r>
      <w:bookmarkEnd w:id="54"/>
      <w:r w:rsidRPr="005E5D61">
        <w:rPr>
          <w:rFonts w:ascii="Garamond" w:hAnsi="Garamond"/>
          <w:sz w:val="22"/>
          <w:szCs w:val="22"/>
          <w:lang w:val="es-ES"/>
        </w:rPr>
        <w:t>.</w:t>
      </w:r>
    </w:p>
  </w:footnote>
  <w:footnote w:id="56">
    <w:p w14:paraId="17BC01F8" w14:textId="77777777" w:rsidR="00291C3C" w:rsidRPr="005E5D61" w:rsidRDefault="00291C3C" w:rsidP="00291C3C">
      <w:pPr>
        <w:pStyle w:val="Textonotapie"/>
        <w:jc w:val="both"/>
        <w:rPr>
          <w:rFonts w:ascii="Garamond" w:hAnsi="Garamond"/>
          <w:sz w:val="22"/>
          <w:szCs w:val="22"/>
          <w:lang w:val="es-VE"/>
        </w:rPr>
      </w:pPr>
      <w:r w:rsidRPr="005E5D61">
        <w:rPr>
          <w:rStyle w:val="Refdenotaalpie"/>
          <w:rFonts w:ascii="Garamond" w:hAnsi="Garamond"/>
          <w:sz w:val="22"/>
          <w:szCs w:val="22"/>
        </w:rPr>
        <w:footnoteRef/>
      </w:r>
      <w:r w:rsidRPr="005E5D61">
        <w:rPr>
          <w:rFonts w:ascii="Garamond" w:hAnsi="Garamond"/>
          <w:sz w:val="22"/>
          <w:szCs w:val="22"/>
          <w:lang w:val="es-ES"/>
        </w:rPr>
        <w:t xml:space="preserve"> Peter Sloterdijk.</w:t>
      </w:r>
      <w:r w:rsidRPr="005E5D61">
        <w:rPr>
          <w:rFonts w:ascii="Garamond" w:hAnsi="Garamond"/>
          <w:i/>
          <w:iCs/>
          <w:sz w:val="22"/>
          <w:szCs w:val="22"/>
          <w:lang w:val="es-ES"/>
        </w:rPr>
        <w:t xml:space="preserve"> Normas para el parque humano. Una respuesta a la Carta sobre el humanismo de Heidegger, </w:t>
      </w:r>
      <w:proofErr w:type="spellStart"/>
      <w:r w:rsidRPr="005E5D61">
        <w:rPr>
          <w:rFonts w:ascii="Garamond" w:hAnsi="Garamond"/>
          <w:i/>
          <w:iCs/>
          <w:sz w:val="22"/>
          <w:szCs w:val="22"/>
          <w:lang w:val="es-VE"/>
        </w:rPr>
        <w:t>Op</w:t>
      </w:r>
      <w:proofErr w:type="spellEnd"/>
      <w:r w:rsidRPr="005E5D61">
        <w:rPr>
          <w:rFonts w:ascii="Garamond" w:hAnsi="Garamond"/>
          <w:i/>
          <w:iCs/>
          <w:sz w:val="22"/>
          <w:szCs w:val="22"/>
          <w:lang w:val="es-VE"/>
        </w:rPr>
        <w:t xml:space="preserve">. cit., </w:t>
      </w:r>
      <w:r w:rsidRPr="005E5D61">
        <w:rPr>
          <w:rFonts w:ascii="Garamond" w:hAnsi="Garamond"/>
          <w:sz w:val="22"/>
          <w:szCs w:val="22"/>
          <w:lang w:val="es-VE"/>
        </w:rPr>
        <w:t>p. 64.</w:t>
      </w:r>
    </w:p>
  </w:footnote>
  <w:footnote w:id="57">
    <w:p w14:paraId="22A441EA" w14:textId="77777777" w:rsidR="00291C3C" w:rsidRPr="005E5D61" w:rsidRDefault="00291C3C" w:rsidP="00291C3C">
      <w:pPr>
        <w:pStyle w:val="Textonotapie"/>
        <w:jc w:val="both"/>
        <w:rPr>
          <w:rFonts w:ascii="Garamond" w:hAnsi="Garamond"/>
          <w:sz w:val="22"/>
          <w:szCs w:val="22"/>
          <w:lang w:val="es-VE"/>
        </w:rPr>
      </w:pPr>
      <w:r w:rsidRPr="005E5D61">
        <w:rPr>
          <w:rStyle w:val="Refdenotaalpie"/>
          <w:rFonts w:ascii="Garamond" w:hAnsi="Garamond"/>
          <w:sz w:val="22"/>
          <w:szCs w:val="22"/>
        </w:rPr>
        <w:footnoteRef/>
      </w:r>
      <w:r w:rsidRPr="005E5D61">
        <w:rPr>
          <w:rFonts w:ascii="Garamond" w:hAnsi="Garamond"/>
          <w:sz w:val="22"/>
          <w:szCs w:val="22"/>
          <w:lang w:val="es-VE"/>
        </w:rPr>
        <w:t xml:space="preserve"> </w:t>
      </w:r>
      <w:r w:rsidRPr="005E5D61">
        <w:rPr>
          <w:rFonts w:ascii="Garamond" w:hAnsi="Garamond"/>
          <w:i/>
          <w:iCs/>
          <w:sz w:val="22"/>
          <w:szCs w:val="22"/>
          <w:lang w:val="es-VE"/>
        </w:rPr>
        <w:t>Ib</w:t>
      </w:r>
      <w:r w:rsidRPr="005E5D61">
        <w:rPr>
          <w:rFonts w:ascii="Garamond" w:hAnsi="Garamond"/>
          <w:sz w:val="22"/>
          <w:szCs w:val="22"/>
          <w:lang w:val="es-VE"/>
        </w:rPr>
        <w:t>., p. 28.</w:t>
      </w:r>
    </w:p>
  </w:footnote>
  <w:footnote w:id="58">
    <w:p w14:paraId="1281780A" w14:textId="77777777" w:rsidR="00291C3C" w:rsidRPr="005E5D61" w:rsidRDefault="00291C3C" w:rsidP="00291C3C">
      <w:pPr>
        <w:pStyle w:val="Textonotapie"/>
        <w:jc w:val="both"/>
        <w:rPr>
          <w:rFonts w:ascii="Garamond" w:hAnsi="Garamond"/>
          <w:sz w:val="22"/>
          <w:szCs w:val="22"/>
          <w:lang w:val="es-VE"/>
        </w:rPr>
      </w:pPr>
      <w:r w:rsidRPr="005E5D61">
        <w:rPr>
          <w:rStyle w:val="Refdenotaalpie"/>
          <w:rFonts w:ascii="Garamond" w:hAnsi="Garamond"/>
          <w:sz w:val="22"/>
          <w:szCs w:val="22"/>
        </w:rPr>
        <w:footnoteRef/>
      </w:r>
      <w:r w:rsidRPr="005E5D61">
        <w:rPr>
          <w:rFonts w:ascii="Garamond" w:hAnsi="Garamond"/>
          <w:sz w:val="22"/>
          <w:szCs w:val="22"/>
          <w:lang w:val="es-VE"/>
        </w:rPr>
        <w:t xml:space="preserve"> </w:t>
      </w:r>
      <w:r w:rsidRPr="005E5D61">
        <w:rPr>
          <w:rFonts w:ascii="Garamond" w:hAnsi="Garamond"/>
          <w:i/>
          <w:iCs/>
          <w:sz w:val="22"/>
          <w:szCs w:val="22"/>
          <w:lang w:val="es-VE"/>
        </w:rPr>
        <w:t>Ib</w:t>
      </w:r>
      <w:r w:rsidRPr="005E5D61">
        <w:rPr>
          <w:rFonts w:ascii="Garamond" w:hAnsi="Garamond"/>
          <w:sz w:val="22"/>
          <w:szCs w:val="22"/>
          <w:lang w:val="es-VE"/>
        </w:rPr>
        <w:t>., p. 72.</w:t>
      </w:r>
    </w:p>
  </w:footnote>
  <w:footnote w:id="59">
    <w:p w14:paraId="0BE6DCCC" w14:textId="77777777" w:rsidR="00291C3C" w:rsidRPr="005E5D61" w:rsidRDefault="00291C3C" w:rsidP="00291C3C">
      <w:pPr>
        <w:pStyle w:val="Textonotapie"/>
        <w:jc w:val="both"/>
        <w:rPr>
          <w:rFonts w:ascii="Garamond" w:hAnsi="Garamond"/>
          <w:sz w:val="22"/>
          <w:szCs w:val="22"/>
          <w:lang w:val="es-VE"/>
        </w:rPr>
      </w:pPr>
      <w:r w:rsidRPr="005E5D61">
        <w:rPr>
          <w:rStyle w:val="Refdenotaalpie"/>
          <w:rFonts w:ascii="Garamond" w:hAnsi="Garamond"/>
          <w:sz w:val="22"/>
          <w:szCs w:val="22"/>
        </w:rPr>
        <w:footnoteRef/>
      </w:r>
      <w:r w:rsidRPr="005E5D61">
        <w:rPr>
          <w:rFonts w:ascii="Garamond" w:hAnsi="Garamond"/>
          <w:sz w:val="22"/>
          <w:szCs w:val="22"/>
          <w:lang w:val="es-VE"/>
        </w:rPr>
        <w:t xml:space="preserve"> </w:t>
      </w:r>
      <w:r w:rsidRPr="005E5D61">
        <w:rPr>
          <w:rFonts w:ascii="Garamond" w:hAnsi="Garamond"/>
          <w:i/>
          <w:iCs/>
          <w:sz w:val="22"/>
          <w:szCs w:val="22"/>
          <w:lang w:val="es-VE"/>
        </w:rPr>
        <w:t>Ib</w:t>
      </w:r>
      <w:r w:rsidRPr="005E5D61">
        <w:rPr>
          <w:rFonts w:ascii="Garamond" w:hAnsi="Garamond"/>
          <w:sz w:val="22"/>
          <w:szCs w:val="22"/>
          <w:lang w:val="es-VE"/>
        </w:rPr>
        <w:t>., p. 72.</w:t>
      </w:r>
    </w:p>
  </w:footnote>
  <w:footnote w:id="60">
    <w:p w14:paraId="32B12453" w14:textId="77777777" w:rsidR="00291C3C" w:rsidRPr="005E5D61" w:rsidRDefault="00291C3C" w:rsidP="00291C3C">
      <w:pPr>
        <w:pStyle w:val="Textonotapie"/>
        <w:jc w:val="both"/>
        <w:rPr>
          <w:rFonts w:ascii="Garamond" w:hAnsi="Garamond"/>
          <w:sz w:val="22"/>
          <w:szCs w:val="22"/>
          <w:lang w:val="es-VE"/>
        </w:rPr>
      </w:pPr>
      <w:r w:rsidRPr="005E5D61">
        <w:rPr>
          <w:rStyle w:val="Refdenotaalpie"/>
          <w:rFonts w:ascii="Garamond" w:hAnsi="Garamond"/>
          <w:sz w:val="22"/>
          <w:szCs w:val="22"/>
        </w:rPr>
        <w:footnoteRef/>
      </w:r>
      <w:r w:rsidRPr="005E5D61">
        <w:rPr>
          <w:rFonts w:ascii="Garamond" w:hAnsi="Garamond"/>
          <w:sz w:val="22"/>
          <w:szCs w:val="22"/>
          <w:lang w:val="es-VE"/>
        </w:rPr>
        <w:t xml:space="preserve"> </w:t>
      </w:r>
      <w:r w:rsidRPr="005E5D61">
        <w:rPr>
          <w:rFonts w:ascii="Garamond" w:hAnsi="Garamond"/>
          <w:i/>
          <w:iCs/>
          <w:sz w:val="22"/>
          <w:szCs w:val="22"/>
          <w:lang w:val="es-VE"/>
        </w:rPr>
        <w:t>Ib</w:t>
      </w:r>
      <w:r w:rsidRPr="005E5D61">
        <w:rPr>
          <w:rFonts w:ascii="Garamond" w:hAnsi="Garamond"/>
          <w:sz w:val="22"/>
          <w:szCs w:val="22"/>
          <w:lang w:val="es-VE"/>
        </w:rPr>
        <w:t>.</w:t>
      </w:r>
    </w:p>
  </w:footnote>
  <w:footnote w:id="61">
    <w:p w14:paraId="50CB500E" w14:textId="77777777" w:rsidR="00291C3C" w:rsidRPr="005E5D61" w:rsidRDefault="00291C3C" w:rsidP="00291C3C">
      <w:pPr>
        <w:pStyle w:val="Textonotapie"/>
        <w:jc w:val="both"/>
        <w:rPr>
          <w:rFonts w:ascii="Garamond" w:hAnsi="Garamond"/>
          <w:sz w:val="22"/>
          <w:szCs w:val="22"/>
          <w:lang w:val="es-ES"/>
        </w:rPr>
      </w:pPr>
      <w:r w:rsidRPr="005E5D61">
        <w:rPr>
          <w:rStyle w:val="Refdenotaalpie"/>
          <w:rFonts w:ascii="Garamond" w:hAnsi="Garamond"/>
          <w:sz w:val="22"/>
          <w:szCs w:val="22"/>
        </w:rPr>
        <w:footnoteRef/>
      </w:r>
      <w:r w:rsidRPr="005E5D61">
        <w:rPr>
          <w:rFonts w:ascii="Garamond" w:hAnsi="Garamond"/>
          <w:sz w:val="22"/>
          <w:szCs w:val="22"/>
          <w:lang w:val="es-VE"/>
        </w:rPr>
        <w:t xml:space="preserve"> Peter Sloterdijk, </w:t>
      </w:r>
      <w:bookmarkStart w:id="55" w:name="_Hlk18856893"/>
      <w:r w:rsidRPr="005E5D61">
        <w:rPr>
          <w:rFonts w:ascii="Garamond" w:hAnsi="Garamond"/>
          <w:sz w:val="22"/>
          <w:szCs w:val="22"/>
          <w:lang w:val="es-ES"/>
        </w:rPr>
        <w:t xml:space="preserve">“La humillación de las máquinas. Sobre la significación de la novísima tecnología médica para la época”., en: </w:t>
      </w:r>
      <w:r w:rsidRPr="005E5D61">
        <w:rPr>
          <w:rFonts w:ascii="Garamond" w:hAnsi="Garamond"/>
          <w:i/>
          <w:iCs/>
          <w:sz w:val="22"/>
          <w:szCs w:val="22"/>
          <w:lang w:val="es-ES"/>
        </w:rPr>
        <w:t>Sin salvación. Tras las huellas de Heidegger</w:t>
      </w:r>
      <w:bookmarkEnd w:id="55"/>
      <w:r w:rsidRPr="005E5D61">
        <w:rPr>
          <w:rFonts w:ascii="Garamond" w:hAnsi="Garamond"/>
          <w:i/>
          <w:iCs/>
          <w:sz w:val="22"/>
          <w:szCs w:val="22"/>
          <w:lang w:val="es-ES"/>
        </w:rPr>
        <w:t xml:space="preserve">. </w:t>
      </w:r>
      <w:proofErr w:type="spellStart"/>
      <w:r w:rsidRPr="005E5D61">
        <w:rPr>
          <w:rFonts w:ascii="Garamond" w:hAnsi="Garamond"/>
          <w:i/>
          <w:iCs/>
          <w:sz w:val="22"/>
          <w:szCs w:val="22"/>
          <w:lang w:val="es-ES"/>
        </w:rPr>
        <w:t>Op</w:t>
      </w:r>
      <w:proofErr w:type="spellEnd"/>
      <w:r w:rsidRPr="005E5D61">
        <w:rPr>
          <w:rFonts w:ascii="Garamond" w:hAnsi="Garamond"/>
          <w:i/>
          <w:iCs/>
          <w:sz w:val="22"/>
          <w:szCs w:val="22"/>
          <w:lang w:val="es-ES"/>
        </w:rPr>
        <w:t xml:space="preserve">. cit., </w:t>
      </w:r>
      <w:r w:rsidRPr="005E5D61">
        <w:rPr>
          <w:rFonts w:ascii="Garamond" w:hAnsi="Garamond"/>
          <w:sz w:val="22"/>
          <w:szCs w:val="22"/>
          <w:lang w:val="es-ES"/>
        </w:rPr>
        <w:t>pp. 238-239.</w:t>
      </w:r>
    </w:p>
  </w:footnote>
  <w:footnote w:id="62">
    <w:p w14:paraId="22CB0301" w14:textId="77777777" w:rsidR="00291C3C" w:rsidRPr="005E5D61" w:rsidRDefault="00291C3C" w:rsidP="00291C3C">
      <w:pPr>
        <w:pStyle w:val="Textonotapie"/>
        <w:jc w:val="both"/>
        <w:rPr>
          <w:rFonts w:ascii="Garamond" w:hAnsi="Garamond"/>
          <w:sz w:val="22"/>
          <w:szCs w:val="22"/>
          <w:lang w:val="es-ES"/>
        </w:rPr>
      </w:pPr>
      <w:r w:rsidRPr="005E5D61">
        <w:rPr>
          <w:rStyle w:val="Refdenotaalpie"/>
          <w:rFonts w:ascii="Garamond" w:hAnsi="Garamond"/>
          <w:sz w:val="22"/>
          <w:szCs w:val="22"/>
        </w:rPr>
        <w:footnoteRef/>
      </w:r>
      <w:r w:rsidRPr="005E5D61">
        <w:rPr>
          <w:rFonts w:ascii="Garamond" w:hAnsi="Garamond"/>
          <w:sz w:val="22"/>
          <w:szCs w:val="22"/>
          <w:lang w:val="es-ES"/>
        </w:rPr>
        <w:t xml:space="preserve"> Peter Sloterdijk. “La domesticación del ser”., en: </w:t>
      </w:r>
      <w:r w:rsidRPr="005E5D61">
        <w:rPr>
          <w:rFonts w:ascii="Garamond" w:hAnsi="Garamond"/>
          <w:i/>
          <w:iCs/>
          <w:sz w:val="22"/>
          <w:szCs w:val="22"/>
          <w:lang w:val="es-ES"/>
        </w:rPr>
        <w:t xml:space="preserve">Sin salvación. Tras las huellas de Heidegger. </w:t>
      </w:r>
      <w:proofErr w:type="spellStart"/>
      <w:r w:rsidRPr="005E5D61">
        <w:rPr>
          <w:rFonts w:ascii="Garamond" w:hAnsi="Garamond"/>
          <w:i/>
          <w:iCs/>
          <w:sz w:val="22"/>
          <w:szCs w:val="22"/>
          <w:lang w:val="es-ES"/>
        </w:rPr>
        <w:t>Op</w:t>
      </w:r>
      <w:proofErr w:type="spellEnd"/>
      <w:r w:rsidRPr="005E5D61">
        <w:rPr>
          <w:rFonts w:ascii="Garamond" w:hAnsi="Garamond"/>
          <w:i/>
          <w:iCs/>
          <w:sz w:val="22"/>
          <w:szCs w:val="22"/>
          <w:lang w:val="es-ES"/>
        </w:rPr>
        <w:t xml:space="preserve">. cit., </w:t>
      </w:r>
      <w:r w:rsidRPr="005E5D61">
        <w:rPr>
          <w:rFonts w:ascii="Garamond" w:hAnsi="Garamond"/>
          <w:sz w:val="22"/>
          <w:szCs w:val="22"/>
          <w:lang w:val="es-ES"/>
        </w:rPr>
        <w:t>p. 141.</w:t>
      </w:r>
    </w:p>
  </w:footnote>
  <w:footnote w:id="63">
    <w:p w14:paraId="613EEFA3" w14:textId="77777777" w:rsidR="00291C3C" w:rsidRPr="005E5D61" w:rsidRDefault="00291C3C" w:rsidP="00291C3C">
      <w:pPr>
        <w:pStyle w:val="Textonotapie"/>
        <w:jc w:val="both"/>
        <w:rPr>
          <w:rFonts w:ascii="Garamond" w:hAnsi="Garamond"/>
          <w:sz w:val="22"/>
          <w:szCs w:val="22"/>
          <w:lang w:val="es-ES"/>
        </w:rPr>
      </w:pPr>
      <w:r w:rsidRPr="005E5D61">
        <w:rPr>
          <w:rStyle w:val="Refdenotaalpie"/>
          <w:rFonts w:ascii="Garamond" w:hAnsi="Garamond"/>
          <w:sz w:val="22"/>
          <w:szCs w:val="22"/>
        </w:rPr>
        <w:footnoteRef/>
      </w:r>
      <w:r w:rsidRPr="005E5D61">
        <w:rPr>
          <w:rFonts w:ascii="Garamond" w:hAnsi="Garamond"/>
          <w:sz w:val="22"/>
          <w:szCs w:val="22"/>
          <w:lang w:val="es-ES"/>
        </w:rPr>
        <w:t xml:space="preserve"> </w:t>
      </w:r>
      <w:r w:rsidRPr="005E5D61">
        <w:rPr>
          <w:rFonts w:ascii="Garamond" w:hAnsi="Garamond"/>
          <w:i/>
          <w:iCs/>
          <w:sz w:val="22"/>
          <w:szCs w:val="22"/>
          <w:lang w:val="es-ES"/>
        </w:rPr>
        <w:t>Ib</w:t>
      </w:r>
      <w:r w:rsidRPr="005E5D61">
        <w:rPr>
          <w:rFonts w:ascii="Garamond" w:hAnsi="Garamond"/>
          <w:sz w:val="22"/>
          <w:szCs w:val="22"/>
          <w:lang w:val="es-ES"/>
        </w:rPr>
        <w:t>., p. 142.</w:t>
      </w:r>
    </w:p>
  </w:footnote>
  <w:footnote w:id="64">
    <w:p w14:paraId="467C3BD9" w14:textId="77777777" w:rsidR="00291C3C" w:rsidRPr="005E5D61" w:rsidRDefault="00291C3C" w:rsidP="00291C3C">
      <w:pPr>
        <w:pStyle w:val="Textonotapie"/>
        <w:jc w:val="both"/>
        <w:rPr>
          <w:rFonts w:ascii="Garamond" w:hAnsi="Garamond"/>
          <w:sz w:val="22"/>
          <w:szCs w:val="22"/>
          <w:lang w:val="pt-PT"/>
        </w:rPr>
      </w:pPr>
      <w:r w:rsidRPr="005E5D61">
        <w:rPr>
          <w:rStyle w:val="Refdenotaalpie"/>
          <w:rFonts w:ascii="Garamond" w:hAnsi="Garamond"/>
          <w:sz w:val="22"/>
          <w:szCs w:val="22"/>
        </w:rPr>
        <w:footnoteRef/>
      </w:r>
      <w:r w:rsidRPr="00291C3C">
        <w:rPr>
          <w:rFonts w:ascii="Garamond" w:hAnsi="Garamond"/>
          <w:sz w:val="22"/>
          <w:szCs w:val="22"/>
          <w:lang w:val="fr-FR"/>
        </w:rPr>
        <w:t xml:space="preserve"> </w:t>
      </w:r>
      <w:r w:rsidRPr="005E5D61">
        <w:rPr>
          <w:rFonts w:ascii="Garamond" w:hAnsi="Garamond"/>
          <w:i/>
          <w:iCs/>
          <w:sz w:val="22"/>
          <w:szCs w:val="22"/>
          <w:lang w:val="pt-PT"/>
        </w:rPr>
        <w:t>Ib</w:t>
      </w:r>
      <w:r w:rsidRPr="005E5D61">
        <w:rPr>
          <w:rFonts w:ascii="Garamond" w:hAnsi="Garamond"/>
          <w:sz w:val="22"/>
          <w:szCs w:val="22"/>
          <w:lang w:val="pt-PT"/>
        </w:rPr>
        <w:t>., p. 143.</w:t>
      </w:r>
    </w:p>
  </w:footnote>
  <w:footnote w:id="65">
    <w:p w14:paraId="2710C26F" w14:textId="77777777" w:rsidR="00291C3C" w:rsidRPr="005E5D61" w:rsidRDefault="00291C3C" w:rsidP="00291C3C">
      <w:pPr>
        <w:pStyle w:val="Textonotapie"/>
        <w:jc w:val="both"/>
        <w:rPr>
          <w:rFonts w:ascii="Garamond" w:hAnsi="Garamond"/>
          <w:sz w:val="22"/>
          <w:szCs w:val="22"/>
          <w:lang w:val="pt-PT"/>
        </w:rPr>
      </w:pPr>
      <w:r w:rsidRPr="005E5D61">
        <w:rPr>
          <w:rStyle w:val="Refdenotaalpie"/>
          <w:rFonts w:ascii="Garamond" w:hAnsi="Garamond"/>
          <w:sz w:val="22"/>
          <w:szCs w:val="22"/>
        </w:rPr>
        <w:footnoteRef/>
      </w:r>
      <w:r w:rsidRPr="00291C3C">
        <w:rPr>
          <w:rFonts w:ascii="Garamond" w:hAnsi="Garamond"/>
          <w:sz w:val="22"/>
          <w:szCs w:val="22"/>
          <w:lang w:val="fr-FR"/>
        </w:rPr>
        <w:t xml:space="preserve"> </w:t>
      </w:r>
      <w:r w:rsidRPr="005E5D61">
        <w:rPr>
          <w:rFonts w:ascii="Garamond" w:hAnsi="Garamond"/>
          <w:i/>
          <w:iCs/>
          <w:sz w:val="22"/>
          <w:szCs w:val="22"/>
          <w:lang w:val="pt-PT"/>
        </w:rPr>
        <w:t>Ib</w:t>
      </w:r>
      <w:r w:rsidRPr="005E5D61">
        <w:rPr>
          <w:rFonts w:ascii="Garamond" w:hAnsi="Garamond"/>
          <w:sz w:val="22"/>
          <w:szCs w:val="22"/>
          <w:lang w:val="pt-PT"/>
        </w:rPr>
        <w:t>., p. 146.</w:t>
      </w:r>
    </w:p>
  </w:footnote>
  <w:footnote w:id="66">
    <w:p w14:paraId="48FFE48E" w14:textId="77777777" w:rsidR="00291C3C" w:rsidRPr="005E5D61" w:rsidRDefault="00291C3C" w:rsidP="00291C3C">
      <w:pPr>
        <w:pStyle w:val="Textonotapie"/>
        <w:jc w:val="both"/>
        <w:rPr>
          <w:rFonts w:ascii="Garamond" w:hAnsi="Garamond"/>
          <w:sz w:val="22"/>
          <w:szCs w:val="22"/>
          <w:lang w:val="pt-PT"/>
        </w:rPr>
      </w:pPr>
      <w:r w:rsidRPr="005E5D61">
        <w:rPr>
          <w:rStyle w:val="Refdenotaalpie"/>
          <w:rFonts w:ascii="Garamond" w:hAnsi="Garamond"/>
          <w:sz w:val="22"/>
          <w:szCs w:val="22"/>
        </w:rPr>
        <w:footnoteRef/>
      </w:r>
      <w:r w:rsidRPr="00291C3C">
        <w:rPr>
          <w:rFonts w:ascii="Garamond" w:hAnsi="Garamond"/>
          <w:sz w:val="22"/>
          <w:szCs w:val="22"/>
          <w:lang w:val="fr-FR"/>
        </w:rPr>
        <w:t xml:space="preserve"> </w:t>
      </w:r>
      <w:r w:rsidRPr="005E5D61">
        <w:rPr>
          <w:rFonts w:ascii="Garamond" w:hAnsi="Garamond"/>
          <w:i/>
          <w:iCs/>
          <w:sz w:val="22"/>
          <w:szCs w:val="22"/>
          <w:lang w:val="pt-PT"/>
        </w:rPr>
        <w:t>Ib</w:t>
      </w:r>
      <w:r w:rsidRPr="005E5D61">
        <w:rPr>
          <w:rFonts w:ascii="Garamond" w:hAnsi="Garamond"/>
          <w:sz w:val="22"/>
          <w:szCs w:val="22"/>
          <w:lang w:val="pt-PT"/>
        </w:rPr>
        <w:t>.</w:t>
      </w:r>
    </w:p>
  </w:footnote>
  <w:footnote w:id="67">
    <w:p w14:paraId="1BEFF953" w14:textId="77777777" w:rsidR="00291C3C" w:rsidRPr="00291C3C" w:rsidRDefault="00291C3C" w:rsidP="00291C3C">
      <w:pPr>
        <w:pStyle w:val="Textonotapie"/>
        <w:jc w:val="both"/>
        <w:rPr>
          <w:rFonts w:ascii="Garamond" w:hAnsi="Garamond"/>
          <w:sz w:val="22"/>
          <w:szCs w:val="22"/>
          <w:lang w:val="es-ES"/>
        </w:rPr>
      </w:pPr>
      <w:r w:rsidRPr="005E5D61">
        <w:rPr>
          <w:rStyle w:val="Refdenotaalpie"/>
          <w:rFonts w:ascii="Garamond" w:hAnsi="Garamond"/>
          <w:sz w:val="22"/>
          <w:szCs w:val="22"/>
        </w:rPr>
        <w:footnoteRef/>
      </w:r>
      <w:r w:rsidRPr="005E5D61">
        <w:rPr>
          <w:rFonts w:ascii="Garamond" w:hAnsi="Garamond"/>
          <w:sz w:val="22"/>
          <w:szCs w:val="22"/>
          <w:lang w:val="fr-FR"/>
        </w:rPr>
        <w:t xml:space="preserve"> “Nou sommes sur un plan où il a principalement l´Être” (</w:t>
      </w:r>
      <w:bookmarkStart w:id="56" w:name="_Hlk18857004"/>
      <w:r w:rsidRPr="005E5D61">
        <w:rPr>
          <w:rFonts w:ascii="Garamond" w:hAnsi="Garamond"/>
          <w:sz w:val="22"/>
          <w:szCs w:val="22"/>
          <w:lang w:val="fr-FR"/>
        </w:rPr>
        <w:t xml:space="preserve">Martin Heidegger: </w:t>
      </w:r>
      <w:r w:rsidRPr="005E5D61">
        <w:rPr>
          <w:rFonts w:ascii="Garamond" w:hAnsi="Garamond"/>
          <w:i/>
          <w:iCs/>
          <w:sz w:val="22"/>
          <w:szCs w:val="22"/>
          <w:lang w:val="fr-FR"/>
        </w:rPr>
        <w:t xml:space="preserve">Lettre sur l´Humanisme. </w:t>
      </w:r>
      <w:r w:rsidRPr="00291C3C">
        <w:rPr>
          <w:rFonts w:ascii="Garamond" w:hAnsi="Garamond"/>
          <w:sz w:val="22"/>
          <w:szCs w:val="22"/>
          <w:lang w:val="es-ES"/>
        </w:rPr>
        <w:t xml:space="preserve">Paris: </w:t>
      </w:r>
      <w:proofErr w:type="spellStart"/>
      <w:r w:rsidRPr="00291C3C">
        <w:rPr>
          <w:rFonts w:ascii="Garamond" w:hAnsi="Garamond"/>
          <w:sz w:val="22"/>
          <w:szCs w:val="22"/>
          <w:lang w:val="es-ES"/>
        </w:rPr>
        <w:t>Aubier</w:t>
      </w:r>
      <w:proofErr w:type="spellEnd"/>
      <w:r w:rsidRPr="00291C3C">
        <w:rPr>
          <w:rFonts w:ascii="Garamond" w:hAnsi="Garamond"/>
          <w:sz w:val="22"/>
          <w:szCs w:val="22"/>
          <w:lang w:val="es-ES"/>
        </w:rPr>
        <w:t>-Montaigne, 1983</w:t>
      </w:r>
      <w:bookmarkEnd w:id="56"/>
      <w:r w:rsidRPr="00291C3C">
        <w:rPr>
          <w:rFonts w:ascii="Garamond" w:hAnsi="Garamond"/>
          <w:sz w:val="22"/>
          <w:szCs w:val="22"/>
          <w:lang w:val="es-ES"/>
        </w:rPr>
        <w:t xml:space="preserve">., p. 87). </w:t>
      </w:r>
    </w:p>
  </w:footnote>
  <w:footnote w:id="68">
    <w:p w14:paraId="603CA18B" w14:textId="77777777" w:rsidR="00291C3C" w:rsidRPr="005E5D61" w:rsidRDefault="00291C3C" w:rsidP="00291C3C">
      <w:pPr>
        <w:pStyle w:val="Textonotapie"/>
        <w:jc w:val="both"/>
        <w:rPr>
          <w:rFonts w:ascii="Garamond" w:hAnsi="Garamond"/>
          <w:sz w:val="22"/>
          <w:szCs w:val="22"/>
          <w:lang w:val="es-ES"/>
        </w:rPr>
      </w:pPr>
      <w:r w:rsidRPr="005E5D61">
        <w:rPr>
          <w:rStyle w:val="Refdenotaalpie"/>
          <w:rFonts w:ascii="Garamond" w:hAnsi="Garamond"/>
          <w:sz w:val="22"/>
          <w:szCs w:val="22"/>
        </w:rPr>
        <w:footnoteRef/>
      </w:r>
      <w:r w:rsidRPr="005E5D61">
        <w:rPr>
          <w:rFonts w:ascii="Garamond" w:hAnsi="Garamond"/>
          <w:sz w:val="22"/>
          <w:szCs w:val="22"/>
          <w:lang w:val="es-VE"/>
        </w:rPr>
        <w:t xml:space="preserve"> </w:t>
      </w:r>
      <w:bookmarkStart w:id="57" w:name="_Hlk18667080"/>
      <w:r w:rsidRPr="005E5D61">
        <w:rPr>
          <w:rFonts w:ascii="Garamond" w:hAnsi="Garamond"/>
          <w:sz w:val="22"/>
          <w:szCs w:val="22"/>
          <w:lang w:val="es-ES"/>
        </w:rPr>
        <w:t xml:space="preserve">Peter Sloterdijk, “La domesticación del ser”, en </w:t>
      </w:r>
      <w:bookmarkStart w:id="58" w:name="_Hlk18664840"/>
      <w:r w:rsidRPr="005E5D61">
        <w:rPr>
          <w:rFonts w:ascii="Garamond" w:hAnsi="Garamond"/>
          <w:i/>
          <w:iCs/>
          <w:sz w:val="22"/>
          <w:szCs w:val="22"/>
          <w:lang w:val="es-ES"/>
        </w:rPr>
        <w:t xml:space="preserve">Sin salvación. Tras las huellas de Heidegger. </w:t>
      </w:r>
      <w:proofErr w:type="spellStart"/>
      <w:r w:rsidRPr="005E5D61">
        <w:rPr>
          <w:rFonts w:ascii="Garamond" w:hAnsi="Garamond"/>
          <w:i/>
          <w:iCs/>
          <w:sz w:val="22"/>
          <w:szCs w:val="22"/>
          <w:lang w:val="es-ES"/>
        </w:rPr>
        <w:t>Op</w:t>
      </w:r>
      <w:proofErr w:type="spellEnd"/>
      <w:r w:rsidRPr="005E5D61">
        <w:rPr>
          <w:rFonts w:ascii="Garamond" w:hAnsi="Garamond"/>
          <w:i/>
          <w:iCs/>
          <w:sz w:val="22"/>
          <w:szCs w:val="22"/>
          <w:lang w:val="es-ES"/>
        </w:rPr>
        <w:t xml:space="preserve">. cit., </w:t>
      </w:r>
      <w:r w:rsidRPr="005E5D61">
        <w:rPr>
          <w:rFonts w:ascii="Garamond" w:hAnsi="Garamond"/>
          <w:sz w:val="22"/>
          <w:szCs w:val="22"/>
          <w:lang w:val="es-ES"/>
        </w:rPr>
        <w:t xml:space="preserve">p. </w:t>
      </w:r>
      <w:bookmarkEnd w:id="58"/>
      <w:r w:rsidRPr="005E5D61">
        <w:rPr>
          <w:rFonts w:ascii="Garamond" w:hAnsi="Garamond"/>
          <w:sz w:val="22"/>
          <w:szCs w:val="22"/>
          <w:lang w:val="es-ES"/>
        </w:rPr>
        <w:t>145.</w:t>
      </w:r>
      <w:bookmarkEnd w:id="57"/>
    </w:p>
  </w:footnote>
  <w:footnote w:id="69">
    <w:p w14:paraId="110E3AC6" w14:textId="77777777" w:rsidR="00291C3C" w:rsidRPr="005E5D61" w:rsidRDefault="00291C3C" w:rsidP="00291C3C">
      <w:pPr>
        <w:pStyle w:val="Textonotapie"/>
        <w:jc w:val="both"/>
        <w:rPr>
          <w:rFonts w:ascii="Garamond" w:hAnsi="Garamond"/>
          <w:sz w:val="22"/>
          <w:szCs w:val="22"/>
          <w:lang w:val="es-ES"/>
        </w:rPr>
      </w:pPr>
      <w:r w:rsidRPr="005E5D61">
        <w:rPr>
          <w:rStyle w:val="Refdenotaalpie"/>
          <w:rFonts w:ascii="Garamond" w:hAnsi="Garamond"/>
          <w:sz w:val="22"/>
          <w:szCs w:val="22"/>
        </w:rPr>
        <w:footnoteRef/>
      </w:r>
      <w:r w:rsidRPr="005E5D61">
        <w:rPr>
          <w:rFonts w:ascii="Garamond" w:hAnsi="Garamond"/>
          <w:sz w:val="22"/>
          <w:szCs w:val="22"/>
          <w:lang w:val="es-ES"/>
        </w:rPr>
        <w:t xml:space="preserve"> </w:t>
      </w:r>
      <w:r w:rsidRPr="005E5D61">
        <w:rPr>
          <w:rFonts w:ascii="Garamond" w:hAnsi="Garamond"/>
          <w:i/>
          <w:iCs/>
          <w:sz w:val="22"/>
          <w:szCs w:val="22"/>
          <w:lang w:val="es-ES"/>
        </w:rPr>
        <w:t xml:space="preserve">Ib., </w:t>
      </w:r>
      <w:r w:rsidRPr="005E5D61">
        <w:rPr>
          <w:rFonts w:ascii="Garamond" w:hAnsi="Garamond"/>
          <w:sz w:val="22"/>
          <w:szCs w:val="22"/>
          <w:lang w:val="es-ES"/>
        </w:rPr>
        <w:t>p. 147.</w:t>
      </w:r>
    </w:p>
  </w:footnote>
  <w:footnote w:id="70">
    <w:p w14:paraId="69F17945" w14:textId="77777777" w:rsidR="00291C3C" w:rsidRPr="005E5D61" w:rsidRDefault="00291C3C" w:rsidP="00291C3C">
      <w:pPr>
        <w:pStyle w:val="Textonotapie"/>
        <w:jc w:val="both"/>
        <w:rPr>
          <w:rFonts w:ascii="Garamond" w:hAnsi="Garamond"/>
          <w:sz w:val="22"/>
          <w:szCs w:val="22"/>
          <w:lang w:val="es-ES"/>
        </w:rPr>
      </w:pPr>
      <w:r w:rsidRPr="005E5D61">
        <w:rPr>
          <w:rStyle w:val="Refdenotaalpie"/>
          <w:rFonts w:ascii="Garamond" w:hAnsi="Garamond"/>
          <w:sz w:val="22"/>
          <w:szCs w:val="22"/>
        </w:rPr>
        <w:footnoteRef/>
      </w:r>
      <w:r w:rsidRPr="005E5D61">
        <w:rPr>
          <w:rFonts w:ascii="Garamond" w:hAnsi="Garamond"/>
          <w:sz w:val="22"/>
          <w:szCs w:val="22"/>
          <w:lang w:val="es-ES"/>
        </w:rPr>
        <w:t xml:space="preserve"> </w:t>
      </w:r>
      <w:r w:rsidRPr="005E5D61">
        <w:rPr>
          <w:rFonts w:ascii="Garamond" w:hAnsi="Garamond"/>
          <w:i/>
          <w:iCs/>
          <w:sz w:val="22"/>
          <w:szCs w:val="22"/>
          <w:lang w:val="es-ES"/>
        </w:rPr>
        <w:t>Ib</w:t>
      </w:r>
      <w:r w:rsidRPr="005E5D61">
        <w:rPr>
          <w:rFonts w:ascii="Garamond" w:hAnsi="Garamond"/>
          <w:sz w:val="22"/>
          <w:szCs w:val="22"/>
          <w:lang w:val="es-ES"/>
        </w:rPr>
        <w:t>., p. 142.</w:t>
      </w:r>
    </w:p>
  </w:footnote>
  <w:footnote w:id="71">
    <w:p w14:paraId="6FC646DF" w14:textId="77777777" w:rsidR="00291C3C" w:rsidRPr="005E5D61" w:rsidRDefault="00291C3C" w:rsidP="00291C3C">
      <w:pPr>
        <w:pStyle w:val="Textonotapie"/>
        <w:jc w:val="both"/>
        <w:rPr>
          <w:rFonts w:ascii="Garamond" w:hAnsi="Garamond"/>
          <w:sz w:val="22"/>
          <w:szCs w:val="22"/>
          <w:lang w:val="pt-PT"/>
        </w:rPr>
      </w:pPr>
      <w:r w:rsidRPr="005E5D61">
        <w:rPr>
          <w:rStyle w:val="Refdenotaalpie"/>
          <w:rFonts w:ascii="Garamond" w:hAnsi="Garamond"/>
          <w:sz w:val="22"/>
          <w:szCs w:val="22"/>
        </w:rPr>
        <w:footnoteRef/>
      </w:r>
      <w:r w:rsidRPr="005E5D61">
        <w:rPr>
          <w:rFonts w:ascii="Garamond" w:hAnsi="Garamond"/>
          <w:sz w:val="22"/>
          <w:szCs w:val="22"/>
          <w:lang w:val="es-ES"/>
        </w:rPr>
        <w:t xml:space="preserve"> </w:t>
      </w:r>
      <w:r w:rsidRPr="005E5D61">
        <w:rPr>
          <w:rFonts w:ascii="Garamond" w:hAnsi="Garamond"/>
          <w:i/>
          <w:iCs/>
          <w:sz w:val="22"/>
          <w:szCs w:val="22"/>
          <w:lang w:val="pt-PT"/>
        </w:rPr>
        <w:t>Ib</w:t>
      </w:r>
      <w:r w:rsidRPr="005E5D61">
        <w:rPr>
          <w:rFonts w:ascii="Garamond" w:hAnsi="Garamond"/>
          <w:sz w:val="22"/>
          <w:szCs w:val="22"/>
          <w:lang w:val="pt-PT"/>
        </w:rPr>
        <w:t>.</w:t>
      </w:r>
    </w:p>
  </w:footnote>
  <w:footnote w:id="72">
    <w:p w14:paraId="2499CE0D" w14:textId="77777777" w:rsidR="00291C3C" w:rsidRPr="005E5D61" w:rsidRDefault="00291C3C" w:rsidP="00291C3C">
      <w:pPr>
        <w:pStyle w:val="Textonotapie"/>
        <w:jc w:val="both"/>
        <w:rPr>
          <w:rFonts w:ascii="Garamond" w:hAnsi="Garamond"/>
          <w:sz w:val="22"/>
          <w:szCs w:val="22"/>
          <w:lang w:val="pt-PT"/>
        </w:rPr>
      </w:pPr>
      <w:r w:rsidRPr="005E5D61">
        <w:rPr>
          <w:rStyle w:val="Refdenotaalpie"/>
          <w:rFonts w:ascii="Garamond" w:hAnsi="Garamond"/>
          <w:sz w:val="22"/>
          <w:szCs w:val="22"/>
        </w:rPr>
        <w:footnoteRef/>
      </w:r>
      <w:r w:rsidRPr="005E5D61">
        <w:rPr>
          <w:rFonts w:ascii="Garamond" w:hAnsi="Garamond"/>
          <w:sz w:val="22"/>
          <w:szCs w:val="22"/>
          <w:lang w:val="es-ES"/>
        </w:rPr>
        <w:t xml:space="preserve"> </w:t>
      </w:r>
      <w:r w:rsidRPr="005E5D61">
        <w:rPr>
          <w:rFonts w:ascii="Garamond" w:hAnsi="Garamond"/>
          <w:i/>
          <w:iCs/>
          <w:sz w:val="22"/>
          <w:szCs w:val="22"/>
          <w:lang w:val="pt-PT"/>
        </w:rPr>
        <w:t>Ib</w:t>
      </w:r>
      <w:r w:rsidRPr="005E5D61">
        <w:rPr>
          <w:rFonts w:ascii="Garamond" w:hAnsi="Garamond"/>
          <w:sz w:val="22"/>
          <w:szCs w:val="22"/>
          <w:lang w:val="pt-PT"/>
        </w:rPr>
        <w:t>., pp. 142-143.</w:t>
      </w:r>
    </w:p>
  </w:footnote>
  <w:footnote w:id="73">
    <w:p w14:paraId="3B8297EC" w14:textId="77777777" w:rsidR="00291C3C" w:rsidRPr="005E5D61" w:rsidRDefault="00291C3C" w:rsidP="00291C3C">
      <w:pPr>
        <w:pStyle w:val="Textonotapie"/>
        <w:jc w:val="both"/>
        <w:rPr>
          <w:rFonts w:ascii="Garamond" w:hAnsi="Garamond"/>
          <w:sz w:val="22"/>
          <w:szCs w:val="22"/>
          <w:lang w:val="pt-PT"/>
        </w:rPr>
      </w:pPr>
      <w:r w:rsidRPr="005E5D61">
        <w:rPr>
          <w:rStyle w:val="Refdenotaalpie"/>
          <w:rFonts w:ascii="Garamond" w:hAnsi="Garamond"/>
          <w:sz w:val="22"/>
          <w:szCs w:val="22"/>
        </w:rPr>
        <w:footnoteRef/>
      </w:r>
      <w:r w:rsidRPr="005E5D61">
        <w:rPr>
          <w:rFonts w:ascii="Garamond" w:hAnsi="Garamond"/>
          <w:sz w:val="22"/>
          <w:szCs w:val="22"/>
          <w:lang w:val="es-ES"/>
        </w:rPr>
        <w:t xml:space="preserve"> </w:t>
      </w:r>
      <w:r w:rsidRPr="005E5D61">
        <w:rPr>
          <w:rFonts w:ascii="Garamond" w:hAnsi="Garamond"/>
          <w:i/>
          <w:iCs/>
          <w:sz w:val="22"/>
          <w:szCs w:val="22"/>
          <w:lang w:val="pt-PT"/>
        </w:rPr>
        <w:t xml:space="preserve">Ib., </w:t>
      </w:r>
      <w:r w:rsidRPr="005E5D61">
        <w:rPr>
          <w:rFonts w:ascii="Garamond" w:hAnsi="Garamond"/>
          <w:sz w:val="22"/>
          <w:szCs w:val="22"/>
          <w:lang w:val="pt-PT"/>
        </w:rPr>
        <w:t>p. 143.</w:t>
      </w:r>
    </w:p>
  </w:footnote>
  <w:footnote w:id="74">
    <w:p w14:paraId="1C0B125A" w14:textId="77777777" w:rsidR="00291C3C" w:rsidRPr="005E5D61" w:rsidRDefault="00291C3C" w:rsidP="00291C3C">
      <w:pPr>
        <w:pStyle w:val="Textonotapie"/>
        <w:jc w:val="both"/>
        <w:rPr>
          <w:rFonts w:ascii="Garamond" w:hAnsi="Garamond"/>
          <w:sz w:val="22"/>
          <w:szCs w:val="22"/>
          <w:lang w:val="pt-PT"/>
        </w:rPr>
      </w:pPr>
      <w:r w:rsidRPr="005E5D61">
        <w:rPr>
          <w:rStyle w:val="Refdenotaalpie"/>
          <w:rFonts w:ascii="Garamond" w:hAnsi="Garamond"/>
          <w:sz w:val="22"/>
          <w:szCs w:val="22"/>
        </w:rPr>
        <w:footnoteRef/>
      </w:r>
      <w:r w:rsidRPr="005E5D61">
        <w:rPr>
          <w:rFonts w:ascii="Garamond" w:hAnsi="Garamond"/>
          <w:sz w:val="22"/>
          <w:szCs w:val="22"/>
          <w:lang w:val="es-ES"/>
        </w:rPr>
        <w:t xml:space="preserve"> </w:t>
      </w:r>
      <w:r w:rsidRPr="005E5D61">
        <w:rPr>
          <w:rFonts w:ascii="Garamond" w:hAnsi="Garamond"/>
          <w:i/>
          <w:iCs/>
          <w:sz w:val="22"/>
          <w:szCs w:val="22"/>
          <w:lang w:val="pt-PT"/>
        </w:rPr>
        <w:t>Ib</w:t>
      </w:r>
      <w:r w:rsidRPr="005E5D61">
        <w:rPr>
          <w:rFonts w:ascii="Garamond" w:hAnsi="Garamond"/>
          <w:sz w:val="22"/>
          <w:szCs w:val="22"/>
          <w:lang w:val="pt-PT"/>
        </w:rPr>
        <w:t>.</w:t>
      </w:r>
    </w:p>
  </w:footnote>
  <w:footnote w:id="75">
    <w:p w14:paraId="6FCBC376" w14:textId="77777777" w:rsidR="00291C3C" w:rsidRPr="005E5D61" w:rsidRDefault="00291C3C" w:rsidP="00291C3C">
      <w:pPr>
        <w:pStyle w:val="Textonotapie"/>
        <w:jc w:val="both"/>
        <w:rPr>
          <w:rFonts w:ascii="Garamond" w:hAnsi="Garamond"/>
          <w:sz w:val="22"/>
          <w:szCs w:val="22"/>
          <w:lang w:val="es-ES"/>
        </w:rPr>
      </w:pPr>
      <w:r w:rsidRPr="005E5D61">
        <w:rPr>
          <w:rStyle w:val="Refdenotaalpie"/>
          <w:rFonts w:ascii="Garamond" w:hAnsi="Garamond"/>
          <w:sz w:val="22"/>
          <w:szCs w:val="22"/>
        </w:rPr>
        <w:footnoteRef/>
      </w:r>
      <w:r w:rsidRPr="00291C3C">
        <w:rPr>
          <w:rFonts w:ascii="Garamond" w:hAnsi="Garamond"/>
          <w:sz w:val="22"/>
          <w:szCs w:val="22"/>
          <w:lang w:val="es-ES"/>
        </w:rPr>
        <w:t xml:space="preserve"> Peter Sloterdijk, </w:t>
      </w:r>
      <w:r w:rsidRPr="005E5D61">
        <w:rPr>
          <w:rFonts w:ascii="Garamond" w:hAnsi="Garamond"/>
          <w:sz w:val="22"/>
          <w:szCs w:val="22"/>
          <w:lang w:val="es-ES"/>
        </w:rPr>
        <w:t xml:space="preserve">“La época (criminal) de lo monstruoso (Acerca de la justificación filosófica de lo artificial), en </w:t>
      </w:r>
      <w:r w:rsidRPr="005E5D61">
        <w:rPr>
          <w:rFonts w:ascii="Garamond" w:hAnsi="Garamond"/>
          <w:i/>
          <w:iCs/>
          <w:sz w:val="22"/>
          <w:szCs w:val="22"/>
          <w:lang w:val="es-ES"/>
        </w:rPr>
        <w:t xml:space="preserve">Sin salvación. Tras las huellas de Heidegger. </w:t>
      </w:r>
      <w:proofErr w:type="spellStart"/>
      <w:r w:rsidRPr="005E5D61">
        <w:rPr>
          <w:rFonts w:ascii="Garamond" w:hAnsi="Garamond"/>
          <w:i/>
          <w:iCs/>
          <w:sz w:val="22"/>
          <w:szCs w:val="22"/>
          <w:lang w:val="es-ES"/>
        </w:rPr>
        <w:t>Op</w:t>
      </w:r>
      <w:proofErr w:type="spellEnd"/>
      <w:r w:rsidRPr="005E5D61">
        <w:rPr>
          <w:rFonts w:ascii="Garamond" w:hAnsi="Garamond"/>
          <w:i/>
          <w:iCs/>
          <w:sz w:val="22"/>
          <w:szCs w:val="22"/>
          <w:lang w:val="es-ES"/>
        </w:rPr>
        <w:t>. cit.,</w:t>
      </w:r>
      <w:r w:rsidRPr="005E5D61">
        <w:rPr>
          <w:rFonts w:ascii="Garamond" w:hAnsi="Garamond"/>
          <w:sz w:val="22"/>
          <w:szCs w:val="22"/>
          <w:lang w:val="es-ES"/>
        </w:rPr>
        <w:t xml:space="preserve"> p. 252.</w:t>
      </w:r>
    </w:p>
  </w:footnote>
  <w:footnote w:id="76">
    <w:p w14:paraId="77166B9E" w14:textId="77777777" w:rsidR="00291C3C" w:rsidRPr="005E5D61" w:rsidRDefault="00291C3C" w:rsidP="00291C3C">
      <w:pPr>
        <w:pStyle w:val="Textonotapie"/>
        <w:jc w:val="both"/>
        <w:rPr>
          <w:rFonts w:ascii="Garamond" w:hAnsi="Garamond"/>
          <w:sz w:val="22"/>
          <w:szCs w:val="22"/>
          <w:lang w:val="pt-PT"/>
        </w:rPr>
      </w:pPr>
      <w:r w:rsidRPr="005E5D61">
        <w:rPr>
          <w:rStyle w:val="Refdenotaalpie"/>
          <w:rFonts w:ascii="Garamond" w:hAnsi="Garamond"/>
          <w:sz w:val="22"/>
          <w:szCs w:val="22"/>
        </w:rPr>
        <w:footnoteRef/>
      </w:r>
      <w:r w:rsidRPr="005E5D61">
        <w:rPr>
          <w:rFonts w:ascii="Garamond" w:hAnsi="Garamond"/>
          <w:sz w:val="22"/>
          <w:szCs w:val="22"/>
          <w:lang w:val="es-ES"/>
        </w:rPr>
        <w:t xml:space="preserve"> Peter Sloterdijk, “La domesticación del ser” en: </w:t>
      </w:r>
      <w:r w:rsidRPr="005E5D61">
        <w:rPr>
          <w:rFonts w:ascii="Garamond" w:hAnsi="Garamond"/>
          <w:i/>
          <w:iCs/>
          <w:sz w:val="22"/>
          <w:szCs w:val="22"/>
          <w:lang w:val="es-ES"/>
        </w:rPr>
        <w:t xml:space="preserve">Sin salvación. Tras las huellas de Heidegger. </w:t>
      </w:r>
      <w:proofErr w:type="spellStart"/>
      <w:r w:rsidRPr="005E5D61">
        <w:rPr>
          <w:rFonts w:ascii="Garamond" w:hAnsi="Garamond"/>
          <w:i/>
          <w:iCs/>
          <w:sz w:val="22"/>
          <w:szCs w:val="22"/>
          <w:lang w:val="es-ES"/>
        </w:rPr>
        <w:t>Op</w:t>
      </w:r>
      <w:proofErr w:type="spellEnd"/>
      <w:r w:rsidRPr="005E5D61">
        <w:rPr>
          <w:rFonts w:ascii="Garamond" w:hAnsi="Garamond"/>
          <w:i/>
          <w:iCs/>
          <w:sz w:val="22"/>
          <w:szCs w:val="22"/>
          <w:lang w:val="es-ES"/>
        </w:rPr>
        <w:t xml:space="preserve">. cit., </w:t>
      </w:r>
      <w:r w:rsidRPr="005E5D61">
        <w:rPr>
          <w:rFonts w:ascii="Garamond" w:hAnsi="Garamond"/>
          <w:sz w:val="22"/>
          <w:szCs w:val="22"/>
          <w:lang w:val="es-ES"/>
        </w:rPr>
        <w:t>p. 145.</w:t>
      </w:r>
    </w:p>
  </w:footnote>
  <w:footnote w:id="77">
    <w:p w14:paraId="322B7FDD" w14:textId="77777777" w:rsidR="00291C3C" w:rsidRPr="005E5D61" w:rsidRDefault="00291C3C" w:rsidP="00291C3C">
      <w:pPr>
        <w:pStyle w:val="Textonotapie"/>
        <w:jc w:val="both"/>
        <w:rPr>
          <w:rFonts w:ascii="Garamond" w:hAnsi="Garamond"/>
          <w:sz w:val="22"/>
          <w:szCs w:val="22"/>
          <w:lang w:val="es-ES"/>
        </w:rPr>
      </w:pPr>
      <w:r w:rsidRPr="005E5D61">
        <w:rPr>
          <w:rStyle w:val="Refdenotaalpie"/>
          <w:rFonts w:ascii="Garamond" w:hAnsi="Garamond"/>
          <w:sz w:val="22"/>
          <w:szCs w:val="22"/>
        </w:rPr>
        <w:footnoteRef/>
      </w:r>
      <w:r w:rsidRPr="005E5D61">
        <w:rPr>
          <w:rFonts w:ascii="Garamond" w:hAnsi="Garamond"/>
          <w:sz w:val="22"/>
          <w:szCs w:val="22"/>
          <w:lang w:val="es-ES"/>
        </w:rPr>
        <w:t xml:space="preserve"> Félix Duque. </w:t>
      </w:r>
      <w:r w:rsidRPr="005E5D61">
        <w:rPr>
          <w:rFonts w:ascii="Garamond" w:hAnsi="Garamond"/>
          <w:i/>
          <w:iCs/>
          <w:sz w:val="22"/>
          <w:szCs w:val="22"/>
          <w:lang w:val="es-ES"/>
        </w:rPr>
        <w:t xml:space="preserve">En torno al humanismo. Heidegger, Gadamer, Sloterdijk. </w:t>
      </w:r>
      <w:r w:rsidRPr="005E5D61">
        <w:rPr>
          <w:rFonts w:ascii="Garamond" w:hAnsi="Garamond"/>
          <w:sz w:val="22"/>
          <w:szCs w:val="22"/>
          <w:lang w:val="es-ES"/>
        </w:rPr>
        <w:t>Madrid: Tecnos, 2006., p. 174.</w:t>
      </w:r>
    </w:p>
  </w:footnote>
  <w:footnote w:id="78">
    <w:p w14:paraId="49D517AD" w14:textId="77777777" w:rsidR="00291C3C" w:rsidRPr="005E5D61" w:rsidRDefault="00291C3C" w:rsidP="00291C3C">
      <w:pPr>
        <w:pStyle w:val="Textonotapie"/>
        <w:jc w:val="both"/>
        <w:rPr>
          <w:rFonts w:ascii="Garamond" w:hAnsi="Garamond"/>
          <w:sz w:val="22"/>
          <w:szCs w:val="22"/>
          <w:lang w:val="pt-PT"/>
        </w:rPr>
      </w:pPr>
      <w:r w:rsidRPr="005E5D61">
        <w:rPr>
          <w:rStyle w:val="Refdenotaalpie"/>
          <w:rFonts w:ascii="Garamond" w:hAnsi="Garamond"/>
          <w:sz w:val="22"/>
          <w:szCs w:val="22"/>
        </w:rPr>
        <w:footnoteRef/>
      </w:r>
      <w:r w:rsidRPr="005E5D61">
        <w:rPr>
          <w:rFonts w:ascii="Garamond" w:hAnsi="Garamond"/>
          <w:sz w:val="22"/>
          <w:szCs w:val="22"/>
          <w:lang w:val="es-ES"/>
        </w:rPr>
        <w:t xml:space="preserve"> Peter Sloterdijk. “La domesticación del ser”, en </w:t>
      </w:r>
      <w:r w:rsidRPr="005E5D61">
        <w:rPr>
          <w:rFonts w:ascii="Garamond" w:hAnsi="Garamond"/>
          <w:i/>
          <w:iCs/>
          <w:sz w:val="22"/>
          <w:szCs w:val="22"/>
          <w:lang w:val="es-ES"/>
        </w:rPr>
        <w:t xml:space="preserve">Sin salvación. Tras las huellas de Heidegger. </w:t>
      </w:r>
      <w:proofErr w:type="spellStart"/>
      <w:r w:rsidRPr="005E5D61">
        <w:rPr>
          <w:rFonts w:ascii="Garamond" w:hAnsi="Garamond"/>
          <w:i/>
          <w:iCs/>
          <w:sz w:val="22"/>
          <w:szCs w:val="22"/>
          <w:lang w:val="es-ES"/>
        </w:rPr>
        <w:t>Op</w:t>
      </w:r>
      <w:proofErr w:type="spellEnd"/>
      <w:r w:rsidRPr="005E5D61">
        <w:rPr>
          <w:rFonts w:ascii="Garamond" w:hAnsi="Garamond"/>
          <w:i/>
          <w:iCs/>
          <w:sz w:val="22"/>
          <w:szCs w:val="22"/>
          <w:lang w:val="es-ES"/>
        </w:rPr>
        <w:t xml:space="preserve">. cit., </w:t>
      </w:r>
      <w:r w:rsidRPr="005E5D61">
        <w:rPr>
          <w:rFonts w:ascii="Garamond" w:hAnsi="Garamond"/>
          <w:sz w:val="22"/>
          <w:szCs w:val="22"/>
          <w:lang w:val="es-ES"/>
        </w:rPr>
        <w:t>p. 148.</w:t>
      </w:r>
    </w:p>
  </w:footnote>
  <w:footnote w:id="79">
    <w:p w14:paraId="0EFA3240" w14:textId="77777777" w:rsidR="00291C3C" w:rsidRPr="005E5D61" w:rsidRDefault="00291C3C" w:rsidP="00291C3C">
      <w:pPr>
        <w:pStyle w:val="Textonotapie"/>
        <w:jc w:val="both"/>
        <w:rPr>
          <w:rFonts w:ascii="Garamond" w:hAnsi="Garamond"/>
          <w:sz w:val="22"/>
          <w:szCs w:val="22"/>
          <w:lang w:val="pt-PT"/>
        </w:rPr>
      </w:pPr>
      <w:r w:rsidRPr="005E5D61">
        <w:rPr>
          <w:rStyle w:val="Refdenotaalpie"/>
          <w:rFonts w:ascii="Garamond" w:hAnsi="Garamond"/>
          <w:sz w:val="22"/>
          <w:szCs w:val="22"/>
        </w:rPr>
        <w:footnoteRef/>
      </w:r>
      <w:r w:rsidRPr="005E5D61">
        <w:rPr>
          <w:rFonts w:ascii="Garamond" w:hAnsi="Garamond"/>
          <w:sz w:val="22"/>
          <w:szCs w:val="22"/>
          <w:lang w:val="es-VE"/>
        </w:rPr>
        <w:t xml:space="preserve"> </w:t>
      </w:r>
      <w:r w:rsidRPr="005E5D61">
        <w:rPr>
          <w:rFonts w:ascii="Garamond" w:hAnsi="Garamond"/>
          <w:i/>
          <w:iCs/>
          <w:sz w:val="22"/>
          <w:szCs w:val="22"/>
          <w:lang w:val="pt-PT"/>
        </w:rPr>
        <w:t>Ib</w:t>
      </w:r>
      <w:r w:rsidRPr="005E5D61">
        <w:rPr>
          <w:rFonts w:ascii="Garamond" w:hAnsi="Garamond"/>
          <w:sz w:val="22"/>
          <w:szCs w:val="22"/>
          <w:lang w:val="pt-PT"/>
        </w:rPr>
        <w:t>.</w:t>
      </w:r>
    </w:p>
  </w:footnote>
  <w:footnote w:id="80">
    <w:p w14:paraId="2F667208" w14:textId="77777777" w:rsidR="00291C3C" w:rsidRPr="005E5D61" w:rsidRDefault="00291C3C" w:rsidP="00291C3C">
      <w:pPr>
        <w:pStyle w:val="Textonotapie"/>
        <w:jc w:val="both"/>
        <w:rPr>
          <w:rFonts w:ascii="Garamond" w:hAnsi="Garamond"/>
          <w:sz w:val="22"/>
          <w:szCs w:val="22"/>
          <w:lang w:val="es-ES"/>
        </w:rPr>
      </w:pPr>
      <w:r w:rsidRPr="005E5D61">
        <w:rPr>
          <w:rStyle w:val="Refdenotaalpie"/>
          <w:rFonts w:ascii="Garamond" w:hAnsi="Garamond"/>
          <w:sz w:val="22"/>
          <w:szCs w:val="22"/>
        </w:rPr>
        <w:footnoteRef/>
      </w:r>
      <w:r w:rsidRPr="005E5D61">
        <w:rPr>
          <w:rFonts w:ascii="Garamond" w:hAnsi="Garamond"/>
          <w:sz w:val="22"/>
          <w:szCs w:val="22"/>
          <w:lang w:val="es-ES"/>
        </w:rPr>
        <w:t xml:space="preserve"> Peter Sloterdijk, </w:t>
      </w:r>
      <w:bookmarkStart w:id="59" w:name="_Hlk18857180"/>
      <w:r w:rsidRPr="005E5D61">
        <w:rPr>
          <w:rFonts w:ascii="Garamond" w:hAnsi="Garamond"/>
          <w:sz w:val="22"/>
          <w:szCs w:val="22"/>
          <w:lang w:val="es-ES"/>
        </w:rPr>
        <w:t>“</w:t>
      </w:r>
      <w:proofErr w:type="spellStart"/>
      <w:r w:rsidRPr="005E5D61">
        <w:rPr>
          <w:rFonts w:ascii="Garamond" w:hAnsi="Garamond"/>
          <w:i/>
          <w:iCs/>
          <w:sz w:val="22"/>
          <w:szCs w:val="22"/>
          <w:lang w:val="es-ES"/>
        </w:rPr>
        <w:t>Aletheia</w:t>
      </w:r>
      <w:proofErr w:type="spellEnd"/>
      <w:r w:rsidRPr="005E5D61">
        <w:rPr>
          <w:rFonts w:ascii="Garamond" w:hAnsi="Garamond"/>
          <w:i/>
          <w:iCs/>
          <w:sz w:val="22"/>
          <w:szCs w:val="22"/>
          <w:lang w:val="es-ES"/>
        </w:rPr>
        <w:t xml:space="preserve"> </w:t>
      </w:r>
      <w:r w:rsidRPr="005E5D61">
        <w:rPr>
          <w:rFonts w:ascii="Garamond" w:hAnsi="Garamond"/>
          <w:sz w:val="22"/>
          <w:szCs w:val="22"/>
          <w:lang w:val="es-ES"/>
        </w:rPr>
        <w:t xml:space="preserve">o la mecha de la verdad (Sobre el concepto de una historia del </w:t>
      </w:r>
      <w:proofErr w:type="spellStart"/>
      <w:r w:rsidRPr="005E5D61">
        <w:rPr>
          <w:rFonts w:ascii="Garamond" w:hAnsi="Garamond"/>
          <w:sz w:val="22"/>
          <w:szCs w:val="22"/>
          <w:lang w:val="es-ES"/>
        </w:rPr>
        <w:t>desocultamiento</w:t>
      </w:r>
      <w:proofErr w:type="spellEnd"/>
      <w:r w:rsidRPr="005E5D61">
        <w:rPr>
          <w:rFonts w:ascii="Garamond" w:hAnsi="Garamond"/>
          <w:sz w:val="22"/>
          <w:szCs w:val="22"/>
          <w:lang w:val="es-ES"/>
        </w:rPr>
        <w:t xml:space="preserve">), en </w:t>
      </w:r>
      <w:r w:rsidRPr="005E5D61">
        <w:rPr>
          <w:rFonts w:ascii="Garamond" w:hAnsi="Garamond"/>
          <w:i/>
          <w:iCs/>
          <w:sz w:val="22"/>
          <w:szCs w:val="22"/>
          <w:lang w:val="es-ES"/>
        </w:rPr>
        <w:t>Sin salvación. Tras las huellas de Heidegger</w:t>
      </w:r>
      <w:bookmarkEnd w:id="59"/>
      <w:r w:rsidRPr="005E5D61">
        <w:rPr>
          <w:rFonts w:ascii="Garamond" w:hAnsi="Garamond"/>
          <w:i/>
          <w:iCs/>
          <w:sz w:val="22"/>
          <w:szCs w:val="22"/>
          <w:lang w:val="es-ES"/>
        </w:rPr>
        <w:t xml:space="preserve">. </w:t>
      </w:r>
      <w:proofErr w:type="spellStart"/>
      <w:r w:rsidRPr="005E5D61">
        <w:rPr>
          <w:rFonts w:ascii="Garamond" w:hAnsi="Garamond"/>
          <w:i/>
          <w:iCs/>
          <w:sz w:val="22"/>
          <w:szCs w:val="22"/>
          <w:lang w:val="es-ES"/>
        </w:rPr>
        <w:t>Op</w:t>
      </w:r>
      <w:proofErr w:type="spellEnd"/>
      <w:r w:rsidRPr="005E5D61">
        <w:rPr>
          <w:rFonts w:ascii="Garamond" w:hAnsi="Garamond"/>
          <w:i/>
          <w:iCs/>
          <w:sz w:val="22"/>
          <w:szCs w:val="22"/>
          <w:lang w:val="es-ES"/>
        </w:rPr>
        <w:t xml:space="preserve">. cit., </w:t>
      </w:r>
      <w:r w:rsidRPr="005E5D61">
        <w:rPr>
          <w:rFonts w:ascii="Garamond" w:hAnsi="Garamond"/>
          <w:sz w:val="22"/>
          <w:szCs w:val="22"/>
          <w:lang w:val="es-ES"/>
        </w:rPr>
        <w:t>pp. 192.</w:t>
      </w:r>
    </w:p>
  </w:footnote>
  <w:footnote w:id="81">
    <w:p w14:paraId="083159E7" w14:textId="77777777" w:rsidR="00291C3C" w:rsidRPr="005E5D61" w:rsidRDefault="00291C3C" w:rsidP="00291C3C">
      <w:pPr>
        <w:pStyle w:val="Textonotapie"/>
        <w:jc w:val="both"/>
        <w:rPr>
          <w:rFonts w:ascii="Garamond" w:hAnsi="Garamond"/>
          <w:sz w:val="22"/>
          <w:szCs w:val="22"/>
          <w:lang w:val="es-ES"/>
        </w:rPr>
      </w:pPr>
      <w:r w:rsidRPr="005E5D61">
        <w:rPr>
          <w:rStyle w:val="Refdenotaalpie"/>
          <w:rFonts w:ascii="Garamond" w:hAnsi="Garamond"/>
          <w:sz w:val="22"/>
          <w:szCs w:val="22"/>
        </w:rPr>
        <w:footnoteRef/>
      </w:r>
      <w:r w:rsidRPr="005E5D61">
        <w:rPr>
          <w:rFonts w:ascii="Garamond" w:hAnsi="Garamond"/>
          <w:sz w:val="22"/>
          <w:szCs w:val="22"/>
          <w:lang w:val="es-VE"/>
        </w:rPr>
        <w:t xml:space="preserve"> Peter Sloterdijk, </w:t>
      </w:r>
      <w:r w:rsidRPr="005E5D61">
        <w:rPr>
          <w:rFonts w:ascii="Garamond" w:hAnsi="Garamond"/>
          <w:sz w:val="22"/>
          <w:szCs w:val="22"/>
          <w:lang w:val="es-ES"/>
        </w:rPr>
        <w:t xml:space="preserve">“La humillación por las máquinas (Sobre la significación de la novísima tecnología médica para la época)”, en </w:t>
      </w:r>
      <w:bookmarkStart w:id="60" w:name="_Hlk18705630"/>
      <w:r w:rsidRPr="005E5D61">
        <w:rPr>
          <w:rFonts w:ascii="Garamond" w:hAnsi="Garamond"/>
          <w:i/>
          <w:iCs/>
          <w:sz w:val="22"/>
          <w:szCs w:val="22"/>
          <w:lang w:val="es-ES"/>
        </w:rPr>
        <w:t xml:space="preserve">Sin salvación. Tras las huellas de Heidegger. </w:t>
      </w:r>
      <w:proofErr w:type="spellStart"/>
      <w:r w:rsidRPr="005E5D61">
        <w:rPr>
          <w:rFonts w:ascii="Garamond" w:hAnsi="Garamond"/>
          <w:i/>
          <w:iCs/>
          <w:sz w:val="22"/>
          <w:szCs w:val="22"/>
          <w:lang w:val="es-ES"/>
        </w:rPr>
        <w:t>Op</w:t>
      </w:r>
      <w:proofErr w:type="spellEnd"/>
      <w:r w:rsidRPr="005E5D61">
        <w:rPr>
          <w:rFonts w:ascii="Garamond" w:hAnsi="Garamond"/>
          <w:i/>
          <w:iCs/>
          <w:sz w:val="22"/>
          <w:szCs w:val="22"/>
          <w:lang w:val="es-ES"/>
        </w:rPr>
        <w:t xml:space="preserve">. cit., </w:t>
      </w:r>
      <w:r w:rsidRPr="005E5D61">
        <w:rPr>
          <w:rFonts w:ascii="Garamond" w:hAnsi="Garamond"/>
          <w:sz w:val="22"/>
          <w:szCs w:val="22"/>
          <w:lang w:val="es-ES"/>
        </w:rPr>
        <w:t>p. 2</w:t>
      </w:r>
      <w:bookmarkEnd w:id="60"/>
      <w:r w:rsidRPr="005E5D61">
        <w:rPr>
          <w:rFonts w:ascii="Garamond" w:hAnsi="Garamond"/>
          <w:sz w:val="22"/>
          <w:szCs w:val="22"/>
          <w:lang w:val="es-ES"/>
        </w:rPr>
        <w:t>39.</w:t>
      </w:r>
    </w:p>
  </w:footnote>
  <w:footnote w:id="82">
    <w:p w14:paraId="6852A0D9" w14:textId="77777777" w:rsidR="00291C3C" w:rsidRPr="005E5D61" w:rsidRDefault="00291C3C" w:rsidP="00291C3C">
      <w:pPr>
        <w:pStyle w:val="Textonotapie"/>
        <w:jc w:val="both"/>
        <w:rPr>
          <w:rFonts w:ascii="Garamond" w:hAnsi="Garamond"/>
          <w:sz w:val="22"/>
          <w:szCs w:val="22"/>
          <w:lang w:val="pt-PT"/>
        </w:rPr>
      </w:pPr>
      <w:r w:rsidRPr="005E5D61">
        <w:rPr>
          <w:rStyle w:val="Refdenotaalpie"/>
          <w:rFonts w:ascii="Garamond" w:hAnsi="Garamond"/>
          <w:sz w:val="22"/>
          <w:szCs w:val="22"/>
        </w:rPr>
        <w:footnoteRef/>
      </w:r>
      <w:r w:rsidRPr="005E5D61">
        <w:rPr>
          <w:rFonts w:ascii="Garamond" w:hAnsi="Garamond"/>
          <w:sz w:val="22"/>
          <w:szCs w:val="22"/>
          <w:lang w:val="es-ES"/>
        </w:rPr>
        <w:t xml:space="preserve"> Peter Sloterdijk, “La domesticación del ser”, en </w:t>
      </w:r>
      <w:bookmarkStart w:id="61" w:name="_Hlk18702406"/>
      <w:r w:rsidRPr="005E5D61">
        <w:rPr>
          <w:rFonts w:ascii="Garamond" w:hAnsi="Garamond"/>
          <w:i/>
          <w:iCs/>
          <w:sz w:val="22"/>
          <w:szCs w:val="22"/>
          <w:lang w:val="es-ES"/>
        </w:rPr>
        <w:t xml:space="preserve">Sin salvación. Tras las huellas de Heidegger. </w:t>
      </w:r>
      <w:proofErr w:type="spellStart"/>
      <w:r w:rsidRPr="005E5D61">
        <w:rPr>
          <w:rFonts w:ascii="Garamond" w:hAnsi="Garamond"/>
          <w:i/>
          <w:iCs/>
          <w:sz w:val="22"/>
          <w:szCs w:val="22"/>
          <w:lang w:val="es-ES"/>
        </w:rPr>
        <w:t>Op</w:t>
      </w:r>
      <w:proofErr w:type="spellEnd"/>
      <w:r w:rsidRPr="005E5D61">
        <w:rPr>
          <w:rFonts w:ascii="Garamond" w:hAnsi="Garamond"/>
          <w:i/>
          <w:iCs/>
          <w:sz w:val="22"/>
          <w:szCs w:val="22"/>
          <w:lang w:val="es-ES"/>
        </w:rPr>
        <w:t xml:space="preserve">. cit., </w:t>
      </w:r>
      <w:r w:rsidRPr="005E5D61">
        <w:rPr>
          <w:rFonts w:ascii="Garamond" w:hAnsi="Garamond"/>
          <w:sz w:val="22"/>
          <w:szCs w:val="22"/>
          <w:lang w:val="es-ES"/>
        </w:rPr>
        <w:t>p. 1</w:t>
      </w:r>
      <w:bookmarkEnd w:id="61"/>
      <w:r w:rsidRPr="005E5D61">
        <w:rPr>
          <w:rFonts w:ascii="Garamond" w:hAnsi="Garamond"/>
          <w:sz w:val="22"/>
          <w:szCs w:val="22"/>
          <w:lang w:val="es-ES"/>
        </w:rPr>
        <w:t>48.</w:t>
      </w:r>
    </w:p>
  </w:footnote>
  <w:footnote w:id="83">
    <w:p w14:paraId="44F18BEF" w14:textId="77777777" w:rsidR="00291C3C" w:rsidRPr="005E5D61" w:rsidRDefault="00291C3C" w:rsidP="00291C3C">
      <w:pPr>
        <w:pStyle w:val="Textonotapie"/>
        <w:jc w:val="both"/>
        <w:rPr>
          <w:rFonts w:ascii="Garamond" w:hAnsi="Garamond"/>
          <w:sz w:val="22"/>
          <w:szCs w:val="22"/>
          <w:lang w:val="pt-PT"/>
        </w:rPr>
      </w:pPr>
      <w:r w:rsidRPr="005E5D61">
        <w:rPr>
          <w:rStyle w:val="Refdenotaalpie"/>
          <w:rFonts w:ascii="Garamond" w:hAnsi="Garamond"/>
          <w:sz w:val="22"/>
          <w:szCs w:val="22"/>
        </w:rPr>
        <w:footnoteRef/>
      </w:r>
      <w:r w:rsidRPr="005E5D61">
        <w:rPr>
          <w:rFonts w:ascii="Garamond" w:hAnsi="Garamond"/>
          <w:sz w:val="22"/>
          <w:szCs w:val="22"/>
          <w:lang w:val="es-ES"/>
        </w:rPr>
        <w:t xml:space="preserve"> “(Los alquimistas) se veían a sí mismos como asistentes y ejecutores que con buena intención intervenían en las tendencias latentes en las rocas y los senos telúricos para impulsarlas mediante procedimientos sagrados y peligrosos, más rápidos que los que la vieja naturaleza era por sí sola capaz de emplear” (Peter Sloterdijk, “</w:t>
      </w:r>
      <w:proofErr w:type="spellStart"/>
      <w:r w:rsidRPr="005E5D61">
        <w:rPr>
          <w:rFonts w:ascii="Garamond" w:hAnsi="Garamond"/>
          <w:i/>
          <w:iCs/>
          <w:sz w:val="22"/>
          <w:szCs w:val="22"/>
          <w:lang w:val="es-ES"/>
        </w:rPr>
        <w:t>Aletheia</w:t>
      </w:r>
      <w:proofErr w:type="spellEnd"/>
      <w:r w:rsidRPr="005E5D61">
        <w:rPr>
          <w:rFonts w:ascii="Garamond" w:hAnsi="Garamond"/>
          <w:i/>
          <w:iCs/>
          <w:sz w:val="22"/>
          <w:szCs w:val="22"/>
          <w:lang w:val="es-ES"/>
        </w:rPr>
        <w:t xml:space="preserve"> </w:t>
      </w:r>
      <w:r w:rsidRPr="005E5D61">
        <w:rPr>
          <w:rFonts w:ascii="Garamond" w:hAnsi="Garamond"/>
          <w:sz w:val="22"/>
          <w:szCs w:val="22"/>
          <w:lang w:val="es-ES"/>
        </w:rPr>
        <w:t xml:space="preserve">o la mecha de la verdad (Sobre el concepto de una historia del </w:t>
      </w:r>
      <w:proofErr w:type="spellStart"/>
      <w:r w:rsidRPr="005E5D61">
        <w:rPr>
          <w:rFonts w:ascii="Garamond" w:hAnsi="Garamond"/>
          <w:sz w:val="22"/>
          <w:szCs w:val="22"/>
          <w:lang w:val="es-ES"/>
        </w:rPr>
        <w:t>desocultamiento</w:t>
      </w:r>
      <w:proofErr w:type="spellEnd"/>
      <w:r w:rsidRPr="005E5D61">
        <w:rPr>
          <w:rFonts w:ascii="Garamond" w:hAnsi="Garamond"/>
          <w:sz w:val="22"/>
          <w:szCs w:val="22"/>
          <w:lang w:val="es-ES"/>
        </w:rPr>
        <w:t xml:space="preserve">), en </w:t>
      </w:r>
      <w:r w:rsidRPr="005E5D61">
        <w:rPr>
          <w:rFonts w:ascii="Garamond" w:hAnsi="Garamond"/>
          <w:i/>
          <w:iCs/>
          <w:sz w:val="22"/>
          <w:szCs w:val="22"/>
          <w:lang w:val="es-ES"/>
        </w:rPr>
        <w:t xml:space="preserve">Sin salvación. Tras las huellas de Heidegger. </w:t>
      </w:r>
      <w:proofErr w:type="spellStart"/>
      <w:r w:rsidRPr="005E5D61">
        <w:rPr>
          <w:rFonts w:ascii="Garamond" w:hAnsi="Garamond"/>
          <w:i/>
          <w:iCs/>
          <w:sz w:val="22"/>
          <w:szCs w:val="22"/>
          <w:lang w:val="es-ES"/>
        </w:rPr>
        <w:t>Op</w:t>
      </w:r>
      <w:proofErr w:type="spellEnd"/>
      <w:r w:rsidRPr="005E5D61">
        <w:rPr>
          <w:rFonts w:ascii="Garamond" w:hAnsi="Garamond"/>
          <w:i/>
          <w:iCs/>
          <w:sz w:val="22"/>
          <w:szCs w:val="22"/>
          <w:lang w:val="es-ES"/>
        </w:rPr>
        <w:t xml:space="preserve">. cit., </w:t>
      </w:r>
      <w:r w:rsidRPr="005E5D61">
        <w:rPr>
          <w:rFonts w:ascii="Garamond" w:hAnsi="Garamond"/>
          <w:sz w:val="22"/>
          <w:szCs w:val="22"/>
          <w:lang w:val="es-ES"/>
        </w:rPr>
        <w:t>pp. 194).</w:t>
      </w:r>
    </w:p>
  </w:footnote>
  <w:footnote w:id="84">
    <w:p w14:paraId="01922745" w14:textId="77777777" w:rsidR="00291C3C" w:rsidRPr="005E5D61" w:rsidRDefault="00291C3C" w:rsidP="00291C3C">
      <w:pPr>
        <w:pStyle w:val="Textonotapie"/>
        <w:jc w:val="both"/>
        <w:rPr>
          <w:rFonts w:ascii="Garamond" w:hAnsi="Garamond"/>
          <w:sz w:val="22"/>
          <w:szCs w:val="22"/>
          <w:lang w:val="es-ES"/>
        </w:rPr>
      </w:pPr>
      <w:r w:rsidRPr="005E5D61">
        <w:rPr>
          <w:rStyle w:val="Refdenotaalpie"/>
          <w:rFonts w:ascii="Garamond" w:hAnsi="Garamond"/>
          <w:sz w:val="22"/>
          <w:szCs w:val="22"/>
        </w:rPr>
        <w:footnoteRef/>
      </w:r>
      <w:r w:rsidRPr="005E5D61">
        <w:rPr>
          <w:rFonts w:ascii="Garamond" w:hAnsi="Garamond"/>
          <w:sz w:val="22"/>
          <w:szCs w:val="22"/>
          <w:lang w:val="es-ES"/>
        </w:rPr>
        <w:t xml:space="preserve"> Peter Sloterdijk, “La época (criminal) de los monstruoso (Acerca de la justificación filosófica de lo artificial), en </w:t>
      </w:r>
      <w:r w:rsidRPr="005E5D61">
        <w:rPr>
          <w:rFonts w:ascii="Garamond" w:hAnsi="Garamond"/>
          <w:i/>
          <w:iCs/>
          <w:sz w:val="22"/>
          <w:szCs w:val="22"/>
          <w:lang w:val="es-ES"/>
        </w:rPr>
        <w:t xml:space="preserve">Sin salvación. Tras las huellas de Heidegger. </w:t>
      </w:r>
      <w:proofErr w:type="spellStart"/>
      <w:r w:rsidRPr="005E5D61">
        <w:rPr>
          <w:rFonts w:ascii="Garamond" w:hAnsi="Garamond"/>
          <w:i/>
          <w:iCs/>
          <w:sz w:val="22"/>
          <w:szCs w:val="22"/>
          <w:lang w:val="es-ES"/>
        </w:rPr>
        <w:t>Op</w:t>
      </w:r>
      <w:proofErr w:type="spellEnd"/>
      <w:r w:rsidRPr="005E5D61">
        <w:rPr>
          <w:rFonts w:ascii="Garamond" w:hAnsi="Garamond"/>
          <w:i/>
          <w:iCs/>
          <w:sz w:val="22"/>
          <w:szCs w:val="22"/>
          <w:lang w:val="es-ES"/>
        </w:rPr>
        <w:t xml:space="preserve">. cit., </w:t>
      </w:r>
      <w:r w:rsidRPr="005E5D61">
        <w:rPr>
          <w:rFonts w:ascii="Garamond" w:hAnsi="Garamond"/>
          <w:sz w:val="22"/>
          <w:szCs w:val="22"/>
          <w:lang w:val="es-ES"/>
        </w:rPr>
        <w:t>p. 253.</w:t>
      </w:r>
    </w:p>
  </w:footnote>
  <w:footnote w:id="85">
    <w:p w14:paraId="5EF93491" w14:textId="77777777" w:rsidR="00291C3C" w:rsidRPr="005E5D61" w:rsidRDefault="00291C3C" w:rsidP="00291C3C">
      <w:pPr>
        <w:pStyle w:val="Textonotapie"/>
        <w:jc w:val="both"/>
        <w:rPr>
          <w:rFonts w:ascii="Garamond" w:hAnsi="Garamond"/>
          <w:sz w:val="22"/>
          <w:szCs w:val="22"/>
          <w:lang w:val="es-ES"/>
        </w:rPr>
      </w:pPr>
      <w:r w:rsidRPr="005E5D61">
        <w:rPr>
          <w:rStyle w:val="Refdenotaalpie"/>
          <w:rFonts w:ascii="Garamond" w:hAnsi="Garamond"/>
          <w:sz w:val="22"/>
          <w:szCs w:val="22"/>
        </w:rPr>
        <w:footnoteRef/>
      </w:r>
      <w:r w:rsidRPr="005E5D61">
        <w:rPr>
          <w:rFonts w:ascii="Garamond" w:hAnsi="Garamond"/>
          <w:sz w:val="22"/>
          <w:szCs w:val="22"/>
          <w:lang w:val="es-ES"/>
        </w:rPr>
        <w:t xml:space="preserve"> Alusión a la autocorrección que se hace Platón luego de ver </w:t>
      </w:r>
      <w:r w:rsidRPr="005E5D61">
        <w:rPr>
          <w:rFonts w:ascii="Garamond" w:hAnsi="Garamond"/>
          <w:i/>
          <w:iCs/>
          <w:sz w:val="22"/>
          <w:szCs w:val="22"/>
          <w:lang w:val="es-ES"/>
        </w:rPr>
        <w:t xml:space="preserve">encarnado </w:t>
      </w:r>
      <w:r w:rsidRPr="005E5D61">
        <w:rPr>
          <w:rFonts w:ascii="Garamond" w:hAnsi="Garamond"/>
          <w:sz w:val="22"/>
          <w:szCs w:val="22"/>
          <w:lang w:val="es-ES"/>
        </w:rPr>
        <w:t xml:space="preserve">su concepto de humano -“bípedo implume”-, cuando Diógenes soltó un gallo desplumado diciéndolo a la vez: “he ahí tu hombre”. Después del evento agregó que, además de bípedo e implume, el hombre tenía “uñas anchas”, lo que haría clara referencia al propio nombre de Platón; se trataría, por lo tanto, de uñas </w:t>
      </w:r>
      <w:r w:rsidRPr="005E5D61">
        <w:rPr>
          <w:rFonts w:ascii="Garamond" w:hAnsi="Garamond"/>
          <w:i/>
          <w:iCs/>
          <w:sz w:val="22"/>
          <w:szCs w:val="22"/>
          <w:lang w:val="es-ES"/>
        </w:rPr>
        <w:t>platónicas</w:t>
      </w:r>
      <w:r w:rsidRPr="005E5D61">
        <w:rPr>
          <w:rFonts w:ascii="Garamond" w:hAnsi="Garamond"/>
          <w:sz w:val="22"/>
          <w:szCs w:val="22"/>
          <w:lang w:val="es-ES"/>
        </w:rPr>
        <w:t xml:space="preserve"> (Diógenes Laercio. </w:t>
      </w:r>
      <w:bookmarkStart w:id="62" w:name="_Hlk18857266"/>
      <w:r w:rsidRPr="005E5D61">
        <w:rPr>
          <w:rFonts w:ascii="Garamond" w:hAnsi="Garamond"/>
          <w:i/>
          <w:iCs/>
          <w:sz w:val="22"/>
          <w:szCs w:val="22"/>
          <w:lang w:val="es-ES"/>
        </w:rPr>
        <w:t xml:space="preserve">Vidas de los filósofos ilustres </w:t>
      </w:r>
      <w:r w:rsidRPr="005E5D61">
        <w:rPr>
          <w:rFonts w:ascii="Garamond" w:hAnsi="Garamond"/>
          <w:sz w:val="22"/>
          <w:szCs w:val="22"/>
          <w:lang w:val="es-ES"/>
        </w:rPr>
        <w:t>VI, 40</w:t>
      </w:r>
      <w:r w:rsidRPr="005E5D61">
        <w:rPr>
          <w:rFonts w:ascii="Garamond" w:hAnsi="Garamond"/>
          <w:i/>
          <w:iCs/>
          <w:sz w:val="22"/>
          <w:szCs w:val="22"/>
          <w:lang w:val="es-ES"/>
        </w:rPr>
        <w:t xml:space="preserve">., </w:t>
      </w:r>
      <w:r w:rsidRPr="005E5D61">
        <w:rPr>
          <w:rFonts w:ascii="Garamond" w:hAnsi="Garamond"/>
          <w:sz w:val="22"/>
          <w:szCs w:val="22"/>
          <w:lang w:val="es-ES"/>
        </w:rPr>
        <w:t>trad. Carlos García Gual. Madrid, Alianza, 2008</w:t>
      </w:r>
      <w:bookmarkEnd w:id="62"/>
      <w:r w:rsidRPr="005E5D61">
        <w:rPr>
          <w:rFonts w:ascii="Garamond" w:hAnsi="Garamond"/>
          <w:sz w:val="22"/>
          <w:szCs w:val="22"/>
          <w:lang w:val="es-ES"/>
        </w:rPr>
        <w:t>., p. 297).</w:t>
      </w:r>
    </w:p>
  </w:footnote>
  <w:footnote w:id="86">
    <w:p w14:paraId="196288DA" w14:textId="77777777" w:rsidR="00291C3C" w:rsidRPr="005E5D61" w:rsidRDefault="00291C3C" w:rsidP="00291C3C">
      <w:pPr>
        <w:pStyle w:val="Textonotapie"/>
        <w:jc w:val="both"/>
        <w:rPr>
          <w:rFonts w:ascii="Garamond" w:hAnsi="Garamond"/>
          <w:sz w:val="22"/>
          <w:szCs w:val="22"/>
          <w:lang w:val="es-ES"/>
        </w:rPr>
      </w:pPr>
      <w:r w:rsidRPr="005E5D61">
        <w:rPr>
          <w:rStyle w:val="Refdenotaalpie"/>
          <w:rFonts w:ascii="Garamond" w:hAnsi="Garamond"/>
          <w:sz w:val="22"/>
          <w:szCs w:val="22"/>
        </w:rPr>
        <w:footnoteRef/>
      </w:r>
      <w:r w:rsidRPr="005E5D61">
        <w:rPr>
          <w:rFonts w:ascii="Garamond" w:hAnsi="Garamond"/>
          <w:sz w:val="22"/>
          <w:szCs w:val="22"/>
          <w:lang w:val="es-ES"/>
        </w:rPr>
        <w:t xml:space="preserve"> Alusión al pasaje evangélico: </w:t>
      </w:r>
      <w:proofErr w:type="spellStart"/>
      <w:r w:rsidRPr="005E5D61">
        <w:rPr>
          <w:rFonts w:ascii="Garamond" w:hAnsi="Garamond"/>
          <w:sz w:val="22"/>
          <w:szCs w:val="22"/>
          <w:lang w:val="es-ES"/>
        </w:rPr>
        <w:t>Lc</w:t>
      </w:r>
      <w:proofErr w:type="spellEnd"/>
      <w:r w:rsidRPr="005E5D61">
        <w:rPr>
          <w:rFonts w:ascii="Garamond" w:hAnsi="Garamond"/>
          <w:sz w:val="22"/>
          <w:szCs w:val="22"/>
          <w:lang w:val="es-ES"/>
        </w:rPr>
        <w:t xml:space="preserve"> 10, 38-42.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6D211" w14:textId="61B84A38" w:rsidR="0035053F" w:rsidRPr="007A4B08" w:rsidRDefault="00AC1FD7" w:rsidP="007B0078">
    <w:pPr>
      <w:pStyle w:val="TITULOS"/>
      <w:jc w:val="left"/>
      <w:rPr>
        <w:rFonts w:ascii="Adobe Garamond Pro" w:hAnsi="Adobe Garamond Pro"/>
        <w:b w:val="0"/>
        <w:bCs w:val="0"/>
        <w:i/>
        <w:iCs/>
        <w:sz w:val="22"/>
        <w:szCs w:val="22"/>
      </w:rPr>
    </w:pPr>
    <w:r w:rsidRPr="00AC1FD7">
      <w:rPr>
        <w:rFonts w:ascii="Adobe Garamond Pro" w:hAnsi="Adobe Garamond Pro"/>
        <w:b w:val="0"/>
        <w:bCs w:val="0"/>
        <w:i/>
        <w:iCs/>
        <w:sz w:val="22"/>
        <w:szCs w:val="22"/>
      </w:rPr>
      <w:t xml:space="preserve">El </w:t>
    </w:r>
    <w:proofErr w:type="spellStart"/>
    <w:r w:rsidRPr="00AC1FD7">
      <w:rPr>
        <w:rFonts w:ascii="Adobe Garamond Pro" w:hAnsi="Adobe Garamond Pro"/>
        <w:b w:val="0"/>
        <w:bCs w:val="0"/>
        <w:i/>
        <w:iCs/>
        <w:sz w:val="22"/>
        <w:szCs w:val="22"/>
      </w:rPr>
      <w:t>posthumanismo</w:t>
    </w:r>
    <w:proofErr w:type="spellEnd"/>
    <w:r w:rsidRPr="00AC1FD7">
      <w:rPr>
        <w:rFonts w:ascii="Adobe Garamond Pro" w:hAnsi="Adobe Garamond Pro"/>
        <w:b w:val="0"/>
        <w:bCs w:val="0"/>
        <w:i/>
        <w:iCs/>
        <w:sz w:val="22"/>
        <w:szCs w:val="22"/>
      </w:rPr>
      <w:t xml:space="preserve"> es un humanismo: una lectura de la concepción </w:t>
    </w:r>
    <w:proofErr w:type="spellStart"/>
    <w:r w:rsidRPr="00AC1FD7">
      <w:rPr>
        <w:rFonts w:ascii="Adobe Garamond Pro" w:hAnsi="Adobe Garamond Pro"/>
        <w:b w:val="0"/>
        <w:bCs w:val="0"/>
        <w:i/>
        <w:iCs/>
        <w:sz w:val="22"/>
        <w:szCs w:val="22"/>
      </w:rPr>
      <w:t>sloterdijkiana</w:t>
    </w:r>
    <w:proofErr w:type="spellEnd"/>
    <w:r w:rsidRPr="00AC1FD7">
      <w:rPr>
        <w:rFonts w:ascii="Adobe Garamond Pro" w:hAnsi="Adobe Garamond Pro"/>
        <w:b w:val="0"/>
        <w:bCs w:val="0"/>
        <w:i/>
        <w:iCs/>
        <w:sz w:val="22"/>
        <w:szCs w:val="22"/>
      </w:rPr>
      <w:t xml:space="preserve"> de las </w:t>
    </w:r>
    <w:proofErr w:type="spellStart"/>
    <w:r w:rsidRPr="00AC1FD7">
      <w:rPr>
        <w:rFonts w:ascii="Adobe Garamond Pro" w:hAnsi="Adobe Garamond Pro"/>
        <w:b w:val="0"/>
        <w:bCs w:val="0"/>
        <w:i/>
        <w:iCs/>
        <w:sz w:val="22"/>
        <w:szCs w:val="22"/>
      </w:rPr>
      <w:t>antropotécnicas</w:t>
    </w:r>
    <w:proofErr w:type="spellEnd"/>
  </w:p>
  <w:p w14:paraId="344947E6" w14:textId="77777777" w:rsidR="001E793C" w:rsidRPr="001E793C" w:rsidRDefault="00F16B86" w:rsidP="001E793C">
    <w:pPr>
      <w:pStyle w:val="ENCABEZATITULO"/>
      <w:rPr>
        <w:rFonts w:ascii="Adobe Garamond Pro" w:hAnsi="Adobe Garamond Pro"/>
        <w:sz w:val="22"/>
        <w:szCs w:val="22"/>
        <w:lang w:val="es-VE"/>
      </w:rPr>
    </w:pPr>
    <w:r>
      <w:rPr>
        <w:rFonts w:ascii="Adobe Garamond Pro" w:hAnsi="Adobe Garamond Pro"/>
        <w:noProof/>
        <w:sz w:val="22"/>
        <w:szCs w:val="22"/>
        <w:lang w:val="es-VE" w:eastAsia="es-VE"/>
      </w:rPr>
      <mc:AlternateContent>
        <mc:Choice Requires="wps">
          <w:drawing>
            <wp:anchor distT="0" distB="0" distL="114300" distR="114300" simplePos="0" relativeHeight="251701248" behindDoc="0" locked="0" layoutInCell="1" allowOverlap="1" wp14:anchorId="2C11BA3C" wp14:editId="3F2253FB">
              <wp:simplePos x="0" y="0"/>
              <wp:positionH relativeFrom="column">
                <wp:posOffset>33020</wp:posOffset>
              </wp:positionH>
              <wp:positionV relativeFrom="paragraph">
                <wp:posOffset>57150</wp:posOffset>
              </wp:positionV>
              <wp:extent cx="6219825" cy="0"/>
              <wp:effectExtent l="0" t="0" r="3175" b="0"/>
              <wp:wrapNone/>
              <wp:docPr id="6"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219825"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EFCEC69" id="Conector recto 2" o:spid="_x0000_s1026" style="position:absolute;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4.5pt" to="492.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" strokecolor="black [3200]" strokeweight=".5pt">
              <v:stroke joinstyle="miter"/>
              <o:lock v:ext="edit" shapetype="f"/>
            </v:line>
          </w:pict>
        </mc:Fallback>
      </mc:AlternateContent>
    </w:r>
  </w:p>
  <w:p w14:paraId="7A5814AC" w14:textId="072B17F4" w:rsidR="001E793C" w:rsidRPr="001E793C" w:rsidRDefault="00AC1FD7" w:rsidP="00AC1FD7">
    <w:pPr>
      <w:pStyle w:val="ENCABEZATITULO"/>
      <w:ind w:right="143"/>
      <w:jc w:val="right"/>
      <w:rPr>
        <w:rFonts w:ascii="Adobe Garamond Pro" w:hAnsi="Adobe Garamond Pro"/>
        <w:i w:val="0"/>
        <w:smallCaps/>
        <w:sz w:val="22"/>
        <w:szCs w:val="22"/>
        <w:lang w:val="es-VE"/>
      </w:rPr>
    </w:pPr>
    <w:r w:rsidRPr="00AC1FD7">
      <w:rPr>
        <w:rFonts w:ascii="Adobe Garamond Pro" w:hAnsi="Adobe Garamond Pro"/>
        <w:i w:val="0"/>
        <w:smallCaps/>
        <w:sz w:val="22"/>
        <w:szCs w:val="22"/>
        <w:lang w:val="es-VE"/>
      </w:rPr>
      <w:t>Juan Horacio de Freitas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3B95B" w14:textId="2AE1985D" w:rsidR="006F6469" w:rsidRPr="006F6469" w:rsidRDefault="00F16B86" w:rsidP="006F6469">
    <w:pPr>
      <w:ind w:left="142"/>
      <w:rPr>
        <w:rFonts w:ascii="Adobe Garamond Pro" w:hAnsi="Adobe Garamond Pro"/>
        <w:color w:val="000000" w:themeColor="text1"/>
        <w:sz w:val="15"/>
        <w:szCs w:val="15"/>
      </w:rPr>
    </w:pPr>
    <w:r>
      <w:rPr>
        <w:rFonts w:ascii="Adobe Garamond Pro" w:hAnsi="Adobe Garamond Pro" w:cs="Times"/>
        <w:iCs/>
        <w:noProof/>
        <w:sz w:val="16"/>
        <w:szCs w:val="16"/>
        <w:lang w:val="es-VE" w:eastAsia="es-VE"/>
      </w:rPr>
      <mc:AlternateContent>
        <mc:Choice Requires="wps">
          <w:drawing>
            <wp:anchor distT="0" distB="0" distL="114300" distR="114300" simplePos="0" relativeHeight="251655168" behindDoc="0" locked="0" layoutInCell="1" allowOverlap="1" wp14:anchorId="7093192E" wp14:editId="563A0022">
              <wp:simplePos x="0" y="0"/>
              <wp:positionH relativeFrom="column">
                <wp:posOffset>0</wp:posOffset>
              </wp:positionH>
              <wp:positionV relativeFrom="paragraph">
                <wp:posOffset>-635</wp:posOffset>
              </wp:positionV>
              <wp:extent cx="0" cy="339725"/>
              <wp:effectExtent l="0" t="0" r="0" b="3175"/>
              <wp:wrapNone/>
              <wp:docPr id="4"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39725"/>
                      </a:xfrm>
                      <a:prstGeom prst="line">
                        <a:avLst/>
                      </a:prstGeom>
                      <a:noFill/>
                      <a:ln w="9525">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A9F0B" id="Conector recto 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0,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" strokecolor="black [3200]">
              <v:stroke joinstyle="miter"/>
              <o:lock v:ext="edit" shapetype="f"/>
            </v:line>
          </w:pict>
        </mc:Fallback>
      </mc:AlternateContent>
    </w:r>
    <w:r w:rsidR="006F6469" w:rsidRPr="006F6469">
      <w:rPr>
        <w:rFonts w:ascii="Adobe Garamond Pro" w:hAnsi="Adobe Garamond Pro"/>
        <w:color w:val="000000" w:themeColor="text1"/>
        <w:sz w:val="16"/>
        <w:szCs w:val="16"/>
      </w:rPr>
      <w:t>F</w:t>
    </w:r>
    <w:r w:rsidR="006F6469" w:rsidRPr="006F6469">
      <w:rPr>
        <w:rFonts w:ascii="Adobe Garamond Pro" w:hAnsi="Adobe Garamond Pro"/>
        <w:color w:val="000000" w:themeColor="text1"/>
        <w:sz w:val="15"/>
        <w:szCs w:val="15"/>
      </w:rPr>
      <w:t>echa de recepción</w:t>
    </w:r>
    <w:r w:rsidR="008869D6">
      <w:rPr>
        <w:rFonts w:ascii="Adobe Garamond Pro" w:hAnsi="Adobe Garamond Pro"/>
        <w:color w:val="000000" w:themeColor="text1"/>
        <w:sz w:val="15"/>
        <w:szCs w:val="15"/>
      </w:rPr>
      <w:t xml:space="preserve"> 08</w:t>
    </w:r>
    <w:r w:rsidR="006F6469" w:rsidRPr="006F6469">
      <w:rPr>
        <w:rFonts w:ascii="Adobe Garamond Pro" w:hAnsi="Adobe Garamond Pro"/>
        <w:color w:val="000000" w:themeColor="text1"/>
        <w:sz w:val="15"/>
        <w:szCs w:val="15"/>
      </w:rPr>
      <w:t>/</w:t>
    </w:r>
    <w:r w:rsidR="008869D6">
      <w:rPr>
        <w:rFonts w:ascii="Adobe Garamond Pro" w:hAnsi="Adobe Garamond Pro"/>
        <w:color w:val="000000" w:themeColor="text1"/>
        <w:sz w:val="15"/>
        <w:szCs w:val="15"/>
      </w:rPr>
      <w:t>01</w:t>
    </w:r>
    <w:r w:rsidR="006F6469" w:rsidRPr="006F6469">
      <w:rPr>
        <w:rFonts w:ascii="Adobe Garamond Pro" w:hAnsi="Adobe Garamond Pro"/>
        <w:color w:val="000000" w:themeColor="text1"/>
        <w:sz w:val="15"/>
        <w:szCs w:val="15"/>
      </w:rPr>
      <w:t>/</w:t>
    </w:r>
    <w:r w:rsidR="009D19FC">
      <w:rPr>
        <w:rFonts w:ascii="Adobe Garamond Pro" w:hAnsi="Adobe Garamond Pro"/>
        <w:color w:val="000000" w:themeColor="text1"/>
        <w:sz w:val="15"/>
        <w:szCs w:val="15"/>
      </w:rPr>
      <w:t>20</w:t>
    </w:r>
    <w:r w:rsidR="008869D6">
      <w:rPr>
        <w:rFonts w:ascii="Adobe Garamond Pro" w:hAnsi="Adobe Garamond Pro"/>
        <w:color w:val="000000" w:themeColor="text1"/>
        <w:sz w:val="15"/>
        <w:szCs w:val="15"/>
      </w:rPr>
      <w:t>20</w:t>
    </w:r>
  </w:p>
  <w:p w14:paraId="001AD1E5" w14:textId="51FE566E" w:rsidR="006F6469" w:rsidRPr="006F6469" w:rsidRDefault="006F6469" w:rsidP="006F6469">
    <w:pPr>
      <w:ind w:left="142"/>
      <w:rPr>
        <w:rFonts w:ascii="Adobe Garamond Pro" w:hAnsi="Adobe Garamond Pro"/>
        <w:color w:val="000000" w:themeColor="text1"/>
        <w:sz w:val="15"/>
        <w:szCs w:val="15"/>
      </w:rPr>
    </w:pPr>
    <w:r w:rsidRPr="006F6469">
      <w:rPr>
        <w:rFonts w:ascii="Adobe Garamond Pro" w:hAnsi="Adobe Garamond Pro"/>
        <w:color w:val="000000" w:themeColor="text1"/>
        <w:sz w:val="15"/>
        <w:szCs w:val="15"/>
      </w:rPr>
      <w:t xml:space="preserve">Fecha de aceptación: </w:t>
    </w:r>
    <w:r w:rsidR="008869D6">
      <w:rPr>
        <w:rFonts w:ascii="Adobe Garamond Pro" w:hAnsi="Adobe Garamond Pro"/>
        <w:color w:val="000000" w:themeColor="text1"/>
        <w:sz w:val="15"/>
        <w:szCs w:val="15"/>
      </w:rPr>
      <w:t>27</w:t>
    </w:r>
    <w:r w:rsidRPr="006F6469">
      <w:rPr>
        <w:rFonts w:ascii="Adobe Garamond Pro" w:hAnsi="Adobe Garamond Pro"/>
        <w:color w:val="000000" w:themeColor="text1"/>
        <w:sz w:val="15"/>
        <w:szCs w:val="15"/>
      </w:rPr>
      <w:t xml:space="preserve">/ </w:t>
    </w:r>
    <w:r w:rsidR="008869D6">
      <w:rPr>
        <w:rFonts w:ascii="Adobe Garamond Pro" w:hAnsi="Adobe Garamond Pro"/>
        <w:color w:val="000000" w:themeColor="text1"/>
        <w:sz w:val="15"/>
        <w:szCs w:val="15"/>
      </w:rPr>
      <w:t>01</w:t>
    </w:r>
    <w:r w:rsidRPr="006F6469">
      <w:rPr>
        <w:rFonts w:ascii="Adobe Garamond Pro" w:hAnsi="Adobe Garamond Pro"/>
        <w:color w:val="000000" w:themeColor="text1"/>
        <w:sz w:val="15"/>
        <w:szCs w:val="15"/>
      </w:rPr>
      <w:t>/</w:t>
    </w:r>
    <w:r w:rsidR="009D19FC">
      <w:rPr>
        <w:rFonts w:ascii="Adobe Garamond Pro" w:hAnsi="Adobe Garamond Pro"/>
        <w:color w:val="000000" w:themeColor="text1"/>
        <w:sz w:val="15"/>
        <w:szCs w:val="15"/>
      </w:rPr>
      <w:t>20</w:t>
    </w:r>
    <w:r w:rsidR="008869D6">
      <w:rPr>
        <w:rFonts w:ascii="Adobe Garamond Pro" w:hAnsi="Adobe Garamond Pro"/>
        <w:color w:val="000000" w:themeColor="text1"/>
        <w:sz w:val="15"/>
        <w:szCs w:val="15"/>
      </w:rPr>
      <w:t>20</w:t>
    </w:r>
  </w:p>
  <w:p w14:paraId="1FF2FF28" w14:textId="05A40A68" w:rsidR="006F6469" w:rsidRPr="006F6469" w:rsidRDefault="006F6469" w:rsidP="006F6469">
    <w:pPr>
      <w:ind w:left="142"/>
      <w:rPr>
        <w:rFonts w:ascii="Adobe Garamond Pro" w:hAnsi="Adobe Garamond Pro"/>
        <w:color w:val="000000" w:themeColor="text1"/>
        <w:sz w:val="15"/>
        <w:szCs w:val="15"/>
      </w:rPr>
    </w:pPr>
    <w:r w:rsidRPr="006F6469">
      <w:rPr>
        <w:rFonts w:ascii="Adobe Garamond Pro" w:hAnsi="Adobe Garamond Pro"/>
        <w:color w:val="000000" w:themeColor="text1"/>
        <w:sz w:val="15"/>
        <w:szCs w:val="15"/>
      </w:rPr>
      <w:t>Pp</w:t>
    </w:r>
    <w:r w:rsidR="00AB172C">
      <w:rPr>
        <w:rFonts w:ascii="Adobe Garamond Pro" w:hAnsi="Adobe Garamond Pro"/>
        <w:color w:val="000000" w:themeColor="text1"/>
        <w:sz w:val="15"/>
        <w:szCs w:val="15"/>
      </w:rPr>
      <w:t>.</w:t>
    </w:r>
    <w:r w:rsidRPr="006F6469">
      <w:rPr>
        <w:rFonts w:ascii="Adobe Garamond Pro" w:hAnsi="Adobe Garamond Pro"/>
        <w:color w:val="000000" w:themeColor="text1"/>
        <w:sz w:val="15"/>
        <w:szCs w:val="15"/>
      </w:rPr>
      <w:t xml:space="preserve"> </w:t>
    </w:r>
    <w:r w:rsidR="00B910E4">
      <w:rPr>
        <w:rFonts w:ascii="Adobe Garamond Pro" w:hAnsi="Adobe Garamond Pro"/>
        <w:color w:val="000000" w:themeColor="text1"/>
        <w:sz w:val="15"/>
        <w:szCs w:val="15"/>
      </w:rPr>
      <w:t>52</w:t>
    </w:r>
    <w:r w:rsidRPr="006F6469">
      <w:rPr>
        <w:rFonts w:ascii="Adobe Garamond Pro" w:hAnsi="Adobe Garamond Pro"/>
        <w:color w:val="000000" w:themeColor="text1"/>
        <w:sz w:val="15"/>
        <w:szCs w:val="15"/>
      </w:rPr>
      <w:t xml:space="preserve"> – Pp. </w:t>
    </w:r>
    <w:r w:rsidR="0076768E">
      <w:rPr>
        <w:rFonts w:ascii="Adobe Garamond Pro" w:hAnsi="Adobe Garamond Pro"/>
        <w:color w:val="000000" w:themeColor="text1"/>
        <w:sz w:val="15"/>
        <w:szCs w:val="15"/>
      </w:rPr>
      <w:t>69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00BE4"/>
    <w:multiLevelType w:val="hybridMultilevel"/>
    <w:tmpl w:val="3F365F54"/>
    <w:lvl w:ilvl="0" w:tplc="040A000F">
      <w:start w:val="1"/>
      <w:numFmt w:val="decimal"/>
      <w:lvlText w:val="%1."/>
      <w:lvlJc w:val="left"/>
      <w:pPr>
        <w:ind w:left="360" w:hanging="360"/>
      </w:pPr>
      <w:rPr>
        <w:rFonts w:hint="default"/>
      </w:rPr>
    </w:lvl>
    <w:lvl w:ilvl="1" w:tplc="040A0019">
      <w:start w:val="1"/>
      <w:numFmt w:val="lowerLetter"/>
      <w:lvlText w:val="%2."/>
      <w:lvlJc w:val="left"/>
      <w:pPr>
        <w:ind w:left="1080" w:hanging="360"/>
      </w:pPr>
    </w:lvl>
    <w:lvl w:ilvl="2" w:tplc="040A001B">
      <w:start w:val="1"/>
      <w:numFmt w:val="lowerRoman"/>
      <w:lvlText w:val="%3."/>
      <w:lvlJc w:val="right"/>
      <w:pPr>
        <w:ind w:left="1598"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 w15:restartNumberingAfterBreak="0">
    <w:nsid w:val="2BE51A27"/>
    <w:multiLevelType w:val="hybridMultilevel"/>
    <w:tmpl w:val="84CC249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4AEA291A"/>
    <w:multiLevelType w:val="multilevel"/>
    <w:tmpl w:val="E63C132C"/>
    <w:lvl w:ilvl="0">
      <w:start w:val="4"/>
      <w:numFmt w:val="decimal"/>
      <w:lvlText w:val="%1."/>
      <w:lvlJc w:val="left"/>
      <w:pPr>
        <w:ind w:left="420" w:hanging="360"/>
      </w:pPr>
      <w:rPr>
        <w:b/>
        <w:color w:val="00000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3" w15:restartNumberingAfterBreak="0">
    <w:nsid w:val="6D61624C"/>
    <w:multiLevelType w:val="multilevel"/>
    <w:tmpl w:val="97041D4E"/>
    <w:lvl w:ilvl="0">
      <w:start w:val="1"/>
      <w:numFmt w:val="decimal"/>
      <w:lvlText w:val="%1."/>
      <w:lvlJc w:val="left"/>
      <w:pPr>
        <w:ind w:left="420" w:hanging="360"/>
      </w:pPr>
      <w:rPr>
        <w:b/>
        <w:color w:val="00000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28DE"/>
    <w:rsid w:val="00123FEB"/>
    <w:rsid w:val="00137B9F"/>
    <w:rsid w:val="001425B3"/>
    <w:rsid w:val="00163B10"/>
    <w:rsid w:val="001E793C"/>
    <w:rsid w:val="00204929"/>
    <w:rsid w:val="00246D50"/>
    <w:rsid w:val="00291C3C"/>
    <w:rsid w:val="002A415C"/>
    <w:rsid w:val="002B479D"/>
    <w:rsid w:val="002B714C"/>
    <w:rsid w:val="002C27EE"/>
    <w:rsid w:val="00317639"/>
    <w:rsid w:val="00347052"/>
    <w:rsid w:val="0035053F"/>
    <w:rsid w:val="0038493C"/>
    <w:rsid w:val="003E38DF"/>
    <w:rsid w:val="003F7BC8"/>
    <w:rsid w:val="00431436"/>
    <w:rsid w:val="00447D86"/>
    <w:rsid w:val="004C0CE3"/>
    <w:rsid w:val="004F1809"/>
    <w:rsid w:val="005024C4"/>
    <w:rsid w:val="00554E61"/>
    <w:rsid w:val="005D6EDD"/>
    <w:rsid w:val="0062038D"/>
    <w:rsid w:val="00641744"/>
    <w:rsid w:val="0064238A"/>
    <w:rsid w:val="006A3DEF"/>
    <w:rsid w:val="006C3AB7"/>
    <w:rsid w:val="006C55E0"/>
    <w:rsid w:val="006C6BCF"/>
    <w:rsid w:val="006F6469"/>
    <w:rsid w:val="00706708"/>
    <w:rsid w:val="007214B8"/>
    <w:rsid w:val="00726FA6"/>
    <w:rsid w:val="007567DF"/>
    <w:rsid w:val="0076768E"/>
    <w:rsid w:val="007868A4"/>
    <w:rsid w:val="007B0078"/>
    <w:rsid w:val="007F1568"/>
    <w:rsid w:val="007F5C33"/>
    <w:rsid w:val="008444FD"/>
    <w:rsid w:val="0087017A"/>
    <w:rsid w:val="00883A4A"/>
    <w:rsid w:val="008869D6"/>
    <w:rsid w:val="008A65D8"/>
    <w:rsid w:val="008A7F3F"/>
    <w:rsid w:val="008D43C6"/>
    <w:rsid w:val="009011F5"/>
    <w:rsid w:val="00902A53"/>
    <w:rsid w:val="00920AB4"/>
    <w:rsid w:val="00952492"/>
    <w:rsid w:val="00965A61"/>
    <w:rsid w:val="00980CC1"/>
    <w:rsid w:val="009D19FC"/>
    <w:rsid w:val="009E18C5"/>
    <w:rsid w:val="009F1A94"/>
    <w:rsid w:val="00A06626"/>
    <w:rsid w:val="00A24BE2"/>
    <w:rsid w:val="00A31DF1"/>
    <w:rsid w:val="00A37C15"/>
    <w:rsid w:val="00A418C7"/>
    <w:rsid w:val="00A62B80"/>
    <w:rsid w:val="00A9544B"/>
    <w:rsid w:val="00AB0E2F"/>
    <w:rsid w:val="00AB172C"/>
    <w:rsid w:val="00AC0B4F"/>
    <w:rsid w:val="00AC1FD7"/>
    <w:rsid w:val="00AC4AEF"/>
    <w:rsid w:val="00B3167D"/>
    <w:rsid w:val="00B46CB9"/>
    <w:rsid w:val="00B910E4"/>
    <w:rsid w:val="00BC3BD9"/>
    <w:rsid w:val="00BC7BB9"/>
    <w:rsid w:val="00BE1C9F"/>
    <w:rsid w:val="00C00406"/>
    <w:rsid w:val="00C01721"/>
    <w:rsid w:val="00C1034D"/>
    <w:rsid w:val="00CD052B"/>
    <w:rsid w:val="00D30261"/>
    <w:rsid w:val="00D36AF7"/>
    <w:rsid w:val="00D6726B"/>
    <w:rsid w:val="00DD28DE"/>
    <w:rsid w:val="00E057FE"/>
    <w:rsid w:val="00E53B5D"/>
    <w:rsid w:val="00E844D9"/>
    <w:rsid w:val="00EC1ABC"/>
    <w:rsid w:val="00F16B86"/>
    <w:rsid w:val="00F21CFB"/>
    <w:rsid w:val="00FB27B0"/>
    <w:rsid w:val="00FD7C4F"/>
    <w:rsid w:val="00FE1A9C"/>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51F61F"/>
  <w15:docId w15:val="{341D9197-5567-4B4A-8534-67FDBA3A6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B5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28DE"/>
    <w:pPr>
      <w:tabs>
        <w:tab w:val="center" w:pos="4419"/>
        <w:tab w:val="right" w:pos="8838"/>
      </w:tabs>
    </w:pPr>
  </w:style>
  <w:style w:type="character" w:customStyle="1" w:styleId="EncabezadoCar">
    <w:name w:val="Encabezado Car"/>
    <w:basedOn w:val="Fuentedeprrafopredeter"/>
    <w:link w:val="Encabezado"/>
    <w:uiPriority w:val="99"/>
    <w:rsid w:val="00DD28DE"/>
  </w:style>
  <w:style w:type="paragraph" w:styleId="Piedepgina">
    <w:name w:val="footer"/>
    <w:basedOn w:val="Normal"/>
    <w:link w:val="PiedepginaCar"/>
    <w:uiPriority w:val="99"/>
    <w:unhideWhenUsed/>
    <w:rsid w:val="00DD28DE"/>
    <w:pPr>
      <w:tabs>
        <w:tab w:val="center" w:pos="4419"/>
        <w:tab w:val="right" w:pos="8838"/>
      </w:tabs>
    </w:pPr>
  </w:style>
  <w:style w:type="character" w:customStyle="1" w:styleId="PiedepginaCar">
    <w:name w:val="Pie de página Car"/>
    <w:basedOn w:val="Fuentedeprrafopredeter"/>
    <w:link w:val="Piedepgina"/>
    <w:uiPriority w:val="99"/>
    <w:rsid w:val="00DD28DE"/>
  </w:style>
  <w:style w:type="paragraph" w:customStyle="1" w:styleId="Ningnestilodeprrafo">
    <w:name w:val="[Ningún estilo de párrafo]"/>
    <w:rsid w:val="00DD28DE"/>
    <w:pPr>
      <w:autoSpaceDE w:val="0"/>
      <w:autoSpaceDN w:val="0"/>
      <w:adjustRightInd w:val="0"/>
      <w:spacing w:line="288" w:lineRule="auto"/>
      <w:textAlignment w:val="center"/>
    </w:pPr>
    <w:rPr>
      <w:rFonts w:ascii="Times New Roman" w:hAnsi="Times New Roman" w:cs="Times New Roman"/>
      <w:color w:val="000000"/>
      <w:lang w:val="en-GB"/>
    </w:rPr>
  </w:style>
  <w:style w:type="character" w:styleId="Nmerodepgina">
    <w:name w:val="page number"/>
    <w:basedOn w:val="Fuentedeprrafopredeter"/>
    <w:uiPriority w:val="99"/>
    <w:semiHidden/>
    <w:unhideWhenUsed/>
    <w:rsid w:val="00DD28DE"/>
  </w:style>
  <w:style w:type="paragraph" w:customStyle="1" w:styleId="ENCABEZATITULO">
    <w:name w:val="ENCABEZA TITULO"/>
    <w:basedOn w:val="Normal"/>
    <w:uiPriority w:val="99"/>
    <w:rsid w:val="007214B8"/>
    <w:pPr>
      <w:autoSpaceDE w:val="0"/>
      <w:autoSpaceDN w:val="0"/>
      <w:adjustRightInd w:val="0"/>
      <w:spacing w:line="260" w:lineRule="atLeast"/>
      <w:jc w:val="center"/>
      <w:textAlignment w:val="center"/>
    </w:pPr>
    <w:rPr>
      <w:rFonts w:ascii="Bookman Old Style" w:hAnsi="Bookman Old Style" w:cs="Bookman Old Style"/>
      <w:i/>
      <w:iCs/>
      <w:color w:val="000000"/>
      <w:spacing w:val="-3"/>
      <w:sz w:val="16"/>
      <w:szCs w:val="16"/>
      <w:lang w:val="en-US"/>
    </w:rPr>
  </w:style>
  <w:style w:type="paragraph" w:customStyle="1" w:styleId="TITULOS">
    <w:name w:val="TITULOS"/>
    <w:basedOn w:val="Ningnestilodeprrafo"/>
    <w:uiPriority w:val="99"/>
    <w:rsid w:val="003E38DF"/>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80" w:lineRule="atLeast"/>
      <w:jc w:val="center"/>
    </w:pPr>
    <w:rPr>
      <w:rFonts w:ascii="Bookman Old Style" w:hAnsi="Bookman Old Style" w:cs="Bookman Old Style"/>
      <w:b/>
      <w:bCs/>
      <w:sz w:val="28"/>
      <w:szCs w:val="28"/>
      <w:lang w:val="es-ES_tradnl"/>
    </w:rPr>
  </w:style>
  <w:style w:type="paragraph" w:customStyle="1" w:styleId="TEXTO">
    <w:name w:val="TEXTO"/>
    <w:basedOn w:val="Normal"/>
    <w:uiPriority w:val="99"/>
    <w:rsid w:val="003E38DF"/>
    <w:pPr>
      <w:autoSpaceDE w:val="0"/>
      <w:autoSpaceDN w:val="0"/>
      <w:adjustRightInd w:val="0"/>
      <w:spacing w:before="113" w:after="113" w:line="240" w:lineRule="atLeast"/>
      <w:ind w:firstLine="283"/>
      <w:jc w:val="both"/>
      <w:textAlignment w:val="center"/>
    </w:pPr>
    <w:rPr>
      <w:rFonts w:ascii="Bookman Old Style" w:hAnsi="Bookman Old Style" w:cs="Bookman Old Style"/>
      <w:color w:val="000000"/>
      <w:sz w:val="20"/>
      <w:szCs w:val="20"/>
    </w:rPr>
  </w:style>
  <w:style w:type="paragraph" w:customStyle="1" w:styleId="autor">
    <w:name w:val="autor"/>
    <w:basedOn w:val="Ningnestilodeprrafo"/>
    <w:uiPriority w:val="99"/>
    <w:rsid w:val="003E38DF"/>
    <w:pPr>
      <w:suppressAutoHyphens/>
      <w:spacing w:line="240" w:lineRule="atLeast"/>
      <w:jc w:val="right"/>
      <w:textAlignment w:val="baseline"/>
    </w:pPr>
    <w:rPr>
      <w:rFonts w:ascii="Bookman Old Style" w:hAnsi="Bookman Old Style" w:cs="Bookman Old Style"/>
      <w:i/>
      <w:iCs/>
    </w:rPr>
  </w:style>
  <w:style w:type="paragraph" w:customStyle="1" w:styleId="BIOAUTOR">
    <w:name w:val="BIO AUTOR"/>
    <w:basedOn w:val="TEXTO"/>
    <w:uiPriority w:val="99"/>
    <w:rsid w:val="003E38DF"/>
    <w:pPr>
      <w:spacing w:before="0" w:after="0" w:line="220" w:lineRule="atLeast"/>
      <w:ind w:firstLine="0"/>
      <w:jc w:val="right"/>
    </w:pPr>
    <w:rPr>
      <w:sz w:val="16"/>
      <w:szCs w:val="16"/>
    </w:rPr>
  </w:style>
  <w:style w:type="paragraph" w:customStyle="1" w:styleId="TITULORESUMEN">
    <w:name w:val="TITULO RESUMEN"/>
    <w:basedOn w:val="Ningnestilodeprrafo"/>
    <w:uiPriority w:val="99"/>
    <w:rsid w:val="003E38DF"/>
    <w:pPr>
      <w:suppressAutoHyphens/>
      <w:ind w:firstLine="283"/>
      <w:jc w:val="both"/>
      <w:textAlignment w:val="baseline"/>
    </w:pPr>
    <w:rPr>
      <w:rFonts w:ascii="Bookman Old Style" w:hAnsi="Bookman Old Style" w:cs="Bookman Old Style"/>
      <w:b/>
      <w:bCs/>
      <w:sz w:val="20"/>
      <w:szCs w:val="20"/>
    </w:rPr>
  </w:style>
  <w:style w:type="paragraph" w:customStyle="1" w:styleId="PARRAFORESUMEN">
    <w:name w:val="PARRAFO RESUMEN"/>
    <w:basedOn w:val="TEXTO"/>
    <w:uiPriority w:val="99"/>
    <w:rsid w:val="003E38DF"/>
    <w:pPr>
      <w:spacing w:before="0" w:after="0"/>
      <w:ind w:left="283" w:firstLine="0"/>
    </w:pPr>
    <w:rPr>
      <w:u w:color="000000"/>
    </w:rPr>
  </w:style>
  <w:style w:type="paragraph" w:styleId="Revisin">
    <w:name w:val="Revision"/>
    <w:hidden/>
    <w:uiPriority w:val="99"/>
    <w:semiHidden/>
    <w:rsid w:val="002C27EE"/>
  </w:style>
  <w:style w:type="paragraph" w:styleId="Sinespaciado">
    <w:name w:val="No Spacing"/>
    <w:link w:val="SinespaciadoCar"/>
    <w:uiPriority w:val="1"/>
    <w:qFormat/>
    <w:rsid w:val="002C27EE"/>
    <w:rPr>
      <w:rFonts w:eastAsiaTheme="minorEastAsia"/>
      <w:sz w:val="22"/>
      <w:szCs w:val="22"/>
      <w:lang w:val="en-US" w:eastAsia="zh-CN"/>
    </w:rPr>
  </w:style>
  <w:style w:type="character" w:customStyle="1" w:styleId="SinespaciadoCar">
    <w:name w:val="Sin espaciado Car"/>
    <w:basedOn w:val="Fuentedeprrafopredeter"/>
    <w:link w:val="Sinespaciado"/>
    <w:uiPriority w:val="1"/>
    <w:rsid w:val="002C27EE"/>
    <w:rPr>
      <w:rFonts w:eastAsiaTheme="minorEastAsia"/>
      <w:sz w:val="22"/>
      <w:szCs w:val="22"/>
      <w:lang w:val="en-US" w:eastAsia="zh-CN"/>
    </w:rPr>
  </w:style>
  <w:style w:type="paragraph" w:customStyle="1" w:styleId="1">
    <w:name w:val="1"/>
    <w:basedOn w:val="TEXTO"/>
    <w:uiPriority w:val="99"/>
    <w:rsid w:val="00123FEB"/>
    <w:pPr>
      <w:suppressAutoHyphens/>
      <w:spacing w:before="340"/>
      <w:ind w:left="283" w:hanging="283"/>
    </w:pPr>
    <w:rPr>
      <w:b/>
      <w:bCs/>
      <w:i/>
      <w:iCs/>
    </w:rPr>
  </w:style>
  <w:style w:type="paragraph" w:customStyle="1" w:styleId="NOTADEPIE">
    <w:name w:val="NOTA DE PIE"/>
    <w:basedOn w:val="Normal"/>
    <w:uiPriority w:val="99"/>
    <w:rsid w:val="00123FEB"/>
    <w:pPr>
      <w:autoSpaceDE w:val="0"/>
      <w:autoSpaceDN w:val="0"/>
      <w:adjustRightInd w:val="0"/>
      <w:spacing w:line="160" w:lineRule="atLeast"/>
      <w:ind w:left="283" w:hanging="283"/>
      <w:jc w:val="both"/>
      <w:textAlignment w:val="baseline"/>
    </w:pPr>
    <w:rPr>
      <w:rFonts w:ascii="Bookman Old Style" w:hAnsi="Bookman Old Style" w:cs="Bookman Old Style"/>
      <w:color w:val="000000"/>
      <w:sz w:val="14"/>
      <w:szCs w:val="14"/>
    </w:rPr>
  </w:style>
  <w:style w:type="paragraph" w:styleId="HTMLconformatoprevio">
    <w:name w:val="HTML Preformatted"/>
    <w:basedOn w:val="Normal"/>
    <w:link w:val="HTMLconformatoprevioCar"/>
    <w:uiPriority w:val="99"/>
    <w:semiHidden/>
    <w:unhideWhenUsed/>
    <w:rsid w:val="006F6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VE" w:eastAsia="es-ES_tradnl"/>
    </w:rPr>
  </w:style>
  <w:style w:type="character" w:customStyle="1" w:styleId="HTMLconformatoprevioCar">
    <w:name w:val="HTML con formato previo Car"/>
    <w:basedOn w:val="Fuentedeprrafopredeter"/>
    <w:link w:val="HTMLconformatoprevio"/>
    <w:uiPriority w:val="99"/>
    <w:semiHidden/>
    <w:rsid w:val="006F6469"/>
    <w:rPr>
      <w:rFonts w:ascii="Courier New" w:eastAsia="Times New Roman" w:hAnsi="Courier New" w:cs="Courier New"/>
      <w:sz w:val="20"/>
      <w:szCs w:val="20"/>
      <w:lang w:val="es-VE" w:eastAsia="es-ES_tradnl"/>
    </w:rPr>
  </w:style>
  <w:style w:type="paragraph" w:styleId="Textonotapie">
    <w:name w:val="footnote text"/>
    <w:basedOn w:val="Normal"/>
    <w:link w:val="TextonotapieCar"/>
    <w:uiPriority w:val="99"/>
    <w:semiHidden/>
    <w:unhideWhenUsed/>
    <w:rsid w:val="00FB27B0"/>
    <w:rPr>
      <w:sz w:val="20"/>
      <w:szCs w:val="20"/>
    </w:rPr>
  </w:style>
  <w:style w:type="character" w:customStyle="1" w:styleId="TextonotapieCar">
    <w:name w:val="Texto nota pie Car"/>
    <w:basedOn w:val="Fuentedeprrafopredeter"/>
    <w:link w:val="Textonotapie"/>
    <w:uiPriority w:val="99"/>
    <w:semiHidden/>
    <w:rsid w:val="00FB27B0"/>
    <w:rPr>
      <w:sz w:val="20"/>
      <w:szCs w:val="20"/>
    </w:rPr>
  </w:style>
  <w:style w:type="character" w:styleId="Refdenotaalpie">
    <w:name w:val="footnote reference"/>
    <w:basedOn w:val="Fuentedeprrafopredeter"/>
    <w:uiPriority w:val="99"/>
    <w:semiHidden/>
    <w:unhideWhenUsed/>
    <w:rsid w:val="00FB27B0"/>
    <w:rPr>
      <w:vertAlign w:val="superscript"/>
    </w:rPr>
  </w:style>
  <w:style w:type="character" w:styleId="Hipervnculo">
    <w:name w:val="Hyperlink"/>
    <w:basedOn w:val="Fuentedeprrafopredeter"/>
    <w:uiPriority w:val="99"/>
    <w:unhideWhenUsed/>
    <w:rsid w:val="00FE1A9C"/>
    <w:rPr>
      <w:color w:val="0563C1" w:themeColor="hyperlink"/>
      <w:u w:val="single"/>
    </w:rPr>
  </w:style>
  <w:style w:type="character" w:styleId="Mencinsinresolver">
    <w:name w:val="Unresolved Mention"/>
    <w:basedOn w:val="Fuentedeprrafopredeter"/>
    <w:uiPriority w:val="99"/>
    <w:semiHidden/>
    <w:unhideWhenUsed/>
    <w:rsid w:val="00291C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749342">
      <w:bodyDiv w:val="1"/>
      <w:marLeft w:val="0"/>
      <w:marRight w:val="0"/>
      <w:marTop w:val="0"/>
      <w:marBottom w:val="0"/>
      <w:divBdr>
        <w:top w:val="none" w:sz="0" w:space="0" w:color="auto"/>
        <w:left w:val="none" w:sz="0" w:space="0" w:color="auto"/>
        <w:bottom w:val="none" w:sz="0" w:space="0" w:color="auto"/>
        <w:right w:val="none" w:sz="0" w:space="0" w:color="auto"/>
      </w:divBdr>
      <w:divsChild>
        <w:div w:id="754477671">
          <w:marLeft w:val="0"/>
          <w:marRight w:val="0"/>
          <w:marTop w:val="0"/>
          <w:marBottom w:val="0"/>
          <w:divBdr>
            <w:top w:val="none" w:sz="0" w:space="0" w:color="auto"/>
            <w:left w:val="none" w:sz="0" w:space="0" w:color="auto"/>
            <w:bottom w:val="none" w:sz="0" w:space="0" w:color="auto"/>
            <w:right w:val="none" w:sz="0" w:space="0" w:color="auto"/>
          </w:divBdr>
          <w:divsChild>
            <w:div w:id="625425540">
              <w:marLeft w:val="0"/>
              <w:marRight w:val="0"/>
              <w:marTop w:val="0"/>
              <w:marBottom w:val="0"/>
              <w:divBdr>
                <w:top w:val="none" w:sz="0" w:space="0" w:color="auto"/>
                <w:left w:val="none" w:sz="0" w:space="0" w:color="auto"/>
                <w:bottom w:val="none" w:sz="0" w:space="0" w:color="auto"/>
                <w:right w:val="none" w:sz="0" w:space="0" w:color="auto"/>
              </w:divBdr>
              <w:divsChild>
                <w:div w:id="45371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883490">
      <w:bodyDiv w:val="1"/>
      <w:marLeft w:val="0"/>
      <w:marRight w:val="0"/>
      <w:marTop w:val="0"/>
      <w:marBottom w:val="0"/>
      <w:divBdr>
        <w:top w:val="none" w:sz="0" w:space="0" w:color="auto"/>
        <w:left w:val="none" w:sz="0" w:space="0" w:color="auto"/>
        <w:bottom w:val="none" w:sz="0" w:space="0" w:color="auto"/>
        <w:right w:val="none" w:sz="0" w:space="0" w:color="auto"/>
      </w:divBdr>
    </w:div>
    <w:div w:id="1611090180">
      <w:bodyDiv w:val="1"/>
      <w:marLeft w:val="0"/>
      <w:marRight w:val="0"/>
      <w:marTop w:val="0"/>
      <w:marBottom w:val="0"/>
      <w:divBdr>
        <w:top w:val="none" w:sz="0" w:space="0" w:color="auto"/>
        <w:left w:val="none" w:sz="0" w:space="0" w:color="auto"/>
        <w:bottom w:val="none" w:sz="0" w:space="0" w:color="auto"/>
        <w:right w:val="none" w:sz="0" w:space="0" w:color="auto"/>
      </w:divBdr>
    </w:div>
    <w:div w:id="1657681571">
      <w:bodyDiv w:val="1"/>
      <w:marLeft w:val="0"/>
      <w:marRight w:val="0"/>
      <w:marTop w:val="0"/>
      <w:marBottom w:val="0"/>
      <w:divBdr>
        <w:top w:val="none" w:sz="0" w:space="0" w:color="auto"/>
        <w:left w:val="none" w:sz="0" w:space="0" w:color="auto"/>
        <w:bottom w:val="none" w:sz="0" w:space="0" w:color="auto"/>
        <w:right w:val="none" w:sz="0" w:space="0" w:color="auto"/>
      </w:divBdr>
      <w:divsChild>
        <w:div w:id="620305002">
          <w:marLeft w:val="0"/>
          <w:marRight w:val="0"/>
          <w:marTop w:val="0"/>
          <w:marBottom w:val="0"/>
          <w:divBdr>
            <w:top w:val="none" w:sz="0" w:space="0" w:color="auto"/>
            <w:left w:val="none" w:sz="0" w:space="0" w:color="auto"/>
            <w:bottom w:val="none" w:sz="0" w:space="0" w:color="auto"/>
            <w:right w:val="none" w:sz="0" w:space="0" w:color="auto"/>
          </w:divBdr>
          <w:divsChild>
            <w:div w:id="147524583">
              <w:marLeft w:val="0"/>
              <w:marRight w:val="0"/>
              <w:marTop w:val="0"/>
              <w:marBottom w:val="0"/>
              <w:divBdr>
                <w:top w:val="none" w:sz="0" w:space="0" w:color="auto"/>
                <w:left w:val="none" w:sz="0" w:space="0" w:color="auto"/>
                <w:bottom w:val="none" w:sz="0" w:space="0" w:color="auto"/>
                <w:right w:val="none" w:sz="0" w:space="0" w:color="auto"/>
              </w:divBdr>
              <w:divsChild>
                <w:div w:id="201086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modernlib.net/books/bse/bolshaya_sovetskaya_enciklopediya_in/read_3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C665E-50BE-4A13-BA71-202532A2D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18</Pages>
  <Words>6421</Words>
  <Characters>35317</Characters>
  <Application>Microsoft Office Word</Application>
  <DocSecurity>0</DocSecurity>
  <Lines>294</Lines>
  <Paragraphs>83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Jose Luis</cp:lastModifiedBy>
  <cp:revision>28</cp:revision>
  <cp:lastPrinted>2020-04-15T23:15:00Z</cp:lastPrinted>
  <dcterms:created xsi:type="dcterms:W3CDTF">2019-07-01T12:44:00Z</dcterms:created>
  <dcterms:modified xsi:type="dcterms:W3CDTF">2020-04-15T23:18:00Z</dcterms:modified>
</cp:coreProperties>
</file>