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LÓGOI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Revista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Filosofía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Nº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21.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Semestre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enero-junio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2012</w:t>
      </w:r>
    </w:p>
    <w:p>
      <w:pPr>
        <w:spacing w:before="60"/>
        <w:ind w:left="48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231F20"/>
          <w:sz w:val="20"/>
        </w:rPr>
        <w:t>pp.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85-102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Title"/>
        <w:spacing w:line="201" w:lineRule="auto"/>
      </w:pPr>
      <w:r>
        <w:rPr>
          <w:color w:val="231F20"/>
          <w:w w:val="130"/>
        </w:rPr>
        <w:t>Universalismo,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contextualismo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teoría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argumentación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según</w:t>
      </w:r>
      <w:r>
        <w:rPr>
          <w:color w:val="231F20"/>
          <w:spacing w:val="4"/>
          <w:w w:val="130"/>
        </w:rPr>
        <w:t> </w:t>
      </w:r>
      <w:r>
        <w:rPr>
          <w:color w:val="231F20"/>
          <w:w w:val="130"/>
        </w:rPr>
        <w:t>Eduardo</w:t>
      </w:r>
      <w:r>
        <w:rPr>
          <w:color w:val="231F20"/>
          <w:spacing w:val="4"/>
          <w:w w:val="130"/>
        </w:rPr>
        <w:t> </w:t>
      </w:r>
      <w:r>
        <w:rPr>
          <w:color w:val="231F20"/>
          <w:w w:val="130"/>
        </w:rPr>
        <w:t>Piacenza</w:t>
      </w:r>
    </w:p>
    <w:p>
      <w:pPr>
        <w:pStyle w:val="BodyText"/>
        <w:rPr>
          <w:rFonts w:ascii="Calibri"/>
          <w:b/>
          <w:sz w:val="34"/>
        </w:rPr>
      </w:pPr>
    </w:p>
    <w:p>
      <w:pPr>
        <w:pStyle w:val="BodyText"/>
        <w:rPr>
          <w:rFonts w:ascii="Calibri"/>
          <w:b/>
          <w:sz w:val="43"/>
        </w:rPr>
      </w:pPr>
    </w:p>
    <w:p>
      <w:pPr>
        <w:spacing w:before="0"/>
        <w:ind w:left="5068" w:right="0" w:firstLine="0"/>
        <w:jc w:val="left"/>
        <w:rPr>
          <w:rFonts w:ascii="Calibri"/>
          <w:i/>
          <w:sz w:val="29"/>
        </w:rPr>
      </w:pPr>
      <w:r>
        <w:rPr/>
        <w:pict>
          <v:line style="position:absolute;mso-position-horizontal-relative:page;mso-position-vertical-relative:paragraph;z-index:15728640" from="101.029678pt,9.750898pt" to="329.450393pt,9.750898pt" stroked="true" strokeweight="2.481984pt" strokecolor="#d1d3d4">
            <v:stroke dashstyle="solid"/>
            <w10:wrap type="none"/>
          </v:line>
        </w:pict>
      </w:r>
      <w:r>
        <w:rPr>
          <w:rFonts w:ascii="Calibri"/>
          <w:i/>
          <w:color w:val="231F20"/>
          <w:w w:val="125"/>
          <w:sz w:val="29"/>
        </w:rPr>
        <w:t>Luis</w:t>
      </w:r>
      <w:r>
        <w:rPr>
          <w:rFonts w:ascii="Calibri"/>
          <w:i/>
          <w:color w:val="231F20"/>
          <w:spacing w:val="-12"/>
          <w:w w:val="125"/>
          <w:sz w:val="29"/>
        </w:rPr>
        <w:t> </w:t>
      </w:r>
      <w:r>
        <w:rPr>
          <w:rFonts w:ascii="Calibri"/>
          <w:i/>
          <w:color w:val="231F20"/>
          <w:w w:val="125"/>
          <w:sz w:val="29"/>
        </w:rPr>
        <w:t>A.</w:t>
      </w:r>
      <w:r>
        <w:rPr>
          <w:rFonts w:ascii="Calibri"/>
          <w:i/>
          <w:color w:val="231F20"/>
          <w:spacing w:val="-11"/>
          <w:w w:val="125"/>
          <w:sz w:val="29"/>
        </w:rPr>
        <w:t> </w:t>
      </w:r>
      <w:r>
        <w:rPr>
          <w:rFonts w:ascii="Calibri"/>
          <w:i/>
          <w:color w:val="231F20"/>
          <w:w w:val="125"/>
          <w:sz w:val="29"/>
        </w:rPr>
        <w:t>Herrera</w:t>
      </w:r>
      <w:r>
        <w:rPr>
          <w:rFonts w:ascii="Calibri"/>
          <w:i/>
          <w:color w:val="231F20"/>
          <w:spacing w:val="-12"/>
          <w:w w:val="125"/>
          <w:sz w:val="29"/>
        </w:rPr>
        <w:t> </w:t>
      </w:r>
      <w:r>
        <w:rPr>
          <w:rFonts w:ascii="Calibri"/>
          <w:i/>
          <w:color w:val="231F20"/>
          <w:w w:val="125"/>
          <w:sz w:val="29"/>
        </w:rPr>
        <w:t>Orellana</w:t>
      </w:r>
    </w:p>
    <w:p>
      <w:pPr>
        <w:spacing w:line="285" w:lineRule="auto" w:before="8"/>
        <w:ind w:left="3857" w:right="248" w:firstLine="1940"/>
        <w:jc w:val="left"/>
        <w:rPr>
          <w:sz w:val="20"/>
        </w:rPr>
      </w:pPr>
      <w:r>
        <w:rPr>
          <w:color w:val="231F20"/>
          <w:w w:val="115"/>
          <w:sz w:val="20"/>
        </w:rPr>
        <w:t>Facultad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Derecho,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UCAB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20"/>
          <w:sz w:val="20"/>
        </w:rPr>
        <w:t>Facultad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Ciencias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Jurídicas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Políticas,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UCV</w:t>
      </w:r>
    </w:p>
    <w:p>
      <w:pPr>
        <w:spacing w:before="2"/>
        <w:ind w:left="0" w:right="250" w:firstLine="0"/>
        <w:jc w:val="right"/>
        <w:rPr>
          <w:rFonts w:ascii="Georgia"/>
          <w:sz w:val="20"/>
        </w:rPr>
      </w:pPr>
      <w:hyperlink r:id="rId6">
        <w:r>
          <w:rPr>
            <w:rFonts w:ascii="Georgia"/>
            <w:color w:val="231F20"/>
            <w:sz w:val="20"/>
          </w:rPr>
          <w:t>laho76@gmail.com</w:t>
        </w:r>
      </w:hyperlink>
    </w:p>
    <w:p>
      <w:pPr>
        <w:pStyle w:val="BodyText"/>
        <w:spacing w:before="9"/>
        <w:rPr>
          <w:rFonts w:ascii="Georgia"/>
        </w:rPr>
      </w:pPr>
    </w:p>
    <w:p>
      <w:pPr>
        <w:spacing w:before="0"/>
        <w:ind w:left="604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color w:val="231F20"/>
          <w:w w:val="130"/>
          <w:sz w:val="23"/>
        </w:rPr>
        <w:t>Resumen:</w:t>
      </w:r>
    </w:p>
    <w:p>
      <w:pPr>
        <w:spacing w:line="271" w:lineRule="auto" w:before="22"/>
        <w:ind w:left="604" w:right="249" w:firstLine="0"/>
        <w:jc w:val="both"/>
        <w:rPr>
          <w:sz w:val="23"/>
        </w:rPr>
      </w:pPr>
      <w:r>
        <w:rPr>
          <w:color w:val="231F20"/>
          <w:w w:val="125"/>
          <w:sz w:val="23"/>
        </w:rPr>
        <w:t>El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propósito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de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este</w:t>
      </w:r>
      <w:r>
        <w:rPr>
          <w:color w:val="231F20"/>
          <w:spacing w:val="-12"/>
          <w:w w:val="125"/>
          <w:sz w:val="23"/>
        </w:rPr>
        <w:t> </w:t>
      </w:r>
      <w:r>
        <w:rPr>
          <w:color w:val="231F20"/>
          <w:w w:val="125"/>
          <w:sz w:val="23"/>
        </w:rPr>
        <w:t>trabajo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es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(i)</w:t>
      </w:r>
      <w:r>
        <w:rPr>
          <w:color w:val="231F20"/>
          <w:spacing w:val="-14"/>
          <w:w w:val="125"/>
          <w:sz w:val="23"/>
        </w:rPr>
        <w:t> </w:t>
      </w:r>
      <w:r>
        <w:rPr>
          <w:color w:val="231F20"/>
          <w:w w:val="125"/>
          <w:sz w:val="23"/>
        </w:rPr>
        <w:t>luego</w:t>
      </w:r>
      <w:r>
        <w:rPr>
          <w:color w:val="231F20"/>
          <w:spacing w:val="-12"/>
          <w:w w:val="125"/>
          <w:sz w:val="23"/>
        </w:rPr>
        <w:t> </w:t>
      </w:r>
      <w:r>
        <w:rPr>
          <w:color w:val="231F20"/>
          <w:w w:val="125"/>
          <w:sz w:val="23"/>
        </w:rPr>
        <w:t>de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explicar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cuáles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son</w:t>
      </w:r>
      <w:r>
        <w:rPr>
          <w:color w:val="231F20"/>
          <w:spacing w:val="-12"/>
          <w:w w:val="125"/>
          <w:sz w:val="23"/>
        </w:rPr>
        <w:t> </w:t>
      </w:r>
      <w:r>
        <w:rPr>
          <w:color w:val="231F20"/>
          <w:w w:val="125"/>
          <w:sz w:val="23"/>
        </w:rPr>
        <w:t>las</w:t>
      </w:r>
      <w:r>
        <w:rPr>
          <w:color w:val="231F20"/>
          <w:spacing w:val="-13"/>
          <w:w w:val="125"/>
          <w:sz w:val="23"/>
        </w:rPr>
        <w:t> </w:t>
      </w:r>
      <w:r>
        <w:rPr>
          <w:color w:val="231F20"/>
          <w:w w:val="125"/>
          <w:sz w:val="23"/>
        </w:rPr>
        <w:t>con-</w:t>
      </w:r>
      <w:r>
        <w:rPr>
          <w:color w:val="231F20"/>
          <w:spacing w:val="-70"/>
          <w:w w:val="125"/>
          <w:sz w:val="23"/>
        </w:rPr>
        <w:t> </w:t>
      </w:r>
      <w:r>
        <w:rPr>
          <w:color w:val="231F20"/>
          <w:w w:val="125"/>
          <w:sz w:val="23"/>
        </w:rPr>
        <w:t>diciones o exigencias de una teoría normativa de la argumentación,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con apoyo en el texto Argumentación, filosofía y cultura: universa-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lismo y contextualismo en la teoría de la argumentación, de Eduardo</w:t>
      </w:r>
      <w:r>
        <w:rPr>
          <w:color w:val="231F20"/>
          <w:spacing w:val="-69"/>
          <w:w w:val="125"/>
          <w:sz w:val="23"/>
        </w:rPr>
        <w:t> </w:t>
      </w:r>
      <w:r>
        <w:rPr>
          <w:color w:val="231F20"/>
          <w:w w:val="125"/>
          <w:sz w:val="23"/>
        </w:rPr>
        <w:t>Piacenza, (ii) identificar los aportes y los límites del enfoque univer-</w:t>
      </w:r>
      <w:r>
        <w:rPr>
          <w:color w:val="231F20"/>
          <w:spacing w:val="-69"/>
          <w:w w:val="125"/>
          <w:sz w:val="23"/>
        </w:rPr>
        <w:t> </w:t>
      </w:r>
      <w:r>
        <w:rPr>
          <w:color w:val="231F20"/>
          <w:w w:val="125"/>
          <w:sz w:val="23"/>
        </w:rPr>
        <w:t>salista y del enfoque contextualista al analizar y evaluar argumentos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según la teoría normativa de la argumentación, para (iii) por último,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mostrar la pertinencia y utilidad de lograr una adecuada integración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de ambos enfoques, como postulaba Piacenza, a fin de resolver con-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troversias</w:t>
      </w:r>
      <w:r>
        <w:rPr>
          <w:color w:val="231F20"/>
          <w:spacing w:val="-11"/>
          <w:w w:val="125"/>
          <w:sz w:val="23"/>
        </w:rPr>
        <w:t> </w:t>
      </w:r>
      <w:r>
        <w:rPr>
          <w:color w:val="231F20"/>
          <w:w w:val="125"/>
          <w:sz w:val="23"/>
        </w:rPr>
        <w:t>al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interior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del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Derecho,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tomando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como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ejemplo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la</w:t>
      </w:r>
      <w:r>
        <w:rPr>
          <w:color w:val="231F20"/>
          <w:spacing w:val="-10"/>
          <w:w w:val="125"/>
          <w:sz w:val="23"/>
        </w:rPr>
        <w:t> </w:t>
      </w:r>
      <w:r>
        <w:rPr>
          <w:color w:val="231F20"/>
          <w:w w:val="125"/>
          <w:sz w:val="23"/>
        </w:rPr>
        <w:t>existente</w:t>
      </w:r>
      <w:r>
        <w:rPr>
          <w:color w:val="231F20"/>
          <w:spacing w:val="-69"/>
          <w:w w:val="125"/>
          <w:sz w:val="23"/>
        </w:rPr>
        <w:t> </w:t>
      </w:r>
      <w:r>
        <w:rPr>
          <w:color w:val="231F20"/>
          <w:w w:val="125"/>
          <w:sz w:val="23"/>
        </w:rPr>
        <w:t>en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torno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a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la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idea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de</w:t>
      </w:r>
      <w:r>
        <w:rPr>
          <w:color w:val="231F20"/>
          <w:spacing w:val="3"/>
          <w:w w:val="125"/>
          <w:sz w:val="23"/>
        </w:rPr>
        <w:t> </w:t>
      </w:r>
      <w:r>
        <w:rPr>
          <w:color w:val="231F20"/>
          <w:w w:val="125"/>
          <w:sz w:val="23"/>
        </w:rPr>
        <w:t>Constitución.</w:t>
      </w:r>
    </w:p>
    <w:p>
      <w:pPr>
        <w:spacing w:line="265" w:lineRule="exact" w:before="0"/>
        <w:ind w:left="604" w:right="0" w:firstLine="0"/>
        <w:jc w:val="both"/>
        <w:rPr>
          <w:sz w:val="23"/>
        </w:rPr>
      </w:pPr>
      <w:r>
        <w:rPr>
          <w:rFonts w:ascii="Calibri" w:hAnsi="Calibri"/>
          <w:b/>
          <w:color w:val="231F20"/>
          <w:w w:val="125"/>
          <w:sz w:val="23"/>
        </w:rPr>
        <w:t>Palabras</w:t>
      </w:r>
      <w:r>
        <w:rPr>
          <w:rFonts w:ascii="Calibri" w:hAnsi="Calibri"/>
          <w:b/>
          <w:color w:val="231F20"/>
          <w:spacing w:val="18"/>
          <w:w w:val="125"/>
          <w:sz w:val="23"/>
        </w:rPr>
        <w:t> </w:t>
      </w:r>
      <w:r>
        <w:rPr>
          <w:rFonts w:ascii="Calibri" w:hAnsi="Calibri"/>
          <w:b/>
          <w:color w:val="231F20"/>
          <w:w w:val="125"/>
          <w:sz w:val="23"/>
        </w:rPr>
        <w:t>clave</w:t>
      </w:r>
      <w:r>
        <w:rPr>
          <w:color w:val="231F20"/>
          <w:w w:val="125"/>
          <w:sz w:val="23"/>
        </w:rPr>
        <w:t>:</w:t>
      </w:r>
      <w:r>
        <w:rPr>
          <w:color w:val="231F20"/>
          <w:spacing w:val="66"/>
          <w:w w:val="125"/>
          <w:sz w:val="23"/>
        </w:rPr>
        <w:t> </w:t>
      </w:r>
      <w:r>
        <w:rPr>
          <w:color w:val="231F20"/>
          <w:w w:val="125"/>
          <w:sz w:val="23"/>
        </w:rPr>
        <w:t>argumentación</w:t>
      </w:r>
      <w:r>
        <w:rPr>
          <w:color w:val="231F20"/>
          <w:spacing w:val="66"/>
          <w:w w:val="125"/>
          <w:sz w:val="23"/>
        </w:rPr>
        <w:t> </w:t>
      </w:r>
      <w:r>
        <w:rPr>
          <w:color w:val="231F20"/>
          <w:w w:val="125"/>
          <w:sz w:val="23"/>
        </w:rPr>
        <w:t>normativa,</w:t>
      </w:r>
      <w:r>
        <w:rPr>
          <w:color w:val="231F20"/>
          <w:spacing w:val="66"/>
          <w:w w:val="125"/>
          <w:sz w:val="23"/>
        </w:rPr>
        <w:t> </w:t>
      </w:r>
      <w:r>
        <w:rPr>
          <w:color w:val="231F20"/>
          <w:w w:val="125"/>
          <w:sz w:val="23"/>
        </w:rPr>
        <w:t>universalismo,</w:t>
      </w:r>
      <w:r>
        <w:rPr>
          <w:color w:val="231F20"/>
          <w:spacing w:val="66"/>
          <w:w w:val="125"/>
          <w:sz w:val="23"/>
        </w:rPr>
        <w:t> </w:t>
      </w:r>
      <w:r>
        <w:rPr>
          <w:color w:val="231F20"/>
          <w:w w:val="125"/>
          <w:sz w:val="23"/>
        </w:rPr>
        <w:t>contex-</w:t>
      </w:r>
    </w:p>
    <w:p>
      <w:pPr>
        <w:spacing w:before="21"/>
        <w:ind w:left="604" w:right="0" w:firstLine="0"/>
        <w:jc w:val="both"/>
        <w:rPr>
          <w:sz w:val="23"/>
        </w:rPr>
      </w:pPr>
      <w:r>
        <w:rPr>
          <w:color w:val="231F20"/>
          <w:w w:val="125"/>
          <w:sz w:val="23"/>
        </w:rPr>
        <w:t>tualismo,</w:t>
      </w:r>
      <w:r>
        <w:rPr>
          <w:color w:val="231F20"/>
          <w:spacing w:val="20"/>
          <w:w w:val="125"/>
          <w:sz w:val="23"/>
        </w:rPr>
        <w:t> </w:t>
      </w:r>
      <w:r>
        <w:rPr>
          <w:color w:val="231F20"/>
          <w:w w:val="125"/>
          <w:sz w:val="23"/>
        </w:rPr>
        <w:t>Constitución.</w:t>
      </w:r>
    </w:p>
    <w:p>
      <w:pPr>
        <w:pStyle w:val="BodyText"/>
        <w:spacing w:before="4"/>
        <w:rPr>
          <w:sz w:val="33"/>
        </w:rPr>
      </w:pPr>
    </w:p>
    <w:p>
      <w:pPr>
        <w:spacing w:line="213" w:lineRule="auto" w:before="0"/>
        <w:ind w:left="290" w:right="288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31F20"/>
          <w:w w:val="125"/>
          <w:sz w:val="32"/>
        </w:rPr>
        <w:t>Universalism,</w:t>
      </w:r>
      <w:r>
        <w:rPr>
          <w:rFonts w:ascii="Calibri"/>
          <w:b/>
          <w:color w:val="231F20"/>
          <w:spacing w:val="40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Contextualism</w:t>
      </w:r>
      <w:r>
        <w:rPr>
          <w:rFonts w:ascii="Calibri"/>
          <w:b/>
          <w:color w:val="231F20"/>
          <w:spacing w:val="40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and</w:t>
      </w:r>
      <w:r>
        <w:rPr>
          <w:rFonts w:ascii="Calibri"/>
          <w:b/>
          <w:color w:val="231F20"/>
          <w:spacing w:val="40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Argumentation</w:t>
      </w:r>
      <w:r>
        <w:rPr>
          <w:rFonts w:ascii="Calibri"/>
          <w:b/>
          <w:color w:val="231F20"/>
          <w:spacing w:val="-87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Theory</w:t>
      </w:r>
      <w:r>
        <w:rPr>
          <w:rFonts w:ascii="Calibri"/>
          <w:b/>
          <w:color w:val="231F20"/>
          <w:spacing w:val="22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according</w:t>
      </w:r>
      <w:r>
        <w:rPr>
          <w:rFonts w:ascii="Calibri"/>
          <w:b/>
          <w:color w:val="231F20"/>
          <w:spacing w:val="23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to</w:t>
      </w:r>
      <w:r>
        <w:rPr>
          <w:rFonts w:ascii="Calibri"/>
          <w:b/>
          <w:color w:val="231F20"/>
          <w:spacing w:val="23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Eduardo</w:t>
      </w:r>
      <w:r>
        <w:rPr>
          <w:rFonts w:ascii="Calibri"/>
          <w:b/>
          <w:color w:val="231F20"/>
          <w:spacing w:val="23"/>
          <w:w w:val="125"/>
          <w:sz w:val="32"/>
        </w:rPr>
        <w:t> </w:t>
      </w:r>
      <w:r>
        <w:rPr>
          <w:rFonts w:ascii="Calibri"/>
          <w:b/>
          <w:color w:val="231F20"/>
          <w:w w:val="125"/>
          <w:sz w:val="32"/>
        </w:rPr>
        <w:t>Piacenza</w:t>
      </w:r>
    </w:p>
    <w:p>
      <w:pPr>
        <w:pStyle w:val="BodyText"/>
        <w:spacing w:before="3"/>
        <w:rPr>
          <w:rFonts w:ascii="Calibri"/>
          <w:b/>
          <w:sz w:val="28"/>
        </w:rPr>
      </w:pPr>
    </w:p>
    <w:p>
      <w:pPr>
        <w:spacing w:before="0"/>
        <w:ind w:left="604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color w:val="231F20"/>
          <w:w w:val="130"/>
          <w:sz w:val="23"/>
        </w:rPr>
        <w:t>Abstract:</w:t>
      </w:r>
    </w:p>
    <w:p>
      <w:pPr>
        <w:spacing w:line="271" w:lineRule="auto" w:before="22"/>
        <w:ind w:left="604" w:right="249" w:firstLine="0"/>
        <w:jc w:val="both"/>
        <w:rPr>
          <w:sz w:val="23"/>
        </w:rPr>
      </w:pPr>
      <w:r>
        <w:rPr>
          <w:color w:val="231F20"/>
          <w:w w:val="125"/>
          <w:sz w:val="23"/>
        </w:rPr>
        <w:t>The purpose of this paper is (i) after explaining what are the condi-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tions or requirements of a normative theory of argumentation, with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support in the text of Eduardo Piacenza “Argumentation, philoso-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phy and culture: universalism and contextualism in argumentation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theory”, (ii) to identify the contributions and limits of universalist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and contextualist approach in order to analyze and evaluate argu-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ments according to the normative theory of argumentation, for (iii)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finally, show the relevance and usefulness of improving the integra-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tion of both approaches, as postulated Piacenza, to resolve disputes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within the Law, taking as example the problem that exist around the</w:t>
      </w:r>
      <w:r>
        <w:rPr>
          <w:color w:val="231F20"/>
          <w:spacing w:val="1"/>
          <w:w w:val="125"/>
          <w:sz w:val="23"/>
        </w:rPr>
        <w:t> </w:t>
      </w:r>
      <w:r>
        <w:rPr>
          <w:color w:val="231F20"/>
          <w:w w:val="125"/>
          <w:sz w:val="23"/>
        </w:rPr>
        <w:t>idea</w:t>
      </w:r>
      <w:r>
        <w:rPr>
          <w:color w:val="231F20"/>
          <w:spacing w:val="2"/>
          <w:w w:val="125"/>
          <w:sz w:val="23"/>
        </w:rPr>
        <w:t> </w:t>
      </w:r>
      <w:r>
        <w:rPr>
          <w:color w:val="231F20"/>
          <w:w w:val="125"/>
          <w:sz w:val="23"/>
        </w:rPr>
        <w:t>of</w:t>
      </w:r>
      <w:r>
        <w:rPr>
          <w:color w:val="231F20"/>
          <w:spacing w:val="2"/>
          <w:w w:val="125"/>
          <w:sz w:val="23"/>
        </w:rPr>
        <w:t> </w:t>
      </w:r>
      <w:r>
        <w:rPr>
          <w:color w:val="231F20"/>
          <w:w w:val="125"/>
          <w:sz w:val="23"/>
        </w:rPr>
        <w:t>Constitution.</w:t>
      </w:r>
    </w:p>
    <w:p>
      <w:pPr>
        <w:spacing w:line="265" w:lineRule="exact" w:before="0"/>
        <w:ind w:left="604" w:right="0" w:firstLine="0"/>
        <w:jc w:val="left"/>
        <w:rPr>
          <w:sz w:val="23"/>
        </w:rPr>
      </w:pPr>
      <w:r>
        <w:rPr>
          <w:rFonts w:ascii="Calibri"/>
          <w:b/>
          <w:color w:val="231F20"/>
          <w:w w:val="125"/>
          <w:sz w:val="23"/>
        </w:rPr>
        <w:t>Key</w:t>
      </w:r>
      <w:r>
        <w:rPr>
          <w:rFonts w:ascii="Calibri"/>
          <w:b/>
          <w:color w:val="231F20"/>
          <w:spacing w:val="42"/>
          <w:w w:val="125"/>
          <w:sz w:val="23"/>
        </w:rPr>
        <w:t> </w:t>
      </w:r>
      <w:r>
        <w:rPr>
          <w:rFonts w:ascii="Calibri"/>
          <w:b/>
          <w:color w:val="231F20"/>
          <w:w w:val="125"/>
          <w:sz w:val="23"/>
        </w:rPr>
        <w:t>words</w:t>
      </w:r>
      <w:r>
        <w:rPr>
          <w:color w:val="231F20"/>
          <w:w w:val="125"/>
          <w:sz w:val="23"/>
        </w:rPr>
        <w:t>:</w:t>
      </w:r>
      <w:r>
        <w:rPr>
          <w:color w:val="231F20"/>
          <w:spacing w:val="29"/>
          <w:w w:val="125"/>
          <w:sz w:val="23"/>
        </w:rPr>
        <w:t> </w:t>
      </w:r>
      <w:r>
        <w:rPr>
          <w:color w:val="231F20"/>
          <w:w w:val="125"/>
          <w:sz w:val="23"/>
        </w:rPr>
        <w:t>normative</w:t>
      </w:r>
      <w:r>
        <w:rPr>
          <w:color w:val="231F20"/>
          <w:spacing w:val="28"/>
          <w:w w:val="125"/>
          <w:sz w:val="23"/>
        </w:rPr>
        <w:t> </w:t>
      </w:r>
      <w:r>
        <w:rPr>
          <w:color w:val="231F20"/>
          <w:w w:val="125"/>
          <w:sz w:val="23"/>
        </w:rPr>
        <w:t>argumentation,</w:t>
      </w:r>
      <w:r>
        <w:rPr>
          <w:color w:val="231F20"/>
          <w:spacing w:val="29"/>
          <w:w w:val="125"/>
          <w:sz w:val="23"/>
        </w:rPr>
        <w:t> </w:t>
      </w:r>
      <w:r>
        <w:rPr>
          <w:color w:val="231F20"/>
          <w:w w:val="125"/>
          <w:sz w:val="23"/>
        </w:rPr>
        <w:t>universalism,</w:t>
      </w:r>
      <w:r>
        <w:rPr>
          <w:color w:val="231F20"/>
          <w:spacing w:val="28"/>
          <w:w w:val="125"/>
          <w:sz w:val="23"/>
        </w:rPr>
        <w:t> </w:t>
      </w:r>
      <w:r>
        <w:rPr>
          <w:color w:val="231F20"/>
          <w:w w:val="125"/>
          <w:sz w:val="23"/>
        </w:rPr>
        <w:t>contextualism,</w:t>
      </w:r>
    </w:p>
    <w:p>
      <w:pPr>
        <w:spacing w:before="21"/>
        <w:ind w:left="604" w:right="0" w:firstLine="0"/>
        <w:jc w:val="left"/>
        <w:rPr>
          <w:sz w:val="23"/>
        </w:rPr>
      </w:pPr>
      <w:r>
        <w:rPr>
          <w:color w:val="231F20"/>
          <w:w w:val="130"/>
          <w:sz w:val="23"/>
        </w:rPr>
        <w:t>Constitution.</w:t>
      </w:r>
    </w:p>
    <w:p>
      <w:pPr>
        <w:pStyle w:val="BodyText"/>
        <w:spacing w:before="1"/>
        <w:rPr>
          <w:sz w:val="21"/>
        </w:rPr>
      </w:pPr>
    </w:p>
    <w:p>
      <w:pPr>
        <w:spacing w:before="66"/>
        <w:ind w:left="118" w:right="288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Recibido: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23-11-2009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Aprobado: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24-03-2010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28128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26"/>
        </w:rPr>
      </w:pPr>
    </w:p>
    <w:p>
      <w:pPr>
        <w:spacing w:before="0"/>
        <w:ind w:left="263" w:right="0" w:firstLine="0"/>
        <w:jc w:val="left"/>
        <w:rPr>
          <w:rFonts w:ascii="Calibri" w:hAnsi="Calibri"/>
          <w:b/>
          <w:i/>
          <w:sz w:val="29"/>
        </w:rPr>
      </w:pPr>
      <w:r>
        <w:rPr>
          <w:rFonts w:ascii="Calibri" w:hAnsi="Calibri"/>
          <w:b/>
          <w:i/>
          <w:color w:val="231F20"/>
          <w:w w:val="135"/>
          <w:sz w:val="29"/>
        </w:rPr>
        <w:t>Introducción</w:t>
      </w:r>
    </w:p>
    <w:p>
      <w:pPr>
        <w:pStyle w:val="BodyText"/>
        <w:spacing w:line="244" w:lineRule="auto" w:before="264"/>
        <w:ind w:left="263" w:right="238" w:firstLine="351"/>
        <w:jc w:val="both"/>
      </w:pPr>
      <w:r>
        <w:rPr>
          <w:color w:val="231F20"/>
          <w:w w:val="120"/>
        </w:rPr>
        <w:t>La iniciativa de este merecido homenaje que le rinde la revista </w:t>
      </w:r>
      <w:r>
        <w:rPr>
          <w:rFonts w:ascii="Calibri" w:hAnsi="Calibri"/>
          <w:i/>
          <w:color w:val="231F20"/>
          <w:w w:val="120"/>
        </w:rPr>
        <w:t>Ló-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goi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obra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Eduardo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Otaegui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(1941-2011)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da la oportunidad, a quienes tuvimos el gran privilegio de aprender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sus clases y comentar sus ideas sobre diversos problemas y asun-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tos de mutuo interés académico, de recuperar algunos de los nume-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rosos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trabajos,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valor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teórico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innegable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utilidad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práctica,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el entrañable maestro dedicó a la que fue su principal línea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investigación: las condiciones, posibilidades y límites de una teoría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argumentación de tipo normativa, y su aplicación al ámbito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controversias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jurídicas.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263" w:right="239" w:firstLine="351"/>
        <w:jc w:val="both"/>
      </w:pPr>
      <w:r>
        <w:rPr>
          <w:color w:val="231F20"/>
          <w:w w:val="125"/>
        </w:rPr>
        <w:t>En este caso, hemos elegido un texto del profesor, aún inédito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pero que facilitó en vida en sus cursos de argumentación, titulado</w:t>
      </w:r>
      <w:r>
        <w:rPr>
          <w:color w:val="231F20"/>
          <w:spacing w:val="1"/>
          <w:w w:val="125"/>
        </w:rPr>
        <w:t> </w:t>
      </w:r>
      <w:r>
        <w:rPr>
          <w:rFonts w:ascii="Calibri" w:hAnsi="Calibri"/>
          <w:i/>
          <w:color w:val="231F20"/>
          <w:w w:val="120"/>
        </w:rPr>
        <w:t>Argumentación, Filosofía y Cultura: universalismo y contextualismo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en la teoría de la argumentación</w:t>
      </w:r>
      <w:r>
        <w:rPr>
          <w:color w:val="231F20"/>
          <w:w w:val="120"/>
        </w:rPr>
        <w:t>, por considerar que tanto el proble-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analizado,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propuesta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solución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anunciada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Piacenza,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resultan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total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vigencia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muchas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disci-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plinas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conocimiento,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ellas,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estudios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jurídicos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filoso-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fía del Derecho, al ser usual aún en nuestros días que se plantee 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afirmar,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ejemplo,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vale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idea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universal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justicia,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democracia,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Estado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Derecho,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propiedad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exigible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aplicable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tiempo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sociedad,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valores,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instituciones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debe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ajustarse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contexto,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particularidades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la cultura de cada comunidad, siendo imposible partir o reconocer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significado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único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definitivo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estos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términos.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63" w:right="239" w:firstLine="351"/>
        <w:jc w:val="both"/>
      </w:pPr>
      <w:r>
        <w:rPr>
          <w:color w:val="231F20"/>
          <w:w w:val="125"/>
        </w:rPr>
        <w:t>Nada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baladí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resulta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vida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personas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anterior.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asume en forma arbitraria un significado universal de los mismos,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podrían desconocerse en los hechos situaciones (anhelos, creencias,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necesidades) concretas de los individuos que harían ilegítima toda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acción institucional o social fundada en la comprensión universal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estos principios, valores o instituciones. Pero del mismo modo, si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parte de una radical visión contextual y anti-universalista de estos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términos,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tiempo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terminar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legitimando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toda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acción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ejecutada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nombre,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grado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arbitrariedad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pue-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den definirse en cada caso, simplemente los mismos se tornarían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inútiles, y hasta podrían llegar a ser objeto de repudio por quienes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consideren que no les beneficia su vigencia, sino por el contrario, les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perjudica.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86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761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Ahora bien, la decisión de cuándo es razonable apelar a una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finición universal (o susceptible de universalización) de justicia,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mocracia, Estado de Derecho, propiedad o Constitución, entre otros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términos que cabría mencionar, y cuándo por el contrario lo razona-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ble es emplear una definición o significado contextual (o matizado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circunstancias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tiempo,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cultura)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permita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uso o aplicación no arbitraria del término, no se puede, o no debería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tomarse,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intuición,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meras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emociones,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ideologías monótonas (es decir, no abiertas al diálogo crítico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otras ideas), de culturas ajenas al individuo y menos desde dogmas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índole.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15"/>
        </w:rPr>
        <w:t>Y </w:t>
      </w:r>
      <w:r>
        <w:rPr>
          <w:color w:val="231F20"/>
          <w:w w:val="125"/>
        </w:rPr>
        <w:t>es aquí, entonces, donde una teoría normativa de la argumen-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tación, resulta tan urgente como fundamental para los interesados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decidir sobre la base de razones para la acción, que puedan ser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explicitadas y defendidas, así como también eventualmente derro-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tadas, por otras mejor fundadas, en el desarrollo de una </w:t>
      </w:r>
      <w:r>
        <w:rPr>
          <w:rFonts w:ascii="Calibri" w:hAnsi="Calibri"/>
          <w:i/>
          <w:color w:val="231F20"/>
          <w:w w:val="125"/>
        </w:rPr>
        <w:t>discusión</w:t>
      </w:r>
      <w:r>
        <w:rPr>
          <w:rFonts w:ascii="Calibri" w:hAnsi="Calibri"/>
          <w:i/>
          <w:color w:val="231F20"/>
          <w:spacing w:val="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crítica</w:t>
      </w:r>
      <w:r>
        <w:rPr>
          <w:color w:val="231F20"/>
          <w:w w:val="125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En tal sentido, el propósito de este trabajo es (i) luego de explicar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cuáles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exigencias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normativa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argumentación, con apoyo en </w:t>
      </w:r>
      <w:r>
        <w:rPr>
          <w:rFonts w:ascii="Calibri" w:hAnsi="Calibri"/>
          <w:i/>
          <w:color w:val="231F20"/>
          <w:w w:val="120"/>
        </w:rPr>
        <w:t>Argumentación, filosofía y cultura: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universalismo y contextualismo en la teoría de la argumentación</w:t>
      </w:r>
      <w:r>
        <w:rPr>
          <w:color w:val="231F20"/>
          <w:w w:val="120"/>
        </w:rPr>
        <w:t>,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Eduardo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Piacenza,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(ii)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identificar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aportes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límites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enfoque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universalista y del enfoque contextualista al analizar y evaluar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gumentos según la teoría normativa de la argumentación, para (iii)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 último, mostrar la pertinencia y utilidad de lograr una adecuada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integración de ambos enfoques, como postulaba Piacenza, a fin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controversias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interior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Derecho,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tomando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existente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torno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05" w:val="left" w:leader="none"/>
        </w:tabs>
        <w:spacing w:line="235" w:lineRule="auto" w:before="0" w:after="0"/>
        <w:ind w:left="604" w:right="250" w:hanging="352"/>
        <w:jc w:val="left"/>
      </w:pPr>
      <w:r>
        <w:rPr>
          <w:color w:val="231F20"/>
          <w:w w:val="130"/>
        </w:rPr>
        <w:t>Condiciones</w:t>
      </w:r>
      <w:r>
        <w:rPr>
          <w:color w:val="231F20"/>
          <w:spacing w:val="51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51"/>
          <w:w w:val="130"/>
        </w:rPr>
        <w:t> </w:t>
      </w:r>
      <w:r>
        <w:rPr>
          <w:color w:val="231F20"/>
          <w:w w:val="130"/>
        </w:rPr>
        <w:t>presupuestos</w:t>
      </w:r>
      <w:r>
        <w:rPr>
          <w:color w:val="231F20"/>
          <w:spacing w:val="52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51"/>
          <w:w w:val="130"/>
        </w:rPr>
        <w:t> </w:t>
      </w:r>
      <w:r>
        <w:rPr>
          <w:color w:val="231F20"/>
          <w:w w:val="130"/>
        </w:rPr>
        <w:t>una</w:t>
      </w:r>
      <w:r>
        <w:rPr>
          <w:color w:val="231F20"/>
          <w:spacing w:val="51"/>
          <w:w w:val="130"/>
        </w:rPr>
        <w:t> </w:t>
      </w:r>
      <w:r>
        <w:rPr>
          <w:color w:val="231F20"/>
          <w:w w:val="130"/>
        </w:rPr>
        <w:t>teoría</w:t>
      </w:r>
      <w:r>
        <w:rPr>
          <w:color w:val="231F20"/>
          <w:spacing w:val="52"/>
          <w:w w:val="130"/>
        </w:rPr>
        <w:t> </w:t>
      </w:r>
      <w:r>
        <w:rPr>
          <w:color w:val="231F20"/>
          <w:w w:val="130"/>
        </w:rPr>
        <w:t>normativa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argumentación</w:t>
      </w:r>
    </w:p>
    <w:p>
      <w:pPr>
        <w:pStyle w:val="BodyText"/>
        <w:spacing w:before="6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Valga, de entrada, recordar con Piacenza,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qué consiste la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como actividad y qué condiciones mínimas deben cum-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plirse para que la acción verbal desarrollada por los sujetos que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tervienen en la discusión (intercambio de puntos de vista disímiles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entre sí respecto de un mismo asunto o problema) sea efectivamente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de argumentar, y no simplemente la de opinar, conversar o infor-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87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27104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(…) argumentar supone, pues, que se discute. Pero discutir, en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acepción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palabra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aquí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interesa,</w:t>
      </w:r>
      <w:r>
        <w:rPr>
          <w:color w:val="231F20"/>
          <w:spacing w:val="47"/>
          <w:w w:val="125"/>
          <w:sz w:val="22"/>
        </w:rPr>
        <w:t> </w:t>
      </w:r>
      <w:r>
        <w:rPr>
          <w:color w:val="231F20"/>
          <w:w w:val="125"/>
          <w:sz w:val="22"/>
        </w:rPr>
        <w:t>supone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varias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cosas: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(1)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hay un desacuerdo entre dos partes; (2) que, no obstante, esas partes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están de acuerdo en que sería deseable eliminar esa discrepancia; (3)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que también concuerdan en que el mejor modo de eliminarla sería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servirse del lenguaje para convencer a la otra parte o ser convencido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por ella. Si a estos tres supuestos se les agrega, además, (4) que am-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bas partes igualmente admiten que no todo recurso lingüístico eficaz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para persuadir es legítimamente utilizable con esa finalidad, enton-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ces, queda configurado un tipo especial de discusiones, que quizá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podrían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llamarse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discusiones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críticas,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discusiones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argumentativas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puras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puramente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argumentativas.</w:t>
      </w:r>
      <w:r>
        <w:rPr>
          <w:color w:val="231F20"/>
          <w:w w:val="125"/>
          <w:sz w:val="22"/>
          <w:vertAlign w:val="superscript"/>
        </w:rPr>
        <w:t>1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De modo que debatir con argumentos no supone cualquier tipo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 acción lingüística, sino una muy concreta, en el que las partes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han de estas conscientes de su disposición a cumplir con unas re-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glas, condiciones o pautas, que hagan posible alcanzar el objetivo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deseado,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resolver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discrepancia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(a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saber,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incertidumbre,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la duda, dar con la solución del problema, crear nuevas formas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atender necesidades y superar las fallas de las existentes, o por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contrario, ratificar el valor de las existentes frente a otras menos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ciertas,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etc.)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3" w:lineRule="auto" w:before="1"/>
        <w:ind w:left="252" w:right="250" w:firstLine="351"/>
        <w:jc w:val="both"/>
      </w:pPr>
      <w:r>
        <w:rPr>
          <w:color w:val="231F20"/>
          <w:w w:val="125"/>
        </w:rPr>
        <w:t>Sobre la cuarta condición, añade pertinentemente nuestro autor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que:</w:t>
      </w:r>
    </w:p>
    <w:p>
      <w:pPr>
        <w:spacing w:line="235" w:lineRule="auto" w:before="233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Este cuarto supuesto es de la mayor importancia para una teoría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normativa de la argumentación. Si las partes no lo aceptan, se está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ante otra actividad comunicativa diferente; y en relación con ella sus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participantes no podrían hablar de argumentos buenos y malos como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algo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distinto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argumentos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logran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logran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persuasión.</w:t>
      </w:r>
      <w:r>
        <w:rPr>
          <w:color w:val="231F20"/>
          <w:w w:val="125"/>
          <w:sz w:val="22"/>
          <w:vertAlign w:val="superscript"/>
        </w:rPr>
        <w:t>2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efecto, si cualquiera de las personas que interviene en la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cusión está deliberadamente dispuesta a usar fórmulas que ella mis-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detectarlas,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consideraría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inaceptables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persuadido,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esto es, expresiones, pseudo-razones o ejemplos falaces, rayanos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demagogia, la simple mentira o la intención dolosa de engañar,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manipular o confundir a los demás sujetos o al auditorio, ya no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estaría en medio de una discusión crítica, en un contraste y evalua-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 argumentos o razones para la acción, sino en otro tipo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actividad,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racional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útil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justificar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acciones,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98.625961pt;margin-top:10.902816pt;width:89.4pt;height:.1pt;mso-position-horizontal-relative:page;mso-position-vertical-relative:paragraph;z-index:-15726592;mso-wrap-distance-left:0;mso-wrap-distance-right:0" coordorigin="1973,218" coordsize="1788,0" path="m1973,218l3760,21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4" w:lineRule="auto" w:before="0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Eduardo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Piacenza: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“Argumentación,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filosofía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cultura: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universalismo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contextualismo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spacing w:val="4"/>
          <w:w w:val="110"/>
          <w:sz w:val="17"/>
        </w:rPr>
        <w:t>l</w:t>
      </w:r>
      <w:r>
        <w:rPr>
          <w:color w:val="231F20"/>
          <w:w w:val="133"/>
          <w:sz w:val="17"/>
        </w:rPr>
        <w:t>a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2"/>
          <w:w w:val="139"/>
          <w:sz w:val="17"/>
        </w:rPr>
        <w:t>t</w:t>
      </w:r>
      <w:r>
        <w:rPr>
          <w:color w:val="231F20"/>
          <w:spacing w:val="3"/>
          <w:w w:val="119"/>
          <w:sz w:val="17"/>
        </w:rPr>
        <w:t>e</w:t>
      </w:r>
      <w:r>
        <w:rPr>
          <w:color w:val="231F20"/>
          <w:w w:val="114"/>
          <w:sz w:val="17"/>
        </w:rPr>
        <w:t>o</w:t>
      </w:r>
      <w:r>
        <w:rPr>
          <w:color w:val="231F20"/>
          <w:spacing w:val="7"/>
          <w:w w:val="135"/>
          <w:sz w:val="17"/>
        </w:rPr>
        <w:t>r</w:t>
      </w:r>
      <w:r>
        <w:rPr>
          <w:color w:val="231F20"/>
          <w:spacing w:val="4"/>
          <w:w w:val="110"/>
          <w:sz w:val="17"/>
        </w:rPr>
        <w:t>í</w:t>
      </w:r>
      <w:r>
        <w:rPr>
          <w:color w:val="231F20"/>
          <w:w w:val="133"/>
          <w:sz w:val="17"/>
        </w:rPr>
        <w:t>a</w:t>
      </w:r>
      <w:r>
        <w:rPr>
          <w:color w:val="231F20"/>
          <w:spacing w:val="13"/>
          <w:sz w:val="17"/>
        </w:rPr>
        <w:t> </w:t>
      </w:r>
      <w:r>
        <w:rPr>
          <w:color w:val="231F20"/>
          <w:w w:val="123"/>
          <w:sz w:val="17"/>
        </w:rPr>
        <w:t>de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w w:val="110"/>
          <w:sz w:val="17"/>
        </w:rPr>
        <w:t>l</w:t>
      </w:r>
      <w:r>
        <w:rPr>
          <w:color w:val="231F20"/>
          <w:w w:val="133"/>
          <w:sz w:val="17"/>
        </w:rPr>
        <w:t>a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7"/>
          <w:w w:val="133"/>
          <w:sz w:val="17"/>
        </w:rPr>
        <w:t>a</w:t>
      </w:r>
      <w:r>
        <w:rPr>
          <w:color w:val="231F20"/>
          <w:spacing w:val="3"/>
          <w:w w:val="135"/>
          <w:sz w:val="17"/>
        </w:rPr>
        <w:t>r</w:t>
      </w:r>
      <w:r>
        <w:rPr>
          <w:color w:val="231F20"/>
          <w:spacing w:val="9"/>
          <w:w w:val="110"/>
          <w:sz w:val="17"/>
        </w:rPr>
        <w:t>g</w:t>
      </w:r>
      <w:r>
        <w:rPr>
          <w:color w:val="231F20"/>
          <w:spacing w:val="4"/>
          <w:w w:val="138"/>
          <w:sz w:val="17"/>
        </w:rPr>
        <w:t>u</w:t>
      </w:r>
      <w:r>
        <w:rPr>
          <w:color w:val="231F20"/>
          <w:w w:val="123"/>
          <w:sz w:val="17"/>
        </w:rPr>
        <w:t>m</w:t>
      </w:r>
      <w:r>
        <w:rPr>
          <w:color w:val="231F20"/>
          <w:spacing w:val="1"/>
          <w:w w:val="119"/>
          <w:sz w:val="17"/>
        </w:rPr>
        <w:t>e</w:t>
      </w:r>
      <w:r>
        <w:rPr>
          <w:color w:val="231F20"/>
          <w:spacing w:val="-2"/>
          <w:w w:val="134"/>
          <w:sz w:val="17"/>
        </w:rPr>
        <w:t>n</w:t>
      </w:r>
      <w:r>
        <w:rPr>
          <w:color w:val="231F20"/>
          <w:spacing w:val="5"/>
          <w:w w:val="139"/>
          <w:sz w:val="17"/>
        </w:rPr>
        <w:t>t</w:t>
      </w:r>
      <w:r>
        <w:rPr>
          <w:color w:val="231F20"/>
          <w:spacing w:val="1"/>
          <w:w w:val="133"/>
          <w:sz w:val="17"/>
        </w:rPr>
        <w:t>a</w:t>
      </w:r>
      <w:r>
        <w:rPr>
          <w:color w:val="231F20"/>
          <w:spacing w:val="4"/>
          <w:w w:val="119"/>
          <w:sz w:val="17"/>
        </w:rPr>
        <w:t>c</w:t>
      </w:r>
      <w:r>
        <w:rPr>
          <w:color w:val="231F20"/>
          <w:spacing w:val="1"/>
          <w:w w:val="110"/>
          <w:sz w:val="17"/>
        </w:rPr>
        <w:t>i</w:t>
      </w:r>
      <w:r>
        <w:rPr>
          <w:color w:val="231F20"/>
          <w:spacing w:val="1"/>
          <w:w w:val="114"/>
          <w:sz w:val="17"/>
        </w:rPr>
        <w:t>ó</w:t>
      </w:r>
      <w:r>
        <w:rPr>
          <w:color w:val="231F20"/>
          <w:spacing w:val="-1"/>
          <w:w w:val="134"/>
          <w:sz w:val="17"/>
        </w:rPr>
        <w:t>n</w:t>
      </w:r>
      <w:r>
        <w:rPr>
          <w:color w:val="231F20"/>
          <w:spacing w:val="-10"/>
          <w:w w:val="92"/>
          <w:sz w:val="17"/>
        </w:rPr>
        <w:t>”</w:t>
      </w:r>
      <w:r>
        <w:rPr>
          <w:color w:val="231F20"/>
          <w:w w:val="130"/>
          <w:sz w:val="17"/>
        </w:rPr>
        <w:t>,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-8"/>
          <w:w w:val="136"/>
          <w:sz w:val="17"/>
        </w:rPr>
        <w:t>s</w:t>
      </w:r>
      <w:r>
        <w:rPr>
          <w:color w:val="231F20"/>
          <w:spacing w:val="-7"/>
          <w:w w:val="220"/>
          <w:sz w:val="17"/>
        </w:rPr>
        <w:t>/</w:t>
      </w:r>
      <w:r>
        <w:rPr>
          <w:color w:val="231F20"/>
          <w:w w:val="98"/>
          <w:sz w:val="17"/>
        </w:rPr>
        <w:t>f</w:t>
      </w:r>
      <w:r>
        <w:rPr>
          <w:color w:val="231F20"/>
          <w:spacing w:val="13"/>
          <w:sz w:val="17"/>
        </w:rPr>
        <w:t> </w:t>
      </w:r>
      <w:r>
        <w:rPr>
          <w:color w:val="231F20"/>
          <w:w w:val="92"/>
          <w:sz w:val="17"/>
        </w:rPr>
        <w:t>(</w:t>
      </w:r>
      <w:r>
        <w:rPr>
          <w:color w:val="231F20"/>
          <w:spacing w:val="5"/>
          <w:w w:val="110"/>
          <w:sz w:val="17"/>
        </w:rPr>
        <w:t>i</w:t>
      </w:r>
      <w:r>
        <w:rPr>
          <w:color w:val="231F20"/>
          <w:w w:val="134"/>
          <w:sz w:val="17"/>
        </w:rPr>
        <w:t>n</w:t>
      </w:r>
      <w:r>
        <w:rPr>
          <w:color w:val="231F20"/>
          <w:spacing w:val="3"/>
          <w:w w:val="119"/>
          <w:sz w:val="17"/>
        </w:rPr>
        <w:t>é</w:t>
      </w:r>
      <w:r>
        <w:rPr>
          <w:color w:val="231F20"/>
          <w:spacing w:val="5"/>
          <w:w w:val="126"/>
          <w:sz w:val="17"/>
        </w:rPr>
        <w:t>d</w:t>
      </w:r>
      <w:r>
        <w:rPr>
          <w:color w:val="231F20"/>
          <w:spacing w:val="-1"/>
          <w:w w:val="110"/>
          <w:sz w:val="17"/>
        </w:rPr>
        <w:t>i</w:t>
      </w:r>
      <w:r>
        <w:rPr>
          <w:color w:val="231F20"/>
          <w:spacing w:val="2"/>
          <w:w w:val="139"/>
          <w:sz w:val="17"/>
        </w:rPr>
        <w:t>t</w:t>
      </w:r>
      <w:r>
        <w:rPr>
          <w:color w:val="231F20"/>
          <w:w w:val="114"/>
          <w:sz w:val="17"/>
        </w:rPr>
        <w:t>o</w:t>
      </w:r>
      <w:r>
        <w:rPr>
          <w:color w:val="231F20"/>
          <w:spacing w:val="-3"/>
          <w:w w:val="92"/>
          <w:sz w:val="17"/>
        </w:rPr>
        <w:t>)</w:t>
      </w:r>
      <w:r>
        <w:rPr>
          <w:color w:val="231F20"/>
          <w:w w:val="130"/>
          <w:sz w:val="17"/>
        </w:rPr>
        <w:t>,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-1"/>
          <w:w w:val="126"/>
          <w:sz w:val="17"/>
        </w:rPr>
        <w:t>p</w:t>
      </w:r>
      <w:r>
        <w:rPr>
          <w:color w:val="231F20"/>
          <w:w w:val="130"/>
          <w:sz w:val="17"/>
        </w:rPr>
        <w:t>.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-3"/>
          <w:w w:val="126"/>
          <w:sz w:val="17"/>
        </w:rPr>
        <w:t>4</w:t>
      </w:r>
      <w:r>
        <w:rPr>
          <w:color w:val="231F20"/>
          <w:w w:val="130"/>
          <w:sz w:val="17"/>
        </w:rPr>
        <w:t>.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63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88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608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difícilmente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logrará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resultado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aspiran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participantes: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su-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perar la discrepancia.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Explicado lo anterior, se comprende entonces que el carácter nor-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mativo de la teoría de la argumentación defendida por Piacenza,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 es en cuanto a los contenidos de los argumentos, esto es, en cuan-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 a cuál ha de ser el contenido de las premisas y de la conclusión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mismos, es decir, no prescribe cuáles han de ser esos contenidos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dogmas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lógicos,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axiológicos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científicos,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respecto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cuáles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condiciones,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procedimientos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y técnicas que pueden emplearse o no para iniciar, desarrollar y cul-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minar la actividad argumentativa, y es ello lo que explica que, a 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ferencia de otros autores dedicados al estudio de la argumentación,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interesados sólo en la consistencia lógica interna de los argumentos,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corrección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contenidos,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valores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proposicio-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nes que componen esos argumentos, nuestro autor lo esté principal-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en las reglas que han de observarse para poder luego evaluar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 la base de las elecciones, preferencias e información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deliberantes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consistencia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(validez)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corrección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(legitimidad).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Es decir, y siguiendo la clasificación en concepciones de la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en el ámbito jurídico propuesta por Manuel Atienza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Piacenza formula su propuesta de una teoría normativa de la argu-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mentación no desde los preceptos de la llama-da concepción formal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(lógica) o de la llamada concepción material (axiológica) de la argu-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mentación, sino desde la concepción pragma-dialéctica de la misma,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cual,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fundamental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persuasión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mediante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argumentos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el procedimiento para lograr esa persuasión, sin usos desleales,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falaces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arbitrarios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lenguaje.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Una teoría de la argumentación tal, que limite el uso de la ambi-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güedad, de lugares comunes, de anfibologías, de emociones como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miedo, y que demande a los intervinientes en el debate explicitar sus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premisas, ser coherente y consistente en sus definiciones, estar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puesto a reconocer el mejor fundamento de las razones contrarias,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definitiva, a renunciar a la violencia como forma de resolución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 desacuerdos, vaya que resulta útil y necesaria en cualquier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ciplina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conocimiento,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especialmente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jurídico.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98.625961pt;margin-top:17.648731pt;width:89.4pt;height:.1pt;mso-position-horizontal-relative:page;mso-position-vertical-relative:paragraph;z-index:-15725568;mso-wrap-distance-left:0;mso-wrap-distance-right:0" coordorigin="1973,353" coordsize="1788,0" path="m1973,353l3760,35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180" w:lineRule="auto" w:before="0"/>
        <w:ind w:left="604" w:right="250" w:hanging="352"/>
        <w:jc w:val="left"/>
        <w:rPr>
          <w:sz w:val="22"/>
        </w:rPr>
      </w:pPr>
      <w:r>
        <w:rPr>
          <w:color w:val="231F20"/>
          <w:w w:val="125"/>
          <w:sz w:val="17"/>
        </w:rPr>
        <w:t>3</w:t>
        <w:tab/>
      </w:r>
      <w:r>
        <w:rPr>
          <w:color w:val="231F20"/>
          <w:w w:val="120"/>
          <w:sz w:val="22"/>
        </w:rPr>
        <w:t>En:</w:t>
      </w:r>
      <w:r>
        <w:rPr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El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Derecho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como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argumentación</w:t>
      </w:r>
      <w:r>
        <w:rPr>
          <w:color w:val="231F20"/>
          <w:w w:val="120"/>
          <w:sz w:val="22"/>
        </w:rPr>
        <w:t>,</w:t>
      </w:r>
      <w:r>
        <w:rPr>
          <w:color w:val="231F20"/>
          <w:spacing w:val="8"/>
          <w:w w:val="120"/>
          <w:sz w:val="22"/>
        </w:rPr>
        <w:t> </w:t>
      </w:r>
      <w:r>
        <w:rPr>
          <w:color w:val="231F20"/>
          <w:w w:val="120"/>
          <w:sz w:val="22"/>
        </w:rPr>
        <w:t>Barcelona,</w:t>
      </w:r>
      <w:r>
        <w:rPr>
          <w:color w:val="231F20"/>
          <w:spacing w:val="8"/>
          <w:w w:val="120"/>
          <w:sz w:val="22"/>
        </w:rPr>
        <w:t> </w:t>
      </w:r>
      <w:r>
        <w:rPr>
          <w:color w:val="231F20"/>
          <w:w w:val="120"/>
          <w:sz w:val="22"/>
        </w:rPr>
        <w:t>Editorial</w:t>
      </w:r>
      <w:r>
        <w:rPr>
          <w:color w:val="231F20"/>
          <w:spacing w:val="8"/>
          <w:w w:val="120"/>
          <w:sz w:val="22"/>
        </w:rPr>
        <w:t> </w:t>
      </w:r>
      <w:r>
        <w:rPr>
          <w:color w:val="231F20"/>
          <w:w w:val="120"/>
          <w:sz w:val="22"/>
        </w:rPr>
        <w:t>Ariel,</w:t>
      </w:r>
      <w:r>
        <w:rPr>
          <w:color w:val="231F20"/>
          <w:spacing w:val="8"/>
          <w:w w:val="120"/>
          <w:sz w:val="22"/>
        </w:rPr>
        <w:t> </w:t>
      </w:r>
      <w:r>
        <w:rPr>
          <w:color w:val="231F20"/>
          <w:w w:val="120"/>
          <w:sz w:val="22"/>
        </w:rPr>
        <w:t>2006,</w:t>
      </w:r>
      <w:r>
        <w:rPr>
          <w:color w:val="231F20"/>
          <w:spacing w:val="9"/>
          <w:w w:val="120"/>
          <w:sz w:val="22"/>
        </w:rPr>
        <w:t> </w:t>
      </w:r>
      <w:r>
        <w:rPr>
          <w:color w:val="231F20"/>
          <w:w w:val="120"/>
          <w:sz w:val="22"/>
        </w:rPr>
        <w:t>pp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61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ss.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89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25056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Y lo es, porque en el ámbito del Derecho, ya sea por ignorancia,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intereses,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sumisión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Poder,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irresponsabilidad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preferencia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violencia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razón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resolución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conflictos,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operadores jurídicos (abogados, jueces, funcionarios, legisladores),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obstante ser su actividad central la de argumentar, se violan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juicios, procedimientos, debates parlamentarios y hasta en medios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alternativos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resolución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conflictos,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básicas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las propuestas por Piacenza y otros filósofos y teóricos de la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mentación, con grave perjuicio para la vida y derechos de las perso-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manos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actúan.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Pero no sólo esas condiciones de la teoría normativa de la ar-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gumentación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desconocen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violan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absoluta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impunidad.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también, debates como el que se sigue del contraste entre el enfoque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universalista y el enfoque contextualista del conocimiento, son ig-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norados, lo que permite que en esta disciplina tan importante 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personas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toda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sociedad,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usen,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mayor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justificación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co-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nocimiento de causa, argumentos universalistas o contextualistas,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conveniente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operador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jurídico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(en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especial,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Estado),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cuenta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límites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uno,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someter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tales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puestas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evaluación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permite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hacer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teoría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normativa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argumentación.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741" w:val="left" w:leader="none"/>
          <w:tab w:pos="742" w:val="left" w:leader="none"/>
          <w:tab w:pos="3002" w:val="left" w:leader="none"/>
          <w:tab w:pos="3378" w:val="left" w:leader="none"/>
          <w:tab w:pos="5919" w:val="left" w:leader="none"/>
          <w:tab w:pos="7197" w:val="left" w:leader="none"/>
          <w:tab w:pos="8255" w:val="left" w:leader="none"/>
        </w:tabs>
        <w:spacing w:line="235" w:lineRule="auto" w:before="1" w:after="0"/>
        <w:ind w:left="604" w:right="250" w:hanging="352"/>
        <w:jc w:val="left"/>
      </w:pPr>
      <w:r>
        <w:rPr>
          <w:b w:val="0"/>
          <w:i w:val="0"/>
        </w:rPr>
        <w:tab/>
      </w:r>
      <w:r>
        <w:rPr>
          <w:color w:val="231F20"/>
          <w:w w:val="130"/>
        </w:rPr>
        <w:t>Universalismo</w:t>
        <w:tab/>
        <w:t>y</w:t>
        <w:tab/>
        <w:t>contextualismo.</w:t>
        <w:tab/>
        <w:t>Límites</w:t>
        <w:tab/>
        <w:t>según</w:t>
        <w:tab/>
        <w:t>la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teoría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normativa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argumentación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Cuando en el curso de una discusión crítica alguno de los par-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ticipantes introduce un término o palabra de significado equívoco,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polémico, muy general o cambiante en la historia, y que es común,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allá de su expresión escrita, a diferentes contextos sociales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culturales, es legítimo exigirle que antes de continuar en su razona-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miento, si hay dudas sobre el significado o sentido que le está dan-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al mismo, explicite y justifique previamente el significado que 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 efectivamente dando, para así estar en posibilidad de aceptar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compartir ese mismo significado en la discusión, o por el contrario,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rechazarlo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excluir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uso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misma.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Precisamente, si en alguna discusión de ciencias políticas, dere-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cho o historia, por ejemplo, se introducen términos como justicia,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democracia, Estado de Derecho, propiedad o Constitución, es legíti-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necesario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pida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hace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defina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pre-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90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454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 A. Herrera 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cise el significado que da a la palabra en cuestión, para así despejar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dudas y compartir —o discrepar y excluir— todos el significado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ese término. Para ello, entonces, quien argumenta puede apelar 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enfoque general, universal, y definir el término en un sentido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reclama validez en cualquier tiempo y lugar, o partir de una visión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particular, local o contextual, que asumiendo conscientemente o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es imposible dar con una definición total y universal de la pala-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bra, se apoya en la cultura local, en las tradiciones, en el contexto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circunstancias,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momento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precisar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sentido.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De este modo, y si se radicalizan los enfoques, por ejemplo, al in-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terior de una discusión crítica en torno a la no discriminación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personas por la ley, mientras un sujeto cosmopolita, que entienda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derechos humanos como universales y superiores a toda cultura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local o ancestral, condenará las formas de discriminación hacia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mujer y hacia personas de determinadas etnias u origen social, otro,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cercano o defensor del multiculturalismo o del relativismo cul-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tural, que entienda que esos derechos humanos son propios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cultura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occidental,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todas),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justifique,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 condene, ese tipo de tratos, pues considerará que la discrimina-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no es un principio susceptible de definición universal, sino sólo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contextual.</w:t>
      </w:r>
    </w:p>
    <w:p>
      <w:pPr>
        <w:pStyle w:val="BodyText"/>
        <w:spacing w:before="10"/>
        <w:rPr>
          <w:sz w:val="22"/>
        </w:rPr>
      </w:pPr>
    </w:p>
    <w:p>
      <w:pPr>
        <w:spacing w:line="244" w:lineRule="auto" w:before="0"/>
        <w:ind w:left="252" w:right="249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Como lo muestra Piacenza en </w:t>
      </w:r>
      <w:r>
        <w:rPr>
          <w:rFonts w:ascii="Calibri" w:hAnsi="Calibri"/>
          <w:i/>
          <w:color w:val="231F20"/>
          <w:w w:val="120"/>
          <w:sz w:val="25"/>
        </w:rPr>
        <w:t>Argumentación, filosofía y cultura: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universalismo y contextualismo en la teoría de la argumentación</w:t>
      </w:r>
      <w:r>
        <w:rPr>
          <w:color w:val="231F20"/>
          <w:w w:val="115"/>
          <w:sz w:val="25"/>
        </w:rPr>
        <w:t>, am-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20"/>
          <w:sz w:val="25"/>
        </w:rPr>
        <w:t>bos enfoques, asumidos como dogmas no abiertos a la evaluación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crítica,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conducen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equívocos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31"/>
          <w:w w:val="120"/>
          <w:sz w:val="25"/>
        </w:rPr>
        <w:t> </w:t>
      </w:r>
      <w:r>
        <w:rPr>
          <w:color w:val="231F20"/>
          <w:w w:val="120"/>
          <w:sz w:val="25"/>
        </w:rPr>
        <w:t>puntos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vista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arbitrarios,</w:t>
      </w:r>
      <w:r>
        <w:rPr>
          <w:color w:val="231F20"/>
          <w:spacing w:val="31"/>
          <w:w w:val="120"/>
          <w:sz w:val="25"/>
        </w:rPr>
        <w:t> </w:t>
      </w:r>
      <w:r>
        <w:rPr>
          <w:color w:val="231F20"/>
          <w:w w:val="120"/>
          <w:sz w:val="25"/>
        </w:rPr>
        <w:t>tienden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a ser inútiles para superar desacuerdos y, más allá de lo lingüístico,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acabar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con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las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problemáticas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mejorar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12"/>
          <w:w w:val="120"/>
          <w:sz w:val="25"/>
        </w:rPr>
        <w:t> </w:t>
      </w:r>
      <w:r>
        <w:rPr>
          <w:color w:val="231F20"/>
          <w:w w:val="120"/>
          <w:sz w:val="25"/>
        </w:rPr>
        <w:t>vida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las</w:t>
      </w:r>
      <w:r>
        <w:rPr>
          <w:color w:val="231F20"/>
          <w:spacing w:val="11"/>
          <w:w w:val="120"/>
          <w:sz w:val="25"/>
        </w:rPr>
        <w:t> </w:t>
      </w:r>
      <w:r>
        <w:rPr>
          <w:color w:val="231F20"/>
          <w:w w:val="120"/>
          <w:sz w:val="25"/>
        </w:rPr>
        <w:t>personas.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En el caso del universalismo, pretender que mediante argumentos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formales, no sometidos a procedimientos dialógicos y a la verifica-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del contenido de sus premisas, que no den cuenta de los hechos,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particularidades y matices que una discusión sobre un problema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práctico (intersubjetivo) de relevancia pone de bulto, puede conducir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quizá a impecables y consistentes soluciones en lo formal, pero 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mismo tiempo abstractas, poco comprensibles, que luego podrían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ser percibidas como incorrectas, arbitrarias o inaceptables por los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destinarios de las mismas.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De igual modo, en el caso del contextualismo, aspirar a resolver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divergencias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prácticas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(sociales,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políticas,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económicas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jurídicas)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91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24032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apelando al accidente, a la especialidad, a la tradición o a lo “que-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rido por la mayoría”, sin tomar en cuenta lo que tienen en común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seres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humanos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necesidades,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anhelos,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preferencias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intereses más allá de la Nación, la religión o la ideología política,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 peor que no ser considerado correcto o aceptable, conducir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despotismo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abuso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mayoría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 consideran con autoridad para imponer soluciones contextuales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comunes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especie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humana.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Considerando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situaciones,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pertinente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recordar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aquí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advertido por Piacenza respecto de estas cuestionables formas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proceder. Respecto de las argumentaciones basadas en el enfoque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universalista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inspiración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(pero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inspiración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axiológica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Iusnaturalismo),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apuntó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Las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demostraciones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geométricas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encontramos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Eucli-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0"/>
          <w:sz w:val="22"/>
        </w:rPr>
        <w:t>des ejemplifican un tipo de argumentación muy peculiar. A diferencia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de lo que ocurre en las argumentaciones corrientes, en las demos-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traciones</w:t>
      </w:r>
      <w:r>
        <w:rPr>
          <w:color w:val="231F20"/>
          <w:spacing w:val="22"/>
          <w:w w:val="125"/>
          <w:sz w:val="22"/>
        </w:rPr>
        <w:t> </w:t>
      </w:r>
      <w:r>
        <w:rPr>
          <w:color w:val="231F20"/>
          <w:w w:val="125"/>
          <w:sz w:val="22"/>
        </w:rPr>
        <w:t>geométricas,</w:t>
      </w:r>
      <w:r>
        <w:rPr>
          <w:color w:val="231F20"/>
          <w:spacing w:val="22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2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2"/>
          <w:w w:val="125"/>
          <w:sz w:val="22"/>
        </w:rPr>
        <w:t> </w:t>
      </w:r>
      <w:r>
        <w:rPr>
          <w:color w:val="231F20"/>
          <w:w w:val="125"/>
          <w:sz w:val="22"/>
        </w:rPr>
        <w:t>podríamos</w:t>
      </w:r>
      <w:r>
        <w:rPr>
          <w:color w:val="231F20"/>
          <w:spacing w:val="23"/>
          <w:w w:val="125"/>
          <w:sz w:val="22"/>
        </w:rPr>
        <w:t> </w:t>
      </w:r>
      <w:r>
        <w:rPr>
          <w:color w:val="231F20"/>
          <w:w w:val="125"/>
          <w:sz w:val="22"/>
        </w:rPr>
        <w:t>llamar</w:t>
      </w:r>
      <w:r>
        <w:rPr>
          <w:color w:val="231F20"/>
          <w:spacing w:val="22"/>
          <w:w w:val="125"/>
          <w:sz w:val="22"/>
        </w:rPr>
        <w:t> </w:t>
      </w:r>
      <w:r>
        <w:rPr>
          <w:color w:val="231F20"/>
          <w:w w:val="125"/>
          <w:sz w:val="22"/>
        </w:rPr>
        <w:t>aspectos</w:t>
      </w:r>
      <w:r>
        <w:rPr>
          <w:color w:val="231F20"/>
          <w:spacing w:val="23"/>
          <w:w w:val="125"/>
          <w:sz w:val="22"/>
        </w:rPr>
        <w:t> </w:t>
      </w:r>
      <w:r>
        <w:rPr>
          <w:color w:val="231F20"/>
          <w:w w:val="125"/>
          <w:sz w:val="22"/>
        </w:rPr>
        <w:t>dialógicos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y pragmáticos del discurso se vuelven por completo irrelevantes. 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spacing w:val="-1"/>
          <w:w w:val="125"/>
          <w:sz w:val="22"/>
        </w:rPr>
        <w:t>p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2"/>
          <w:w w:val="118"/>
          <w:sz w:val="22"/>
        </w:rPr>
        <w:t>ec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-2"/>
          <w:w w:val="125"/>
          <w:sz w:val="22"/>
        </w:rPr>
        <w:t>p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3"/>
          <w:sz w:val="22"/>
        </w:rPr>
        <w:t>o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2"/>
          <w:w w:val="67"/>
          <w:sz w:val="22"/>
        </w:rPr>
        <w:t>‘</w:t>
      </w:r>
      <w:r>
        <w:rPr>
          <w:color w:val="231F20"/>
          <w:spacing w:val="-1"/>
          <w:w w:val="113"/>
          <w:sz w:val="22"/>
        </w:rPr>
        <w:t>ó</w:t>
      </w:r>
      <w:r>
        <w:rPr>
          <w:color w:val="231F20"/>
          <w:spacing w:val="1"/>
          <w:w w:val="109"/>
          <w:sz w:val="22"/>
        </w:rPr>
        <w:t>i</w:t>
      </w:r>
      <w:r>
        <w:rPr>
          <w:color w:val="231F20"/>
          <w:spacing w:val="1"/>
          <w:w w:val="109"/>
          <w:sz w:val="22"/>
        </w:rPr>
        <w:t>g</w:t>
      </w:r>
      <w:r>
        <w:rPr>
          <w:color w:val="231F20"/>
          <w:spacing w:val="2"/>
          <w:w w:val="132"/>
          <w:sz w:val="22"/>
        </w:rPr>
        <w:t>a</w:t>
      </w:r>
      <w:r>
        <w:rPr>
          <w:color w:val="231F20"/>
          <w:w w:val="135"/>
          <w:sz w:val="22"/>
        </w:rPr>
        <w:t>s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5"/>
          <w:w w:val="138"/>
          <w:sz w:val="22"/>
        </w:rPr>
        <w:t>t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-4"/>
          <w:w w:val="122"/>
          <w:sz w:val="22"/>
        </w:rPr>
        <w:t>m</w:t>
      </w:r>
      <w:r>
        <w:rPr>
          <w:color w:val="231F20"/>
          <w:spacing w:val="-1"/>
          <w:w w:val="125"/>
          <w:sz w:val="22"/>
        </w:rPr>
        <w:t>b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w w:val="118"/>
          <w:sz w:val="22"/>
        </w:rPr>
        <w:t>é</w:t>
      </w:r>
      <w:r>
        <w:rPr>
          <w:color w:val="231F20"/>
          <w:w w:val="134"/>
          <w:sz w:val="22"/>
        </w:rPr>
        <w:t>n</w:t>
      </w:r>
      <w:r>
        <w:rPr>
          <w:color w:val="231F20"/>
          <w:spacing w:val="8"/>
          <w:sz w:val="22"/>
        </w:rPr>
        <w:t> </w:t>
      </w:r>
      <w:r>
        <w:rPr>
          <w:color w:val="231F20"/>
          <w:w w:val="132"/>
          <w:sz w:val="22"/>
        </w:rPr>
        <w:t>a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3"/>
          <w:w w:val="109"/>
          <w:sz w:val="22"/>
        </w:rPr>
        <w:t>l</w:t>
      </w:r>
      <w:r>
        <w:rPr>
          <w:color w:val="231F20"/>
          <w:w w:val="132"/>
          <w:sz w:val="22"/>
        </w:rPr>
        <w:t>a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-3"/>
          <w:w w:val="113"/>
          <w:sz w:val="22"/>
        </w:rPr>
        <w:t>o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2"/>
          <w:w w:val="134"/>
          <w:sz w:val="22"/>
        </w:rPr>
        <w:t>r</w:t>
      </w:r>
      <w:r>
        <w:rPr>
          <w:color w:val="231F20"/>
          <w:w w:val="132"/>
          <w:sz w:val="22"/>
        </w:rPr>
        <w:t>a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1"/>
          <w:w w:val="125"/>
          <w:sz w:val="22"/>
        </w:rPr>
        <w:t>p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spacing w:val="-3"/>
          <w:w w:val="118"/>
          <w:sz w:val="22"/>
        </w:rPr>
        <w:t>e</w:t>
      </w:r>
      <w:r>
        <w:rPr>
          <w:color w:val="231F20"/>
          <w:spacing w:val="-10"/>
          <w:w w:val="67"/>
          <w:sz w:val="22"/>
        </w:rPr>
        <w:t>’</w:t>
      </w:r>
      <w:r>
        <w:rPr>
          <w:color w:val="231F20"/>
          <w:w w:val="129"/>
          <w:sz w:val="22"/>
        </w:rPr>
        <w:t>,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5"/>
          <w:w w:val="138"/>
          <w:sz w:val="22"/>
        </w:rPr>
        <w:t>t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w w:val="134"/>
          <w:sz w:val="22"/>
        </w:rPr>
        <w:t>n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5"/>
          <w:w w:val="109"/>
          <w:sz w:val="22"/>
        </w:rPr>
        <w:t>i</w:t>
      </w:r>
      <w:r>
        <w:rPr>
          <w:color w:val="231F20"/>
          <w:spacing w:val="-4"/>
          <w:w w:val="122"/>
          <w:sz w:val="22"/>
        </w:rPr>
        <w:t>m</w:t>
      </w:r>
      <w:r>
        <w:rPr>
          <w:color w:val="231F20"/>
          <w:spacing w:val="3"/>
          <w:w w:val="125"/>
          <w:sz w:val="22"/>
        </w:rPr>
        <w:t>p</w:t>
      </w:r>
      <w:r>
        <w:rPr>
          <w:color w:val="231F20"/>
          <w:spacing w:val="-2"/>
          <w:w w:val="113"/>
          <w:sz w:val="22"/>
        </w:rPr>
        <w:t>o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5"/>
          <w:w w:val="138"/>
          <w:sz w:val="22"/>
        </w:rPr>
        <w:t>t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-5"/>
          <w:w w:val="134"/>
          <w:sz w:val="22"/>
        </w:rPr>
        <w:t>n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8"/>
          <w:sz w:val="22"/>
        </w:rPr>
        <w:t> </w:t>
      </w:r>
      <w:r>
        <w:rPr>
          <w:color w:val="231F20"/>
          <w:w w:val="118"/>
          <w:sz w:val="22"/>
        </w:rPr>
        <w:t>e</w:t>
      </w:r>
      <w:r>
        <w:rPr>
          <w:color w:val="231F20"/>
          <w:w w:val="134"/>
          <w:sz w:val="22"/>
        </w:rPr>
        <w:t>n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3"/>
          <w:w w:val="118"/>
          <w:sz w:val="22"/>
        </w:rPr>
        <w:t>c</w:t>
      </w:r>
      <w:r>
        <w:rPr>
          <w:color w:val="231F20"/>
          <w:spacing w:val="2"/>
          <w:w w:val="138"/>
          <w:sz w:val="22"/>
        </w:rPr>
        <w:t>u</w:t>
      </w:r>
      <w:r>
        <w:rPr>
          <w:color w:val="231F20"/>
          <w:spacing w:val="8"/>
          <w:w w:val="132"/>
          <w:sz w:val="22"/>
        </w:rPr>
        <w:t>a</w:t>
      </w:r>
      <w:r>
        <w:rPr>
          <w:color w:val="231F20"/>
          <w:spacing w:val="-1"/>
          <w:w w:val="109"/>
          <w:sz w:val="22"/>
        </w:rPr>
        <w:t>l</w:t>
      </w:r>
      <w:r>
        <w:rPr>
          <w:color w:val="231F20"/>
          <w:spacing w:val="1"/>
          <w:w w:val="117"/>
          <w:sz w:val="22"/>
        </w:rPr>
        <w:t>q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w w:val="118"/>
          <w:sz w:val="22"/>
        </w:rPr>
        <w:t>e</w:t>
      </w:r>
      <w:r>
        <w:rPr>
          <w:color w:val="231F20"/>
          <w:w w:val="134"/>
          <w:sz w:val="22"/>
        </w:rPr>
        <w:t>r </w:t>
      </w:r>
      <w:r>
        <w:rPr>
          <w:color w:val="231F20"/>
          <w:w w:val="125"/>
          <w:sz w:val="22"/>
        </w:rPr>
        <w:t>discusión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corriente, no se justifica con respecto a una demostración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geométrica.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una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demostración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está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bien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hecha,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parte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axiomas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o de teoremas ya demostrados y sigue un encadenamiento riguroso,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 es posible contraponerle ningún otro discurso que llegue a debili-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tarla. Por eso puede decirse que se trata de un discurso esencialmen-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te monológico. En una demostración no tendría sentido distinguir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spacing w:val="8"/>
          <w:w w:val="67"/>
          <w:sz w:val="22"/>
        </w:rPr>
        <w:t>‘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-3"/>
          <w:w w:val="113"/>
          <w:sz w:val="22"/>
        </w:rPr>
        <w:t>o</w:t>
      </w:r>
      <w:r>
        <w:rPr>
          <w:color w:val="231F20"/>
          <w:spacing w:val="-1"/>
          <w:w w:val="109"/>
          <w:sz w:val="22"/>
        </w:rPr>
        <w:t>l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5"/>
          <w:w w:val="135"/>
          <w:sz w:val="22"/>
        </w:rPr>
        <w:t>s</w:t>
      </w:r>
      <w:r>
        <w:rPr>
          <w:color w:val="231F20"/>
          <w:spacing w:val="-10"/>
          <w:w w:val="67"/>
          <w:sz w:val="22"/>
        </w:rPr>
        <w:t>’</w:t>
      </w:r>
      <w:r>
        <w:rPr>
          <w:color w:val="231F20"/>
          <w:w w:val="129"/>
          <w:sz w:val="22"/>
        </w:rPr>
        <w:t>,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8"/>
          <w:w w:val="67"/>
          <w:sz w:val="22"/>
        </w:rPr>
        <w:t>‘</w:t>
      </w:r>
      <w:r>
        <w:rPr>
          <w:color w:val="231F20"/>
          <w:spacing w:val="1"/>
          <w:w w:val="125"/>
          <w:sz w:val="22"/>
        </w:rPr>
        <w:t>p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5"/>
          <w:w w:val="135"/>
          <w:sz w:val="22"/>
        </w:rPr>
        <w:t>s</w:t>
      </w:r>
      <w:r>
        <w:rPr>
          <w:color w:val="231F20"/>
          <w:spacing w:val="-9"/>
          <w:w w:val="67"/>
          <w:sz w:val="22"/>
        </w:rPr>
        <w:t>’</w:t>
      </w:r>
      <w:r>
        <w:rPr>
          <w:color w:val="231F20"/>
          <w:w w:val="129"/>
          <w:sz w:val="22"/>
        </w:rPr>
        <w:t>.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1"/>
          <w:w w:val="119"/>
          <w:sz w:val="22"/>
        </w:rPr>
        <w:t>E</w:t>
      </w:r>
      <w:r>
        <w:rPr>
          <w:color w:val="231F20"/>
          <w:w w:val="109"/>
          <w:sz w:val="22"/>
        </w:rPr>
        <w:t>l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1"/>
          <w:w w:val="125"/>
          <w:sz w:val="22"/>
        </w:rPr>
        <w:t>p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-5"/>
          <w:w w:val="134"/>
          <w:sz w:val="22"/>
        </w:rPr>
        <w:t>n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3"/>
          <w:sz w:val="22"/>
        </w:rPr>
        <w:t>o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8"/>
          <w:w w:val="105"/>
          <w:sz w:val="22"/>
        </w:rPr>
        <w:t>v</w:t>
      </w:r>
      <w:r>
        <w:rPr>
          <w:color w:val="231F20"/>
          <w:w w:val="109"/>
          <w:sz w:val="22"/>
        </w:rPr>
        <w:t>i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5"/>
          <w:w w:val="138"/>
          <w:sz w:val="22"/>
        </w:rPr>
        <w:t>t</w:t>
      </w:r>
      <w:r>
        <w:rPr>
          <w:color w:val="231F20"/>
          <w:w w:val="132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w w:val="109"/>
          <w:sz w:val="22"/>
        </w:rPr>
        <w:t>l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1"/>
          <w:w w:val="117"/>
          <w:sz w:val="22"/>
        </w:rPr>
        <w:t>q</w:t>
      </w:r>
      <w:r>
        <w:rPr>
          <w:color w:val="231F20"/>
          <w:spacing w:val="-3"/>
          <w:w w:val="138"/>
          <w:sz w:val="22"/>
        </w:rPr>
        <w:t>u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1"/>
          <w:w w:val="125"/>
          <w:sz w:val="22"/>
        </w:rPr>
        <w:t>p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3"/>
          <w:w w:val="125"/>
          <w:sz w:val="22"/>
        </w:rPr>
        <w:t>p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2"/>
          <w:w w:val="134"/>
          <w:sz w:val="22"/>
        </w:rPr>
        <w:t>n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2"/>
          <w:w w:val="134"/>
          <w:sz w:val="22"/>
        </w:rPr>
        <w:t>n</w:t>
      </w:r>
      <w:r>
        <w:rPr>
          <w:color w:val="231F20"/>
          <w:w w:val="132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-2"/>
          <w:w w:val="122"/>
          <w:sz w:val="22"/>
        </w:rPr>
        <w:t>m</w:t>
      </w:r>
      <w:r>
        <w:rPr>
          <w:color w:val="231F20"/>
          <w:spacing w:val="1"/>
          <w:w w:val="113"/>
          <w:sz w:val="22"/>
        </w:rPr>
        <w:t>o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2"/>
          <w:w w:val="134"/>
          <w:sz w:val="22"/>
        </w:rPr>
        <w:t>r</w:t>
      </w:r>
      <w:r>
        <w:rPr>
          <w:color w:val="231F20"/>
          <w:spacing w:val="-1"/>
          <w:w w:val="132"/>
          <w:sz w:val="22"/>
        </w:rPr>
        <w:t>a</w:t>
      </w:r>
      <w:r>
        <w:rPr>
          <w:color w:val="231F20"/>
          <w:spacing w:val="3"/>
          <w:w w:val="118"/>
          <w:sz w:val="22"/>
        </w:rPr>
        <w:t>c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3"/>
          <w:sz w:val="22"/>
        </w:rPr>
        <w:t>ó</w:t>
      </w:r>
      <w:r>
        <w:rPr>
          <w:color w:val="231F20"/>
          <w:w w:val="134"/>
          <w:sz w:val="22"/>
        </w:rPr>
        <w:t>n </w:t>
      </w:r>
      <w:r>
        <w:rPr>
          <w:color w:val="231F20"/>
          <w:w w:val="125"/>
          <w:sz w:val="22"/>
        </w:rPr>
        <w:t>y el de quien trata de comprenderla y comprobar su corrección no se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diferencian. Éste último debe repetir exactamente el mismo trayecto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recorrido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aquél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presentarla.</w:t>
      </w:r>
      <w:r>
        <w:rPr>
          <w:color w:val="231F20"/>
          <w:w w:val="125"/>
          <w:sz w:val="22"/>
          <w:vertAlign w:val="superscript"/>
        </w:rPr>
        <w:t>4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En efecto, partir, sin antes demostrar mediante una discusión crí-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tica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pretensión,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validez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universal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término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 premisa determinada, a la que se asume como una </w:t>
      </w:r>
      <w:r>
        <w:rPr>
          <w:rFonts w:ascii="Calibri" w:hAnsi="Calibri"/>
          <w:i/>
          <w:color w:val="231F20"/>
          <w:w w:val="120"/>
        </w:rPr>
        <w:t>oración eterna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conduce a mostrar como innecesario o inaceptable incluso proble-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matizar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dialógicamente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argumento.</w:t>
      </w:r>
    </w:p>
    <w:p>
      <w:pPr>
        <w:pStyle w:val="BodyText"/>
        <w:spacing w:before="4"/>
        <w:rPr>
          <w:sz w:val="23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Por otro lado, el tipo de objetos de los que habla el discurso geométrico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tal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concebían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griegos,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lleva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utilizar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Quine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lla-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maría oraciones eternas, es decir, oraciones para las cuales los facto-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res pragmáticos están totalmente neutralizados. Para los griegos, los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temas del discurso geométrico son abstractos, ubicuos, intemporales: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afecta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ninguna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variación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contexto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todos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hablantes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98.625961pt;margin-top:18.217867pt;width:89.4pt;height:.1pt;mso-position-horizontal-relative:page;mso-position-vertical-relative:paragraph;z-index:-15723520;mso-wrap-distance-left:0;mso-wrap-distance-right:0" coordorigin="1973,364" coordsize="1788,0" path="m1973,364l3760,36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193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4</w:t>
        <w:tab/>
      </w:r>
      <w:r>
        <w:rPr>
          <w:color w:val="231F20"/>
          <w:w w:val="120"/>
          <w:sz w:val="17"/>
        </w:rPr>
        <w:t>Piacenza,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E.: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“Argumentación,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Filosofía…”, 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7.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92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300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7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se sitúan frente a esos temas en la misma relación. Ahora bien, para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entender una oración eterna no es esencial tomar en cuenta nada 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esté fuera de la oración misma. Por eso no hay ningún inconveniente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en identificar lo que se dice con la oración que se usa para decirlo.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Pero si se toma como paradigmático el discurso geométrico, y se ol-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vida</w:t>
      </w:r>
      <w:r>
        <w:rPr>
          <w:color w:val="231F20"/>
          <w:spacing w:val="29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más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bien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29"/>
          <w:w w:val="125"/>
          <w:sz w:val="22"/>
        </w:rPr>
        <w:t> </w:t>
      </w:r>
      <w:r>
        <w:rPr>
          <w:color w:val="231F20"/>
          <w:w w:val="125"/>
          <w:sz w:val="22"/>
        </w:rPr>
        <w:t>caso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excepcional,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plantear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30"/>
          <w:w w:val="125"/>
          <w:sz w:val="22"/>
        </w:rPr>
        <w:t> </w:t>
      </w:r>
      <w:r>
        <w:rPr>
          <w:color w:val="231F20"/>
          <w:w w:val="125"/>
          <w:sz w:val="22"/>
        </w:rPr>
        <w:t>problema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de la evaluación de los argumentos, se tenderá a concebirlo como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cuestión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entre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premisas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conclusión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una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demostración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existe o no una relación tal que dicha conclusión no podría ser falsa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si aquellas premisas fueran verdaderas; es decir, si entre premisas y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conclusión existe o no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una relación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consecuencia lógica.</w:t>
      </w:r>
      <w:r>
        <w:rPr>
          <w:color w:val="231F20"/>
          <w:w w:val="125"/>
          <w:sz w:val="22"/>
          <w:vertAlign w:val="superscript"/>
        </w:rPr>
        <w:t>5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Huelga decir lo arbitrario, y potencialmente cruel, que resulta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pretender partir por ejemplo de una única idea de Justicia,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usualmente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planteado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Occidente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largo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historia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 Filosofía, para determinar cuándo una institución o forma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organización es justa, o cuándo una decisión o una acción individual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absoluta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indiferencia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desprecio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hechos,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contexto y sus circunstancias. A este enfoque, Amartya Sen</w:t>
      </w:r>
      <w:r>
        <w:rPr>
          <w:color w:val="231F20"/>
          <w:w w:val="120"/>
          <w:vertAlign w:val="superscript"/>
        </w:rPr>
        <w:t>6</w:t>
      </w:r>
      <w:r>
        <w:rPr>
          <w:color w:val="231F20"/>
          <w:w w:val="120"/>
          <w:vertAlign w:val="baseline"/>
        </w:rPr>
        <w:t> lo ha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denominado el “enfoque trascendental” de la justicia, al que opone,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partiendo de un enfoque que combina universalismo con contextua-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lismo, el “enfoque comparativo o de las realizaciones concretas”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justicia:</w:t>
      </w:r>
    </w:p>
    <w:p>
      <w:pPr>
        <w:pStyle w:val="BodyText"/>
        <w:spacing w:before="9"/>
        <w:rPr>
          <w:sz w:val="21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La teoría trascendental simplemente se enfrenta a una pregunta di-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ferente de aquellas relacionadas con la evaluación comparativa, una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pregunta que puede tener considerable interés intelectual pero 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carece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directa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relevancia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problema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elección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entre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ma-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nos.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requiere,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cambio,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acuerdo,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basado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razón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pública,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sobre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gradación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alternativas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posibles.</w:t>
      </w:r>
      <w:r>
        <w:rPr>
          <w:color w:val="231F20"/>
          <w:w w:val="125"/>
          <w:sz w:val="22"/>
          <w:vertAlign w:val="superscript"/>
        </w:rPr>
        <w:t>7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Por su parte, en cuanto a las argumentaciones basadas exclusi-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vamente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enfoque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contextualista,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Piacenza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señaló: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En primer lugar, la tesis de que no tiene sentido ir más allá de la com-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probación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criterios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vigentes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cada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campo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particular,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sustrae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a la apreciación intersubjetiva, que tendría que ser iluminada por una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teoría de la argumentación, todo esfuerzo por resolver los problemas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plantea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multiplicidad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vigencias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contrapuestas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interior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mismo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campo.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esto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vale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tanto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multiplicidad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sincrónica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simultánea,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multiplicidad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diacrónica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del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eventual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cambio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de vigencias. Si las vigencias son irrebasables, ante su contradicción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sólo</w:t>
      </w:r>
      <w:r>
        <w:rPr>
          <w:color w:val="231F20"/>
          <w:spacing w:val="57"/>
          <w:w w:val="120"/>
          <w:sz w:val="22"/>
        </w:rPr>
        <w:t> </w:t>
      </w:r>
      <w:r>
        <w:rPr>
          <w:color w:val="231F20"/>
          <w:w w:val="120"/>
          <w:sz w:val="22"/>
        </w:rPr>
        <w:t>cabe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silencio.</w:t>
      </w:r>
      <w:r>
        <w:rPr>
          <w:color w:val="231F20"/>
          <w:spacing w:val="57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segundo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lugar,</w:t>
      </w:r>
      <w:r>
        <w:rPr>
          <w:color w:val="231F20"/>
          <w:spacing w:val="57"/>
          <w:w w:val="120"/>
          <w:sz w:val="22"/>
        </w:rPr>
        <w:t> </w:t>
      </w:r>
      <w:r>
        <w:rPr>
          <w:color w:val="231F20"/>
          <w:w w:val="120"/>
          <w:sz w:val="22"/>
        </w:rPr>
        <w:t>aun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suponiendo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57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58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8.625961pt;margin-top:14.574084pt;width:89.4pt;height:.1pt;mso-position-horizontal-relative:page;mso-position-vertical-relative:paragraph;z-index:-15722496;mso-wrap-distance-left:0;mso-wrap-distance-right:0" coordorigin="1973,291" coordsize="1788,0" path="m1973,291l3760,29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604" w:val="left" w:leader="none"/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1"/>
          <w:w w:val="130"/>
          <w:sz w:val="17"/>
        </w:rPr>
        <w:t> </w:t>
      </w:r>
      <w:r>
        <w:rPr>
          <w:color w:val="231F20"/>
          <w:w w:val="130"/>
          <w:sz w:val="17"/>
        </w:rPr>
        <w:t>p. 8.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  <w:tab w:pos="605" w:val="left" w:leader="none"/>
        </w:tabs>
        <w:spacing w:line="312" w:lineRule="auto" w:before="61" w:after="0"/>
        <w:ind w:left="252" w:right="3931" w:firstLine="0"/>
        <w:jc w:val="left"/>
        <w:rPr>
          <w:sz w:val="17"/>
        </w:rPr>
      </w:pPr>
      <w:r>
        <w:rPr>
          <w:color w:val="231F20"/>
          <w:w w:val="130"/>
          <w:sz w:val="17"/>
        </w:rPr>
        <w:t>En:</w:t>
      </w:r>
      <w:r>
        <w:rPr>
          <w:color w:val="231F20"/>
          <w:spacing w:val="-7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La</w:t>
      </w:r>
      <w:r>
        <w:rPr>
          <w:rFonts w:ascii="Calibri"/>
          <w:i/>
          <w:color w:val="231F20"/>
          <w:spacing w:val="-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Idea</w:t>
      </w:r>
      <w:r>
        <w:rPr>
          <w:rFonts w:ascii="Calibri"/>
          <w:i/>
          <w:color w:val="231F20"/>
          <w:spacing w:val="-5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de</w:t>
      </w:r>
      <w:r>
        <w:rPr>
          <w:rFonts w:ascii="Calibri"/>
          <w:i/>
          <w:color w:val="231F20"/>
          <w:spacing w:val="-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la</w:t>
      </w:r>
      <w:r>
        <w:rPr>
          <w:rFonts w:ascii="Calibri"/>
          <w:i/>
          <w:color w:val="231F20"/>
          <w:spacing w:val="-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Justicia</w:t>
      </w:r>
      <w:r>
        <w:rPr>
          <w:color w:val="231F20"/>
          <w:w w:val="130"/>
          <w:sz w:val="17"/>
        </w:rPr>
        <w:t>,</w:t>
      </w:r>
      <w:r>
        <w:rPr>
          <w:color w:val="231F20"/>
          <w:spacing w:val="-6"/>
          <w:w w:val="130"/>
          <w:sz w:val="17"/>
        </w:rPr>
        <w:t> </w:t>
      </w:r>
      <w:r>
        <w:rPr>
          <w:color w:val="231F20"/>
          <w:w w:val="130"/>
          <w:sz w:val="17"/>
        </w:rPr>
        <w:t>Madrid,</w:t>
      </w:r>
      <w:r>
        <w:rPr>
          <w:color w:val="231F20"/>
          <w:spacing w:val="-6"/>
          <w:w w:val="130"/>
          <w:sz w:val="17"/>
        </w:rPr>
        <w:t> </w:t>
      </w:r>
      <w:r>
        <w:rPr>
          <w:color w:val="231F20"/>
          <w:w w:val="130"/>
          <w:sz w:val="17"/>
        </w:rPr>
        <w:t>Taurus,</w:t>
      </w:r>
      <w:r>
        <w:rPr>
          <w:color w:val="231F20"/>
          <w:spacing w:val="-6"/>
          <w:w w:val="130"/>
          <w:sz w:val="17"/>
        </w:rPr>
        <w:t> </w:t>
      </w:r>
      <w:r>
        <w:rPr>
          <w:color w:val="231F20"/>
          <w:w w:val="130"/>
          <w:sz w:val="17"/>
        </w:rPr>
        <w:t>2010.</w:t>
      </w:r>
      <w:r>
        <w:rPr>
          <w:color w:val="231F20"/>
          <w:spacing w:val="-52"/>
          <w:w w:val="130"/>
          <w:sz w:val="17"/>
        </w:rPr>
        <w:t> </w:t>
      </w:r>
      <w:r>
        <w:rPr>
          <w:color w:val="231F20"/>
          <w:w w:val="130"/>
          <w:sz w:val="17"/>
        </w:rPr>
        <w:t>7</w:t>
        <w:tab/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 pp. 48-49.</w:t>
      </w: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71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93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21984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interior de cada campo de hecho sólo se tropiece muy raramente con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ese tipo de dificultades, ¿cómo evaluar los argumen-tos que se refie-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ren a problemas que, a primera vista al menos, pertenecen a la vez 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más de un campo? Por ejemplo, los argumentos a propósito de pro-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blemas de ética médica, ¿hasta dónde caen bajo la juridicción de los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criterios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evaluación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propios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ética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hasta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dónde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bajo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0"/>
          <w:sz w:val="22"/>
        </w:rPr>
        <w:t>criterios de la medicina? ¿Y los argumentos que se utilicen al discutir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2"/>
          <w:w w:val="118"/>
          <w:sz w:val="22"/>
        </w:rPr>
        <w:t>c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5"/>
          <w:w w:val="134"/>
          <w:sz w:val="22"/>
        </w:rPr>
        <w:t>n</w:t>
      </w:r>
      <w:r>
        <w:rPr>
          <w:color w:val="231F20"/>
          <w:spacing w:val="17"/>
          <w:w w:val="97"/>
          <w:sz w:val="22"/>
        </w:rPr>
        <w:t>f</w:t>
      </w:r>
      <w:r>
        <w:rPr>
          <w:color w:val="231F20"/>
          <w:spacing w:val="5"/>
          <w:w w:val="109"/>
          <w:sz w:val="22"/>
        </w:rPr>
        <w:t>l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2"/>
          <w:w w:val="118"/>
          <w:sz w:val="22"/>
        </w:rPr>
        <w:t>c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3"/>
          <w:sz w:val="22"/>
        </w:rPr>
        <w:t>o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11"/>
          <w:w w:val="67"/>
          <w:sz w:val="22"/>
        </w:rPr>
        <w:t>‘</w:t>
      </w:r>
      <w:r>
        <w:rPr>
          <w:color w:val="231F20"/>
          <w:w w:val="109"/>
          <w:sz w:val="22"/>
        </w:rPr>
        <w:t>j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4"/>
          <w:w w:val="125"/>
          <w:sz w:val="22"/>
        </w:rPr>
        <w:t>d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2"/>
          <w:w w:val="118"/>
          <w:sz w:val="22"/>
        </w:rPr>
        <w:t>c</w:t>
      </w:r>
      <w:r>
        <w:rPr>
          <w:color w:val="231F20"/>
          <w:spacing w:val="3"/>
          <w:w w:val="118"/>
          <w:sz w:val="22"/>
        </w:rPr>
        <w:t>c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2"/>
          <w:w w:val="134"/>
          <w:sz w:val="22"/>
        </w:rPr>
        <w:t>n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5"/>
          <w:w w:val="135"/>
          <w:sz w:val="22"/>
        </w:rPr>
        <w:t>s</w:t>
      </w:r>
      <w:r>
        <w:rPr>
          <w:color w:val="231F20"/>
          <w:w w:val="67"/>
          <w:sz w:val="22"/>
        </w:rPr>
        <w:t>’</w:t>
      </w:r>
      <w:r>
        <w:rPr>
          <w:color w:val="231F20"/>
          <w:spacing w:val="14"/>
          <w:sz w:val="22"/>
        </w:rPr>
        <w:t> </w:t>
      </w:r>
      <w:r>
        <w:rPr>
          <w:color w:val="231F20"/>
          <w:w w:val="132"/>
          <w:sz w:val="22"/>
        </w:rPr>
        <w:t>a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1"/>
          <w:w w:val="117"/>
          <w:sz w:val="22"/>
        </w:rPr>
        <w:t>q</w:t>
      </w:r>
      <w:r>
        <w:rPr>
          <w:color w:val="231F20"/>
          <w:spacing w:val="-3"/>
          <w:w w:val="138"/>
          <w:sz w:val="22"/>
        </w:rPr>
        <w:t>u</w:t>
      </w:r>
      <w:r>
        <w:rPr>
          <w:color w:val="231F20"/>
          <w:w w:val="118"/>
          <w:sz w:val="22"/>
        </w:rPr>
        <w:t>é</w:t>
      </w:r>
      <w:r>
        <w:rPr>
          <w:color w:val="231F20"/>
          <w:spacing w:val="14"/>
          <w:sz w:val="22"/>
        </w:rPr>
        <w:t> </w:t>
      </w:r>
      <w:r>
        <w:rPr>
          <w:color w:val="231F20"/>
          <w:w w:val="109"/>
          <w:sz w:val="22"/>
        </w:rPr>
        <w:t>j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4"/>
          <w:w w:val="125"/>
          <w:sz w:val="22"/>
        </w:rPr>
        <w:t>d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2"/>
          <w:w w:val="118"/>
          <w:sz w:val="22"/>
        </w:rPr>
        <w:t>c</w:t>
      </w:r>
      <w:r>
        <w:rPr>
          <w:color w:val="231F20"/>
          <w:spacing w:val="3"/>
          <w:w w:val="118"/>
          <w:sz w:val="22"/>
        </w:rPr>
        <w:t>c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3"/>
          <w:sz w:val="22"/>
        </w:rPr>
        <w:t>ó</w:t>
      </w:r>
      <w:r>
        <w:rPr>
          <w:color w:val="231F20"/>
          <w:w w:val="134"/>
          <w:sz w:val="22"/>
        </w:rPr>
        <w:t>n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-1"/>
          <w:w w:val="109"/>
          <w:sz w:val="22"/>
        </w:rPr>
        <w:t>l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2"/>
          <w:w w:val="118"/>
          <w:sz w:val="22"/>
        </w:rPr>
        <w:t>c</w:t>
      </w:r>
      <w:r>
        <w:rPr>
          <w:color w:val="231F20"/>
          <w:spacing w:val="-2"/>
          <w:w w:val="113"/>
          <w:sz w:val="22"/>
        </w:rPr>
        <w:t>o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3"/>
          <w:w w:val="125"/>
          <w:sz w:val="22"/>
        </w:rPr>
        <w:t>p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2"/>
          <w:w w:val="134"/>
          <w:sz w:val="22"/>
        </w:rPr>
        <w:t>n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-5"/>
          <w:w w:val="134"/>
          <w:sz w:val="22"/>
        </w:rPr>
        <w:t>n</w:t>
      </w:r>
      <w:r>
        <w:rPr>
          <w:color w:val="231F20"/>
          <w:w w:val="123"/>
          <w:sz w:val="22"/>
        </w:rPr>
        <w:t>?</w:t>
      </w:r>
      <w:r>
        <w:rPr>
          <w:color w:val="231F20"/>
          <w:spacing w:val="14"/>
          <w:sz w:val="22"/>
        </w:rPr>
        <w:t> </w:t>
      </w:r>
      <w:r>
        <w:rPr>
          <w:color w:val="231F20"/>
          <w:spacing w:val="1"/>
          <w:w w:val="119"/>
          <w:sz w:val="22"/>
        </w:rPr>
        <w:t>E</w:t>
      </w:r>
      <w:r>
        <w:rPr>
          <w:color w:val="231F20"/>
          <w:w w:val="134"/>
          <w:sz w:val="22"/>
        </w:rPr>
        <w:t>n </w:t>
      </w:r>
      <w:r>
        <w:rPr>
          <w:color w:val="231F20"/>
          <w:w w:val="125"/>
          <w:sz w:val="22"/>
        </w:rPr>
        <w:t>tercer lugar, algo que resulta inevitable pregun-tarse a partir de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dificultad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anterior.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Decir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criterios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evaluación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relativos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al campo al cual pertenecen los argumentos, ¿puede valer acaso más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 como una aproximación muy gruesa a los problemas? Porque si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 se precisa la noción de campo, la anterior afirmación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se vuelve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prácticamente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vacía,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hay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diferencia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entre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aceptarla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rechazarla.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El contextualismo es una posición vacua, si no se determina con ra-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zonable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claridad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qué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considera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contexto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relevante.</w:t>
      </w:r>
      <w:r>
        <w:rPr>
          <w:color w:val="231F20"/>
          <w:w w:val="125"/>
          <w:sz w:val="22"/>
          <w:vertAlign w:val="superscript"/>
        </w:rPr>
        <w:t>8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el trabajo que se comenta, se observa que Piacenza se concen-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tró en un supuesto específico de insuficiencia del enfoque contextua-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lista, a saber, la que deriva de la imposibilidad de superar desacuer-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involucren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diferentes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especialidades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“autonomía”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su ámbito de conocimiento (Ciencias Políticas, Derecho, Economía,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etc.), o la de superar incluso los que derivan de las especialidades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existentes al interior de cada ámbito o disciplina (Derecho Penal,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Administrativo,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Procesal,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etc.).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Pero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mismo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problema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encontrar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discusio-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nes complejas en torno a conceptos o ideas técnicas, entre sujetos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formados en un conocimiento especializado, sino en discusiones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tidianas, en las que hay discrepancias en torno a ideas, términos 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instituciones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uso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común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corriente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muchas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personas,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espe-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cialistas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disciplinas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estudian,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torno a lo que son o significan la democracia, el Estado de Derecho,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 propiedad o la Constitución. En estos casos, un contextualismo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extremo,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prive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enfoques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generales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intervinientes,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afiance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comprensión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localista,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anti-universalista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ex-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cluyente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piensan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él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idea,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resulta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menos inútil para superar la discrepancia, al tiempo que peligroso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convivencia.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Añade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98.625961pt;margin-top:10.630415pt;width:89.4pt;height:.1pt;mso-position-horizontal-relative:page;mso-position-vertical-relative:paragraph;z-index:-15721472;mso-wrap-distance-left:0;mso-wrap-distance-right:0" coordorigin="1973,213" coordsize="1788,0" path="m1973,213l3760,21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193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8</w:t>
        <w:tab/>
      </w:r>
      <w:r>
        <w:rPr>
          <w:color w:val="231F20"/>
          <w:w w:val="120"/>
          <w:sz w:val="17"/>
        </w:rPr>
        <w:t>Piacenza,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E.: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“Argumentación,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filosofía…”, 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11.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94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7"/>
        </w:rPr>
      </w:pPr>
    </w:p>
    <w:p>
      <w:pPr>
        <w:spacing w:line="235" w:lineRule="auto" w:before="1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(…) el contextualismo extremo, salvo que nos importe por un fiat ar-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bitrario, no tiene de dónde sacar los conceptos analíticos que, más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allá de la variación en los criterios evaluativos entre los diferentes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[ámbitos] han de ser de aplicación común a los argumentos de todos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campos.</w:t>
      </w:r>
      <w:r>
        <w:rPr>
          <w:color w:val="231F20"/>
          <w:w w:val="125"/>
          <w:sz w:val="22"/>
          <w:vertAlign w:val="superscript"/>
        </w:rPr>
        <w:t>9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Quiere esto decir, que para lograr en el marco de una teoría nor-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mativa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superar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discrepancias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mediante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acuerdos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logren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persuasión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convencimiento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basado en razones, lo que pasa por una evaluación interna, no sólo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formal sino también material de esas razones, es necesario que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participantes,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discusiones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especializadas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públi-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ca, compartan un cúmulo básico de conceptos analíticos, de ideas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significados específicos pero no contextuales, sino universales o,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susceptibles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universalización.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menester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intervinientes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discu-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renuncien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 la  tentación  de  invocar  la  tradición,  la  cultura,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conveniencia o la excepción de una regularidad para negarse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adscribir una noción común, un significado cierto y general,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aquellos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conceptos,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términos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instituciones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forman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discusión.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modo,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lograr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 acuerdo básico entre quienes debaten en torno a cómo definir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democracia, el Estado de Derecho, la propiedad o la Constitución,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define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palabras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instituciones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contexto, sencillamente por más y más premisas que se sumen,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siempre el desacuerdo, y la potencial renuncia a la resolución pacífi-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 del conflicto, serán el resultado de ese fallido intento de discusión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crítica.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De allí que autores como Fernando Savater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, defensor del uni-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versalismo respecto de ciertos principios, valores e instituciones, 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igual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Martha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Nussbaum</w:t>
      </w:r>
      <w:r>
        <w:rPr>
          <w:color w:val="231F20"/>
          <w:w w:val="120"/>
          <w:vertAlign w:val="superscript"/>
        </w:rPr>
        <w:t>11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respecto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capacidades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centra-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les del ser humano, con independencia de su situación contextual,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consideren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sí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posible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necesario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(para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mantenimiento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libertad, la democracia y el desarrollo) incorporar y defender 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tas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nociones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universales,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conceptos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analíticos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denomi-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 Piacenza, en las discusiones críticas, especializadas o no,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impliquen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uso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términos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antes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mencionados,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otros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98.625961pt;margin-top:19.685705pt;width:89.4pt;height:.1pt;mso-position-horizontal-relative:page;mso-position-vertical-relative:paragraph;z-index:-15720448;mso-wrap-distance-left:0;mso-wrap-distance-right:0" coordorigin="1973,394" coordsize="1788,0" path="m1973,394l3760,39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30"/>
          <w:sz w:val="17"/>
        </w:rPr>
        <w:t>9</w:t>
        <w:tab/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8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8"/>
          <w:w w:val="130"/>
          <w:sz w:val="17"/>
        </w:rPr>
        <w:t> </w:t>
      </w:r>
      <w:r>
        <w:rPr>
          <w:color w:val="231F20"/>
          <w:w w:val="130"/>
          <w:sz w:val="17"/>
        </w:rPr>
        <w:t>11.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En: </w:t>
      </w:r>
      <w:r>
        <w:rPr>
          <w:rFonts w:ascii="Calibri"/>
          <w:i/>
          <w:color w:val="231F20"/>
          <w:w w:val="125"/>
          <w:sz w:val="17"/>
        </w:rPr>
        <w:t>Diccionario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del</w:t>
      </w:r>
      <w:r>
        <w:rPr>
          <w:rFonts w:ascii="Calibri"/>
          <w:i/>
          <w:color w:val="231F20"/>
          <w:spacing w:val="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ciudadano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sin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miedo</w:t>
      </w:r>
      <w:r>
        <w:rPr>
          <w:rFonts w:ascii="Calibri"/>
          <w:i/>
          <w:color w:val="231F20"/>
          <w:spacing w:val="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a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saber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Barcelona,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Editorial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Ariel,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2007,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15.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En:</w:t>
      </w:r>
      <w:r>
        <w:rPr>
          <w:color w:val="231F20"/>
          <w:spacing w:val="5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Las</w:t>
      </w:r>
      <w:r>
        <w:rPr>
          <w:rFonts w:ascii="Calibri"/>
          <w:i/>
          <w:color w:val="231F20"/>
          <w:spacing w:val="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mujeres</w:t>
      </w:r>
      <w:r>
        <w:rPr>
          <w:rFonts w:ascii="Calibri"/>
          <w:i/>
          <w:color w:val="231F20"/>
          <w:spacing w:val="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y</w:t>
      </w:r>
      <w:r>
        <w:rPr>
          <w:rFonts w:ascii="Calibri"/>
          <w:i/>
          <w:color w:val="231F20"/>
          <w:spacing w:val="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el</w:t>
      </w:r>
      <w:r>
        <w:rPr>
          <w:rFonts w:ascii="Calibri"/>
          <w:i/>
          <w:color w:val="231F20"/>
          <w:spacing w:val="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desarrollo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Bercelona,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Herder,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2002,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120.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95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19936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similares,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laicismo,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igualdad,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libertad,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ciudadanía,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dignidad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humana,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tolerancia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paz.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No obstante lo anterior, en el ámbito profesional de quien suscri-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be, el Derecho, estas recomendaciones de la teoría normativa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argumentación que propuso Piacenza, básicamente, no argumentar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desde dogmas o enunciados excluidos de justificación, sin por eso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negar o rechazar toda fórmula general, universal o susceptible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serlo,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observadas,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conveniencia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quien argumenta en un juicio, un debate o un procedimiento ad-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ministrativo, un mismo término, institución, valor o principio puede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recibir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–¡¡sin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escandalice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termine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racional!!–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más de un significado y exigir para todos la misma aceptación, legi-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timidad y reconocimiento. Un caso, tan preocupante como cuestio-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nable, pasamos a comentarlo a modo de cierre de este homenaje,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siguiente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sección: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35" w:lineRule="auto" w:before="0" w:after="0"/>
        <w:ind w:left="604" w:right="250" w:hanging="352"/>
        <w:jc w:val="both"/>
      </w:pPr>
      <w:r>
        <w:rPr>
          <w:color w:val="231F20"/>
          <w:w w:val="125"/>
        </w:rPr>
        <w:t>Importancia de la teoría normativa de la argumentación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para el estudio y práctica del Derecho; universalismo y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contextualismo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frente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idea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Constitución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Si algún lego en Derecho le pregunta a un abogado, y más aún,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especialista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Constitucional,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cuál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correcta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probable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profesional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res-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ponda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algo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así:</w:t>
      </w:r>
    </w:p>
    <w:p>
      <w:pPr>
        <w:pStyle w:val="BodyText"/>
        <w:spacing w:before="7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Depende, pues hay varios conceptos o tipos de Constitución; por ejem-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plo,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Manuel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García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Pelayo</w:t>
      </w:r>
      <w:r>
        <w:rPr>
          <w:color w:val="231F20"/>
          <w:w w:val="125"/>
          <w:sz w:val="22"/>
          <w:vertAlign w:val="superscript"/>
        </w:rPr>
        <w:t>12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sostiene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que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hay</w:t>
      </w:r>
      <w:r>
        <w:rPr>
          <w:color w:val="231F20"/>
          <w:spacing w:val="-9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hasta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3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tipos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de</w:t>
      </w:r>
      <w:r>
        <w:rPr>
          <w:color w:val="231F20"/>
          <w:spacing w:val="-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Consti-</w:t>
      </w:r>
      <w:r>
        <w:rPr>
          <w:color w:val="231F20"/>
          <w:spacing w:val="-67"/>
          <w:w w:val="125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tución: el racional-normativo, el histórico-tradicional y el sociológico;</w:t>
      </w:r>
      <w:r>
        <w:rPr>
          <w:color w:val="231F20"/>
          <w:spacing w:val="1"/>
          <w:w w:val="120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otros, como Ferdinand Lasalle dicen que está la Constitución escrita,</w:t>
      </w:r>
      <w:r>
        <w:rPr>
          <w:color w:val="231F20"/>
          <w:spacing w:val="-66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formal,</w:t>
      </w:r>
      <w:r>
        <w:rPr>
          <w:color w:val="231F20"/>
          <w:spacing w:val="-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y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otra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Constitución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real,</w:t>
      </w:r>
      <w:r>
        <w:rPr>
          <w:color w:val="231F20"/>
          <w:spacing w:val="-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material…;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de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modo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que</w:t>
      </w:r>
      <w:r>
        <w:rPr>
          <w:color w:val="231F20"/>
          <w:spacing w:val="-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no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hay</w:t>
      </w:r>
      <w:r>
        <w:rPr>
          <w:color w:val="231F20"/>
          <w:spacing w:val="-4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una</w:t>
      </w:r>
      <w:r>
        <w:rPr>
          <w:color w:val="231F20"/>
          <w:spacing w:val="-66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sola, sino varias formas de definir la Constitución, según el enfoque,</w:t>
      </w:r>
      <w:r>
        <w:rPr>
          <w:color w:val="231F20"/>
          <w:spacing w:val="-66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el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autor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o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la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importancia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que</w:t>
      </w:r>
      <w:r>
        <w:rPr>
          <w:color w:val="231F20"/>
          <w:spacing w:val="6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se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dé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a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unos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u</w:t>
      </w:r>
      <w:r>
        <w:rPr>
          <w:color w:val="231F20"/>
          <w:spacing w:val="6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otros</w:t>
      </w:r>
      <w:r>
        <w:rPr>
          <w:color w:val="231F20"/>
          <w:spacing w:val="5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aspectos.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Tal respuesta, de seguro, causará sorpresa y quizá hasta desaso-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siego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lego,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dirá: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Bueno, si los abogados no se ponen de acuerdo en cuanto a qué en-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tender por Constitución, pues qué queda para la gente de a pie, 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abogado,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políticos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Gobierno…,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sí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98.625961pt;margin-top:10.386173pt;width:89.4pt;height:.1pt;mso-position-horizontal-relative:page;mso-position-vertical-relative:paragraph;z-index:-15719424;mso-wrap-distance-left:0;mso-wrap-distance-right:0" coordorigin="1973,208" coordsize="1788,0" path="m1973,208l3760,20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2" w:lineRule="auto" w:before="0" w:after="0"/>
        <w:ind w:left="604" w:right="250" w:hanging="352"/>
        <w:jc w:val="left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Manuel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García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Pelayo:</w:t>
      </w:r>
      <w:r>
        <w:rPr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constitucional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comparado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Madrid,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Editorial  Alianza,</w:t>
      </w:r>
      <w:r>
        <w:rPr>
          <w:color w:val="231F20"/>
          <w:spacing w:val="-48"/>
          <w:w w:val="120"/>
          <w:sz w:val="17"/>
        </w:rPr>
        <w:t> </w:t>
      </w:r>
      <w:r>
        <w:rPr>
          <w:color w:val="231F20"/>
          <w:w w:val="120"/>
          <w:sz w:val="17"/>
        </w:rPr>
        <w:t>1999.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96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891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7"/>
        </w:rPr>
      </w:pPr>
    </w:p>
    <w:p>
      <w:pPr>
        <w:spacing w:line="235" w:lineRule="auto" w:before="1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cierto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entonces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eso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dijo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supuestamente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algún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Presidente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4"/>
          <w:w w:val="125"/>
          <w:sz w:val="22"/>
        </w:rPr>
        <w:t> </w:t>
      </w:r>
      <w:r>
        <w:rPr>
          <w:color w:val="231F20"/>
          <w:w w:val="125"/>
          <w:sz w:val="22"/>
        </w:rPr>
        <w:t>Ve-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nezuela,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Constitución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sirve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todo.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15"/>
        </w:rPr>
        <w:t>Y tiene razón el lego en sentirse decepcionado y frustrado, porque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abogado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habría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mentido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afirmar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algo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cierto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para las ciencias políticas (especialidad de Manuel García Pelayo),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filosofía, la sociología u otros estudios sobre el hombre y la sociedad,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pero no el Derecho, en el que el término “Constitución” tiene un sig-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nificado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unívoco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preciso,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tanto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norma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jurídica.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efecto, al menos desde que el término “Constitución” dejó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usarse en el Derecho como sinónimo de “organización política” o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“Estado” (como ocurría en los tiempos del Derecho romano), y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menzó universal e irreversiblemente a utilizarse desde la Declara-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Francesa de los Derechos del Hombre y el Ciudadano de 1789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(art. 16) como palabra que describe un arreglo institucional muy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específico, liberal, opuesto al absolutismo, plasmado en normas jurí-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dicas (exigibles ante los tribunales en controversias jurídicas concre-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tas) superiores en jerarquía a la ley sancionada por los Parlamentos,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mediante el cual se reconocen y garantizan espacios de autonomía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(libertades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individuales)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autores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arreglo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institucional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 organiza al poder (Estado) llamado a proveer tal garantía confor-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 a un principio que impida el ejercicio despótico y absolutista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autoridad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(división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Poderes)</w:t>
      </w:r>
      <w:r>
        <w:rPr>
          <w:color w:val="231F20"/>
          <w:w w:val="120"/>
          <w:vertAlign w:val="superscript"/>
        </w:rPr>
        <w:t>13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Cualquier otro arreglo que no tenga origen en la soberanía popu-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lar, que no asegure la libertad de los creadores del arreglo y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divida el Poder de la autoridad encargada de proteger a esos crea-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dores para impedir la vuelta al absolutismo, en sentido jurídico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menos,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llamarse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¿Es la anterior afirmación un ejemplo del uso de un enfoque uni-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versalista extremo que no entiende que los EEUU, Alemania y Aus-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tralia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Cuba,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Corea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del Norte y Bielorrusia, pues ese término es relativo y depende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“contexto”?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supuesto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no.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1" w:firstLine="351"/>
        <w:jc w:val="both"/>
      </w:pPr>
      <w:r>
        <w:rPr>
          <w:color w:val="231F20"/>
          <w:w w:val="115"/>
        </w:rPr>
        <w:t>Y </w:t>
      </w:r>
      <w:r>
        <w:rPr>
          <w:color w:val="231F20"/>
          <w:w w:val="125"/>
        </w:rPr>
        <w:t>es que partiendo de la teoría normativa de la argumentación,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decir,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necesidad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justificar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carácter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universal,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este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98.625961pt;margin-top:9.813617pt;width:89.4pt;height:.1pt;mso-position-horizontal-relative:page;mso-position-vertical-relative:paragraph;z-index:-15718400;mso-wrap-distance-left:0;mso-wrap-distance-right:0" coordorigin="1973,196" coordsize="1788,0" path="m1973,196l3760,19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13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., Francisco Rubio Llorente: “La Constitución como fuente de derecho”, en </w:t>
      </w:r>
      <w:r>
        <w:rPr>
          <w:rFonts w:ascii="Calibri" w:hAnsi="Calibri"/>
          <w:i/>
          <w:color w:val="231F20"/>
          <w:w w:val="125"/>
          <w:sz w:val="17"/>
        </w:rPr>
        <w:t>La forma del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poder.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Estudios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sobre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  Constitución</w:t>
      </w:r>
      <w:r>
        <w:rPr>
          <w:color w:val="231F20"/>
          <w:w w:val="125"/>
          <w:sz w:val="17"/>
        </w:rPr>
        <w:t>, Madrid, Centro de Estudios Constitucionales, 1997,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48-50.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97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17888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caso,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bastará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la práctica, debido a la carencia de los atributos antes menciona-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(libertad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división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Poderes),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exigirse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eficacia la observancia y respeto de la Constitución ante la acción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inconstitucional del Estado u otros particulares, entonces ese “arre-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glo” no cabe llamarlo Constitución en sentido jurídico, pues no será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norma jurídica sino a lo sumo una mera proclama política,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simplemente una burda impostura para hacer creer que sí hay 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titución, desde que los creadores del arreglo, al carecer de libertad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estar protegidos por la división del Poder, también carecen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posibilidad de exigir ante instituciones independientes e imparciales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(tribunales)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aplique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haga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respetar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En tal sentido, mientras resulta razonable y prudente, desde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normativa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jurídica,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enfo-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 contextual o al menos no radicalmente universalista de justicia,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propone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Sen,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ámbitos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economía,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políti-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ca, la moral y el Derecho eliminar mediante el uso de la razón las in-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justicias manifiestas en el mundo, en lugar de pretender hacer la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volución,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transformar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establecer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“sociedad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justa”,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por el contrario, en el caso de la discusión en torno a qué entender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identificar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“Constitución”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jurídico,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enfoque contextualista para llamar Constitución a cualquier arreglo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normativo-institucional aunque no asegure la libertad y la división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Poder para impedir la vuelta al absolutismo (considerando, por lo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demás, que la democracia siempre está expuesta a convertirse en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 absolutista y opresor de gobierno de las mayorías), en nom-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respeto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cultura,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religión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pluralismo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(vaya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ironía o cinismo, si esto último se dice), es errado, falaz, incorrecto 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inaceptable, pues ello sería tanto como decir que hay también unos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Derechos Humanos para los Occidentales y otros para los de Oriente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Medio o África, o que hay unas reglas del fútbol para los Europeos 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otras para los Suramericanos, es decir, introducir diferencias, tratos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discriminatorios al fin y al cabo, allí en donde no se justifica un tra-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tamiento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desigual.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Por ello suscribimos el argumento-denuncia expuesto en algunos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 sus trabajos por el también profesor de argumentación jurídica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en la Universidad Católica Andrés Bello, Jesús María Alvarado 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drade, según el cual en Venezuela es cuando menos temerario, si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completo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falaz,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afirmar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existido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existe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hoy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día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Constitución.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98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737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trabajos,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afirmó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Alvarado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8"/>
        <w:rPr>
          <w:sz w:val="23"/>
        </w:rPr>
      </w:pPr>
    </w:p>
    <w:p>
      <w:pPr>
        <w:spacing w:line="232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La </w:t>
      </w:r>
      <w:r>
        <w:rPr>
          <w:rFonts w:ascii="Calibri" w:hAnsi="Calibri"/>
          <w:i/>
          <w:color w:val="231F20"/>
          <w:w w:val="120"/>
          <w:sz w:val="22"/>
        </w:rPr>
        <w:t>primera </w:t>
      </w:r>
      <w:r>
        <w:rPr>
          <w:color w:val="231F20"/>
          <w:w w:val="120"/>
          <w:sz w:val="22"/>
        </w:rPr>
        <w:t>razón que explica el hecho de que Venezuela no haya te-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nido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verdadera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constitución,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sino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aparentes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“constituciones”,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en Venezuela la idea de constitución auténtica, no posee el mismo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significado y valor que tiene para las sociedades que gestaron con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sangre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tesón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este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concepto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idea,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pues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diferencia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Inglaterra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de los Estados Unidos de América, en Venezuela, constitución no evo-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ca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forma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inmediata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sociedad,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valor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tan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sacrosanto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la </w:t>
      </w:r>
      <w:r>
        <w:rPr>
          <w:rFonts w:ascii="Calibri" w:hAnsi="Calibri"/>
          <w:i/>
          <w:color w:val="231F20"/>
          <w:w w:val="120"/>
          <w:sz w:val="22"/>
        </w:rPr>
        <w:t>libertad </w:t>
      </w:r>
      <w:r>
        <w:rPr>
          <w:color w:val="231F20"/>
          <w:w w:val="120"/>
          <w:sz w:val="22"/>
        </w:rPr>
        <w:t>(…) Recuérdese que para el constitucionalismo, la cons-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titución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signo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libertad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“control”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del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poder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49"/>
          <w:w w:val="120"/>
          <w:sz w:val="22"/>
        </w:rPr>
        <w:t> </w:t>
      </w:r>
      <w:r>
        <w:rPr>
          <w:color w:val="231F20"/>
          <w:w w:val="120"/>
          <w:sz w:val="22"/>
        </w:rPr>
        <w:t>favorecerla.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Este concepto de constitución liberal, que una doctrina “anti-liberal”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(Guastini,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2008,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p.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17)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ve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desuso,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fue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expuesta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Déclaration</w:t>
      </w:r>
      <w:r>
        <w:rPr>
          <w:rFonts w:ascii="Calibri" w:hAnsi="Calibri"/>
          <w:i/>
          <w:color w:val="231F20"/>
          <w:spacing w:val="-57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des Droits de l’homme et du Citoyen de 1789 </w:t>
      </w:r>
      <w:r>
        <w:rPr>
          <w:color w:val="231F20"/>
          <w:w w:val="120"/>
          <w:sz w:val="22"/>
        </w:rPr>
        <w:t>cuando señalaba que: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spacing w:val="9"/>
          <w:w w:val="91"/>
          <w:sz w:val="22"/>
        </w:rPr>
        <w:t>“</w:t>
      </w:r>
      <w:r>
        <w:rPr>
          <w:color w:val="231F20"/>
          <w:spacing w:val="-8"/>
          <w:w w:val="103"/>
          <w:sz w:val="22"/>
        </w:rPr>
        <w:t>T</w:t>
      </w:r>
      <w:r>
        <w:rPr>
          <w:color w:val="231F20"/>
          <w:spacing w:val="-2"/>
          <w:w w:val="113"/>
          <w:sz w:val="22"/>
        </w:rPr>
        <w:t>o</w:t>
      </w:r>
      <w:r>
        <w:rPr>
          <w:color w:val="231F20"/>
          <w:spacing w:val="-5"/>
          <w:w w:val="138"/>
          <w:sz w:val="22"/>
        </w:rPr>
        <w:t>u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4"/>
          <w:w w:val="120"/>
          <w:sz w:val="22"/>
        </w:rPr>
        <w:t>S</w:t>
      </w:r>
      <w:r>
        <w:rPr>
          <w:color w:val="231F20"/>
          <w:spacing w:val="2"/>
          <w:w w:val="113"/>
          <w:sz w:val="22"/>
        </w:rPr>
        <w:t>o</w:t>
      </w:r>
      <w:r>
        <w:rPr>
          <w:color w:val="231F20"/>
          <w:spacing w:val="3"/>
          <w:w w:val="118"/>
          <w:sz w:val="22"/>
        </w:rPr>
        <w:t>c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8"/>
          <w:sz w:val="22"/>
        </w:rPr>
        <w:t>é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8"/>
          <w:sz w:val="22"/>
        </w:rPr>
        <w:t>é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2"/>
          <w:w w:val="125"/>
          <w:sz w:val="22"/>
        </w:rPr>
        <w:t>d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-1"/>
          <w:w w:val="134"/>
          <w:sz w:val="22"/>
        </w:rPr>
        <w:t>n</w:t>
      </w:r>
      <w:r>
        <w:rPr>
          <w:color w:val="231F20"/>
          <w:w w:val="135"/>
          <w:sz w:val="22"/>
        </w:rPr>
        <w:t>s</w:t>
      </w:r>
      <w:r>
        <w:rPr>
          <w:color w:val="231F20"/>
          <w:spacing w:val="3"/>
          <w:w w:val="109"/>
          <w:sz w:val="22"/>
        </w:rPr>
        <w:t>l</w:t>
      </w:r>
      <w:r>
        <w:rPr>
          <w:color w:val="231F20"/>
          <w:spacing w:val="1"/>
          <w:w w:val="132"/>
          <w:sz w:val="22"/>
        </w:rPr>
        <w:t>a</w:t>
      </w:r>
      <w:r>
        <w:rPr>
          <w:color w:val="231F20"/>
          <w:spacing w:val="1"/>
          <w:w w:val="117"/>
          <w:sz w:val="22"/>
        </w:rPr>
        <w:t>q</w:t>
      </w:r>
      <w:r>
        <w:rPr>
          <w:color w:val="231F20"/>
          <w:spacing w:val="-3"/>
          <w:w w:val="138"/>
          <w:sz w:val="22"/>
        </w:rPr>
        <w:t>u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6"/>
          <w:w w:val="109"/>
          <w:sz w:val="22"/>
        </w:rPr>
        <w:t>l</w:t>
      </w:r>
      <w:r>
        <w:rPr>
          <w:color w:val="231F20"/>
          <w:spacing w:val="-1"/>
          <w:w w:val="109"/>
          <w:sz w:val="22"/>
        </w:rPr>
        <w:t>l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3"/>
          <w:w w:val="109"/>
          <w:sz w:val="22"/>
        </w:rPr>
        <w:t>l</w:t>
      </w:r>
      <w:r>
        <w:rPr>
          <w:color w:val="231F20"/>
          <w:w w:val="132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1"/>
          <w:w w:val="109"/>
          <w:sz w:val="22"/>
        </w:rPr>
        <w:t>g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2"/>
          <w:w w:val="134"/>
          <w:sz w:val="22"/>
        </w:rPr>
        <w:t>r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-5"/>
          <w:w w:val="134"/>
          <w:sz w:val="22"/>
        </w:rPr>
        <w:t>n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w w:val="135"/>
          <w:sz w:val="22"/>
        </w:rPr>
        <w:t>s</w:t>
      </w:r>
      <w:r>
        <w:rPr>
          <w:color w:val="231F20"/>
          <w:sz w:val="22"/>
        </w:rPr>
        <w:t> 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2"/>
          <w:w w:val="112"/>
          <w:sz w:val="22"/>
        </w:rPr>
        <w:t>D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3"/>
          <w:w w:val="109"/>
          <w:sz w:val="22"/>
        </w:rPr>
        <w:t>i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34"/>
          <w:sz w:val="22"/>
        </w:rPr>
        <w:t>s</w:t>
      </w:r>
      <w:r>
        <w:rPr>
          <w:color w:val="231F20"/>
          <w:spacing w:val="-8"/>
          <w:w w:val="134"/>
          <w:sz w:val="22"/>
        </w:rPr>
        <w:t>n</w:t>
      </w:r>
      <w:r>
        <w:rPr>
          <w:color w:val="231F20"/>
          <w:spacing w:val="-5"/>
          <w:w w:val="67"/>
          <w:sz w:val="22"/>
        </w:rPr>
        <w:t>’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4"/>
          <w:w w:val="138"/>
          <w:sz w:val="22"/>
        </w:rPr>
        <w:t>t</w:t>
      </w:r>
      <w:r>
        <w:rPr>
          <w:color w:val="231F20"/>
          <w:spacing w:val="1"/>
          <w:w w:val="125"/>
          <w:sz w:val="22"/>
        </w:rPr>
        <w:t>p</w:t>
      </w:r>
      <w:r>
        <w:rPr>
          <w:color w:val="231F20"/>
          <w:spacing w:val="2"/>
          <w:w w:val="132"/>
          <w:sz w:val="22"/>
        </w:rPr>
        <w:t>a</w:t>
      </w:r>
      <w:r>
        <w:rPr>
          <w:color w:val="231F20"/>
          <w:spacing w:val="1"/>
          <w:w w:val="135"/>
          <w:sz w:val="22"/>
        </w:rPr>
        <w:t>s</w:t>
      </w:r>
      <w:r>
        <w:rPr>
          <w:color w:val="231F20"/>
          <w:spacing w:val="2"/>
          <w:w w:val="132"/>
          <w:sz w:val="22"/>
        </w:rPr>
        <w:t>a</w:t>
      </w:r>
      <w:r>
        <w:rPr>
          <w:color w:val="231F20"/>
          <w:spacing w:val="1"/>
          <w:w w:val="135"/>
          <w:sz w:val="22"/>
        </w:rPr>
        <w:t>s</w:t>
      </w:r>
      <w:r>
        <w:rPr>
          <w:color w:val="231F20"/>
          <w:spacing w:val="-1"/>
          <w:w w:val="135"/>
          <w:sz w:val="22"/>
        </w:rPr>
        <w:t>s</w:t>
      </w:r>
      <w:r>
        <w:rPr>
          <w:color w:val="231F20"/>
          <w:spacing w:val="4"/>
          <w:w w:val="138"/>
          <w:sz w:val="22"/>
        </w:rPr>
        <w:t>u</w:t>
      </w:r>
      <w:r>
        <w:rPr>
          <w:color w:val="231F20"/>
          <w:spacing w:val="1"/>
          <w:w w:val="134"/>
          <w:sz w:val="22"/>
        </w:rPr>
        <w:t>r</w:t>
      </w:r>
      <w:r>
        <w:rPr>
          <w:color w:val="231F20"/>
          <w:spacing w:val="2"/>
          <w:w w:val="118"/>
          <w:sz w:val="22"/>
        </w:rPr>
        <w:t>é</w:t>
      </w:r>
      <w:r>
        <w:rPr>
          <w:color w:val="231F20"/>
          <w:spacing w:val="-1"/>
          <w:w w:val="118"/>
          <w:sz w:val="22"/>
        </w:rPr>
        <w:t>e</w:t>
      </w:r>
      <w:r>
        <w:rPr>
          <w:color w:val="231F20"/>
          <w:w w:val="129"/>
          <w:sz w:val="22"/>
        </w:rPr>
        <w:t>, </w:t>
      </w:r>
      <w:r>
        <w:rPr>
          <w:color w:val="231F20"/>
          <w:spacing w:val="5"/>
          <w:w w:val="134"/>
          <w:sz w:val="22"/>
        </w:rPr>
        <w:t>n</w:t>
      </w:r>
      <w:r>
        <w:rPr>
          <w:color w:val="231F20"/>
          <w:w w:val="109"/>
          <w:sz w:val="22"/>
        </w:rPr>
        <w:t>i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3"/>
          <w:w w:val="109"/>
          <w:sz w:val="22"/>
        </w:rPr>
        <w:t>l</w:t>
      </w:r>
      <w:r>
        <w:rPr>
          <w:color w:val="231F20"/>
          <w:w w:val="132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w w:val="135"/>
          <w:sz w:val="22"/>
        </w:rPr>
        <w:t>s</w:t>
      </w:r>
      <w:r>
        <w:rPr>
          <w:color w:val="231F20"/>
          <w:w w:val="118"/>
          <w:sz w:val="22"/>
        </w:rPr>
        <w:t>é</w:t>
      </w:r>
      <w:r>
        <w:rPr>
          <w:color w:val="231F20"/>
          <w:spacing w:val="1"/>
          <w:w w:val="125"/>
          <w:sz w:val="22"/>
        </w:rPr>
        <w:t>p</w:t>
      </w:r>
      <w:r>
        <w:rPr>
          <w:color w:val="231F20"/>
          <w:spacing w:val="7"/>
          <w:w w:val="132"/>
          <w:sz w:val="22"/>
        </w:rPr>
        <w:t>a</w:t>
      </w:r>
      <w:r>
        <w:rPr>
          <w:color w:val="231F20"/>
          <w:spacing w:val="2"/>
          <w:w w:val="134"/>
          <w:sz w:val="22"/>
        </w:rPr>
        <w:t>r</w:t>
      </w:r>
      <w:r>
        <w:rPr>
          <w:color w:val="231F20"/>
          <w:spacing w:val="-2"/>
          <w:w w:val="132"/>
          <w:sz w:val="22"/>
        </w:rPr>
        <w:t>a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w w:val="134"/>
          <w:sz w:val="22"/>
        </w:rPr>
        <w:t>n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spacing w:val="1"/>
          <w:w w:val="118"/>
          <w:sz w:val="22"/>
        </w:rPr>
        <w:t>e</w:t>
      </w:r>
      <w:r>
        <w:rPr>
          <w:color w:val="231F20"/>
          <w:w w:val="135"/>
          <w:sz w:val="22"/>
        </w:rPr>
        <w:t>s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1"/>
          <w:w w:val="113"/>
          <w:sz w:val="22"/>
        </w:rPr>
        <w:t>P</w:t>
      </w:r>
      <w:r>
        <w:rPr>
          <w:color w:val="231F20"/>
          <w:spacing w:val="-2"/>
          <w:w w:val="113"/>
          <w:sz w:val="22"/>
        </w:rPr>
        <w:t>o</w:t>
      </w:r>
      <w:r>
        <w:rPr>
          <w:color w:val="231F20"/>
          <w:spacing w:val="-1"/>
          <w:w w:val="138"/>
          <w:sz w:val="22"/>
        </w:rPr>
        <w:t>u</w:t>
      </w:r>
      <w:r>
        <w:rPr>
          <w:color w:val="231F20"/>
          <w:spacing w:val="-1"/>
          <w:w w:val="105"/>
          <w:sz w:val="22"/>
        </w:rPr>
        <w:t>v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5"/>
          <w:w w:val="109"/>
          <w:sz w:val="22"/>
        </w:rPr>
        <w:t>i</w:t>
      </w:r>
      <w:r>
        <w:rPr>
          <w:color w:val="231F20"/>
          <w:spacing w:val="3"/>
          <w:w w:val="134"/>
          <w:sz w:val="22"/>
        </w:rPr>
        <w:t>r</w:t>
      </w:r>
      <w:r>
        <w:rPr>
          <w:color w:val="231F20"/>
          <w:spacing w:val="1"/>
          <w:w w:val="135"/>
          <w:sz w:val="22"/>
        </w:rPr>
        <w:t>s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spacing w:val="-1"/>
          <w:w w:val="118"/>
          <w:sz w:val="22"/>
        </w:rPr>
        <w:t>é</w:t>
      </w:r>
      <w:r>
        <w:rPr>
          <w:color w:val="231F20"/>
          <w:spacing w:val="1"/>
          <w:w w:val="138"/>
          <w:sz w:val="22"/>
        </w:rPr>
        <w:t>t</w:t>
      </w:r>
      <w:r>
        <w:rPr>
          <w:color w:val="231F20"/>
          <w:w w:val="118"/>
          <w:sz w:val="22"/>
        </w:rPr>
        <w:t>e</w:t>
      </w:r>
      <w:r>
        <w:rPr>
          <w:color w:val="231F20"/>
          <w:spacing w:val="7"/>
          <w:w w:val="134"/>
          <w:sz w:val="22"/>
        </w:rPr>
        <w:t>r</w:t>
      </w:r>
      <w:r>
        <w:rPr>
          <w:color w:val="231F20"/>
          <w:spacing w:val="5"/>
          <w:w w:val="122"/>
          <w:sz w:val="22"/>
        </w:rPr>
        <w:t>m</w:t>
      </w:r>
      <w:r>
        <w:rPr>
          <w:color w:val="231F20"/>
          <w:spacing w:val="5"/>
          <w:w w:val="109"/>
          <w:sz w:val="22"/>
        </w:rPr>
        <w:t>i</w:t>
      </w:r>
      <w:r>
        <w:rPr>
          <w:color w:val="231F20"/>
          <w:spacing w:val="-2"/>
          <w:w w:val="134"/>
          <w:sz w:val="22"/>
        </w:rPr>
        <w:t>n</w:t>
      </w:r>
      <w:r>
        <w:rPr>
          <w:color w:val="231F20"/>
          <w:spacing w:val="2"/>
          <w:w w:val="118"/>
          <w:sz w:val="22"/>
        </w:rPr>
        <w:t>é</w:t>
      </w:r>
      <w:r>
        <w:rPr>
          <w:color w:val="231F20"/>
          <w:spacing w:val="-1"/>
          <w:w w:val="118"/>
          <w:sz w:val="22"/>
        </w:rPr>
        <w:t>e</w:t>
      </w:r>
      <w:r>
        <w:rPr>
          <w:color w:val="231F20"/>
          <w:w w:val="129"/>
          <w:sz w:val="22"/>
        </w:rPr>
        <w:t>,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8"/>
          <w:w w:val="134"/>
          <w:sz w:val="22"/>
        </w:rPr>
        <w:t>n</w:t>
      </w:r>
      <w:r>
        <w:rPr>
          <w:color w:val="231F20"/>
          <w:spacing w:val="-5"/>
          <w:w w:val="67"/>
          <w:sz w:val="22"/>
        </w:rPr>
        <w:t>’</w:t>
      </w:r>
      <w:r>
        <w:rPr>
          <w:color w:val="231F20"/>
          <w:spacing w:val="-1"/>
          <w:w w:val="132"/>
          <w:sz w:val="22"/>
        </w:rPr>
        <w:t>a</w:t>
      </w:r>
      <w:r>
        <w:rPr>
          <w:color w:val="231F20"/>
          <w:spacing w:val="3"/>
          <w:w w:val="125"/>
          <w:sz w:val="22"/>
        </w:rPr>
        <w:t>p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5"/>
          <w:w w:val="109"/>
          <w:sz w:val="22"/>
        </w:rPr>
        <w:t>i</w:t>
      </w:r>
      <w:r>
        <w:rPr>
          <w:color w:val="231F20"/>
          <w:spacing w:val="-5"/>
          <w:w w:val="134"/>
          <w:sz w:val="22"/>
        </w:rPr>
        <w:t>n</w:t>
      </w:r>
      <w:r>
        <w:rPr>
          <w:color w:val="231F20"/>
          <w:w w:val="138"/>
          <w:sz w:val="22"/>
        </w:rPr>
        <w:t>t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3"/>
          <w:w w:val="125"/>
          <w:sz w:val="22"/>
        </w:rPr>
        <w:t>d</w:t>
      </w:r>
      <w:r>
        <w:rPr>
          <w:color w:val="231F20"/>
          <w:w w:val="118"/>
          <w:sz w:val="22"/>
        </w:rPr>
        <w:t>e</w:t>
      </w:r>
      <w:r>
        <w:rPr>
          <w:color w:val="231F20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4"/>
          <w:w w:val="112"/>
          <w:sz w:val="22"/>
        </w:rPr>
        <w:t>C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1"/>
          <w:w w:val="134"/>
          <w:sz w:val="22"/>
        </w:rPr>
        <w:t>n</w:t>
      </w:r>
      <w:r>
        <w:rPr>
          <w:color w:val="231F20"/>
          <w:spacing w:val="-3"/>
          <w:w w:val="135"/>
          <w:sz w:val="22"/>
        </w:rPr>
        <w:t>s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-3"/>
          <w:w w:val="109"/>
          <w:sz w:val="22"/>
        </w:rPr>
        <w:t>i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-5"/>
          <w:w w:val="138"/>
          <w:sz w:val="22"/>
        </w:rPr>
        <w:t>u</w:t>
      </w:r>
      <w:r>
        <w:rPr>
          <w:color w:val="231F20"/>
          <w:spacing w:val="6"/>
          <w:w w:val="138"/>
          <w:sz w:val="22"/>
        </w:rPr>
        <w:t>t</w:t>
      </w:r>
      <w:r>
        <w:rPr>
          <w:color w:val="231F20"/>
          <w:spacing w:val="-1"/>
          <w:w w:val="109"/>
          <w:sz w:val="22"/>
        </w:rPr>
        <w:t>i</w:t>
      </w:r>
      <w:r>
        <w:rPr>
          <w:color w:val="231F20"/>
          <w:spacing w:val="-1"/>
          <w:w w:val="113"/>
          <w:sz w:val="22"/>
        </w:rPr>
        <w:t>o</w:t>
      </w:r>
      <w:r>
        <w:rPr>
          <w:color w:val="231F20"/>
          <w:spacing w:val="-3"/>
          <w:w w:val="134"/>
          <w:sz w:val="22"/>
        </w:rPr>
        <w:t>n</w:t>
      </w:r>
      <w:r>
        <w:rPr>
          <w:color w:val="231F20"/>
          <w:w w:val="91"/>
          <w:sz w:val="22"/>
        </w:rPr>
        <w:t>” </w:t>
      </w:r>
      <w:r>
        <w:rPr>
          <w:color w:val="231F20"/>
          <w:w w:val="120"/>
          <w:sz w:val="22"/>
        </w:rPr>
        <w:t>(art. 16) y en la doctrina alemana de forma explícita con la diferencia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conceptual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entre</w:t>
      </w:r>
      <w:r>
        <w:rPr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Konstitution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Verfassung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realiza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exquisita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dogmática germana (…) Y es que quienes centran el estudio consti-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tucional sólo en lo que los textos dicen, no niegan que el concepto 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idea de constitución sea propio del constitucionalismo, es decir, no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señalan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un  concepto  de  “constitución”  antes  del  constitucionalismo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contra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constitucionalismo,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pues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reconocen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ello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sostener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una idea caricaturesca de “constitución”, sin embargo, olvidan que 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constitucionalismo se recibió en Venezuela, con una intencionalidad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distinta o con un propósito harto diferente de lo que inspiró a los mo-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vimientos constitucionales de otras latitudes y se dejan llevar por lo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textos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porque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simplemente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se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autodenominan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tales”</w:t>
      </w:r>
      <w:r>
        <w:rPr>
          <w:color w:val="231F20"/>
          <w:w w:val="120"/>
          <w:sz w:val="22"/>
          <w:vertAlign w:val="superscript"/>
        </w:rPr>
        <w:t>14</w:t>
      </w:r>
      <w:r>
        <w:rPr>
          <w:color w:val="231F20"/>
          <w:w w:val="120"/>
          <w:sz w:val="22"/>
          <w:vertAlign w:val="baseline"/>
        </w:rPr>
        <w:t>.</w:t>
      </w:r>
    </w:p>
    <w:p>
      <w:pPr>
        <w:pStyle w:val="BodyText"/>
        <w:spacing w:before="11"/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cual,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sostiene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quien escribe, duda de ese influjo verdadero del constitucionalis-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mo, a pesar de que existan muy bellos textos constitucionales, 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imitan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muchas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formulas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nunca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culturalmente  han  sido  asimi-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ladas del todo por la sociedad venezolana (…) No debería olvidarse,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 en lo que respecta a Venezuela, en el siglo XIX, se señala casi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siempre, que esta idea de auténtica constitución, forjada por el cons-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titucionalismo,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fue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aceptada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élites,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entre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otras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razones,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por-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que históricamente es verificable, que estas redactaron dichos textos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normativos, con las características de: superioridad frente a la Ley,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normas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esenciales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relativas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naturaleza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del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Estado,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situación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éste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seres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humanos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sus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derechos,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soberanía,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formación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de la voluntad política, nacionalidad y ciudadanía, sufragio, organi-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zación del poder público, garantías a la forma y a la estructura del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gobierno y a su poder, incluso de carácter semi-rígido, es decir, con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procedimientos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“agravados”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su</w:t>
      </w:r>
      <w:r>
        <w:rPr>
          <w:color w:val="231F20"/>
          <w:spacing w:val="51"/>
          <w:w w:val="120"/>
          <w:sz w:val="22"/>
        </w:rPr>
        <w:t> </w:t>
      </w:r>
      <w:r>
        <w:rPr>
          <w:color w:val="231F20"/>
          <w:w w:val="120"/>
          <w:sz w:val="22"/>
        </w:rPr>
        <w:t>reforma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(…)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Sin</w:t>
      </w:r>
      <w:r>
        <w:rPr>
          <w:color w:val="231F20"/>
          <w:spacing w:val="51"/>
          <w:w w:val="120"/>
          <w:sz w:val="22"/>
        </w:rPr>
        <w:t> </w:t>
      </w:r>
      <w:r>
        <w:rPr>
          <w:color w:val="231F20"/>
          <w:w w:val="120"/>
          <w:sz w:val="22"/>
        </w:rPr>
        <w:t>embargo,</w:t>
      </w:r>
      <w:r>
        <w:rPr>
          <w:color w:val="231F20"/>
          <w:spacing w:val="50"/>
          <w:w w:val="120"/>
          <w:sz w:val="22"/>
        </w:rPr>
        <w:t> </w:t>
      </w:r>
      <w:r>
        <w:rPr>
          <w:color w:val="231F20"/>
          <w:w w:val="120"/>
          <w:sz w:val="22"/>
        </w:rPr>
        <w:t>ello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98.625961pt;margin-top:15.00285pt;width:89.4pt;height:.1pt;mso-position-horizontal-relative:page;mso-position-vertical-relative:paragraph;z-index:-15716864;mso-wrap-distance-left:0;mso-wrap-distance-right:0" coordorigin="1973,300" coordsize="1788,0" path="m1973,300l3760,30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14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Jesús María Alvarado Andrade: “Aproximación a la tensión Constitución y Libertad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Venezuela”, en </w:t>
      </w:r>
      <w:r>
        <w:rPr>
          <w:rFonts w:ascii="Calibri" w:hAnsi="Calibri"/>
          <w:i/>
          <w:color w:val="231F20"/>
          <w:w w:val="120"/>
          <w:sz w:val="17"/>
        </w:rPr>
        <w:t>Revista de Derecho Público</w:t>
      </w:r>
      <w:r>
        <w:rPr>
          <w:color w:val="231F20"/>
          <w:w w:val="120"/>
          <w:sz w:val="17"/>
        </w:rPr>
        <w:t>, n</w:t>
      </w:r>
      <w:r>
        <w:rPr>
          <w:color w:val="231F20"/>
          <w:w w:val="120"/>
          <w:sz w:val="17"/>
          <w:vertAlign w:val="superscript"/>
        </w:rPr>
        <w:t>o</w:t>
      </w:r>
      <w:r>
        <w:rPr>
          <w:color w:val="231F20"/>
          <w:w w:val="120"/>
          <w:sz w:val="17"/>
          <w:vertAlign w:val="baseline"/>
        </w:rPr>
        <w:t> 123, julio-septiembre 2010, Caracas, Editorial</w:t>
      </w:r>
      <w:r>
        <w:rPr>
          <w:color w:val="231F20"/>
          <w:spacing w:val="1"/>
          <w:w w:val="120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Jurídica</w:t>
      </w:r>
      <w:r>
        <w:rPr>
          <w:color w:val="231F20"/>
          <w:spacing w:val="2"/>
          <w:w w:val="125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Venezolana,</w:t>
      </w:r>
      <w:r>
        <w:rPr>
          <w:color w:val="231F20"/>
          <w:spacing w:val="3"/>
          <w:w w:val="125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2011,</w:t>
      </w:r>
      <w:r>
        <w:rPr>
          <w:color w:val="231F20"/>
          <w:spacing w:val="2"/>
          <w:w w:val="125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pp.</w:t>
      </w:r>
      <w:r>
        <w:rPr>
          <w:color w:val="231F20"/>
          <w:spacing w:val="3"/>
          <w:w w:val="125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19-21.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99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34"/>
        <w:ind w:left="391" w:right="0" w:firstLine="0"/>
        <w:jc w:val="left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58016pt;width:415pt;height:.1pt;mso-position-horizontal-relative:page;mso-position-vertical-relative:paragraph;z-index:-15716352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15"/>
          <w:sz w:val="20"/>
        </w:rPr>
        <w:t>Universalismo,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contextualismo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teoría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argumentación</w:t>
      </w:r>
      <w:r>
        <w:rPr>
          <w:rFonts w:ascii="Calibri" w:hAnsi="Calibri"/>
          <w:i/>
          <w:color w:val="231F20"/>
          <w:spacing w:val="1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según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Eduardo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Piacenza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no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debería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dar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lugar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pensar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idea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constitución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decimonó-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nica –extensivo a las del siglo XX- era concebida en Venezuela, en 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siglo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XIX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18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texto</w:t>
      </w:r>
      <w:r>
        <w:rPr>
          <w:color w:val="231F20"/>
          <w:spacing w:val="18"/>
          <w:w w:val="120"/>
          <w:sz w:val="22"/>
        </w:rPr>
        <w:t> </w:t>
      </w:r>
      <w:r>
        <w:rPr>
          <w:color w:val="231F20"/>
          <w:w w:val="120"/>
          <w:sz w:val="22"/>
        </w:rPr>
        <w:t>normativo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supremo,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18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características</w:t>
      </w:r>
      <w:r>
        <w:rPr>
          <w:color w:val="231F20"/>
          <w:spacing w:val="18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la intención y propósitos de la constitución norteamericana (escrita,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emanada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soberanía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popular,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carácter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rígida,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permanente,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contentiva de normas de rango superior, con una parte orgánica 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valga la redundancia organiza al Estado, parte dogmática, donde se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declaran los valores fundamentales de la sociedad y los derechos 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garantías de los ciudadanos) (Brewer-Carías A. R., 2008), destinada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precisamente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garantizar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libertad,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colocarle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frenos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al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poder,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dotar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derechos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igualdad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todos,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sino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se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traducía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más</w:t>
      </w:r>
      <w:r>
        <w:rPr>
          <w:color w:val="231F20"/>
          <w:spacing w:val="35"/>
          <w:w w:val="120"/>
          <w:sz w:val="22"/>
        </w:rPr>
        <w:t> </w:t>
      </w:r>
      <w:r>
        <w:rPr>
          <w:color w:val="231F20"/>
          <w:w w:val="120"/>
          <w:sz w:val="22"/>
        </w:rPr>
        <w:t>bien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manifiesto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o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aspiración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hacia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Independencia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nada</w:t>
      </w:r>
      <w:r>
        <w:rPr>
          <w:color w:val="231F20"/>
          <w:spacing w:val="34"/>
          <w:w w:val="120"/>
          <w:sz w:val="22"/>
        </w:rPr>
        <w:t> </w:t>
      </w:r>
      <w:r>
        <w:rPr>
          <w:color w:val="231F20"/>
          <w:w w:val="120"/>
          <w:sz w:val="22"/>
        </w:rPr>
        <w:t>más.</w:t>
      </w:r>
      <w:r>
        <w:rPr>
          <w:color w:val="231F20"/>
          <w:w w:val="120"/>
          <w:sz w:val="22"/>
          <w:vertAlign w:val="superscript"/>
        </w:rPr>
        <w:t>15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Para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concluir,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por ello, es que considero que las “constituciones” eran —y son—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simples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declaratorias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independencia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sólo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cumplían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“función” netamente “constitutiva”, que en palabras de Giuseppe 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Vergottini significa que “…la constitución atestigua ante la comuni-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dad internacional el surgimiento de un nuevo componente que se afir-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ma como sujeto con pleno derecho de la misma. Esto explica como,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después de la independencia, todos los nuevos estados se apresuran 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presentarse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modo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formalmente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positivo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2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escena</w:t>
      </w:r>
      <w:r>
        <w:rPr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internacional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tanto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dotados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constitución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propia.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(De</w:t>
      </w:r>
      <w:r>
        <w:rPr>
          <w:color w:val="231F20"/>
          <w:spacing w:val="27"/>
          <w:w w:val="120"/>
          <w:sz w:val="22"/>
        </w:rPr>
        <w:t> </w:t>
      </w:r>
      <w:r>
        <w:rPr>
          <w:color w:val="231F20"/>
          <w:w w:val="120"/>
          <w:sz w:val="22"/>
        </w:rPr>
        <w:t>Vergottini,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2008)</w:t>
      </w:r>
      <w:r>
        <w:rPr>
          <w:color w:val="231F20"/>
          <w:w w:val="120"/>
          <w:sz w:val="22"/>
          <w:vertAlign w:val="superscript"/>
        </w:rPr>
        <w:t>16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52" w:firstLine="351"/>
      </w:pPr>
      <w:r>
        <w:rPr>
          <w:color w:val="231F20"/>
          <w:w w:val="125"/>
        </w:rPr>
        <w:t>Siguiendo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misma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línea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argumentativa,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otro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sos-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tuvo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siguiente:</w:t>
      </w:r>
    </w:p>
    <w:p>
      <w:pPr>
        <w:pStyle w:val="BodyText"/>
        <w:spacing w:before="11"/>
        <w:rPr>
          <w:sz w:val="22"/>
        </w:rPr>
      </w:pPr>
    </w:p>
    <w:p>
      <w:pPr>
        <w:spacing w:line="232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el sentido de Estado, que se ha tenido en Venezuela, no es el arriba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enunciado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(la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noción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liberal),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sino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botín,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grupo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quiere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arrebatarle a otro grupo, mezclado con la noción de “</w:t>
      </w:r>
      <w:r>
        <w:rPr>
          <w:rFonts w:ascii="Calibri" w:hAnsi="Calibri"/>
          <w:i/>
          <w:color w:val="231F20"/>
          <w:w w:val="125"/>
          <w:sz w:val="22"/>
        </w:rPr>
        <w:t>Constitución</w:t>
      </w:r>
      <w:r>
        <w:rPr>
          <w:color w:val="231F20"/>
          <w:w w:val="125"/>
          <w:sz w:val="22"/>
        </w:rPr>
        <w:t>”,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que se colocó como pórtico a este estudio, en el sentido de que (…) Las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constituciones nacionales, desde los hermanitos Monagas para acá,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son verdaderos tratados de contemporaneidad y hondura conceptual.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El déspota, y vaya si los hubo, jamás usó la palabra “tiranía”, ni los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eufemismos correspondientes, como podría ser la palabra “autorita-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rio” o “gobierno de fuerza” o “régimen de excepción”. Por el contrario,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redactar una Constitución fue siempre en Venezuela un ejercicio re-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tórico, destinado a disimular las criadillas del gobernante. En lugar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escribir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“me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gana”,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era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real,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legislador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orden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del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0"/>
          <w:sz w:val="22"/>
        </w:rPr>
        <w:t>déspota, escribió siempre “en nombre del bien común” y demás afran-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cesamientos por el estilo. (</w:t>
      </w:r>
      <w:r>
        <w:rPr>
          <w:rFonts w:ascii="Calibri" w:hAnsi="Calibri"/>
          <w:i/>
          <w:color w:val="231F20"/>
          <w:w w:val="120"/>
          <w:sz w:val="22"/>
        </w:rPr>
        <w:t>Cfr. </w:t>
      </w:r>
      <w:r>
        <w:rPr>
          <w:color w:val="231F20"/>
          <w:w w:val="120"/>
          <w:sz w:val="22"/>
        </w:rPr>
        <w:t>José Ignacio Cabrujas, </w:t>
      </w:r>
      <w:r>
        <w:rPr>
          <w:rFonts w:ascii="Calibri" w:hAnsi="Calibri"/>
          <w:i/>
          <w:color w:val="231F20"/>
          <w:w w:val="120"/>
          <w:sz w:val="22"/>
        </w:rPr>
        <w:t>El Mundo según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Cabrujas</w:t>
      </w:r>
      <w:r>
        <w:rPr>
          <w:color w:val="231F20"/>
          <w:w w:val="125"/>
          <w:sz w:val="22"/>
        </w:rPr>
        <w:t>,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Editorial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Alfa,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Colección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Hogueras,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Caracas,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2009,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p.48).</w:t>
      </w:r>
      <w:r>
        <w:rPr>
          <w:color w:val="231F20"/>
          <w:w w:val="125"/>
          <w:sz w:val="22"/>
          <w:vertAlign w:val="superscript"/>
        </w:rPr>
        <w:t>17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98.625961pt;margin-top:9.216367pt;width:89.4pt;height:.1pt;mso-position-horizontal-relative:page;mso-position-vertical-relative:paragraph;z-index:-15715840;mso-wrap-distance-left:0;mso-wrap-distance-right:0" coordorigin="1973,184" coordsize="1788,0" path="m1973,184l3760,18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both"/>
        <w:rPr>
          <w:sz w:val="17"/>
        </w:rPr>
      </w:pPr>
      <w:r>
        <w:rPr>
          <w:color w:val="231F20"/>
          <w:w w:val="130"/>
          <w:sz w:val="17"/>
        </w:rPr>
        <w:t>15 </w:t>
      </w:r>
      <w:r>
        <w:rPr>
          <w:color w:val="231F20"/>
          <w:spacing w:val="2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22.</w:t>
      </w:r>
    </w:p>
    <w:p>
      <w:pPr>
        <w:spacing w:before="61"/>
        <w:ind w:left="252" w:right="0" w:firstLine="0"/>
        <w:jc w:val="both"/>
        <w:rPr>
          <w:sz w:val="17"/>
        </w:rPr>
      </w:pPr>
      <w:r>
        <w:rPr>
          <w:color w:val="231F20"/>
          <w:w w:val="130"/>
          <w:sz w:val="17"/>
        </w:rPr>
        <w:t>16 </w:t>
      </w:r>
      <w:r>
        <w:rPr>
          <w:color w:val="231F20"/>
          <w:spacing w:val="19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6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5"/>
          <w:w w:val="130"/>
          <w:sz w:val="17"/>
        </w:rPr>
        <w:t> </w:t>
      </w:r>
      <w:r>
        <w:rPr>
          <w:color w:val="231F20"/>
          <w:w w:val="130"/>
          <w:sz w:val="17"/>
        </w:rPr>
        <w:t>24.</w:t>
      </w:r>
    </w:p>
    <w:p>
      <w:pPr>
        <w:spacing w:line="235" w:lineRule="auto" w:before="65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17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Jesús María Alvarado Andrade: “Sobre Constitución y Administración Pública”, en </w:t>
      </w:r>
      <w:r>
        <w:rPr>
          <w:rFonts w:ascii="Calibri" w:hAnsi="Calibri"/>
          <w:i/>
          <w:color w:val="231F20"/>
          <w:w w:val="125"/>
          <w:sz w:val="17"/>
        </w:rPr>
        <w:t>100 Años</w:t>
      </w:r>
      <w:r>
        <w:rPr>
          <w:rFonts w:ascii="Calibri" w:hAnsi="Calibri"/>
          <w:i/>
          <w:color w:val="231F20"/>
          <w:spacing w:val="-46"/>
          <w:w w:val="125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 la enseñanza del Derecho Administrativo en Venezuela 1909-2009</w:t>
      </w:r>
      <w:r>
        <w:rPr>
          <w:color w:val="231F20"/>
          <w:w w:val="120"/>
          <w:sz w:val="17"/>
        </w:rPr>
        <w:t>, Tomo I, Caracas, UCV,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Centro de Estudios de Derecho Público de la UMA y Fundación de Estudios de Derecho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Administrativo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(FUNEDA), 2011,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229-230.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100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532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Luis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A.</w:t>
      </w:r>
      <w:r>
        <w:rPr>
          <w:rFonts w:ascii="Georgia"/>
          <w:i/>
          <w:color w:val="231F20"/>
          <w:spacing w:val="2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Herrera</w:t>
      </w:r>
      <w:r>
        <w:rPr>
          <w:rFonts w:ascii="Georgia"/>
          <w:i/>
          <w:color w:val="231F20"/>
          <w:spacing w:val="3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Orellana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conclusión, no someter la idea o concepto de Constitución, 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otros de similar importancia, como la propiedad, el Estado de Dere-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cho, la democracia y el pluralismo, por ejemplo, a un debate regido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 las condiciones que propone la teoría normativa de la argumen-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 suscrita por Eduardo Piacenza, y dar por resuelta la discusión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 el desacuerdo apelado a un enfoque contextualista que conduzca al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debilitamiento y pérdida de sentido de los mismos, o partiendo de un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enfoque universalista formal, autoritario y desvinculado de las 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das, prácticas y circunstancias de las personas, y que en el caso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Derecho, niegue o anule los elementos distintivos o esenciales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disciplina, simplemente contribuirá a la desinformación, a la confu-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 y al peligroso debilitamiento de las instituciones que preservan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dignidad y libertad del ser humano, y que le han permitido avan-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zar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civilización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salir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barbarie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derrotando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peste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 absolutismo en sus más diversas variantes. Estoy seguro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Eduardo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abogaría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derrotero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país.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pStyle w:val="BodyText"/>
        <w:spacing w:before="5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BodyText"/>
        <w:spacing w:before="1"/>
        <w:ind w:right="252"/>
        <w:jc w:val="right"/>
      </w:pPr>
      <w:r>
        <w:rPr>
          <w:color w:val="231F20"/>
        </w:rPr>
        <w:t>101</w:t>
      </w:r>
    </w:p>
    <w:sectPr>
      <w:type w:val="continuous"/>
      <w:pgSz w:w="12240" w:h="15840"/>
      <w:pgMar w:top="720" w:bottom="720" w:left="1720" w:right="1720"/>
      <w:cols w:num="2" w:equalWidth="0">
        <w:col w:w="5402" w:space="40"/>
        <w:col w:w="33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4" w:hanging="352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11"/>
        <w:w w:val="128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4" w:right="250" w:hanging="352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90" w:right="288"/>
      <w:jc w:val="center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right="250" w:hanging="352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aho76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2023-06-28T15:36:40Z</dcterms:created>
  <dcterms:modified xsi:type="dcterms:W3CDTF">2023-06-28T15:36:40Z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