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color w:val="231F20"/>
          <w:sz w:val="22"/>
        </w:rPr>
        <w:t>LÓGOI</w:t>
      </w:r>
      <w:r>
        <w:rPr>
          <w:rFonts w:ascii="Times New Roman" w:hAnsi="Times New Roman"/>
          <w:i/>
          <w:color w:val="231F20"/>
          <w:spacing w:val="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Revista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de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Filosofía</w:t>
      </w:r>
      <w:r>
        <w:rPr>
          <w:rFonts w:ascii="Times New Roman" w:hAnsi="Times New Roman"/>
          <w:i/>
          <w:color w:val="231F20"/>
          <w:spacing w:val="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Nº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21.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Semestre</w:t>
      </w:r>
      <w:r>
        <w:rPr>
          <w:rFonts w:ascii="Times New Roman" w:hAnsi="Times New Roman"/>
          <w:i/>
          <w:color w:val="231F20"/>
          <w:spacing w:val="12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enero-junio</w:t>
      </w:r>
      <w:r>
        <w:rPr>
          <w:rFonts w:ascii="Times New Roman" w:hAnsi="Times New Roman"/>
          <w:i/>
          <w:color w:val="231F20"/>
          <w:spacing w:val="13"/>
          <w:sz w:val="22"/>
        </w:rPr>
        <w:t> </w:t>
      </w:r>
      <w:r>
        <w:rPr>
          <w:rFonts w:ascii="Times New Roman" w:hAnsi="Times New Roman"/>
          <w:i/>
          <w:color w:val="231F20"/>
          <w:sz w:val="22"/>
        </w:rPr>
        <w:t>2012</w:t>
      </w:r>
    </w:p>
    <w:p>
      <w:pPr>
        <w:spacing w:before="60"/>
        <w:ind w:left="582" w:right="0" w:firstLine="0"/>
        <w:jc w:val="left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color w:val="231F20"/>
          <w:sz w:val="20"/>
        </w:rPr>
        <w:t>pp.</w:t>
      </w:r>
      <w:r>
        <w:rPr>
          <w:rFonts w:ascii="Times New Roman"/>
          <w:i/>
          <w:color w:val="231F20"/>
          <w:spacing w:val="-5"/>
          <w:sz w:val="20"/>
        </w:rPr>
        <w:t> </w:t>
      </w:r>
      <w:r>
        <w:rPr>
          <w:rFonts w:ascii="Times New Roman"/>
          <w:i/>
          <w:color w:val="231F20"/>
          <w:sz w:val="20"/>
        </w:rPr>
        <w:t>57-84</w:t>
      </w:r>
    </w:p>
    <w:p>
      <w:pPr>
        <w:spacing w:after="0"/>
        <w:jc w:val="left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4"/>
        <w:rPr>
          <w:rFonts w:ascii="Times New Roman"/>
          <w:i/>
          <w:sz w:val="27"/>
        </w:rPr>
      </w:pPr>
    </w:p>
    <w:p>
      <w:pPr>
        <w:spacing w:line="201" w:lineRule="auto" w:before="94"/>
        <w:ind w:left="522" w:right="518" w:firstLine="360"/>
        <w:jc w:val="left"/>
        <w:rPr>
          <w:b/>
          <w:sz w:val="34"/>
        </w:rPr>
      </w:pPr>
      <w:r>
        <w:rPr>
          <w:b/>
          <w:color w:val="231F20"/>
          <w:w w:val="125"/>
          <w:sz w:val="34"/>
        </w:rPr>
        <w:t>Construcción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de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un  sistema  evaluativo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de</w:t>
      </w:r>
      <w:r>
        <w:rPr>
          <w:b/>
          <w:color w:val="231F20"/>
          <w:spacing w:val="17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argumentos</w:t>
      </w:r>
      <w:r>
        <w:rPr>
          <w:b/>
          <w:color w:val="231F20"/>
          <w:spacing w:val="18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fundamentado</w:t>
      </w:r>
      <w:r>
        <w:rPr>
          <w:b/>
          <w:color w:val="231F20"/>
          <w:spacing w:val="18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en</w:t>
      </w:r>
      <w:r>
        <w:rPr>
          <w:b/>
          <w:color w:val="231F20"/>
          <w:spacing w:val="17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las</w:t>
      </w:r>
      <w:r>
        <w:rPr>
          <w:b/>
          <w:color w:val="231F20"/>
          <w:spacing w:val="18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reglas</w:t>
      </w:r>
    </w:p>
    <w:p>
      <w:pPr>
        <w:spacing w:line="361" w:lineRule="exact" w:before="0"/>
        <w:ind w:left="1392" w:right="0" w:firstLine="0"/>
        <w:jc w:val="left"/>
        <w:rPr>
          <w:b/>
          <w:sz w:val="34"/>
        </w:rPr>
      </w:pPr>
      <w:r>
        <w:rPr>
          <w:b/>
          <w:color w:val="231F20"/>
          <w:w w:val="125"/>
          <w:sz w:val="34"/>
        </w:rPr>
        <w:t>propuestas</w:t>
      </w:r>
      <w:r>
        <w:rPr>
          <w:b/>
          <w:color w:val="231F20"/>
          <w:spacing w:val="34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por</w:t>
      </w:r>
      <w:r>
        <w:rPr>
          <w:b/>
          <w:color w:val="231F20"/>
          <w:spacing w:val="34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Eduardo</w:t>
      </w:r>
      <w:r>
        <w:rPr>
          <w:b/>
          <w:color w:val="231F20"/>
          <w:spacing w:val="3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Piacenza</w:t>
      </w:r>
    </w:p>
    <w:p>
      <w:pPr>
        <w:pStyle w:val="BodyText"/>
        <w:spacing w:before="9"/>
        <w:rPr>
          <w:b/>
          <w:sz w:val="45"/>
        </w:rPr>
      </w:pPr>
    </w:p>
    <w:p>
      <w:pPr>
        <w:spacing w:before="1"/>
        <w:ind w:left="0" w:right="250" w:firstLine="0"/>
        <w:jc w:val="right"/>
        <w:rPr>
          <w:i/>
          <w:sz w:val="29"/>
        </w:rPr>
      </w:pPr>
      <w:r>
        <w:rPr/>
        <w:pict>
          <v:line style="position:absolute;mso-position-horizontal-relative:page;mso-position-vertical-relative:paragraph;z-index:15728640" from="101.029678pt,10.793696pt" to="420.179991pt,10.793696pt" stroked="true" strokeweight="2.481984pt" strokecolor="#d1d3d4">
            <v:stroke dashstyle="solid"/>
            <w10:wrap type="none"/>
          </v:line>
        </w:pict>
      </w:r>
      <w:r>
        <w:rPr>
          <w:i/>
          <w:color w:val="231F20"/>
          <w:w w:val="120"/>
          <w:sz w:val="29"/>
        </w:rPr>
        <w:t>Luis</w:t>
      </w:r>
      <w:r>
        <w:rPr>
          <w:i/>
          <w:color w:val="231F20"/>
          <w:spacing w:val="23"/>
          <w:w w:val="120"/>
          <w:sz w:val="29"/>
        </w:rPr>
        <w:t> </w:t>
      </w:r>
      <w:r>
        <w:rPr>
          <w:i/>
          <w:color w:val="231F20"/>
          <w:w w:val="120"/>
          <w:sz w:val="29"/>
        </w:rPr>
        <w:t>Malavé</w:t>
      </w:r>
    </w:p>
    <w:p>
      <w:pPr>
        <w:spacing w:line="268" w:lineRule="auto" w:before="4"/>
        <w:ind w:left="5870" w:right="250" w:hanging="1056"/>
        <w:jc w:val="right"/>
        <w:rPr>
          <w:sz w:val="20"/>
        </w:rPr>
      </w:pPr>
      <w:r>
        <w:rPr>
          <w:color w:val="231F20"/>
          <w:w w:val="120"/>
          <w:sz w:val="20"/>
        </w:rPr>
        <w:t>Escuela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Derecho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36"/>
          <w:w w:val="120"/>
          <w:sz w:val="20"/>
        </w:rPr>
        <w:t> </w:t>
      </w:r>
      <w:r>
        <w:rPr>
          <w:color w:val="231F20"/>
          <w:w w:val="120"/>
          <w:sz w:val="20"/>
        </w:rPr>
        <w:t>UCAB-Guayana</w:t>
      </w:r>
      <w:r>
        <w:rPr>
          <w:color w:val="231F20"/>
          <w:spacing w:val="-51"/>
          <w:w w:val="120"/>
          <w:sz w:val="20"/>
        </w:rPr>
        <w:t> </w:t>
      </w:r>
      <w:hyperlink r:id="rId6">
        <w:r>
          <w:rPr>
            <w:color w:val="231F20"/>
            <w:w w:val="115"/>
            <w:sz w:val="20"/>
          </w:rPr>
          <w:t>luismalavnaim@gmail.com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302" w:lineRule="exact"/>
        <w:rPr>
          <w:rFonts w:ascii="Calibri"/>
        </w:rPr>
      </w:pPr>
      <w:r>
        <w:rPr>
          <w:rFonts w:ascii="Calibri"/>
          <w:color w:val="231F20"/>
          <w:w w:val="125"/>
        </w:rPr>
        <w:t>Resumen:</w:t>
      </w:r>
    </w:p>
    <w:p>
      <w:pPr>
        <w:pStyle w:val="BodyText"/>
        <w:spacing w:line="235" w:lineRule="auto" w:before="1"/>
        <w:ind w:left="604" w:right="250"/>
        <w:jc w:val="both"/>
      </w:pPr>
      <w:r>
        <w:rPr>
          <w:color w:val="231F20"/>
          <w:w w:val="120"/>
        </w:rPr>
        <w:t>En el presente trabajo mostraremos las reglas propuestas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Eduardo Piacenza para la evaluación de la argumentación ante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interargumentales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conflictivas.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base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dichas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reglas,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intentaremos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construir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fin de determinar el alcance y las posibles reformulaciones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5" w:lineRule="auto"/>
        <w:ind w:left="604" w:right="250"/>
        <w:jc w:val="both"/>
      </w:pPr>
      <w:r>
        <w:rPr>
          <w:b/>
          <w:color w:val="231F20"/>
          <w:w w:val="120"/>
        </w:rPr>
        <w:t>Palabras clave</w:t>
      </w:r>
      <w:r>
        <w:rPr>
          <w:color w:val="231F20"/>
          <w:w w:val="120"/>
        </w:rPr>
        <w:t>: relaciones interargumentales, evaluación de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gumentos.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line="201" w:lineRule="auto" w:before="1"/>
        <w:ind w:left="578" w:right="577" w:firstLine="0"/>
        <w:jc w:val="center"/>
        <w:rPr>
          <w:b/>
          <w:sz w:val="34"/>
        </w:rPr>
      </w:pPr>
      <w:r>
        <w:rPr>
          <w:b/>
          <w:color w:val="231F20"/>
          <w:w w:val="125"/>
          <w:sz w:val="34"/>
        </w:rPr>
        <w:t>Construction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of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an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evaluative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system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of</w:t>
      </w:r>
      <w:r>
        <w:rPr>
          <w:b/>
          <w:color w:val="231F20"/>
          <w:spacing w:val="1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arguments</w:t>
      </w:r>
      <w:r>
        <w:rPr>
          <w:b/>
          <w:color w:val="231F20"/>
          <w:spacing w:val="1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based</w:t>
      </w:r>
      <w:r>
        <w:rPr>
          <w:b/>
          <w:color w:val="231F20"/>
          <w:spacing w:val="1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on</w:t>
      </w:r>
      <w:r>
        <w:rPr>
          <w:b/>
          <w:color w:val="231F20"/>
          <w:spacing w:val="1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the</w:t>
      </w:r>
      <w:r>
        <w:rPr>
          <w:b/>
          <w:color w:val="231F20"/>
          <w:spacing w:val="1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rules</w:t>
      </w:r>
      <w:r>
        <w:rPr>
          <w:b/>
          <w:color w:val="231F20"/>
          <w:spacing w:val="1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proposed</w:t>
      </w:r>
      <w:r>
        <w:rPr>
          <w:b/>
          <w:color w:val="231F20"/>
          <w:spacing w:val="15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by</w:t>
      </w:r>
      <w:r>
        <w:rPr>
          <w:b/>
          <w:color w:val="231F20"/>
          <w:spacing w:val="-94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Eduardo</w:t>
      </w:r>
      <w:r>
        <w:rPr>
          <w:b/>
          <w:color w:val="231F20"/>
          <w:spacing w:val="23"/>
          <w:w w:val="125"/>
          <w:sz w:val="34"/>
        </w:rPr>
        <w:t> </w:t>
      </w:r>
      <w:r>
        <w:rPr>
          <w:b/>
          <w:color w:val="231F20"/>
          <w:w w:val="125"/>
          <w:sz w:val="34"/>
        </w:rPr>
        <w:t>Piacenza</w:t>
      </w:r>
    </w:p>
    <w:p>
      <w:pPr>
        <w:pStyle w:val="BodyText"/>
        <w:rPr>
          <w:b/>
          <w:sz w:val="34"/>
        </w:rPr>
      </w:pPr>
    </w:p>
    <w:p>
      <w:pPr>
        <w:pStyle w:val="Heading2"/>
        <w:spacing w:line="302" w:lineRule="exact" w:before="280"/>
        <w:rPr>
          <w:rFonts w:ascii="Calibri"/>
        </w:rPr>
      </w:pPr>
      <w:r>
        <w:rPr>
          <w:rFonts w:ascii="Calibri"/>
          <w:color w:val="231F20"/>
          <w:w w:val="125"/>
        </w:rPr>
        <w:t>Abstract:</w:t>
      </w:r>
    </w:p>
    <w:p>
      <w:pPr>
        <w:pStyle w:val="BodyText"/>
        <w:spacing w:line="235" w:lineRule="auto" w:before="1"/>
        <w:ind w:left="604" w:right="250"/>
        <w:jc w:val="both"/>
      </w:pPr>
      <w:r>
        <w:rPr>
          <w:color w:val="231F20"/>
          <w:w w:val="120"/>
        </w:rPr>
        <w:t>In this paper we will show the argument-evaluating rules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posed by Eduardo Piacenza when we are confronting conflicting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arguments. Also, we will try to construct an evaluative system of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based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on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those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rules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determine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scope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sible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reformulations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system.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5" w:lineRule="auto"/>
        <w:ind w:left="604" w:right="250"/>
        <w:jc w:val="both"/>
      </w:pPr>
      <w:r>
        <w:rPr>
          <w:b/>
          <w:color w:val="231F20"/>
          <w:w w:val="120"/>
        </w:rPr>
        <w:t>Key</w:t>
      </w:r>
      <w:r>
        <w:rPr>
          <w:b/>
          <w:color w:val="231F20"/>
          <w:spacing w:val="1"/>
          <w:w w:val="120"/>
        </w:rPr>
        <w:t> </w:t>
      </w:r>
      <w:r>
        <w:rPr>
          <w:b/>
          <w:color w:val="231F20"/>
          <w:w w:val="120"/>
        </w:rPr>
        <w:t>words:</w:t>
      </w:r>
      <w:r>
        <w:rPr>
          <w:b/>
          <w:color w:val="231F20"/>
          <w:spacing w:val="1"/>
          <w:w w:val="120"/>
        </w:rPr>
        <w:t> </w:t>
      </w:r>
      <w:r>
        <w:rPr>
          <w:color w:val="231F20"/>
          <w:w w:val="120"/>
        </w:rPr>
        <w:t>inter-argumentative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relations,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evaluation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66"/>
        <w:ind w:left="407" w:right="577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color w:val="231F20"/>
          <w:sz w:val="20"/>
        </w:rPr>
        <w:t>Recibido: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23-11-2009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/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Aprobado:</w:t>
      </w:r>
      <w:r>
        <w:rPr>
          <w:rFonts w:ascii="Times New Roman"/>
          <w:i/>
          <w:color w:val="231F20"/>
          <w:spacing w:val="1"/>
          <w:sz w:val="20"/>
        </w:rPr>
        <w:t> </w:t>
      </w:r>
      <w:r>
        <w:rPr>
          <w:rFonts w:ascii="Times New Roman"/>
          <w:i/>
          <w:color w:val="231F20"/>
          <w:sz w:val="20"/>
        </w:rPr>
        <w:t>24-03-2010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32096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12"/>
        <w:rPr>
          <w:i/>
          <w:sz w:val="17"/>
        </w:rPr>
      </w:pPr>
    </w:p>
    <w:p>
      <w:pPr>
        <w:pStyle w:val="Heading1"/>
        <w:ind w:left="252" w:firstLine="0"/>
      </w:pPr>
      <w:r>
        <w:rPr>
          <w:color w:val="231F20"/>
          <w:w w:val="135"/>
        </w:rPr>
        <w:t>Introducción</w:t>
      </w: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En el Congreso Nacional de Filosofía de 2005, celebrado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Universidad Católica Andrés Bello, Núcleo Guayana, Eduardo Pia-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cenza presentó una ponencia</w:t>
      </w:r>
      <w:r>
        <w:rPr>
          <w:color w:val="231F20"/>
          <w:w w:val="120"/>
          <w:vertAlign w:val="superscript"/>
        </w:rPr>
        <w:t>1</w:t>
      </w:r>
      <w:r>
        <w:rPr>
          <w:color w:val="231F20"/>
          <w:w w:val="120"/>
          <w:vertAlign w:val="baseline"/>
        </w:rPr>
        <w:t> mostrando algunos de los avances de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investigación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respecto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relaciones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interargumentales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evaluación de los argumentos ante tales relaciones. En su introduc-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ción, Piacenza nos advierte que lo que nos encontraremos es parte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desarrollo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investigación,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está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presentando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son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materiales crudos. Sin embargo, consideramos que ese trabajo 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traña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gran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importancia,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corresponde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segunda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etapa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una posible teoría de la argumentación. Siendo el único (hasta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donde tenemos conocimiento) en el que Piacenza se embarca en tal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etapa.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Expliquemos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qué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tratan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etapas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mencionadas.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La primera etapa de la investigación desarrollada por Piacenza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corresponde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delineación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fundamentos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teóricos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argu-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mentación (en general, no solo jurídica). Ello abarca lo concerniente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 la definición de argumento (y, por consiguiente, las condiciones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deben cumplirse para tener argumentos no defectivos y las he-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rramientas para identificar argumentos) y los contextos ideales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presentan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dichas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argumentaciones.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Piacenza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desarrolla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primera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etapa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diversos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trabajos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(es-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pecialmente en “</w:t>
      </w:r>
      <w:r>
        <w:rPr>
          <w:i/>
          <w:color w:val="231F20"/>
          <w:w w:val="115"/>
        </w:rPr>
        <w:t>Audiatur et altera pars</w:t>
      </w:r>
      <w:r>
        <w:rPr>
          <w:color w:val="231F20"/>
          <w:w w:val="115"/>
        </w:rPr>
        <w:t>!”</w:t>
      </w:r>
      <w:r>
        <w:rPr>
          <w:color w:val="231F20"/>
          <w:w w:val="115"/>
          <w:vertAlign w:val="superscript"/>
        </w:rPr>
        <w:t>2</w:t>
      </w:r>
      <w:r>
        <w:rPr>
          <w:color w:val="231F20"/>
          <w:w w:val="115"/>
          <w:vertAlign w:val="baseline"/>
        </w:rPr>
        <w:t>). Influenciado por la teoría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actos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habla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John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Searle</w:t>
      </w:r>
      <w:r>
        <w:rPr>
          <w:color w:val="231F20"/>
          <w:w w:val="115"/>
          <w:vertAlign w:val="superscript"/>
        </w:rPr>
        <w:t>3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Piacenza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presenta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serie</w:t>
      </w:r>
      <w:r>
        <w:rPr>
          <w:color w:val="231F20"/>
          <w:spacing w:val="-6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condiciones para que los argumentos (vistos como actos de habla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complejos) puedan ser entendidos cabalmente por los oyentes en una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discusión.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autores,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especialmente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Frans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van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Eemeren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Rob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Grootendorst</w:t>
      </w:r>
      <w:r>
        <w:rPr>
          <w:color w:val="231F20"/>
          <w:w w:val="115"/>
          <w:vertAlign w:val="superscript"/>
        </w:rPr>
        <w:t>4</w:t>
      </w:r>
      <w:r>
        <w:rPr>
          <w:color w:val="231F20"/>
          <w:w w:val="115"/>
          <w:vertAlign w:val="baseline"/>
        </w:rPr>
        <w:t>, han tomado un camino pragmático parecido, aunque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 importantes diferencias en el contenido. Piacenza conviene con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estos autores sobre la otra parte de la primera etapa teórica de su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investigación,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es,</w:t>
      </w:r>
      <w:r>
        <w:rPr>
          <w:color w:val="231F20"/>
          <w:spacing w:val="1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contexto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1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cual</w:t>
      </w:r>
      <w:r>
        <w:rPr>
          <w:color w:val="231F20"/>
          <w:spacing w:val="1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deben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dar</w:t>
      </w:r>
      <w:r>
        <w:rPr>
          <w:color w:val="231F20"/>
          <w:spacing w:val="1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idealmen-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98.625961pt;margin-top:12.016905pt;width:89.4pt;height:.1pt;mso-position-horizontal-relative:page;mso-position-vertical-relative:paragraph;z-index:-15728128;mso-wrap-distance-left:0;mso-wrap-distance-right:0" coordorigin="1973,240" coordsize="1788,0" path="m1973,240l3760,240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0" w:lineRule="auto" w:before="1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Eduardo Piacenza: “Las relaciones interargumentales en la evaluación de las argumentaciones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judiciales” (ponencia no publicada), </w:t>
      </w:r>
      <w:r>
        <w:rPr>
          <w:i/>
          <w:color w:val="231F20"/>
          <w:w w:val="125"/>
          <w:sz w:val="17"/>
        </w:rPr>
        <w:t>VI Congreso Nacional de Filosofía</w:t>
      </w:r>
      <w:r>
        <w:rPr>
          <w:color w:val="231F20"/>
          <w:w w:val="125"/>
          <w:sz w:val="17"/>
        </w:rPr>
        <w:t>, Universidad Católica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“Andrés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Bello”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-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Núcleo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Guayana,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27-30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septiembre,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2005.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Eduardo Piacenza: “</w:t>
      </w:r>
      <w:r>
        <w:rPr>
          <w:i/>
          <w:color w:val="231F20"/>
          <w:w w:val="125"/>
          <w:sz w:val="17"/>
        </w:rPr>
        <w:t>Audiatur et altera pars</w:t>
      </w:r>
      <w:r>
        <w:rPr>
          <w:color w:val="231F20"/>
          <w:w w:val="125"/>
          <w:sz w:val="17"/>
        </w:rPr>
        <w:t>!”, pp.177-203, </w:t>
      </w:r>
      <w:r>
        <w:rPr>
          <w:i/>
          <w:color w:val="231F20"/>
          <w:w w:val="125"/>
          <w:sz w:val="17"/>
        </w:rPr>
        <w:t>Revista de Derecho </w:t>
      </w:r>
      <w:r>
        <w:rPr>
          <w:color w:val="231F20"/>
          <w:w w:val="125"/>
          <w:sz w:val="17"/>
        </w:rPr>
        <w:t>2, Caracas,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Tribunal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Supremo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Justicia,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2000.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63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John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Searle:</w:t>
      </w:r>
      <w:r>
        <w:rPr>
          <w:color w:val="231F20"/>
          <w:spacing w:val="14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Actos</w:t>
      </w:r>
      <w:r>
        <w:rPr>
          <w:i/>
          <w:color w:val="231F20"/>
          <w:spacing w:val="9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de</w:t>
      </w:r>
      <w:r>
        <w:rPr>
          <w:i/>
          <w:color w:val="231F20"/>
          <w:spacing w:val="10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habla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tr.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Luis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M.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Valdés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Villanueva,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Cátedra,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1980.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Entre otros trabajos: Frans van Eemeren, Rob Grootendorst: </w:t>
      </w:r>
      <w:r>
        <w:rPr>
          <w:i/>
          <w:color w:val="231F20"/>
          <w:w w:val="125"/>
          <w:sz w:val="17"/>
        </w:rPr>
        <w:t>Speech acts in argumentative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discussions</w:t>
      </w:r>
      <w:r>
        <w:rPr>
          <w:color w:val="231F20"/>
          <w:w w:val="125"/>
          <w:sz w:val="17"/>
        </w:rPr>
        <w:t>, Dordretch, Foris Publications, 1984. Y Frans van Eemeren, Rob Grootendorst: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Argumentation, communication and fallacies</w:t>
      </w:r>
      <w:r>
        <w:rPr>
          <w:color w:val="231F20"/>
          <w:w w:val="125"/>
          <w:sz w:val="17"/>
        </w:rPr>
        <w:t>, New Jersey, Lawrence Erlbaum Associates,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1992.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58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710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 w:right="250"/>
        <w:jc w:val="both"/>
      </w:pPr>
      <w:r>
        <w:rPr>
          <w:color w:val="231F20"/>
          <w:w w:val="120"/>
        </w:rPr>
        <w:t>te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argumentaciones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cumplen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actos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argumentativos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plenos.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contexto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llamado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crítico.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Tanto el incumplimiento de las reglas que configuran el discurso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crítico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realización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acto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argumen-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tativo implican un tipo de evaluación. Si un argumentante no cum-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ple (o abusa de) alguna regla de la discusión crítica, sus argumentos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pueden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desechados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configurar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falacias</w:t>
      </w:r>
      <w:r>
        <w:rPr>
          <w:color w:val="231F20"/>
          <w:w w:val="120"/>
          <w:vertAlign w:val="superscript"/>
        </w:rPr>
        <w:t>5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pasará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 el argumentante no cumple alguna de las condiciones necesarias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proferencia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argumentos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defectivos</w:t>
      </w:r>
      <w:r>
        <w:rPr>
          <w:color w:val="231F20"/>
          <w:w w:val="120"/>
          <w:vertAlign w:val="superscript"/>
        </w:rPr>
        <w:t>6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pudiendo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llegarse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extremo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acto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habla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plenamente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comprendido</w:t>
      </w:r>
    </w:p>
    <w:p>
      <w:pPr>
        <w:pStyle w:val="BodyText"/>
        <w:spacing w:line="291" w:lineRule="exact"/>
        <w:ind w:left="252"/>
        <w:jc w:val="both"/>
      </w:pPr>
      <w:r>
        <w:rPr>
          <w:color w:val="231F20"/>
          <w:w w:val="115"/>
        </w:rPr>
        <w:t>–como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argumento–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otra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parte.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spacing w:val="-1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evaluación</w:t>
      </w:r>
      <w:r>
        <w:rPr>
          <w:color w:val="231F20"/>
          <w:spacing w:val="-15"/>
          <w:w w:val="120"/>
        </w:rPr>
        <w:t> </w:t>
      </w:r>
      <w:r>
        <w:rPr>
          <w:color w:val="231F20"/>
          <w:spacing w:val="-1"/>
          <w:w w:val="120"/>
        </w:rPr>
        <w:t>derivada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elementos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anteriormente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señalados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es, de cierto modo, pre-discursiva. Es decir, sólo concierne a etapas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iniciales o intermedias de la discusión, donde lo importante es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configuración (y, por parte del analista, la reconstrucción) correcta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contexto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discursivo.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Pero,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¿qué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pasa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argumentos bien construidos, a favor y en contra de cierta posición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opinión,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llevada?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En ese último caso el problema que debe resolver una teoría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argumentación es cómo identificar las relaciones entre distintos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(relaciones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interargumentales)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cómo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evaluar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argu-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15"/>
        </w:rPr>
        <w:t>mentos a favor y en contra de una opinión (evaluación argumentativa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ante relaciones conflictivas). Esa es la segunda etapa de la investi-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gación a la que se enfrenta Piacenza en el trabajo que es objeto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nuestro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actual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análisis.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el presente trabajo no sólo pretendemos rescatar el trabajo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Piacenza, sino evaluar su alcance y proponer ciertas ideas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futuras investigaciones. De manera que, en primer lugar, presen-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taremos los puntos clave expuestos en aquel trabajo y formulare-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mos,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analítica,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expuestas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la evaluación de argumentos ante relaciones interargumentales.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segundo lugar, sobre la base de las reglas presentadas, intentare-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 construir lo que hemos llamado un “sistema de evaluación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argumentos”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(al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aspectos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básicos),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será</w:t>
      </w:r>
    </w:p>
    <w:p>
      <w:pPr>
        <w:pStyle w:val="BodyText"/>
        <w:spacing w:before="5"/>
      </w:pPr>
      <w:r>
        <w:rPr/>
        <w:pict>
          <v:shape style="position:absolute;margin-left:98.625961pt;margin-top:18.121506pt;width:89.4pt;height:.1pt;mso-position-horizontal-relative:page;mso-position-vertical-relative:paragraph;z-index:-15726592;mso-wrap-distance-left:0;mso-wrap-distance-right:0" coordorigin="1973,362" coordsize="1788,0" path="m1973,362l3760,36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both"/>
        <w:rPr>
          <w:sz w:val="17"/>
        </w:rPr>
      </w:pPr>
      <w:r>
        <w:rPr>
          <w:color w:val="231F20"/>
          <w:w w:val="125"/>
          <w:sz w:val="17"/>
        </w:rPr>
        <w:t>5   </w:t>
      </w:r>
      <w:r>
        <w:rPr>
          <w:color w:val="231F20"/>
          <w:spacing w:val="9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104.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Ver, por ejemplo, Piacenza, E.: </w:t>
      </w:r>
      <w:r>
        <w:rPr>
          <w:i/>
          <w:color w:val="231F20"/>
          <w:w w:val="120"/>
          <w:sz w:val="17"/>
        </w:rPr>
        <w:t>Audiatur et altera pars</w:t>
      </w:r>
      <w:r>
        <w:rPr>
          <w:color w:val="231F20"/>
          <w:w w:val="120"/>
          <w:sz w:val="17"/>
        </w:rPr>
        <w:t>, p.24. Ver también Eduardo Piacenza: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“¿Por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qué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ver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actos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ilocucionarios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complejos?”,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p.13,</w:t>
      </w:r>
      <w:r>
        <w:rPr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XV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Congreso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Interamericano</w:t>
      </w:r>
      <w:r>
        <w:rPr>
          <w:i/>
          <w:color w:val="231F20"/>
          <w:spacing w:val="7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de</w:t>
      </w:r>
      <w:r>
        <w:rPr>
          <w:i/>
          <w:color w:val="231F20"/>
          <w:spacing w:val="7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Filosofía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Lima,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12-16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2"/>
          <w:w w:val="120"/>
          <w:sz w:val="17"/>
        </w:rPr>
        <w:t> </w:t>
      </w:r>
      <w:r>
        <w:rPr>
          <w:color w:val="231F20"/>
          <w:w w:val="120"/>
          <w:sz w:val="17"/>
        </w:rPr>
        <w:t>enero,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2004.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59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30048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50"/>
        <w:jc w:val="both"/>
      </w:pPr>
      <w:r>
        <w:rPr>
          <w:color w:val="231F20"/>
          <w:w w:val="120"/>
        </w:rPr>
        <w:t>necesario generalizar y sistematizar las reglas de Piacenza. En tercer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lugar,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discutiremos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alcance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dicho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sugeriremos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ciertas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reformulaciones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necesarias.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605" w:val="left" w:leader="none"/>
        </w:tabs>
        <w:spacing w:line="235" w:lineRule="auto" w:before="0" w:after="0"/>
        <w:ind w:left="604" w:right="250" w:hanging="352"/>
        <w:jc w:val="both"/>
      </w:pPr>
      <w:r>
        <w:rPr>
          <w:color w:val="231F20"/>
          <w:w w:val="130"/>
        </w:rPr>
        <w:t>Las  relaciones  interargumentales  en  la  evaluación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las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argumentaciones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judiciales: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identificación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77"/>
          <w:w w:val="130"/>
        </w:rPr>
        <w:t> </w:t>
      </w:r>
      <w:r>
        <w:rPr>
          <w:color w:val="231F20"/>
          <w:w w:val="130"/>
        </w:rPr>
        <w:t>relaciones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interargumentales</w:t>
      </w:r>
    </w:p>
    <w:p>
      <w:pPr>
        <w:pStyle w:val="BodyText"/>
        <w:spacing w:before="6"/>
        <w:rPr>
          <w:b/>
          <w:i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Antes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nada,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comprender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conceptos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terargumentales consideramos que es necesario explicar sucinta-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cuándo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estamos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ante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simples.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Un argumento simple está conformado (o, al menos, puede ser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visto como conformado) por una premisa, una regla (o vínculo premi-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sa-conclusión) y la conclusión. Así, el argumento “el sistema postal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holandés es muy bueno, porque las cartas llegan a tiempo” es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 simple que está constituido por la premisa: “las cartas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llegan a tiempo”; la conclusión: “el sistema postal holandés es muy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bueno”;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premisa-conclusión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–implícita,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caso–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expresarse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así: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“si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tal las cartas llegan a tiempo, entonces, mientras nada diga lo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trario,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postal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bueno”.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Piacenza divide las relaciones interargumentales en dos tipos: ar-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gumentos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coadyuvantes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conflictivos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antagónicos</w:t>
      </w:r>
      <w:r>
        <w:rPr>
          <w:color w:val="231F20"/>
          <w:w w:val="120"/>
          <w:vertAlign w:val="superscript"/>
        </w:rPr>
        <w:t>7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252" w:right="250" w:firstLine="351"/>
        <w:jc w:val="both"/>
        <w:rPr>
          <w:sz w:val="25"/>
        </w:rPr>
      </w:pPr>
      <w:r>
        <w:rPr>
          <w:i/>
          <w:color w:val="231F20"/>
          <w:w w:val="120"/>
          <w:sz w:val="25"/>
        </w:rPr>
        <w:t>Relaciones coadyuvantes entre argumentos</w:t>
      </w:r>
      <w:r>
        <w:rPr>
          <w:color w:val="231F20"/>
          <w:w w:val="120"/>
          <w:sz w:val="25"/>
        </w:rPr>
        <w:t>. Son aquellas relacio-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nes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entre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argumentos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respaldan</w:t>
      </w:r>
      <w:r>
        <w:rPr>
          <w:color w:val="231F20"/>
          <w:spacing w:val="9"/>
          <w:w w:val="120"/>
          <w:sz w:val="25"/>
        </w:rPr>
        <w:t> </w:t>
      </w:r>
      <w:r>
        <w:rPr>
          <w:color w:val="231F20"/>
          <w:w w:val="120"/>
          <w:sz w:val="25"/>
        </w:rPr>
        <w:t>una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misma</w:t>
      </w:r>
      <w:r>
        <w:rPr>
          <w:color w:val="231F20"/>
          <w:spacing w:val="8"/>
          <w:w w:val="120"/>
          <w:sz w:val="25"/>
        </w:rPr>
        <w:t> </w:t>
      </w:r>
      <w:r>
        <w:rPr>
          <w:color w:val="231F20"/>
          <w:w w:val="120"/>
          <w:sz w:val="25"/>
        </w:rPr>
        <w:t>conclusión.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1"/>
        <w:ind w:left="252" w:right="250" w:firstLine="351"/>
        <w:jc w:val="both"/>
        <w:rPr>
          <w:sz w:val="25"/>
        </w:rPr>
      </w:pPr>
      <w:r>
        <w:rPr>
          <w:color w:val="231F20"/>
          <w:w w:val="115"/>
          <w:sz w:val="25"/>
        </w:rPr>
        <w:t>Siguiendo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van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Eemeren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y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Grootendorst</w:t>
      </w:r>
      <w:r>
        <w:rPr>
          <w:color w:val="231F20"/>
          <w:w w:val="115"/>
          <w:sz w:val="25"/>
          <w:vertAlign w:val="superscript"/>
        </w:rPr>
        <w:t>8</w:t>
      </w:r>
      <w:r>
        <w:rPr>
          <w:color w:val="231F20"/>
          <w:w w:val="115"/>
          <w:sz w:val="25"/>
          <w:vertAlign w:val="baseline"/>
        </w:rPr>
        <w:t>,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Piacenza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divide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las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relaciones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coadyuvantes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en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relaciones</w:t>
      </w:r>
      <w:r>
        <w:rPr>
          <w:i/>
          <w:color w:val="231F20"/>
          <w:spacing w:val="1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múltiples</w:t>
      </w:r>
      <w:r>
        <w:rPr>
          <w:color w:val="231F20"/>
          <w:w w:val="115"/>
          <w:sz w:val="25"/>
          <w:vertAlign w:val="baseline"/>
        </w:rPr>
        <w:t>,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coordinadas</w:t>
      </w:r>
      <w:r>
        <w:rPr>
          <w:i/>
          <w:color w:val="231F20"/>
          <w:spacing w:val="1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com-</w:t>
      </w:r>
      <w:r>
        <w:rPr>
          <w:i/>
          <w:color w:val="231F20"/>
          <w:spacing w:val="1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puestas</w:t>
      </w:r>
      <w:r>
        <w:rPr>
          <w:i/>
          <w:color w:val="231F20"/>
          <w:spacing w:val="32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y</w:t>
      </w:r>
      <w:r>
        <w:rPr>
          <w:color w:val="231F20"/>
          <w:spacing w:val="40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subordinadas</w:t>
      </w:r>
      <w:r>
        <w:rPr>
          <w:i/>
          <w:color w:val="231F20"/>
          <w:spacing w:val="33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compuestas</w:t>
      </w:r>
      <w:r>
        <w:rPr>
          <w:i/>
          <w:color w:val="231F20"/>
          <w:spacing w:val="40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(o,</w:t>
      </w:r>
      <w:r>
        <w:rPr>
          <w:color w:val="231F20"/>
          <w:spacing w:val="40"/>
          <w:w w:val="115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simplemente,</w:t>
      </w:r>
      <w:r>
        <w:rPr>
          <w:color w:val="231F20"/>
          <w:spacing w:val="40"/>
          <w:w w:val="115"/>
          <w:sz w:val="25"/>
          <w:vertAlign w:val="baseline"/>
        </w:rPr>
        <w:t> </w:t>
      </w:r>
      <w:r>
        <w:rPr>
          <w:i/>
          <w:color w:val="231F20"/>
          <w:w w:val="115"/>
          <w:sz w:val="25"/>
          <w:vertAlign w:val="baseline"/>
        </w:rPr>
        <w:t>subordinadas</w:t>
      </w:r>
      <w:r>
        <w:rPr>
          <w:color w:val="231F20"/>
          <w:w w:val="115"/>
          <w:sz w:val="25"/>
          <w:vertAlign w:val="baseline"/>
        </w:rPr>
        <w:t>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i/>
          <w:color w:val="231F20"/>
          <w:w w:val="115"/>
        </w:rPr>
        <w:t>Relación múltiple</w:t>
      </w:r>
      <w:r>
        <w:rPr>
          <w:color w:val="231F20"/>
          <w:w w:val="115"/>
        </w:rPr>
        <w:t>. En la relación múltiple cada defensa de la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clusión es independiente de las demás. Los argumentos (simples) da-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autónomos,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comparten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misma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conclusión.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98.625961pt;margin-top:15.430019pt;width:89.4pt;height:.1pt;mso-position-horizontal-relative:page;mso-position-vertical-relative:paragraph;z-index:-15726080;mso-wrap-distance-left:0;mso-wrap-distance-right:0" coordorigin="1973,309" coordsize="1788,0" path="m1973,309l3760,30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E.: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“Las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relaciones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interargumentales…”,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5-6.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Frans,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van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Eemeren,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et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al.: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Fundamentals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of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argumentation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theory: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backgrounds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and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contemporary developments</w:t>
      </w:r>
      <w:r>
        <w:rPr>
          <w:color w:val="231F20"/>
          <w:w w:val="125"/>
          <w:sz w:val="17"/>
        </w:rPr>
        <w:t>, New Jersey, Lawrence Erlbaum Associates, 1996, cap.7, pp.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73-85.</w:t>
      </w:r>
    </w:p>
    <w:p>
      <w:pPr>
        <w:pStyle w:val="BodyText"/>
        <w:spacing w:before="5"/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60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505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El ejemplo clásico es: “La distribución postal en Holanda no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perfecta. No hay seguridad de que una carta sea entregada al día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siguiente, ni que sea entregada en la dirección correcta, ni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mañana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temprano”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Nótese que en este caso hay tres argumentos simples que compar-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ten la conclusión “la distribución postal en Holanda no es perfecta”,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pero las premisas de cada argumento simple son “no hay seguridad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que una carta sea entregada al día siguiente”, “no hay seguridad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que sea entregada en la dirección correcta” y “no hay seguridad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entregada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mañana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temprano”.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i/>
          <w:color w:val="231F20"/>
          <w:w w:val="115"/>
        </w:rPr>
        <w:t>Relación coordinadamente compuesta</w:t>
      </w:r>
      <w:r>
        <w:rPr>
          <w:color w:val="231F20"/>
          <w:w w:val="115"/>
        </w:rPr>
        <w:t>. Cada argumento constitu-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yente comparte la misma conclusión (está en defensa de esa conclu-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sión), pero no de manera independiente. Si uno de ellos fuera inacep-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table,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mantenerse.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Por ejemplo: “La distribución postal en Holanda es perfecta. Hay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seguridad de que una carta será entregada al día siguiente,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dirección correcta, y por la mañana temprano”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. Nótese que si, por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ejemplo, resulta ser falso que las cartas llegan siempre al día si-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guiente,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conclusión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“la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distribución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postal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Holanda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-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perfecta”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puede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mantenerse.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i/>
          <w:color w:val="231F20"/>
          <w:w w:val="120"/>
        </w:rPr>
        <w:t>Relación subordinadamente compuesta</w:t>
      </w:r>
      <w:r>
        <w:rPr>
          <w:color w:val="231F20"/>
          <w:w w:val="120"/>
        </w:rPr>
        <w:t>. Es la relación entre 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gumentos y sub-argumentos. En este caso los argumentos simples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comparten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conclusión,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ellos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siguiente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posiblemente,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drá como conclusión la premisa de otro argumento, hasta llegar a la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general.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ejemplo: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distribución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postal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Holanda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perfecta,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la última encuesta realizada, hay seguridad de que una carta será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entregada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día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siguiente.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Veamos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general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“la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distribución postal en Holanda es perfecta” y premisa “hay seguri-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 de que las cartas serán entregadas al día siguiente”. Esta úl-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tima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sub-argumento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cuya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es “la última estadística realizada señala que hay seguridad de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cartas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serán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entregadas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día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siguiente”.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(Hemos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omitido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re-</w:t>
      </w:r>
    </w:p>
    <w:p>
      <w:pPr>
        <w:pStyle w:val="BodyText"/>
        <w:spacing w:before="10"/>
        <w:rPr>
          <w:sz w:val="29"/>
        </w:rPr>
      </w:pPr>
      <w:r>
        <w:rPr/>
        <w:pict>
          <v:shape style="position:absolute;margin-left:98.625961pt;margin-top:20.811333pt;width:89.4pt;height:.1pt;mso-position-horizontal-relative:page;mso-position-vertical-relative:paragraph;z-index:-15724544;mso-wrap-distance-left:0;mso-wrap-distance-right:0" coordorigin="1973,416" coordsize="1788,0" path="m1973,416l3760,41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tabs>
          <w:tab w:pos="604" w:val="left" w:leader="none"/>
        </w:tabs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9</w:t>
        <w:tab/>
      </w:r>
      <w:r>
        <w:rPr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p.73.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10 </w:t>
      </w:r>
      <w:r>
        <w:rPr>
          <w:color w:val="231F20"/>
          <w:spacing w:val="39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p.77.</w:t>
      </w:r>
    </w:p>
    <w:p>
      <w:pPr>
        <w:tabs>
          <w:tab w:pos="8545" w:val="right" w:leader="none"/>
        </w:tabs>
        <w:spacing w:before="51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61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28000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/>
      </w:pPr>
      <w:r>
        <w:rPr>
          <w:color w:val="231F20"/>
          <w:w w:val="120"/>
        </w:rPr>
        <w:t>construcción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reglas,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pues,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momento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importante,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además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bastante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intuitivas).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>
          <w:color w:val="231F20"/>
          <w:spacing w:val="1"/>
          <w:w w:val="121"/>
        </w:rPr>
        <w:t>5</w:t>
      </w:r>
      <w:r>
        <w:rPr>
          <w:color w:val="231F20"/>
          <w:spacing w:val="3"/>
          <w:w w:val="75"/>
        </w:rPr>
        <w:t>H</w:t>
      </w:r>
      <w:r>
        <w:rPr>
          <w:color w:val="231F20"/>
          <w:spacing w:val="5"/>
          <w:w w:val="43"/>
        </w:rPr>
        <w:t>O</w:t>
      </w:r>
      <w:r>
        <w:rPr>
          <w:color w:val="231F20"/>
          <w:w w:val="76"/>
        </w:rPr>
        <w:t>D</w:t>
      </w:r>
      <w:r>
        <w:rPr>
          <w:color w:val="231F20"/>
          <w:spacing w:val="2"/>
          <w:w w:val="99"/>
        </w:rPr>
        <w:t>F</w:t>
      </w:r>
      <w:r>
        <w:rPr>
          <w:color w:val="231F20"/>
          <w:w w:val="118"/>
        </w:rPr>
        <w:t>i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-1"/>
          <w:w w:val="87"/>
        </w:rPr>
        <w:t>Q</w:t>
      </w:r>
      <w:r>
        <w:rPr>
          <w:color w:val="231F20"/>
          <w:spacing w:val="2"/>
          <w:w w:val="75"/>
        </w:rPr>
        <w:t>H</w:t>
      </w:r>
      <w:r>
        <w:rPr>
          <w:color w:val="231F20"/>
          <w:w w:val="76"/>
        </w:rPr>
        <w:t>V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9"/>
        </w:rPr>
        <w:t>F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3"/>
          <w:w w:val="87"/>
        </w:rPr>
        <w:t>Q</w:t>
      </w:r>
      <w:r>
        <w:rPr>
          <w:color w:val="231F20"/>
          <w:w w:val="107"/>
        </w:rPr>
        <w:t>f</w:t>
      </w:r>
      <w:r>
        <w:rPr>
          <w:color w:val="231F20"/>
          <w:spacing w:val="3"/>
          <w:w w:val="107"/>
        </w:rPr>
        <w:t>l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2"/>
          <w:w w:val="99"/>
        </w:rPr>
        <w:t>F</w:t>
      </w:r>
      <w:r>
        <w:rPr>
          <w:color w:val="231F20"/>
          <w:spacing w:val="3"/>
          <w:w w:val="44"/>
        </w:rPr>
        <w:t>W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3"/>
          <w:w w:val="88"/>
        </w:rPr>
        <w:t>Y</w:t>
      </w:r>
      <w:r>
        <w:rPr>
          <w:color w:val="231F20"/>
          <w:spacing w:val="3"/>
          <w:w w:val="76"/>
        </w:rPr>
        <w:t>D</w:t>
      </w:r>
      <w:r>
        <w:rPr>
          <w:color w:val="231F20"/>
          <w:w w:val="76"/>
        </w:rPr>
        <w:t>V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75"/>
        </w:rPr>
        <w:t>H</w:t>
      </w:r>
      <w:r>
        <w:rPr>
          <w:color w:val="231F20"/>
          <w:spacing w:val="-4"/>
          <w:w w:val="87"/>
        </w:rPr>
        <w:t>Q</w:t>
      </w:r>
      <w:r>
        <w:rPr>
          <w:color w:val="231F20"/>
          <w:spacing w:val="3"/>
          <w:w w:val="44"/>
        </w:rPr>
        <w:t>W</w:t>
      </w:r>
      <w:r>
        <w:rPr>
          <w:color w:val="231F20"/>
          <w:spacing w:val="2"/>
          <w:w w:val="61"/>
        </w:rPr>
        <w:t>U</w:t>
      </w:r>
      <w:r>
        <w:rPr>
          <w:color w:val="231F20"/>
          <w:w w:val="75"/>
        </w:rPr>
        <w:t>H</w:t>
      </w:r>
      <w:r>
        <w:rPr>
          <w:color w:val="231F20"/>
          <w:spacing w:val="11"/>
        </w:rPr>
        <w:t> </w:t>
      </w:r>
      <w:r>
        <w:rPr>
          <w:color w:val="231F20"/>
          <w:spacing w:val="3"/>
          <w:w w:val="76"/>
        </w:rPr>
        <w:t>D</w:t>
      </w:r>
      <w:r>
        <w:rPr>
          <w:color w:val="231F20"/>
          <w:spacing w:val="3"/>
          <w:w w:val="61"/>
        </w:rPr>
        <w:t>U</w:t>
      </w:r>
      <w:r>
        <w:rPr>
          <w:color w:val="231F20"/>
          <w:spacing w:val="8"/>
          <w:w w:val="115"/>
        </w:rPr>
        <w:t>J</w:t>
      </w:r>
      <w:r>
        <w:rPr>
          <w:color w:val="231F20"/>
          <w:spacing w:val="2"/>
          <w:w w:val="95"/>
        </w:rPr>
        <w:t>X</w:t>
      </w:r>
      <w:r>
        <w:rPr>
          <w:color w:val="231F20"/>
          <w:spacing w:val="-2"/>
          <w:w w:val="151"/>
        </w:rPr>
        <w:t>P</w:t>
      </w:r>
      <w:r>
        <w:rPr>
          <w:color w:val="231F20"/>
          <w:spacing w:val="1"/>
          <w:w w:val="75"/>
        </w:rPr>
        <w:t>H</w:t>
      </w:r>
      <w:r>
        <w:rPr>
          <w:color w:val="231F20"/>
          <w:spacing w:val="-4"/>
          <w:w w:val="87"/>
        </w:rPr>
        <w:t>Q</w:t>
      </w:r>
      <w:r>
        <w:rPr>
          <w:color w:val="231F20"/>
          <w:spacing w:val="1"/>
          <w:w w:val="44"/>
        </w:rPr>
        <w:t>W</w:t>
      </w:r>
      <w:r>
        <w:rPr>
          <w:color w:val="231F20"/>
          <w:spacing w:val="2"/>
          <w:w w:val="84"/>
        </w:rPr>
        <w:t>R</w:t>
      </w:r>
      <w:r>
        <w:rPr>
          <w:color w:val="231F20"/>
          <w:w w:val="76"/>
        </w:rPr>
        <w:t>V</w:t>
      </w:r>
    </w:p>
    <w:p>
      <w:pPr>
        <w:pStyle w:val="BodyText"/>
        <w:spacing w:before="5"/>
        <w:rPr>
          <w:rFonts w:ascii="Tahoma"/>
          <w:b/>
          <w:sz w:val="24"/>
        </w:rPr>
      </w:pPr>
    </w:p>
    <w:p>
      <w:pPr>
        <w:spacing w:line="235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Piacenza</w:t>
      </w:r>
      <w:r>
        <w:rPr>
          <w:color w:val="231F20"/>
          <w:w w:val="120"/>
          <w:sz w:val="25"/>
          <w:vertAlign w:val="superscript"/>
        </w:rPr>
        <w:t>11</w:t>
      </w:r>
      <w:r>
        <w:rPr>
          <w:color w:val="231F20"/>
          <w:w w:val="120"/>
          <w:sz w:val="25"/>
          <w:vertAlign w:val="baseline"/>
        </w:rPr>
        <w:t> divide los argumentos conflictivos en </w:t>
      </w:r>
      <w:r>
        <w:rPr>
          <w:i/>
          <w:color w:val="231F20"/>
          <w:w w:val="120"/>
          <w:sz w:val="25"/>
          <w:vertAlign w:val="baseline"/>
        </w:rPr>
        <w:t>argumentos que</w:t>
      </w:r>
      <w:r>
        <w:rPr>
          <w:i/>
          <w:color w:val="231F20"/>
          <w:spacing w:val="-65"/>
          <w:w w:val="120"/>
          <w:sz w:val="25"/>
          <w:vertAlign w:val="baseline"/>
        </w:rPr>
        <w:t> </w:t>
      </w:r>
      <w:r>
        <w:rPr>
          <w:i/>
          <w:color w:val="231F20"/>
          <w:w w:val="120"/>
          <w:sz w:val="25"/>
          <w:vertAlign w:val="baseline"/>
        </w:rPr>
        <w:t>refutan</w:t>
      </w:r>
      <w:r>
        <w:rPr>
          <w:i/>
          <w:color w:val="231F20"/>
          <w:spacing w:val="8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y</w:t>
      </w:r>
      <w:r>
        <w:rPr>
          <w:color w:val="231F20"/>
          <w:spacing w:val="9"/>
          <w:w w:val="120"/>
          <w:sz w:val="25"/>
          <w:vertAlign w:val="baseline"/>
        </w:rPr>
        <w:t> </w:t>
      </w:r>
      <w:r>
        <w:rPr>
          <w:i/>
          <w:color w:val="231F20"/>
          <w:w w:val="120"/>
          <w:sz w:val="25"/>
          <w:vertAlign w:val="baseline"/>
        </w:rPr>
        <w:t>argumentos</w:t>
      </w:r>
      <w:r>
        <w:rPr>
          <w:i/>
          <w:color w:val="231F20"/>
          <w:spacing w:val="3"/>
          <w:w w:val="120"/>
          <w:sz w:val="25"/>
          <w:vertAlign w:val="baseline"/>
        </w:rPr>
        <w:t> </w:t>
      </w:r>
      <w:r>
        <w:rPr>
          <w:i/>
          <w:color w:val="231F20"/>
          <w:w w:val="120"/>
          <w:sz w:val="25"/>
          <w:vertAlign w:val="baseline"/>
        </w:rPr>
        <w:t>que</w:t>
      </w:r>
      <w:r>
        <w:rPr>
          <w:i/>
          <w:color w:val="231F20"/>
          <w:spacing w:val="4"/>
          <w:w w:val="120"/>
          <w:sz w:val="25"/>
          <w:vertAlign w:val="baseline"/>
        </w:rPr>
        <w:t> </w:t>
      </w:r>
      <w:r>
        <w:rPr>
          <w:i/>
          <w:color w:val="231F20"/>
          <w:w w:val="120"/>
          <w:sz w:val="25"/>
          <w:vertAlign w:val="baseline"/>
        </w:rPr>
        <w:t>socavan</w:t>
      </w:r>
      <w:r>
        <w:rPr>
          <w:color w:val="231F20"/>
          <w:w w:val="120"/>
          <w:sz w:val="25"/>
          <w:vertAlign w:val="baseline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i/>
          <w:color w:val="231F20"/>
          <w:w w:val="120"/>
        </w:rPr>
        <w:t>Argumentos que refutan</w:t>
      </w:r>
      <w:r>
        <w:rPr>
          <w:color w:val="231F20"/>
          <w:w w:val="120"/>
        </w:rPr>
        <w:t>. Como ha sido definido clásicamente,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relación de refutación tiene lugar ante dos argumentos cuyas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clusiones se niegan mutuamente o (de manera más general) cuyas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conclusiones son contradictorias (tienen como consecuencia lógica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deductiva la negación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conclusión del otro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argumento).</w:t>
      </w:r>
      <w:r>
        <w:rPr>
          <w:color w:val="231F20"/>
          <w:w w:val="120"/>
          <w:vertAlign w:val="superscript"/>
        </w:rPr>
        <w:t>12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Desde un punto de vista algo más formal podemos definir la rela-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ción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refutación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siguiente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manera: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20"/>
        </w:rPr>
        <w:t>Dados dos argumentos A: (pa/ca) y B: (pb/cb) (donde “px” es una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“cx”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X).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 refutación (A ref B) si, y solo si (sii), la conjunción de ca y cb (ca &amp;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cb)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contradicción.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i/>
          <w:color w:val="231F20"/>
          <w:w w:val="120"/>
        </w:rPr>
        <w:t>Argumentos que socavan</w:t>
      </w:r>
      <w:r>
        <w:rPr>
          <w:color w:val="231F20"/>
          <w:w w:val="120"/>
        </w:rPr>
        <w:t>. En el caso de los socavatorios, Piacen-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incluye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tipos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relaciones: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uno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llamaremos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“socavatorio</w:t>
      </w:r>
      <w:r>
        <w:rPr>
          <w:color w:val="231F20"/>
          <w:spacing w:val="-65"/>
          <w:w w:val="120"/>
        </w:rPr>
        <w:t> </w:t>
      </w:r>
      <w:r>
        <w:rPr>
          <w:i/>
          <w:color w:val="231F20"/>
          <w:w w:val="120"/>
        </w:rPr>
        <w:t>undercutter</w:t>
      </w:r>
      <w:r>
        <w:rPr>
          <w:color w:val="231F20"/>
          <w:w w:val="120"/>
        </w:rPr>
        <w:t>” y otro que llamaremos “socavatorio de premisa”. 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último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común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encontrarlo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autores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materia,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 lo largo del trabajo se mostrará realmente útil e interesante consi-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derarlo.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Siguiendo los trabajos de John Pollock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w w:val="120"/>
          <w:vertAlign w:val="baseline"/>
        </w:rPr>
        <w:t>, es normal considerar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15"/>
          <w:vertAlign w:val="baseline"/>
        </w:rPr>
        <w:t>como ataque socavatorio (</w:t>
      </w:r>
      <w:r>
        <w:rPr>
          <w:i/>
          <w:color w:val="231F20"/>
          <w:w w:val="115"/>
          <w:vertAlign w:val="baseline"/>
        </w:rPr>
        <w:t>undercutting attack</w:t>
      </w:r>
      <w:r>
        <w:rPr>
          <w:color w:val="231F20"/>
          <w:w w:val="115"/>
          <w:vertAlign w:val="baseline"/>
        </w:rPr>
        <w:t>) aquella relación entre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un argumento y una proposición (</w:t>
      </w:r>
      <w:r>
        <w:rPr>
          <w:i/>
          <w:color w:val="231F20"/>
          <w:w w:val="120"/>
          <w:vertAlign w:val="baseline"/>
        </w:rPr>
        <w:t>undercutter</w:t>
      </w:r>
      <w:r>
        <w:rPr>
          <w:color w:val="231F20"/>
          <w:w w:val="120"/>
          <w:vertAlign w:val="baseline"/>
        </w:rPr>
        <w:t>) que al ser añadida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impide sacar la conclusión. El impedimento no implica que la con-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clusión contraria se mantenga. El </w:t>
      </w:r>
      <w:r>
        <w:rPr>
          <w:i/>
          <w:color w:val="231F20"/>
          <w:w w:val="120"/>
          <w:vertAlign w:val="baseline"/>
        </w:rPr>
        <w:t>undercutter </w:t>
      </w:r>
      <w:r>
        <w:rPr>
          <w:color w:val="231F20"/>
          <w:w w:val="120"/>
          <w:vertAlign w:val="baseline"/>
        </w:rPr>
        <w:t>ataca, más bien,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relación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caso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particular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entre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premisas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conclusión.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98.625961pt;margin-top:15.38254pt;width:89.4pt;height:.1pt;mso-position-horizontal-relative:page;mso-position-vertical-relative:paragraph;z-index:-15724032;mso-wrap-distance-left:0;mso-wrap-distance-right:0" coordorigin="1973,308" coordsize="1788,0" path="m1973,308l3760,30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312" w:lineRule="auto" w:before="0"/>
        <w:ind w:left="252" w:right="3212" w:firstLine="0"/>
        <w:jc w:val="both"/>
        <w:rPr>
          <w:sz w:val="17"/>
        </w:rPr>
      </w:pPr>
      <w:r>
        <w:rPr>
          <w:color w:val="231F20"/>
          <w:w w:val="125"/>
          <w:sz w:val="17"/>
        </w:rPr>
        <w:t>11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Piacenza, E.: “Las relaciones interargumentales…”, p. 10.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12</w:t>
      </w:r>
      <w:r>
        <w:rPr>
          <w:color w:val="231F20"/>
          <w:spacing w:val="42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p.11.</w:t>
      </w:r>
    </w:p>
    <w:p>
      <w:pPr>
        <w:spacing w:line="230" w:lineRule="auto" w:before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13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John Pollock: </w:t>
      </w:r>
      <w:r>
        <w:rPr>
          <w:i/>
          <w:color w:val="231F20"/>
          <w:w w:val="125"/>
          <w:sz w:val="17"/>
        </w:rPr>
        <w:t>Defeasible Reasoning with Variable Degrees of Justification II</w:t>
      </w:r>
      <w:r>
        <w:rPr>
          <w:color w:val="231F20"/>
          <w:w w:val="125"/>
          <w:sz w:val="17"/>
        </w:rPr>
        <w:t>, 2002, p. 3.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Versión corregida en Internet, accesible en http: oscarhome.soc-sci.arizona.edu/ftp/papers/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Degrees.pdf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[Consulta: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12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octubre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2012]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62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300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El ejemplo clásico es el siguiente:</w:t>
      </w:r>
      <w:r>
        <w:rPr>
          <w:color w:val="231F20"/>
          <w:w w:val="120"/>
          <w:vertAlign w:val="superscript"/>
        </w:rPr>
        <w:t>14</w:t>
      </w:r>
      <w:r>
        <w:rPr>
          <w:color w:val="231F20"/>
          <w:w w:val="120"/>
          <w:vertAlign w:val="baseline"/>
        </w:rPr>
        <w:t> Supongamos que una pelota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luce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color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rojo.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Mientras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nada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diga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contrario,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podemos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concluir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la pelota es, efectivamente, de color rojo. Es decir, formamos el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argumento: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pelota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parece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roja,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roja.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Un </w:t>
      </w:r>
      <w:r>
        <w:rPr>
          <w:i/>
          <w:color w:val="231F20"/>
          <w:w w:val="115"/>
        </w:rPr>
        <w:t>undercutter </w:t>
      </w:r>
      <w:r>
        <w:rPr>
          <w:color w:val="231F20"/>
          <w:w w:val="115"/>
        </w:rPr>
        <w:t>de ese argumento es la información “la pelota está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siendo iluminada por una luz roja”, pues, al añadir esa información,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debemos retractarnos de la conclusión “la pelota es roja” (lo que no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implica,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manera,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pelota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roja).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15"/>
        </w:rPr>
        <w:t>Nótese que, en el ejemplo anterior, la información socavatoria, o</w:t>
      </w:r>
      <w:r>
        <w:rPr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undercutter</w:t>
      </w:r>
      <w:r>
        <w:rPr>
          <w:color w:val="231F20"/>
          <w:w w:val="115"/>
        </w:rPr>
        <w:t>, no ataca la conclusión ni la regla general “si una pelota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cualquiera luce o parece roja, mientras nada diga lo contrario,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cluye que es roja”, pero sí ataca la regla del caso particular (es decir,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 instancia de la regla general): si esta pelota luce roja, mientras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nada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diga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contrario,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concluye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roja</w:t>
      </w:r>
      <w:r>
        <w:rPr>
          <w:color w:val="231F20"/>
          <w:w w:val="115"/>
          <w:vertAlign w:val="superscript"/>
        </w:rPr>
        <w:t>15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Atacar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regla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gene-</w:t>
      </w:r>
      <w:r>
        <w:rPr>
          <w:color w:val="231F20"/>
          <w:spacing w:val="-6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ral implicaría negar que, en general, si una pelota parece roja, lo 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(presuntivamente); mientras que el </w:t>
      </w:r>
      <w:r>
        <w:rPr>
          <w:i/>
          <w:color w:val="231F20"/>
          <w:w w:val="115"/>
          <w:vertAlign w:val="baseline"/>
        </w:rPr>
        <w:t>undercutter </w:t>
      </w:r>
      <w:r>
        <w:rPr>
          <w:color w:val="231F20"/>
          <w:w w:val="115"/>
          <w:vertAlign w:val="baseline"/>
        </w:rPr>
        <w:t>solo es aplicable a 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instancia,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decir,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caso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particular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usa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dicha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regla</w:t>
      </w:r>
      <w:r>
        <w:rPr>
          <w:color w:val="231F20"/>
          <w:spacing w:val="-6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general.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La formalización de los </w:t>
      </w:r>
      <w:r>
        <w:rPr>
          <w:i/>
          <w:color w:val="231F20"/>
          <w:w w:val="120"/>
        </w:rPr>
        <w:t>undercutter </w:t>
      </w:r>
      <w:r>
        <w:rPr>
          <w:color w:val="231F20"/>
          <w:w w:val="120"/>
        </w:rPr>
        <w:t>no puede hacerse sin un len-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guaje formal más rico que el de la lógica deductiva. Tal desarrollo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fuera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alcance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trabajo,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así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ahondaremos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 ello</w:t>
      </w:r>
      <w:r>
        <w:rPr>
          <w:color w:val="231F20"/>
          <w:w w:val="120"/>
          <w:vertAlign w:val="superscript"/>
        </w:rPr>
        <w:t>16</w:t>
      </w:r>
      <w:r>
        <w:rPr>
          <w:color w:val="231F20"/>
          <w:w w:val="120"/>
          <w:vertAlign w:val="baseline"/>
        </w:rPr>
        <w:t>. Sin embargo, es importante tener presente lo que hemos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dicho más arriba: un </w:t>
      </w:r>
      <w:r>
        <w:rPr>
          <w:i/>
          <w:color w:val="231F20"/>
          <w:w w:val="120"/>
          <w:vertAlign w:val="baseline"/>
        </w:rPr>
        <w:t>undercutter </w:t>
      </w:r>
      <w:r>
        <w:rPr>
          <w:color w:val="231F20"/>
          <w:w w:val="120"/>
          <w:vertAlign w:val="baseline"/>
        </w:rPr>
        <w:t>ataca la instancia de la regla usada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el argumento con el cual está en conflicto. Por lo tanto, si la pro-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15"/>
          <w:vertAlign w:val="baseline"/>
        </w:rPr>
        <w:t>posición “u” es un </w:t>
      </w:r>
      <w:r>
        <w:rPr>
          <w:i/>
          <w:color w:val="231F20"/>
          <w:w w:val="115"/>
          <w:vertAlign w:val="baseline"/>
        </w:rPr>
        <w:t>undercutter </w:t>
      </w:r>
      <w:r>
        <w:rPr>
          <w:color w:val="231F20"/>
          <w:w w:val="115"/>
          <w:vertAlign w:val="baseline"/>
        </w:rPr>
        <w:t>de A, lo máximo que podemos esperar,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reconstruyendo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“u”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parte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conflicto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A, es que la premisa de B sea, justamente, “u”, y la conclusión de B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implique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negación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regla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(ra)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98.625961pt;margin-top:15.180713pt;width:89.4pt;height:.1pt;mso-position-horizontal-relative:page;mso-position-vertical-relative:paragraph;z-index:-15722496;mso-wrap-distance-left:0;mso-wrap-distance-right:0" coordorigin="1973,304" coordsize="1788,0" path="m1973,304l3760,30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198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0"/>
          <w:sz w:val="17"/>
        </w:rPr>
        <w:t>Seguimos,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gran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medida,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ejemplo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dado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en: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John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Pollock: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“Justification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and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defeat”,</w:t>
      </w:r>
      <w:r>
        <w:rPr>
          <w:color w:val="231F20"/>
          <w:spacing w:val="16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4,</w:t>
      </w:r>
    </w:p>
    <w:p>
      <w:pPr>
        <w:spacing w:line="203" w:lineRule="exact" w:before="0"/>
        <w:ind w:left="604" w:right="0" w:firstLine="0"/>
        <w:jc w:val="both"/>
        <w:rPr>
          <w:sz w:val="17"/>
        </w:rPr>
      </w:pPr>
      <w:r>
        <w:rPr>
          <w:i/>
          <w:color w:val="231F20"/>
          <w:w w:val="120"/>
          <w:sz w:val="17"/>
        </w:rPr>
        <w:t>Artificial</w:t>
      </w:r>
      <w:r>
        <w:rPr>
          <w:i/>
          <w:color w:val="231F20"/>
          <w:spacing w:val="17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Intelligence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n</w:t>
      </w:r>
      <w:r>
        <w:rPr>
          <w:color w:val="231F20"/>
          <w:w w:val="120"/>
          <w:sz w:val="17"/>
          <w:vertAlign w:val="superscript"/>
        </w:rPr>
        <w:t>o</w:t>
      </w:r>
      <w:r>
        <w:rPr>
          <w:color w:val="231F20"/>
          <w:w w:val="120"/>
          <w:sz w:val="17"/>
          <w:vertAlign w:val="baseline"/>
        </w:rPr>
        <w:t>.</w:t>
      </w:r>
      <w:r>
        <w:rPr>
          <w:color w:val="231F20"/>
          <w:spacing w:val="23"/>
          <w:w w:val="120"/>
          <w:sz w:val="17"/>
          <w:vertAlign w:val="baseline"/>
        </w:rPr>
        <w:t> </w:t>
      </w:r>
      <w:r>
        <w:rPr>
          <w:color w:val="231F20"/>
          <w:w w:val="120"/>
          <w:sz w:val="17"/>
          <w:vertAlign w:val="baseline"/>
        </w:rPr>
        <w:t>67,</w:t>
      </w:r>
      <w:r>
        <w:rPr>
          <w:color w:val="231F20"/>
          <w:spacing w:val="23"/>
          <w:w w:val="120"/>
          <w:sz w:val="17"/>
          <w:vertAlign w:val="baseline"/>
        </w:rPr>
        <w:t> </w:t>
      </w:r>
      <w:r>
        <w:rPr>
          <w:color w:val="231F20"/>
          <w:w w:val="120"/>
          <w:sz w:val="17"/>
          <w:vertAlign w:val="baseline"/>
        </w:rPr>
        <w:t>1994.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Pollock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señalaría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undercutter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razón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(</w:t>
      </w:r>
      <w:r>
        <w:rPr>
          <w:i/>
          <w:color w:val="231F20"/>
          <w:w w:val="120"/>
          <w:sz w:val="17"/>
        </w:rPr>
        <w:t>prima</w:t>
      </w:r>
      <w:r>
        <w:rPr>
          <w:i/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facie)  para  negar  “la  pelota  no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podría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lucir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roja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menos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fuese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roja”,</w:t>
      </w:r>
      <w:r>
        <w:rPr>
          <w:color w:val="231F20"/>
          <w:spacing w:val="10"/>
          <w:w w:val="120"/>
          <w:sz w:val="17"/>
        </w:rPr>
        <w:t> </w:t>
      </w:r>
      <w:r>
        <w:rPr>
          <w:i/>
          <w:color w:val="231F20"/>
          <w:w w:val="120"/>
          <w:sz w:val="17"/>
        </w:rPr>
        <w:t>Idem</w:t>
      </w:r>
      <w:r>
        <w:rPr>
          <w:color w:val="231F20"/>
          <w:w w:val="120"/>
          <w:sz w:val="17"/>
        </w:rPr>
        <w:t>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0" w:lineRule="auto" w:before="69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Tres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formas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distintas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formalizar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undercutter</w:t>
      </w:r>
      <w:r>
        <w:rPr>
          <w:i/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pueden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encontrarse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  Pollock,  J.:</w:t>
      </w:r>
      <w:r>
        <w:rPr>
          <w:color w:val="231F20"/>
          <w:spacing w:val="1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Idem</w:t>
      </w:r>
      <w:r>
        <w:rPr>
          <w:color w:val="231F20"/>
          <w:w w:val="125"/>
          <w:sz w:val="17"/>
        </w:rPr>
        <w:t>., y en Henry Prakken y Gerard Vreeswijk: “Logic for defeasible argumentation”, p. 230,</w:t>
      </w:r>
      <w:r>
        <w:rPr>
          <w:color w:val="231F20"/>
          <w:spacing w:val="-46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Handbook of philosophical logic</w:t>
      </w:r>
      <w:r>
        <w:rPr>
          <w:color w:val="231F20"/>
          <w:w w:val="125"/>
          <w:sz w:val="17"/>
        </w:rPr>
        <w:t>, 2ª ed., vol 4, Dordrecht, Springer. Ver también John Horty: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“Reasons as defaults”, p.14, </w:t>
      </w:r>
      <w:r>
        <w:rPr>
          <w:i/>
          <w:color w:val="231F20"/>
          <w:w w:val="125"/>
          <w:sz w:val="17"/>
        </w:rPr>
        <w:t>Philosophers Imprints</w:t>
      </w:r>
      <w:r>
        <w:rPr>
          <w:color w:val="231F20"/>
          <w:w w:val="125"/>
          <w:sz w:val="17"/>
        </w:rPr>
        <w:t>, vol.7, n</w:t>
      </w:r>
      <w:r>
        <w:rPr>
          <w:color w:val="231F20"/>
          <w:w w:val="125"/>
          <w:sz w:val="17"/>
          <w:vertAlign w:val="superscript"/>
        </w:rPr>
        <w:t>o</w:t>
      </w:r>
      <w:r>
        <w:rPr>
          <w:color w:val="231F20"/>
          <w:w w:val="125"/>
          <w:sz w:val="17"/>
          <w:vertAlign w:val="baseline"/>
        </w:rPr>
        <w:t> 37, University of Michigan, Abril</w:t>
      </w:r>
      <w:r>
        <w:rPr>
          <w:color w:val="231F20"/>
          <w:spacing w:val="-46"/>
          <w:w w:val="125"/>
          <w:sz w:val="17"/>
          <w:vertAlign w:val="baseline"/>
        </w:rPr>
        <w:t> </w:t>
      </w:r>
      <w:r>
        <w:rPr>
          <w:color w:val="231F20"/>
          <w:w w:val="125"/>
          <w:sz w:val="17"/>
          <w:vertAlign w:val="baseline"/>
        </w:rPr>
        <w:t>2007.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0" w:lineRule="auto" w:before="67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Más adelante se hará patente que, para evitar complejidades, es preferible asumir que 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han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sido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desarrollados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hasta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punto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conflictos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tienen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lugar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entre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proposiciones que se niegan mutuamente. De manera que lo mismo debemos esperar de una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formalización del </w:t>
      </w:r>
      <w:r>
        <w:rPr>
          <w:i/>
          <w:color w:val="231F20"/>
          <w:w w:val="120"/>
          <w:sz w:val="17"/>
        </w:rPr>
        <w:t>undercutter</w:t>
      </w:r>
      <w:r>
        <w:rPr>
          <w:color w:val="231F20"/>
          <w:w w:val="120"/>
          <w:sz w:val="17"/>
        </w:rPr>
        <w:t>: en el presente caso, el argumento que lo incluye como premisa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debe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tener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conclusión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negación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ra.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63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25952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La adición que hace Piacenza</w:t>
      </w:r>
      <w:r>
        <w:rPr>
          <w:color w:val="231F20"/>
          <w:w w:val="120"/>
          <w:vertAlign w:val="superscript"/>
        </w:rPr>
        <w:t>18</w:t>
      </w:r>
      <w:r>
        <w:rPr>
          <w:color w:val="231F20"/>
          <w:w w:val="120"/>
          <w:vertAlign w:val="baseline"/>
        </w:rPr>
        <w:t> es la del ataque a una premisa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tipo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argumento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socavatorio.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Formalmente,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socavatorio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expresado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así: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Dados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A:(pa/ca)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B:(pb/cb),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socava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(A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soc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B)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sii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conjunción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cb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&amp;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contradicción.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Siguiendo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anterior,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sería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socavatorio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siguiente: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“según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testigo,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pelota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roja,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15"/>
        </w:rPr>
        <w:t>lo tanto, es falso que la pelota parezca roja”. Veamos que, en tal caso,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ataca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premisa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pelota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roja”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anterior.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1"/>
      </w:pPr>
      <w:r>
        <w:rPr>
          <w:color w:val="231F20"/>
          <w:spacing w:val="6"/>
          <w:w w:val="157"/>
        </w:rPr>
        <w:t>(</w:t>
      </w:r>
      <w:r>
        <w:rPr>
          <w:color w:val="231F20"/>
          <w:spacing w:val="3"/>
          <w:w w:val="88"/>
        </w:rPr>
        <w:t>Y</w:t>
      </w:r>
      <w:r>
        <w:rPr>
          <w:color w:val="231F20"/>
          <w:spacing w:val="5"/>
          <w:w w:val="76"/>
        </w:rPr>
        <w:t>D</w:t>
      </w:r>
      <w:r>
        <w:rPr>
          <w:color w:val="231F20"/>
          <w:spacing w:val="-1"/>
          <w:w w:val="43"/>
        </w:rPr>
        <w:t>O</w:t>
      </w:r>
      <w:r>
        <w:rPr>
          <w:color w:val="231F20"/>
          <w:spacing w:val="4"/>
          <w:w w:val="95"/>
        </w:rPr>
        <w:t>X</w:t>
      </w:r>
      <w:r>
        <w:rPr>
          <w:color w:val="231F20"/>
          <w:w w:val="76"/>
        </w:rPr>
        <w:t>D</w:t>
      </w:r>
      <w:r>
        <w:rPr>
          <w:color w:val="231F20"/>
          <w:spacing w:val="1"/>
          <w:w w:val="99"/>
        </w:rPr>
        <w:t>F</w:t>
      </w:r>
      <w:r>
        <w:rPr>
          <w:color w:val="231F20"/>
          <w:w w:val="118"/>
        </w:rPr>
        <w:t>i</w:t>
      </w:r>
      <w:r>
        <w:rPr>
          <w:color w:val="231F20"/>
          <w:spacing w:val="-1"/>
          <w:w w:val="99"/>
        </w:rPr>
        <w:t>ó</w:t>
      </w:r>
      <w:r>
        <w:rPr>
          <w:color w:val="231F20"/>
          <w:w w:val="87"/>
        </w:rPr>
        <w:t>Q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w w:val="75"/>
        </w:rPr>
        <w:t>H</w:t>
      </w:r>
      <w:r>
        <w:rPr>
          <w:color w:val="231F20"/>
          <w:spacing w:val="11"/>
        </w:rPr>
        <w:t> </w:t>
      </w:r>
      <w:r>
        <w:rPr>
          <w:color w:val="231F20"/>
          <w:spacing w:val="3"/>
          <w:w w:val="76"/>
        </w:rPr>
        <w:t>D</w:t>
      </w:r>
      <w:r>
        <w:rPr>
          <w:color w:val="231F20"/>
          <w:spacing w:val="3"/>
          <w:w w:val="61"/>
        </w:rPr>
        <w:t>U</w:t>
      </w:r>
      <w:r>
        <w:rPr>
          <w:color w:val="231F20"/>
          <w:spacing w:val="8"/>
          <w:w w:val="115"/>
        </w:rPr>
        <w:t>J</w:t>
      </w:r>
      <w:r>
        <w:rPr>
          <w:color w:val="231F20"/>
          <w:spacing w:val="2"/>
          <w:w w:val="95"/>
        </w:rPr>
        <w:t>X</w:t>
      </w:r>
      <w:r>
        <w:rPr>
          <w:color w:val="231F20"/>
          <w:spacing w:val="-2"/>
          <w:w w:val="151"/>
        </w:rPr>
        <w:t>P</w:t>
      </w:r>
      <w:r>
        <w:rPr>
          <w:color w:val="231F20"/>
          <w:spacing w:val="1"/>
          <w:w w:val="75"/>
        </w:rPr>
        <w:t>H</w:t>
      </w:r>
      <w:r>
        <w:rPr>
          <w:color w:val="231F20"/>
          <w:spacing w:val="-4"/>
          <w:w w:val="87"/>
        </w:rPr>
        <w:t>Q</w:t>
      </w:r>
      <w:r>
        <w:rPr>
          <w:color w:val="231F20"/>
          <w:spacing w:val="1"/>
          <w:w w:val="44"/>
        </w:rPr>
        <w:t>W</w:t>
      </w:r>
      <w:r>
        <w:rPr>
          <w:color w:val="231F20"/>
          <w:spacing w:val="2"/>
          <w:w w:val="84"/>
        </w:rPr>
        <w:t>R</w:t>
      </w:r>
      <w:r>
        <w:rPr>
          <w:color w:val="231F20"/>
          <w:w w:val="76"/>
        </w:rPr>
        <w:t>V</w:t>
      </w:r>
      <w:r>
        <w:rPr>
          <w:color w:val="231F20"/>
          <w:spacing w:val="11"/>
        </w:rPr>
        <w:t> </w:t>
      </w:r>
      <w:r>
        <w:rPr>
          <w:color w:val="231F20"/>
          <w:spacing w:val="3"/>
          <w:w w:val="76"/>
        </w:rPr>
        <w:t>D</w:t>
      </w:r>
      <w:r>
        <w:rPr>
          <w:color w:val="231F20"/>
          <w:spacing w:val="-4"/>
          <w:w w:val="87"/>
        </w:rPr>
        <w:t>Q</w:t>
      </w:r>
      <w:r>
        <w:rPr>
          <w:color w:val="231F20"/>
          <w:spacing w:val="1"/>
          <w:w w:val="44"/>
        </w:rPr>
        <w:t>W</w:t>
      </w:r>
      <w:r>
        <w:rPr>
          <w:color w:val="231F20"/>
          <w:w w:val="75"/>
        </w:rPr>
        <w:t>H</w:t>
      </w:r>
      <w:r>
        <w:rPr>
          <w:color w:val="231F20"/>
          <w:spacing w:val="11"/>
        </w:rPr>
        <w:t> </w:t>
      </w:r>
      <w:r>
        <w:rPr>
          <w:color w:val="231F20"/>
          <w:spacing w:val="2"/>
          <w:w w:val="61"/>
        </w:rPr>
        <w:t>U</w:t>
      </w:r>
      <w:r>
        <w:rPr>
          <w:color w:val="231F20"/>
          <w:spacing w:val="3"/>
          <w:w w:val="75"/>
        </w:rPr>
        <w:t>H</w:t>
      </w:r>
      <w:r>
        <w:rPr>
          <w:color w:val="231F20"/>
          <w:spacing w:val="5"/>
          <w:w w:val="43"/>
        </w:rPr>
        <w:t>O</w:t>
      </w:r>
      <w:r>
        <w:rPr>
          <w:color w:val="231F20"/>
          <w:w w:val="76"/>
        </w:rPr>
        <w:t>D</w:t>
      </w:r>
      <w:r>
        <w:rPr>
          <w:color w:val="231F20"/>
          <w:spacing w:val="2"/>
          <w:w w:val="99"/>
        </w:rPr>
        <w:t>F</w:t>
      </w:r>
      <w:r>
        <w:rPr>
          <w:color w:val="231F20"/>
          <w:w w:val="118"/>
        </w:rPr>
        <w:t>i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-1"/>
          <w:w w:val="87"/>
        </w:rPr>
        <w:t>Q</w:t>
      </w:r>
      <w:r>
        <w:rPr>
          <w:color w:val="231F20"/>
          <w:spacing w:val="2"/>
          <w:w w:val="75"/>
        </w:rPr>
        <w:t>H</w:t>
      </w:r>
      <w:r>
        <w:rPr>
          <w:color w:val="231F20"/>
          <w:w w:val="76"/>
        </w:rPr>
        <w:t>V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99"/>
        </w:rPr>
        <w:t>F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3"/>
          <w:w w:val="87"/>
        </w:rPr>
        <w:t>Q</w:t>
      </w:r>
      <w:r>
        <w:rPr>
          <w:color w:val="231F20"/>
          <w:w w:val="107"/>
        </w:rPr>
        <w:t>f</w:t>
      </w:r>
      <w:r>
        <w:rPr>
          <w:color w:val="231F20"/>
          <w:spacing w:val="3"/>
          <w:w w:val="107"/>
        </w:rPr>
        <w:t>l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2"/>
          <w:w w:val="99"/>
        </w:rPr>
        <w:t>F</w:t>
      </w:r>
      <w:r>
        <w:rPr>
          <w:color w:val="231F20"/>
          <w:spacing w:val="3"/>
          <w:w w:val="44"/>
        </w:rPr>
        <w:t>W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3"/>
          <w:w w:val="88"/>
        </w:rPr>
        <w:t>Y</w:t>
      </w:r>
      <w:r>
        <w:rPr>
          <w:color w:val="231F20"/>
          <w:spacing w:val="3"/>
          <w:w w:val="76"/>
        </w:rPr>
        <w:t>D</w:t>
      </w:r>
      <w:r>
        <w:rPr>
          <w:color w:val="231F20"/>
          <w:w w:val="76"/>
        </w:rPr>
        <w:t>V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La identificación de las relaciones conflictivas es un paso nece-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sario, pero no suficiente, para determinar cuáles argumentos deben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mantenerse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cuáles conclusiones deben afirmarse). Para lograr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esto último es necesario desarrollar definiciones sobre los estatus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los argumentos, o las proposiciones que los componen, pueden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tomar según la relación conflictiva o coadyuvante en la que se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cuentren.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La mayor parte de las estrategias para evaluar argumentos ante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conflictos argumentativos implica asignar estatus a los argumentos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un todo o a cada una de las proposiciones que los conforman.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 cambio, el trabajo de Piacenza asigna estatus solo a las conclu-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siones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argumentos.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tipos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estatus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introducidos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Piacenza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son: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“derrotada”,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“justificada”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“no-evaluada”</w:t>
      </w:r>
      <w:r>
        <w:rPr>
          <w:color w:val="231F20"/>
          <w:w w:val="115"/>
          <w:vertAlign w:val="superscript"/>
        </w:rPr>
        <w:t>19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Las reglas propuestas por Piacenza</w:t>
      </w:r>
      <w:r>
        <w:rPr>
          <w:color w:val="231F20"/>
          <w:w w:val="120"/>
          <w:vertAlign w:val="superscript"/>
        </w:rPr>
        <w:t>20</w:t>
      </w:r>
      <w:r>
        <w:rPr>
          <w:color w:val="231F20"/>
          <w:w w:val="120"/>
          <w:vertAlign w:val="baseline"/>
        </w:rPr>
        <w:t> para la evaluación de argu-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mentos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</w:t>
      </w:r>
      <w:r>
        <w:rPr>
          <w:i/>
          <w:color w:val="231F20"/>
          <w:w w:val="120"/>
          <w:vertAlign w:val="baseline"/>
        </w:rPr>
        <w:t>i.e.</w:t>
      </w:r>
      <w:r>
        <w:rPr>
          <w:i/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asignación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estatus)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siguientes: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20"/>
        </w:rPr>
        <w:t>R1</w:t>
      </w:r>
      <w:r>
        <w:rPr>
          <w:color w:val="231F20"/>
          <w:w w:val="120"/>
        </w:rPr>
        <w:t>: 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Situación sin conflicto interargumental: Dado un argumen-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será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evaluado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positivamente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si,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si,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defec-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tivo (cumple con las condiciones para considerarse un acto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argumentativo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defectivo).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supone,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98.625961pt;margin-top:15.916841pt;width:89.4pt;height:.1pt;mso-position-horizontal-relative:page;mso-position-vertical-relative:paragraph;z-index:-15721984;mso-wrap-distance-left:0;mso-wrap-distance-right:0" coordorigin="1973,318" coordsize="1788,0" path="m1973,318l3760,318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312" w:lineRule="auto" w:before="0" w:after="0"/>
        <w:ind w:left="252" w:right="3212" w:firstLine="0"/>
        <w:jc w:val="left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E.: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“Las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relaciones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interargumentales…”,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10.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19</w:t>
      </w:r>
      <w:r>
        <w:rPr>
          <w:color w:val="231F20"/>
          <w:spacing w:val="47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14-15.</w:t>
      </w:r>
    </w:p>
    <w:p>
      <w:pPr>
        <w:spacing w:line="206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20 </w:t>
      </w:r>
      <w:r>
        <w:rPr>
          <w:color w:val="231F20"/>
          <w:spacing w:val="37"/>
          <w:w w:val="125"/>
          <w:sz w:val="17"/>
        </w:rPr>
        <w:t> </w:t>
      </w:r>
      <w:r>
        <w:rPr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14-16.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64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09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1307"/>
      </w:pPr>
      <w:r>
        <w:rPr>
          <w:color w:val="231F20"/>
          <w:w w:val="120"/>
        </w:rPr>
        <w:t>estatus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asignársele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“justifi-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cado”.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20"/>
        </w:rPr>
        <w:t>R2</w:t>
      </w:r>
      <w:r>
        <w:rPr>
          <w:color w:val="231F20"/>
          <w:w w:val="120"/>
        </w:rPr>
        <w:t>: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Dado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A: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(pa/ca),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justificado.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Si un argumento B: (pb/cb) socava pa, o si un </w:t>
      </w:r>
      <w:r>
        <w:rPr>
          <w:i/>
          <w:color w:val="231F20"/>
          <w:w w:val="120"/>
        </w:rPr>
        <w:t>undercutter</w:t>
      </w:r>
      <w:r>
        <w:rPr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socava la relación pa-ca, entonces la conclusión ca pasará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“justificada”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“derrotada”.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20"/>
        </w:rPr>
        <w:t>R3</w:t>
      </w:r>
      <w:r>
        <w:rPr>
          <w:color w:val="231F20"/>
          <w:w w:val="120"/>
        </w:rPr>
        <w:t>: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 un argumento A: (pa/ca), donde ca está “justificado”.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 un argumento B: (pb/cb) tiene como conclusión la nega-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 ca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ca &amp; cb implica contradicción), entonces 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pasará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“justificado”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“no-evaluado”.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20"/>
        </w:rPr>
        <w:t>R4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 un argumento A: (pa/ca), donde ca está “derrotado”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debido al ataque socavatorio de un argumento B: (pb/cb).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 un argumento C: (pc/cc) refuta o socava B, entonces 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pasará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“derrotado”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“justificado”.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20"/>
        </w:rPr>
        <w:t>R5</w:t>
      </w:r>
      <w:r>
        <w:rPr>
          <w:color w:val="231F20"/>
          <w:w w:val="120"/>
        </w:rPr>
        <w:t>: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Dado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A1: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(pa1/ca),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“derrotado”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argumento B: (pb/cb). Si se agrega un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A2: (pa2/ca)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en relación coordinada o múltiple con res-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pecto a A1) o un argumento A1.1: (pa1.1/pa1)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en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relación subordinada con respecto a A1), entonces ca pasará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“derrotada”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“justificada”.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20"/>
        </w:rPr>
        <w:t>R6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 un argumento A: (pa/ca), donde ca está no-evaluado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debido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ataque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refutatorio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B: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(pb/cb).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un argumento C: (pc/cc) socava B (cb pasa a estar derrota-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do),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pasará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“no-evaluado”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“justificado”.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Una acotación que debemos hacer es que no queda claro, en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trabajo de Piacenza, si el argumento C debe ser distinto de A en 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reglas R4 y R6. Esto es importante porque, como veremos, al gene-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ralizar las reglas de evaluación es posible que un mismo argumento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socave y refute a otro (y también es posible conseguir en la práctica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ejemplos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ello).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Otro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elemento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aunque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Piacenza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haya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señalado expresamente, nada nos hace pensar que no considerase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posible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R6,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argumento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también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pudiera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refutar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B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(en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vez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socavarlo).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preferimos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reformular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R6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siguiente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manera: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65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24928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line="235" w:lineRule="auto"/>
        <w:ind w:left="1307" w:right="250" w:hanging="704"/>
        <w:jc w:val="both"/>
      </w:pPr>
      <w:r>
        <w:rPr>
          <w:b/>
          <w:color w:val="231F20"/>
          <w:w w:val="115"/>
        </w:rPr>
        <w:t>R6´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Dado un argumento A: (pa/ca), donde ca está “no-evaluado”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debido al ataque refutatorio de un argumento B: (pb/cb). Si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 argumento C: (pc/cc) socava o refuta B (cb pasa a estar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derrotado), entonces ca pasará de “no-evaluado” a “justifi-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cado”.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627" w:val="left" w:leader="none"/>
        </w:tabs>
        <w:spacing w:line="235" w:lineRule="auto" w:before="0" w:after="0"/>
        <w:ind w:left="604" w:right="250" w:hanging="352"/>
        <w:jc w:val="left"/>
      </w:pPr>
      <w:r>
        <w:rPr>
          <w:color w:val="231F20"/>
          <w:w w:val="125"/>
        </w:rPr>
        <w:t>Construyendo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27"/>
          <w:w w:val="125"/>
        </w:rPr>
        <w:t> </w:t>
      </w:r>
      <w:r>
        <w:rPr>
          <w:color w:val="231F20"/>
          <w:w w:val="125"/>
        </w:rPr>
        <w:t>sistema</w:t>
      </w:r>
      <w:r>
        <w:rPr>
          <w:color w:val="231F20"/>
          <w:spacing w:val="2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7"/>
          <w:w w:val="125"/>
        </w:rPr>
        <w:t> </w:t>
      </w:r>
      <w:r>
        <w:rPr>
          <w:color w:val="231F20"/>
          <w:w w:val="125"/>
        </w:rPr>
        <w:t>evaluación</w:t>
      </w:r>
      <w:r>
        <w:rPr>
          <w:color w:val="231F20"/>
          <w:spacing w:val="2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27"/>
          <w:w w:val="125"/>
        </w:rPr>
        <w:t> </w:t>
      </w:r>
      <w:r>
        <w:rPr>
          <w:color w:val="231F20"/>
          <w:w w:val="125"/>
        </w:rPr>
        <w:t>argumentos</w:t>
      </w:r>
      <w:r>
        <w:rPr>
          <w:color w:val="231F20"/>
          <w:spacing w:val="-73"/>
          <w:w w:val="125"/>
        </w:rPr>
        <w:t> </w:t>
      </w:r>
      <w:r>
        <w:rPr>
          <w:color w:val="231F20"/>
          <w:w w:val="130"/>
        </w:rPr>
        <w:t>a</w:t>
      </w:r>
      <w:r>
        <w:rPr>
          <w:color w:val="231F20"/>
          <w:spacing w:val="15"/>
          <w:w w:val="130"/>
        </w:rPr>
        <w:t> </w:t>
      </w:r>
      <w:r>
        <w:rPr>
          <w:color w:val="231F20"/>
          <w:w w:val="130"/>
        </w:rPr>
        <w:t>partir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las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reglas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propuestas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por</w:t>
      </w:r>
      <w:r>
        <w:rPr>
          <w:color w:val="231F20"/>
          <w:spacing w:val="16"/>
          <w:w w:val="130"/>
        </w:rPr>
        <w:t> </w:t>
      </w:r>
      <w:r>
        <w:rPr>
          <w:color w:val="231F20"/>
          <w:w w:val="130"/>
        </w:rPr>
        <w:t>Piacenza</w:t>
      </w:r>
    </w:p>
    <w:p>
      <w:pPr>
        <w:pStyle w:val="BodyText"/>
        <w:spacing w:before="6"/>
        <w:rPr>
          <w:b/>
          <w:i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Un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argumentos,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desa-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rrollaremos,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conjunto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definiciones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implican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la evaluación de los argumentos reconstruidos que tienen lugar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discusión. Es importante enfatizar que el sistema sólo puede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tratar argumentos ya reconstruidos (dispuestos sistemáticamente,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haciendo claras todas las relaciones intra e inter-argumentales; eli-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minada cualquier ambigüedad; expresados aquellos elementos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fueron dejados tácitos por los interlocutores), y, por lo tanto, tal re-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construcción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asumido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etapa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teoría.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Las definiciones del sistema pueden ser sobre los estatus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 tener un argumento, las proposiciones que conforman un ar-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gumento o (en el caso de Piacenza) las conclusiones de tales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mentos. Sin embargo, la estrategia que se siga al definir los estatus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implica, necesariamente, rechazar absolutamente alguna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otras estrategias: en el caso de las definiciones de estatus para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proposiciones queda implicada la definición de estatus para las con-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clusiones;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parte,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positivo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siendo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evaluado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un buen argumento, mientras que un argumento evaluado positiva-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mente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mantenerse.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Ahora bien, la idea de un sistema evaluativo es que cubra todos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posibles casos de evaluación de argumentos en una discusión.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Sin embargo, dicho objetivo es muy ambicioso para la extensión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trabajo. De manera que solo intentaremos construir lo que he-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llamado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básico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evaluación.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Para crear un sistema básico de evaluación debemos asumir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argumentos a evaluar son argumentos simples (argumentos for-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mados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premisa,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conclusión)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enfrentados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66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993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/>
      </w:pPr>
      <w:r>
        <w:rPr>
          <w:color w:val="231F20"/>
          <w:w w:val="120"/>
        </w:rPr>
        <w:t>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conflicto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básicas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(relaciones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refutatorias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socava-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torias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simples).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Por otra parte, en las definiciones iniciales dejaremos de lado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relaciones socavatorias </w:t>
      </w:r>
      <w:r>
        <w:rPr>
          <w:i/>
          <w:color w:val="231F20"/>
          <w:w w:val="115"/>
        </w:rPr>
        <w:t>undercutter </w:t>
      </w:r>
      <w:r>
        <w:rPr>
          <w:color w:val="231F20"/>
          <w:w w:val="115"/>
        </w:rPr>
        <w:t>porque, como hemos dicho ante-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riormente, la formalización de tales ataques va más allá de los obje-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tivos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trabajo.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Volviendo a las reglas de Piacenza. De las reglas R2 y R4 puede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generalizarse una definición del estatus “derrotado”. De las reglas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R3 y R6´ puede generalizarse la definición del estatus “no-evaluado”.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La regla R5 implica relaciones coadyuvantes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argumentos com-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plejos),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debemos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dejarla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segundo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nivel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evalua-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ción.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“</w:t>
      </w:r>
      <w:r>
        <w:rPr>
          <w:color w:val="231F20"/>
          <w:w w:val="120"/>
        </w:rPr>
        <w:t>justificado</w:t>
      </w:r>
      <w:r>
        <w:rPr>
          <w:i/>
          <w:color w:val="231F20"/>
          <w:w w:val="120"/>
        </w:rPr>
        <w:t>”</w:t>
      </w:r>
      <w:r>
        <w:rPr>
          <w:i/>
          <w:color w:val="231F20"/>
          <w:spacing w:val="-7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derivarse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R1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definiciones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estatus.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>
          <w:color w:val="231F20"/>
          <w:spacing w:val="1"/>
          <w:w w:val="102"/>
        </w:rPr>
        <w:t>D</w:t>
      </w:r>
      <w:r>
        <w:rPr>
          <w:color w:val="231F20"/>
          <w:spacing w:val="1"/>
          <w:w w:val="75"/>
        </w:rPr>
        <w:t>H</w:t>
      </w:r>
      <w:r>
        <w:rPr>
          <w:color w:val="231F20"/>
          <w:w w:val="107"/>
        </w:rPr>
        <w:t>f</w:t>
      </w:r>
      <w:r>
        <w:rPr>
          <w:color w:val="231F20"/>
          <w:spacing w:val="2"/>
          <w:w w:val="107"/>
        </w:rPr>
        <w:t>i</w:t>
      </w:r>
      <w:r>
        <w:rPr>
          <w:color w:val="231F20"/>
          <w:spacing w:val="3"/>
          <w:w w:val="87"/>
        </w:rPr>
        <w:t>Q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2"/>
          <w:w w:val="99"/>
        </w:rPr>
        <w:t>F</w:t>
      </w:r>
      <w:r>
        <w:rPr>
          <w:color w:val="231F20"/>
          <w:w w:val="118"/>
        </w:rPr>
        <w:t>i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-1"/>
          <w:w w:val="87"/>
        </w:rPr>
        <w:t>Q</w:t>
      </w:r>
      <w:r>
        <w:rPr>
          <w:color w:val="231F20"/>
          <w:spacing w:val="2"/>
          <w:w w:val="75"/>
        </w:rPr>
        <w:t>H</w:t>
      </w:r>
      <w:r>
        <w:rPr>
          <w:color w:val="231F20"/>
          <w:w w:val="76"/>
        </w:rPr>
        <w:t>V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w w:val="75"/>
        </w:rPr>
        <w:t>H</w:t>
      </w:r>
      <w:r>
        <w:rPr>
          <w:color w:val="231F20"/>
          <w:spacing w:val="11"/>
        </w:rPr>
        <w:t> 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1"/>
          <w:w w:val="76"/>
        </w:rPr>
        <w:t>V</w:t>
      </w:r>
      <w:r>
        <w:rPr>
          <w:color w:val="231F20"/>
          <w:spacing w:val="4"/>
          <w:w w:val="44"/>
        </w:rPr>
        <w:t>W</w:t>
      </w:r>
      <w:r>
        <w:rPr>
          <w:color w:val="231F20"/>
          <w:spacing w:val="-3"/>
          <w:w w:val="76"/>
        </w:rPr>
        <w:t>D</w:t>
      </w:r>
      <w:r>
        <w:rPr>
          <w:color w:val="231F20"/>
          <w:spacing w:val="2"/>
          <w:w w:val="44"/>
        </w:rPr>
        <w:t>W</w:t>
      </w:r>
      <w:r>
        <w:rPr>
          <w:color w:val="231F20"/>
          <w:spacing w:val="2"/>
          <w:w w:val="95"/>
        </w:rPr>
        <w:t>X</w:t>
      </w:r>
      <w:r>
        <w:rPr>
          <w:color w:val="231F20"/>
          <w:w w:val="76"/>
        </w:rPr>
        <w:t>V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La estrategia para generalizar los estatus de las conclusiones (y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solo de las conclusiones) que seguiremos es la siguiente. Definiremos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previamente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conflictos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generales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llamare-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0"/>
        </w:rPr>
        <w:t>mos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“efectivamente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socavado”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(esoc)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“efectivamente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refutado”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(eref).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1659" w:right="249" w:hanging="985"/>
        <w:jc w:val="both"/>
      </w:pPr>
      <w:r>
        <w:rPr>
          <w:b/>
          <w:bCs/>
          <w:color w:val="231F20"/>
          <w:w w:val="115"/>
        </w:rPr>
        <w:t>Def.1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> </w:t>
      </w:r>
      <w:r>
        <w:rPr>
          <w:i/>
          <w:iCs/>
          <w:color w:val="231F20"/>
          <w:w w:val="115"/>
        </w:rPr>
        <w:t>Efectivamente socavado </w:t>
      </w:r>
      <w:r>
        <w:rPr>
          <w:color w:val="231F20"/>
          <w:w w:val="115"/>
        </w:rPr>
        <w:t>(de ahora en adelante, “</w:t>
      </w:r>
      <w:r>
        <w:rPr>
          <w:i/>
          <w:iCs/>
          <w:color w:val="231F20"/>
          <w:w w:val="115"/>
        </w:rPr>
        <w:t>e-soca-</w:t>
      </w:r>
      <w:r>
        <w:rPr>
          <w:i/>
          <w:iCs/>
          <w:color w:val="231F20"/>
          <w:spacing w:val="1"/>
          <w:w w:val="115"/>
        </w:rPr>
        <w:t> </w:t>
      </w:r>
      <w:r>
        <w:rPr>
          <w:i/>
          <w:iCs/>
          <w:color w:val="231F20"/>
          <w:w w:val="115"/>
        </w:rPr>
        <w:t>vado</w:t>
      </w:r>
      <w:r>
        <w:rPr>
          <w:color w:val="231F20"/>
          <w:w w:val="115"/>
        </w:rPr>
        <w:t>”): Dados dos argumentos, A:(pa/ca) y B:(pb/cb),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e-socava B (A esoc B),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sii (a1) ca implica no-pb, y (b1)</w:t>
      </w:r>
      <w:r>
        <w:rPr>
          <w:color w:val="231F20"/>
          <w:spacing w:val="1"/>
          <w:w w:val="115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</w:rPr>
        <w:t>~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194"/>
        </w:rPr>
        <w:t>;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83"/>
        </w:rPr>
        <w:t>HV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8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spacing w:val="1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194"/>
        </w:rPr>
        <w:t>;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87"/>
        </w:rPr>
        <w:t>HV</w:t>
      </w:r>
      <w:r>
        <w:rPr>
          <w:rFonts w:ascii="Trebuchet MS" w:hAnsi="Trebuchet MS" w:cs="Trebuchet MS" w:eastAsia="Trebuchet MS"/>
          <w:color w:val="231F20"/>
          <w:spacing w:val="1"/>
          <w:w w:val="87"/>
        </w:rPr>
        <w:t>R</w:t>
      </w:r>
      <w:r>
        <w:rPr>
          <w:rFonts w:ascii="Trebuchet MS" w:hAnsi="Trebuchet MS" w:cs="Trebuchet MS" w:eastAsia="Trebuchet MS"/>
          <w:color w:val="231F20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128"/>
        </w:rPr>
        <w:t>$</w:t>
      </w:r>
      <w:r>
        <w:rPr>
          <w:rFonts w:ascii="Trebuchet MS" w:hAnsi="Trebuchet MS" w:cs="Trebuchet MS" w:eastAsia="Trebuchet MS"/>
          <w:color w:val="231F20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w w:val="150"/>
        </w:rPr>
        <w:t>\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w w:val="81"/>
        </w:rPr>
        <w:t>(</w:t>
      </w:r>
      <w:r>
        <w:rPr>
          <w:rFonts w:ascii="Trebuchet MS" w:hAnsi="Trebuchet MS" w:cs="Trebuchet MS" w:eastAsia="Trebuchet MS"/>
          <w:color w:val="231F20"/>
          <w:spacing w:val="-15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15"/>
          <w:w w:val="117"/>
        </w:rPr>
        <w:t>1</w:t>
      </w:r>
      <w:r>
        <w:rPr>
          <w:rFonts w:ascii="Trebuchet MS" w:hAnsi="Trebuchet MS" w:cs="Trebuchet MS" w:eastAsia="Trebuchet MS"/>
          <w:color w:val="231F20"/>
          <w:w w:val="81"/>
        </w:rPr>
        <w:t>)</w:t>
      </w:r>
      <w:r>
        <w:rPr>
          <w:rFonts w:ascii="Trebuchet MS" w:hAnsi="Trebuchet MS" w:cs="Trebuchet MS" w:eastAsia="Trebuchet MS"/>
          <w:color w:val="231F20"/>
          <w:spacing w:val="12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2"/>
          <w:w w:val="96"/>
        </w:rPr>
        <w:t>Q</w:t>
      </w:r>
      <w:r>
        <w:rPr>
          <w:color w:val="231F20"/>
          <w:w w:val="129"/>
        </w:rPr>
        <w:t>-</w:t>
      </w:r>
    </w:p>
    <w:p>
      <w:pPr>
        <w:pStyle w:val="BodyText"/>
        <w:spacing w:line="295" w:lineRule="exact"/>
        <w:ind w:left="1659"/>
      </w:pPr>
      <w:r>
        <w:rPr>
          <w:color w:val="231F20"/>
          <w:w w:val="120"/>
        </w:rPr>
        <w:t>gún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eref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1"/>
        <w:ind w:left="1659" w:right="250" w:hanging="985"/>
        <w:jc w:val="both"/>
        <w:rPr>
          <w:rFonts w:ascii="Trebuchet MS" w:hAnsi="Trebuchet MS" w:cs="Trebuchet MS" w:eastAsia="Trebuchet MS"/>
          <w:sz w:val="25"/>
          <w:szCs w:val="25"/>
        </w:rPr>
      </w:pPr>
      <w:r>
        <w:rPr>
          <w:b/>
          <w:bCs/>
          <w:color w:val="231F20"/>
          <w:w w:val="110"/>
          <w:sz w:val="25"/>
          <w:szCs w:val="25"/>
        </w:rPr>
        <w:t>Def.2</w:t>
      </w:r>
      <w:r>
        <w:rPr>
          <w:color w:val="231F20"/>
          <w:w w:val="110"/>
          <w:sz w:val="25"/>
          <w:szCs w:val="25"/>
        </w:rPr>
        <w:t>.</w:t>
      </w:r>
      <w:r>
        <w:rPr>
          <w:color w:val="231F20"/>
          <w:spacing w:val="1"/>
          <w:w w:val="110"/>
          <w:sz w:val="25"/>
          <w:szCs w:val="25"/>
        </w:rPr>
        <w:t> </w:t>
      </w:r>
      <w:r>
        <w:rPr>
          <w:i/>
          <w:iCs/>
          <w:color w:val="231F20"/>
          <w:w w:val="110"/>
          <w:sz w:val="25"/>
          <w:szCs w:val="25"/>
        </w:rPr>
        <w:t>Efectivamente refutado  </w:t>
      </w:r>
      <w:r>
        <w:rPr>
          <w:color w:val="231F20"/>
          <w:w w:val="110"/>
          <w:sz w:val="25"/>
          <w:szCs w:val="25"/>
        </w:rPr>
        <w:t>(</w:t>
      </w:r>
      <w:r>
        <w:rPr>
          <w:i/>
          <w:iCs/>
          <w:color w:val="231F20"/>
          <w:w w:val="110"/>
          <w:sz w:val="25"/>
          <w:szCs w:val="25"/>
        </w:rPr>
        <w:t>e-refutado</w:t>
      </w:r>
      <w:r>
        <w:rPr>
          <w:color w:val="231F20"/>
          <w:w w:val="110"/>
          <w:sz w:val="25"/>
          <w:szCs w:val="25"/>
        </w:rPr>
        <w:t>):  Dados  dos  argumen-</w:t>
      </w:r>
      <w:r>
        <w:rPr>
          <w:color w:val="231F20"/>
          <w:spacing w:val="1"/>
          <w:w w:val="110"/>
          <w:sz w:val="25"/>
          <w:szCs w:val="25"/>
        </w:rPr>
        <w:t> </w:t>
      </w:r>
      <w:r>
        <w:rPr>
          <w:color w:val="231F20"/>
          <w:w w:val="110"/>
          <w:sz w:val="25"/>
          <w:szCs w:val="25"/>
        </w:rPr>
        <w:t>tos, A:(pa/ca) y B:(pb/cb), A e-refuta </w:t>
      </w:r>
      <w:r>
        <w:rPr>
          <w:color w:val="231F20"/>
          <w:w w:val="125"/>
          <w:sz w:val="25"/>
          <w:szCs w:val="25"/>
        </w:rPr>
        <w:t>B </w:t>
      </w:r>
      <w:r>
        <w:rPr>
          <w:color w:val="231F20"/>
          <w:w w:val="110"/>
          <w:sz w:val="25"/>
          <w:szCs w:val="25"/>
        </w:rPr>
        <w:t>(A eref B) </w:t>
      </w:r>
      <w:r>
        <w:rPr>
          <w:color w:val="231F20"/>
          <w:w w:val="125"/>
          <w:sz w:val="25"/>
          <w:szCs w:val="25"/>
        </w:rPr>
        <w:t>sii </w:t>
      </w:r>
      <w:r>
        <w:rPr>
          <w:color w:val="231F20"/>
          <w:w w:val="110"/>
          <w:sz w:val="25"/>
          <w:szCs w:val="25"/>
        </w:rPr>
        <w:t>(a2) ca</w:t>
      </w:r>
      <w:r>
        <w:rPr>
          <w:color w:val="231F20"/>
          <w:spacing w:val="1"/>
          <w:w w:val="110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104"/>
          <w:sz w:val="25"/>
          <w:szCs w:val="25"/>
        </w:rPr>
        <w:t>i</w:t>
      </w:r>
      <w:r>
        <w:rPr>
          <w:rFonts w:ascii="Trebuchet MS" w:hAnsi="Trebuchet MS" w:cs="Trebuchet MS" w:eastAsia="Trebuchet MS"/>
          <w:color w:val="231F20"/>
          <w:spacing w:val="-6"/>
          <w:w w:val="167"/>
          <w:sz w:val="25"/>
          <w:szCs w:val="25"/>
        </w:rPr>
        <w:t>P</w:t>
      </w:r>
      <w:r>
        <w:rPr>
          <w:rFonts w:ascii="Trebuchet MS" w:hAnsi="Trebuchet MS" w:cs="Trebuchet MS" w:eastAsia="Trebuchet MS"/>
          <w:color w:val="231F20"/>
          <w:spacing w:val="-3"/>
          <w:w w:val="127"/>
          <w:sz w:val="25"/>
          <w:szCs w:val="25"/>
        </w:rPr>
        <w:t>S</w:t>
      </w:r>
      <w:r>
        <w:rPr>
          <w:rFonts w:ascii="Trebuchet MS" w:hAnsi="Trebuchet MS" w:cs="Trebuchet MS" w:eastAsia="Trebuchet MS"/>
          <w:color w:val="231F20"/>
          <w:spacing w:val="5"/>
          <w:w w:val="44"/>
          <w:sz w:val="25"/>
          <w:szCs w:val="25"/>
        </w:rPr>
        <w:t>O</w:t>
      </w:r>
      <w:r>
        <w:rPr>
          <w:rFonts w:ascii="Trebuchet MS" w:hAnsi="Trebuchet MS" w:cs="Trebuchet MS" w:eastAsia="Trebuchet MS"/>
          <w:color w:val="231F20"/>
          <w:spacing w:val="-3"/>
          <w:w w:val="104"/>
          <w:sz w:val="25"/>
          <w:szCs w:val="25"/>
        </w:rPr>
        <w:t>i</w:t>
      </w:r>
      <w:r>
        <w:rPr>
          <w:rFonts w:ascii="Trebuchet MS" w:hAnsi="Trebuchet MS" w:cs="Trebuchet MS" w:eastAsia="Trebuchet MS"/>
          <w:color w:val="231F20"/>
          <w:spacing w:val="4"/>
          <w:w w:val="98"/>
          <w:sz w:val="25"/>
          <w:szCs w:val="25"/>
        </w:rPr>
        <w:t>F</w:t>
      </w:r>
      <w:r>
        <w:rPr>
          <w:rFonts w:ascii="Trebuchet MS" w:hAnsi="Trebuchet MS" w:cs="Trebuchet MS" w:eastAsia="Trebuchet MS"/>
          <w:color w:val="231F20"/>
          <w:w w:val="93"/>
          <w:sz w:val="25"/>
          <w:szCs w:val="25"/>
        </w:rPr>
        <w:t>D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w w:val="96"/>
          <w:sz w:val="25"/>
          <w:szCs w:val="25"/>
        </w:rPr>
        <w:t>Q</w:t>
      </w:r>
      <w:r>
        <w:rPr>
          <w:rFonts w:ascii="Trebuchet MS" w:hAnsi="Trebuchet MS" w:cs="Trebuchet MS" w:eastAsia="Trebuchet MS"/>
          <w:color w:val="231F20"/>
          <w:spacing w:val="6"/>
          <w:w w:val="95"/>
          <w:sz w:val="25"/>
          <w:szCs w:val="25"/>
        </w:rPr>
        <w:t>R</w:t>
      </w:r>
      <w:r>
        <w:rPr>
          <w:rFonts w:ascii="Trebuchet MS" w:hAnsi="Trebuchet MS" w:cs="Trebuchet MS" w:eastAsia="Trebuchet MS"/>
          <w:color w:val="231F20"/>
          <w:spacing w:val="6"/>
          <w:w w:val="108"/>
          <w:sz w:val="25"/>
          <w:szCs w:val="25"/>
        </w:rPr>
        <w:t>-</w:t>
      </w:r>
      <w:r>
        <w:rPr>
          <w:rFonts w:ascii="Trebuchet MS" w:hAnsi="Trebuchet MS" w:cs="Trebuchet MS" w:eastAsia="Trebuchet MS"/>
          <w:color w:val="231F20"/>
          <w:spacing w:val="-3"/>
          <w:w w:val="98"/>
          <w:sz w:val="25"/>
          <w:szCs w:val="25"/>
        </w:rPr>
        <w:t>F</w:t>
      </w:r>
      <w:r>
        <w:rPr>
          <w:rFonts w:ascii="Trebuchet MS" w:hAnsi="Trebuchet MS" w:cs="Trebuchet MS" w:eastAsia="Trebuchet MS"/>
          <w:color w:val="231F20"/>
          <w:spacing w:val="-7"/>
          <w:w w:val="114"/>
          <w:sz w:val="25"/>
          <w:szCs w:val="25"/>
        </w:rPr>
        <w:t>E</w:t>
      </w:r>
      <w:r>
        <w:rPr>
          <w:rFonts w:ascii="Trebuchet MS" w:hAnsi="Trebuchet MS" w:cs="Trebuchet MS" w:eastAsia="Trebuchet MS"/>
          <w:color w:val="231F20"/>
          <w:w w:val="86"/>
          <w:sz w:val="25"/>
          <w:szCs w:val="25"/>
        </w:rPr>
        <w:t>,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w w:val="150"/>
          <w:sz w:val="25"/>
          <w:szCs w:val="25"/>
        </w:rPr>
        <w:t>\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6"/>
          <w:w w:val="81"/>
          <w:sz w:val="25"/>
          <w:szCs w:val="25"/>
        </w:rPr>
        <w:t>(</w:t>
      </w:r>
      <w:r>
        <w:rPr>
          <w:rFonts w:ascii="Trebuchet MS" w:hAnsi="Trebuchet MS" w:cs="Trebuchet MS" w:eastAsia="Trebuchet MS"/>
          <w:color w:val="231F20"/>
          <w:spacing w:val="-4"/>
          <w:w w:val="114"/>
          <w:sz w:val="25"/>
          <w:szCs w:val="25"/>
        </w:rPr>
        <w:t>E</w:t>
      </w:r>
      <w:r>
        <w:rPr>
          <w:rFonts w:ascii="Trebuchet MS" w:hAnsi="Trebuchet MS" w:cs="Trebuchet MS" w:eastAsia="Trebuchet MS"/>
          <w:color w:val="231F20"/>
          <w:spacing w:val="-1"/>
          <w:w w:val="117"/>
          <w:sz w:val="25"/>
          <w:szCs w:val="25"/>
        </w:rPr>
        <w:t>2</w:t>
      </w:r>
      <w:r>
        <w:rPr>
          <w:rFonts w:ascii="Trebuchet MS" w:hAnsi="Trebuchet MS" w:cs="Trebuchet MS" w:eastAsia="Trebuchet MS"/>
          <w:color w:val="231F20"/>
          <w:w w:val="81"/>
          <w:sz w:val="25"/>
          <w:szCs w:val="25"/>
        </w:rPr>
        <w:t>)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6"/>
          <w:sz w:val="25"/>
          <w:szCs w:val="25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  <w:sz w:val="25"/>
          <w:szCs w:val="25"/>
        </w:rPr>
        <w:t>i</w:t>
      </w:r>
      <w:r>
        <w:rPr>
          <w:rFonts w:ascii="Trebuchet MS" w:hAnsi="Trebuchet MS" w:cs="Trebuchet MS" w:eastAsia="Trebuchet MS"/>
          <w:color w:val="231F20"/>
          <w:w w:val="96"/>
          <w:sz w:val="25"/>
          <w:szCs w:val="25"/>
        </w:rPr>
        <w:t>Q</w:t>
      </w:r>
      <w:r>
        <w:rPr>
          <w:rFonts w:ascii="Trebuchet MS" w:hAnsi="Trebuchet MS" w:cs="Trebuchet MS" w:eastAsia="Trebuchet MS"/>
          <w:color w:val="231F20"/>
          <w:spacing w:val="10"/>
          <w:w w:val="112"/>
          <w:sz w:val="25"/>
          <w:szCs w:val="25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  <w:sz w:val="25"/>
          <w:szCs w:val="25"/>
        </w:rPr>
        <w:t>~</w:t>
      </w:r>
      <w:r>
        <w:rPr>
          <w:rFonts w:ascii="Trebuchet MS" w:hAnsi="Trebuchet MS" w:cs="Trebuchet MS" w:eastAsia="Trebuchet MS"/>
          <w:color w:val="231F20"/>
          <w:w w:val="96"/>
          <w:sz w:val="25"/>
          <w:szCs w:val="25"/>
        </w:rPr>
        <w:t>Q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  <w:sz w:val="25"/>
          <w:szCs w:val="25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  <w:sz w:val="25"/>
          <w:szCs w:val="25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  <w:sz w:val="25"/>
          <w:szCs w:val="25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  <w:sz w:val="25"/>
          <w:szCs w:val="25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  <w:sz w:val="25"/>
          <w:szCs w:val="25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  <w:sz w:val="25"/>
          <w:szCs w:val="25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  <w:sz w:val="25"/>
          <w:szCs w:val="25"/>
        </w:rPr>
        <w:t>Q</w:t>
      </w:r>
      <w:r>
        <w:rPr>
          <w:rFonts w:ascii="Trebuchet MS" w:hAnsi="Trebuchet MS" w:cs="Trebuchet MS" w:eastAsia="Trebuchet MS"/>
          <w:color w:val="231F20"/>
          <w:w w:val="44"/>
          <w:sz w:val="25"/>
          <w:szCs w:val="25"/>
        </w:rPr>
        <w:t>W</w:t>
      </w:r>
      <w:r>
        <w:rPr>
          <w:rFonts w:ascii="Trebuchet MS" w:hAnsi="Trebuchet MS" w:cs="Trebuchet MS" w:eastAsia="Trebuchet MS"/>
          <w:color w:val="231F20"/>
          <w:w w:val="95"/>
          <w:sz w:val="25"/>
          <w:szCs w:val="25"/>
        </w:rPr>
        <w:t>R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w w:val="194"/>
          <w:sz w:val="25"/>
          <w:szCs w:val="25"/>
        </w:rPr>
        <w:t>;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w w:val="54"/>
          <w:sz w:val="25"/>
          <w:szCs w:val="25"/>
        </w:rPr>
        <w:t>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w w:val="122"/>
          <w:sz w:val="25"/>
          <w:szCs w:val="25"/>
        </w:rPr>
        <w:t>%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w w:val="83"/>
          <w:sz w:val="25"/>
          <w:szCs w:val="25"/>
        </w:rPr>
        <w:t>HV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44"/>
          <w:sz w:val="25"/>
          <w:szCs w:val="25"/>
        </w:rPr>
        <w:t>W</w:t>
      </w:r>
      <w:r>
        <w:rPr>
          <w:rFonts w:ascii="Trebuchet MS" w:hAnsi="Trebuchet MS" w:cs="Trebuchet MS" w:eastAsia="Trebuchet MS"/>
          <w:color w:val="231F20"/>
          <w:spacing w:val="8"/>
          <w:w w:val="93"/>
          <w:sz w:val="25"/>
          <w:szCs w:val="25"/>
        </w:rPr>
        <w:t>D</w:t>
      </w:r>
      <w:r>
        <w:rPr>
          <w:rFonts w:ascii="Trebuchet MS" w:hAnsi="Trebuchet MS" w:cs="Trebuchet MS" w:eastAsia="Trebuchet MS"/>
          <w:color w:val="231F20"/>
          <w:w w:val="44"/>
          <w:sz w:val="25"/>
          <w:szCs w:val="25"/>
        </w:rPr>
        <w:t>O</w:t>
      </w:r>
      <w:r>
        <w:rPr>
          <w:rFonts w:ascii="Trebuchet MS" w:hAnsi="Trebuchet MS" w:cs="Trebuchet MS" w:eastAsia="Trebuchet MS"/>
          <w:color w:val="231F20"/>
          <w:spacing w:val="6"/>
          <w:sz w:val="25"/>
          <w:szCs w:val="25"/>
        </w:rPr>
        <w:t> </w:t>
      </w:r>
      <w:r>
        <w:rPr>
          <w:rFonts w:ascii="Trebuchet MS" w:hAnsi="Trebuchet MS" w:cs="Trebuchet MS" w:eastAsia="Trebuchet MS"/>
          <w:color w:val="231F20"/>
          <w:spacing w:val="1"/>
          <w:w w:val="99"/>
          <w:sz w:val="25"/>
          <w:szCs w:val="25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  <w:sz w:val="25"/>
          <w:szCs w:val="25"/>
        </w:rPr>
        <w:t>X</w:t>
      </w:r>
      <w:r>
        <w:rPr>
          <w:rFonts w:ascii="Trebuchet MS" w:hAnsi="Trebuchet MS" w:cs="Trebuchet MS" w:eastAsia="Trebuchet MS"/>
          <w:color w:val="231F20"/>
          <w:w w:val="78"/>
          <w:sz w:val="25"/>
          <w:szCs w:val="25"/>
        </w:rPr>
        <w:t>H</w:t>
      </w:r>
    </w:p>
    <w:p>
      <w:pPr>
        <w:pStyle w:val="BodyText"/>
        <w:spacing w:before="6"/>
        <w:ind w:left="1659"/>
      </w:pPr>
      <w:r>
        <w:rPr>
          <w:color w:val="231F20"/>
          <w:w w:val="120"/>
        </w:rPr>
        <w:t>X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eref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(c2)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ambas definiciones las condiciones a1 y a2 no son más que las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condiciones básicas para considerar que un conflicto es socavatorio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refutatorio.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Las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condiciones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b1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b2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estabilizan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permiten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ataque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pueda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recíproco.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b2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reciprocidad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 necesaria por la naturaleza del ataque refutatorio, por lo tanto,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(dados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B)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29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67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23904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49"/>
        <w:jc w:val="both"/>
      </w:pPr>
      <w:r>
        <w:rPr>
          <w:color w:val="231F20"/>
          <w:w w:val="120"/>
        </w:rPr>
        <w:t>e-refuta B, entonces B e-refuta A. En el caso de b1 es necesaria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reciprocidad en cierto tipo de situaciones, pues, de lo contrario,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 se hace inestable (al definir los estatus explicaremos dicha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inestabilidad).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  <w:rPr>
          <w:rFonts w:ascii="Trebuchet MS" w:hAnsi="Trebuchet MS" w:cs="Trebuchet MS" w:eastAsia="Trebuchet MS"/>
        </w:rPr>
      </w:pPr>
      <w:r>
        <w:rPr>
          <w:color w:val="231F20"/>
          <w:w w:val="110"/>
        </w:rPr>
        <w:t>Las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condiciones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c1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y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c2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coadyuvan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también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a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la 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generalización</w:t>
      </w:r>
      <w:r>
        <w:rPr>
          <w:color w:val="231F20"/>
          <w:spacing w:val="-6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relaciones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conflictivas.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  problema  latente  que  analizaremos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más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adelante  es  cómo  lidiar  con  los  casos  en  los  que  un  argumento</w:t>
      </w:r>
      <w:r>
        <w:rPr>
          <w:color w:val="231F20"/>
          <w:spacing w:val="-6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refuta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socava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(a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vez)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argumento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Ello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conducirá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1"/>
          <w:w w:val="110"/>
        </w:rPr>
        <w:t> 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8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-3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3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7"/>
          <w:w w:val="151"/>
        </w:rPr>
        <w:t>[</w:t>
      </w:r>
      <w:r>
        <w:rPr>
          <w:rFonts w:ascii="Trebuchet MS" w:hAnsi="Trebuchet MS" w:cs="Trebuchet MS" w:eastAsia="Trebuchet MS"/>
          <w:color w:val="231F20"/>
          <w:spacing w:val="-2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2"/>
          <w:w w:val="103"/>
        </w:rPr>
        <w:t>ó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91"/>
        </w:rPr>
        <w:t>V</w:t>
      </w:r>
      <w:r>
        <w:rPr>
          <w:rFonts w:ascii="Trebuchet MS" w:hAnsi="Trebuchet MS" w:cs="Trebuchet MS" w:eastAsia="Trebuchet MS"/>
          <w:color w:val="231F20"/>
          <w:spacing w:val="-4"/>
          <w:w w:val="91"/>
        </w:rPr>
        <w:t>R</w:t>
      </w:r>
      <w:r>
        <w:rPr>
          <w:rFonts w:ascii="Trebuchet MS" w:hAnsi="Trebuchet MS" w:cs="Trebuchet MS" w:eastAsia="Trebuchet MS"/>
          <w:color w:val="231F20"/>
          <w:spacing w:val="-3"/>
          <w:w w:val="114"/>
        </w:rPr>
        <w:t>E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87"/>
        </w:rPr>
        <w:t>V</w:t>
      </w:r>
      <w:r>
        <w:rPr>
          <w:rFonts w:ascii="Trebuchet MS" w:hAnsi="Trebuchet MS" w:cs="Trebuchet MS" w:eastAsia="Trebuchet MS"/>
          <w:color w:val="231F20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w w:val="91"/>
        </w:rPr>
        <w:t>G</w:t>
      </w:r>
      <w:r>
        <w:rPr>
          <w:rFonts w:ascii="Trebuchet MS" w:hAnsi="Trebuchet MS" w:cs="Trebuchet MS" w:eastAsia="Trebuchet MS"/>
          <w:color w:val="231F20"/>
          <w:spacing w:val="-4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"/>
          <w:w w:val="114"/>
        </w:rPr>
        <w:t>E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3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-3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7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2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5"/>
          <w:w w:val="98"/>
        </w:rPr>
        <w:t>F</w:t>
      </w:r>
      <w:r>
        <w:rPr>
          <w:rFonts w:ascii="Trebuchet MS" w:hAnsi="Trebuchet MS" w:cs="Trebuchet MS" w:eastAsia="Trebuchet MS"/>
          <w:color w:val="231F20"/>
          <w:w w:val="117"/>
        </w:rPr>
        <w:t>1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98"/>
        </w:rPr>
        <w:t>F</w:t>
      </w:r>
      <w:r>
        <w:rPr>
          <w:rFonts w:ascii="Trebuchet MS" w:hAnsi="Trebuchet MS" w:cs="Trebuchet MS" w:eastAsia="Trebuchet MS"/>
          <w:color w:val="231F20"/>
          <w:w w:val="117"/>
        </w:rPr>
        <w:t>2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w w:val="91"/>
        </w:rPr>
        <w:t>G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2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-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1"/>
        </w:rPr>
        <w:t>&lt;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6"/>
          <w:w w:val="128"/>
        </w:rPr>
        <w:t>$</w:t>
      </w:r>
      <w:r>
        <w:rPr>
          <w:rFonts w:ascii="Trebuchet MS" w:hAnsi="Trebuchet MS" w:cs="Trebuchet MS" w:eastAsia="Trebuchet MS"/>
          <w:color w:val="231F20"/>
          <w:w w:val="86"/>
        </w:rPr>
        <w:t>.</w:t>
      </w:r>
    </w:p>
    <w:p>
      <w:pPr>
        <w:pStyle w:val="BodyText"/>
        <w:spacing w:before="9"/>
        <w:rPr>
          <w:rFonts w:ascii="Trebuchet MS"/>
          <w:sz w:val="24"/>
        </w:rPr>
      </w:pPr>
    </w:p>
    <w:p>
      <w:pPr>
        <w:pStyle w:val="BodyText"/>
        <w:ind w:left="604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color w:val="231F20"/>
          <w:spacing w:val="-8"/>
          <w:w w:val="102"/>
        </w:rPr>
        <w:t>¢</w:t>
      </w:r>
      <w:r>
        <w:rPr>
          <w:rFonts w:ascii="Trebuchet MS" w:hAnsi="Trebuchet MS" w:cs="Trebuchet MS" w:eastAsia="Trebuchet MS"/>
          <w:color w:val="231F20"/>
          <w:spacing w:val="4"/>
          <w:w w:val="151"/>
        </w:rPr>
        <w:t>4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94"/>
        </w:rPr>
        <w:t>é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1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7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10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-3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4"/>
          <w:w w:val="98"/>
        </w:rPr>
        <w:t>F</w:t>
      </w:r>
      <w:r>
        <w:rPr>
          <w:rFonts w:ascii="Trebuchet MS" w:hAnsi="Trebuchet MS" w:cs="Trebuchet MS" w:eastAsia="Trebuchet MS"/>
          <w:color w:val="231F20"/>
          <w:w w:val="93"/>
        </w:rPr>
        <w:t>D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1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w w:val="128"/>
        </w:rPr>
        <w:t>$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w w:val="83"/>
        </w:rPr>
        <w:t>HV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1"/>
        </w:rPr>
        <w:t>G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3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59"/>
        </w:rPr>
        <w:t>WH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w w:val="91"/>
        </w:rPr>
        <w:t>G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w w:val="122"/>
        </w:rPr>
        <w:t>%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1"/>
          <w:w w:val="81"/>
        </w:rPr>
        <w:t>(</w:t>
      </w:r>
      <w:r>
        <w:rPr>
          <w:rFonts w:ascii="Trebuchet MS" w:hAnsi="Trebuchet MS" w:cs="Trebuchet MS" w:eastAsia="Trebuchet MS"/>
          <w:color w:val="231F20"/>
          <w:w w:val="128"/>
        </w:rPr>
        <w:t>$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</w:rPr>
        <w:t> </w:t>
      </w:r>
      <w:r>
        <w:rPr>
          <w:rFonts w:ascii="Trebuchet MS" w:hAnsi="Trebuchet MS" w:cs="Trebuchet MS" w:eastAsia="Trebuchet MS"/>
          <w:color w:val="231F20"/>
          <w:spacing w:val="1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-5"/>
          <w:w w:val="81"/>
        </w:rPr>
        <w:t>)</w:t>
      </w:r>
      <w:r>
        <w:rPr>
          <w:rFonts w:ascii="Trebuchet MS" w:hAnsi="Trebuchet MS" w:cs="Trebuchet MS" w:eastAsia="Trebuchet MS"/>
          <w:color w:val="231F20"/>
          <w:w w:val="165"/>
        </w:rPr>
        <w:t>"</w:t>
      </w:r>
    </w:p>
    <w:p>
      <w:pPr>
        <w:pStyle w:val="BodyText"/>
        <w:spacing w:line="242" w:lineRule="auto" w:before="5"/>
        <w:ind w:left="252" w:right="250"/>
        <w:jc w:val="both"/>
        <w:rPr>
          <w:rFonts w:ascii="Trebuchet MS" w:hAnsi="Trebuchet MS" w:cs="Trebuchet MS" w:eastAsia="Trebuchet MS"/>
        </w:rPr>
      </w:pP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alguno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57"/>
        </w:rPr>
        <w:t> </w:t>
      </w:r>
      <w:r>
        <w:rPr>
          <w:color w:val="231F20"/>
        </w:rPr>
        <w:t>que</w:t>
      </w:r>
      <w:r>
        <w:rPr>
          <w:color w:val="231F20"/>
          <w:spacing w:val="57"/>
        </w:rPr>
        <w:t> </w:t>
      </w:r>
      <w:r>
        <w:rPr>
          <w:color w:val="231F20"/>
        </w:rPr>
        <w:t>componen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</w:rPr>
        <w:t>(premisa,</w:t>
      </w:r>
      <w:r>
        <w:rPr>
          <w:color w:val="231F20"/>
          <w:spacing w:val="57"/>
        </w:rPr>
        <w:t> </w:t>
      </w:r>
      <w:r>
        <w:rPr>
          <w:color w:val="231F20"/>
        </w:rPr>
        <w:t>regla</w:t>
      </w:r>
      <w:r>
        <w:rPr>
          <w:color w:val="231F20"/>
          <w:spacing w:val="57"/>
        </w:rPr>
        <w:t> </w:t>
      </w:r>
      <w:r>
        <w:rPr>
          <w:color w:val="231F20"/>
        </w:rPr>
        <w:t>o</w:t>
      </w:r>
      <w:r>
        <w:rPr>
          <w:color w:val="231F20"/>
          <w:spacing w:val="57"/>
        </w:rPr>
        <w:t> </w:t>
      </w:r>
      <w:r>
        <w:rPr>
          <w:color w:val="231F20"/>
        </w:rPr>
        <w:t>con-</w:t>
      </w:r>
      <w:r>
        <w:rPr>
          <w:color w:val="231F20"/>
          <w:spacing w:val="1"/>
        </w:rPr>
        <w:t> </w:t>
      </w:r>
      <w:r>
        <w:rPr>
          <w:rFonts w:ascii="Trebuchet MS" w:hAnsi="Trebuchet MS" w:cs="Trebuchet MS" w:eastAsia="Trebuchet MS"/>
          <w:color w:val="231F20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2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-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1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-2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2"/>
          <w:w w:val="103"/>
        </w:rPr>
        <w:t>ó</w:t>
      </w:r>
      <w:r>
        <w:rPr>
          <w:rFonts w:ascii="Trebuchet MS" w:hAnsi="Trebuchet MS" w:cs="Trebuchet MS" w:eastAsia="Trebuchet MS"/>
          <w:color w:val="231F20"/>
          <w:spacing w:val="-3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81"/>
        </w:rPr>
        <w:t>)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w w:val="83"/>
        </w:rPr>
        <w:t>HV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1"/>
        </w:rPr>
        <w:t>G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3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w w:val="44"/>
        </w:rPr>
        <w:t>O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w w:val="91"/>
        </w:rPr>
        <w:t>G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w w:val="108"/>
        </w:rPr>
        <w:t>%.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w w:val="117"/>
        </w:rPr>
        <w:t>3</w:t>
      </w:r>
      <w:r>
        <w:rPr>
          <w:rFonts w:ascii="Trebuchet MS" w:hAnsi="Trebuchet MS" w:cs="Trebuchet MS" w:eastAsia="Trebuchet MS"/>
          <w:color w:val="231F20"/>
          <w:spacing w:val="-3"/>
          <w:w w:val="95"/>
        </w:rPr>
        <w:t>R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w w:val="44"/>
        </w:rPr>
        <w:t>O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-6"/>
          <w:w w:val="95"/>
        </w:rPr>
        <w:t>R</w:t>
      </w:r>
      <w:r>
        <w:rPr>
          <w:rFonts w:ascii="Trebuchet MS" w:hAnsi="Trebuchet MS" w:cs="Trebuchet MS" w:eastAsia="Trebuchet MS"/>
          <w:color w:val="231F20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2"/>
          <w:w w:val="128"/>
        </w:rPr>
        <w:t>$</w:t>
      </w:r>
      <w:r>
        <w:rPr>
          <w:rFonts w:ascii="Trebuchet MS" w:hAnsi="Trebuchet MS" w:cs="Trebuchet MS" w:eastAsia="Trebuchet MS"/>
          <w:color w:val="231F20"/>
          <w:spacing w:val="-7"/>
          <w:w w:val="86"/>
        </w:rPr>
        <w:t>:</w:t>
      </w:r>
      <w:r>
        <w:rPr>
          <w:rFonts w:ascii="Trebuchet MS" w:hAnsi="Trebuchet MS" w:cs="Trebuchet MS" w:eastAsia="Trebuchet MS"/>
          <w:color w:val="231F20"/>
          <w:spacing w:val="5"/>
          <w:w w:val="81"/>
        </w:rPr>
        <w:t>(</w:t>
      </w:r>
      <w:r>
        <w:rPr>
          <w:rFonts w:ascii="Trebuchet MS" w:hAnsi="Trebuchet MS" w:cs="Trebuchet MS" w:eastAsia="Trebuchet MS"/>
          <w:color w:val="231F20"/>
          <w:w w:val="127"/>
        </w:rPr>
        <w:t>S</w:t>
      </w:r>
      <w:r>
        <w:rPr>
          <w:rFonts w:ascii="Trebuchet MS" w:hAnsi="Trebuchet MS" w:cs="Trebuchet MS" w:eastAsia="Trebuchet MS"/>
          <w:color w:val="231F20"/>
          <w:spacing w:val="1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-2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-6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4"/>
          <w:w w:val="98"/>
        </w:rPr>
        <w:t>F</w:t>
      </w:r>
      <w:r>
        <w:rPr>
          <w:rFonts w:ascii="Trebuchet MS" w:hAnsi="Trebuchet MS" w:cs="Trebuchet MS" w:eastAsia="Trebuchet MS"/>
          <w:color w:val="231F20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81"/>
        </w:rPr>
        <w:t>)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-12"/>
        </w:rPr>
        <w:t> </w:t>
      </w:r>
      <w:r>
        <w:rPr>
          <w:rFonts w:ascii="Trebuchet MS" w:hAnsi="Trebuchet MS" w:cs="Trebuchet MS" w:eastAsia="Trebuchet MS"/>
          <w:color w:val="231F20"/>
          <w:spacing w:val="-3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-7"/>
          <w:w w:val="86"/>
        </w:rPr>
        <w:t>:</w:t>
      </w:r>
      <w:r>
        <w:rPr>
          <w:rFonts w:ascii="Trebuchet MS" w:hAnsi="Trebuchet MS" w:cs="Trebuchet MS" w:eastAsia="Trebuchet MS"/>
          <w:color w:val="231F20"/>
          <w:spacing w:val="5"/>
          <w:w w:val="81"/>
        </w:rPr>
        <w:t>(</w:t>
      </w:r>
      <w:r>
        <w:rPr>
          <w:rFonts w:ascii="Trebuchet MS" w:hAnsi="Trebuchet MS" w:cs="Trebuchet MS" w:eastAsia="Trebuchet MS"/>
          <w:color w:val="231F20"/>
          <w:spacing w:val="-4"/>
          <w:w w:val="127"/>
        </w:rPr>
        <w:t>S</w:t>
      </w:r>
      <w:r>
        <w:rPr>
          <w:rFonts w:ascii="Trebuchet MS" w:hAnsi="Trebuchet MS" w:cs="Trebuchet MS" w:eastAsia="Trebuchet MS"/>
          <w:color w:val="231F20"/>
          <w:spacing w:val="-7"/>
          <w:w w:val="114"/>
        </w:rPr>
        <w:t>E</w:t>
      </w:r>
      <w:r>
        <w:rPr>
          <w:rFonts w:ascii="Trebuchet MS" w:hAnsi="Trebuchet MS" w:cs="Trebuchet MS" w:eastAsia="Trebuchet MS"/>
          <w:color w:val="231F20"/>
          <w:spacing w:val="-1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-2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7"/>
          <w:w w:val="114"/>
        </w:rPr>
        <w:t>E</w:t>
      </w:r>
      <w:r>
        <w:rPr>
          <w:rFonts w:ascii="Trebuchet MS" w:hAnsi="Trebuchet MS" w:cs="Trebuchet MS" w:eastAsia="Trebuchet MS"/>
          <w:color w:val="231F20"/>
          <w:spacing w:val="-6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-3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4"/>
          <w:w w:val="114"/>
        </w:rPr>
        <w:t>E</w:t>
      </w:r>
      <w:r>
        <w:rPr>
          <w:rFonts w:ascii="Trebuchet MS" w:hAnsi="Trebuchet MS" w:cs="Trebuchet MS" w:eastAsia="Trebuchet MS"/>
          <w:color w:val="231F20"/>
          <w:w w:val="81"/>
        </w:rPr>
        <w:t>) </w:t>
      </w:r>
      <w:r>
        <w:rPr>
          <w:rFonts w:ascii="Trebuchet MS" w:hAnsi="Trebuchet MS" w:cs="Trebuchet MS" w:eastAsia="Trebuchet MS"/>
          <w:color w:val="231F20"/>
        </w:rPr>
        <w:t>Vii</w:t>
      </w:r>
      <w:r>
        <w:rPr>
          <w:rFonts w:ascii="Trebuchet MS" w:hAnsi="Trebuchet MS" w:cs="Trebuchet MS" w:eastAsia="Trebuchet MS"/>
          <w:color w:val="231F20"/>
          <w:spacing w:val="-2"/>
        </w:rPr>
        <w:t> </w:t>
      </w:r>
      <w:r>
        <w:rPr>
          <w:rFonts w:ascii="Trebuchet MS" w:hAnsi="Trebuchet MS" w:cs="Trebuchet MS" w:eastAsia="Trebuchet MS"/>
          <w:color w:val="231F20"/>
        </w:rPr>
        <w:t>SD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  <w:w w:val="95"/>
        </w:rPr>
        <w:t></w:t>
      </w:r>
      <w:r>
        <w:rPr>
          <w:rFonts w:ascii="Trebuchet MS" w:hAnsi="Trebuchet MS" w:cs="Trebuchet MS" w:eastAsia="Trebuchet MS"/>
          <w:color w:val="231F20"/>
          <w:spacing w:val="3"/>
          <w:w w:val="95"/>
        </w:rPr>
        <w:t> </w:t>
      </w:r>
      <w:r>
        <w:rPr>
          <w:rFonts w:ascii="Trebuchet MS" w:hAnsi="Trebuchet MS" w:cs="Trebuchet MS" w:eastAsia="Trebuchet MS"/>
          <w:color w:val="231F20"/>
        </w:rPr>
        <w:t>SE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</w:rPr>
        <w:t>R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</w:rPr>
        <w:t>UD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  <w:w w:val="95"/>
        </w:rPr>
        <w:t></w:t>
      </w:r>
      <w:r>
        <w:rPr>
          <w:rFonts w:ascii="Trebuchet MS" w:hAnsi="Trebuchet MS" w:cs="Trebuchet MS" w:eastAsia="Trebuchet MS"/>
          <w:color w:val="231F20"/>
          <w:spacing w:val="2"/>
          <w:w w:val="95"/>
        </w:rPr>
        <w:t> </w:t>
      </w:r>
      <w:r>
        <w:rPr>
          <w:rFonts w:ascii="Trebuchet MS" w:hAnsi="Trebuchet MS" w:cs="Trebuchet MS" w:eastAsia="Trebuchet MS"/>
          <w:color w:val="231F20"/>
        </w:rPr>
        <w:t>UE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</w:rPr>
        <w:t>R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</w:rPr>
        <w:t>FD</w:t>
      </w:r>
      <w:r>
        <w:rPr>
          <w:rFonts w:ascii="Trebuchet MS" w:hAnsi="Trebuchet MS" w:cs="Trebuchet MS" w:eastAsia="Trebuchet MS"/>
          <w:color w:val="231F20"/>
          <w:spacing w:val="-1"/>
        </w:rPr>
        <w:t> </w:t>
      </w:r>
      <w:r>
        <w:rPr>
          <w:rFonts w:ascii="Trebuchet MS" w:hAnsi="Trebuchet MS" w:cs="Trebuchet MS" w:eastAsia="Trebuchet MS"/>
          <w:color w:val="231F20"/>
          <w:w w:val="95"/>
        </w:rPr>
        <w:t></w:t>
      </w:r>
      <w:r>
        <w:rPr>
          <w:rFonts w:ascii="Trebuchet MS" w:hAnsi="Trebuchet MS" w:cs="Trebuchet MS" w:eastAsia="Trebuchet MS"/>
          <w:color w:val="231F20"/>
          <w:spacing w:val="3"/>
          <w:w w:val="95"/>
        </w:rPr>
        <w:t> </w:t>
      </w:r>
      <w:r>
        <w:rPr>
          <w:rFonts w:ascii="Trebuchet MS" w:hAnsi="Trebuchet MS" w:cs="Trebuchet MS" w:eastAsia="Trebuchet MS"/>
          <w:color w:val="231F20"/>
        </w:rPr>
        <w:t>FE.</w:t>
      </w:r>
    </w:p>
    <w:p>
      <w:pPr>
        <w:pStyle w:val="BodyText"/>
        <w:spacing w:before="6"/>
        <w:rPr>
          <w:rFonts w:ascii="Trebuchet MS"/>
          <w:sz w:val="24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Ahora podemos definir los tres estatus que puede tener un argu-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mento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Piacenza: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1589" w:right="250" w:hanging="985"/>
        <w:jc w:val="both"/>
      </w:pPr>
      <w:r>
        <w:rPr>
          <w:b/>
          <w:color w:val="231F20"/>
          <w:w w:val="120"/>
        </w:rPr>
        <w:t>Def. 3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Estatus derrotado</w:t>
      </w:r>
      <w:r>
        <w:rPr>
          <w:color w:val="231F20"/>
          <w:w w:val="120"/>
        </w:rPr>
        <w:t>: Dado un argumento, A:(pa/ca), ca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derrotado (derr(ca)) sii hay algún argumento X tal que X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 w:before="1"/>
        <w:ind w:left="1589" w:right="250" w:hanging="985"/>
        <w:jc w:val="both"/>
      </w:pPr>
      <w:r>
        <w:rPr>
          <w:b/>
          <w:color w:val="231F20"/>
          <w:w w:val="120"/>
        </w:rPr>
        <w:t>Def. 4</w:t>
      </w:r>
      <w:r>
        <w:rPr>
          <w:color w:val="231F20"/>
          <w:w w:val="120"/>
        </w:rPr>
        <w:t>.  </w:t>
      </w:r>
      <w:r>
        <w:rPr>
          <w:i/>
          <w:color w:val="231F20"/>
          <w:w w:val="120"/>
        </w:rPr>
        <w:t>Estatus no-evaluado</w:t>
      </w:r>
      <w:r>
        <w:rPr>
          <w:color w:val="231F20"/>
          <w:w w:val="120"/>
        </w:rPr>
        <w:t>: Dado un argumento, A:(pa/ca), 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no-evaluado (nev(ca)) sii hay algún argumento X tal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eref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1589" w:right="250" w:hanging="985"/>
        <w:jc w:val="both"/>
      </w:pPr>
      <w:r>
        <w:rPr>
          <w:b/>
          <w:color w:val="231F20"/>
          <w:w w:val="120"/>
        </w:rPr>
        <w:t>Def. 5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Estatus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justificado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A:(pa/ca),  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 justificado (just(ca)) sii ningún argumento X es tal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eref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1" w:firstLine="351"/>
        <w:jc w:val="both"/>
      </w:pPr>
      <w:r>
        <w:rPr>
          <w:color w:val="231F20"/>
          <w:w w:val="115"/>
        </w:rPr>
        <w:t>Como podemos ver, las definiciones 3 y 4 simplemente generalizan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casos en los que una conclusión es “derrotada” o “no-evaluada”,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según las reglas dadas por Piacenza. La definición del estatus “jus-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tificada”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implica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resto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casos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cubiertos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Def.3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Def.4.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Volviendo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e-socavamiento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justificar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condición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b1: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Supongamos una definición alternativa Def. 1´ igual que Def. 1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excepto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vez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b1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tenemos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b1´: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196" w:val="left" w:leader="none"/>
        </w:tabs>
        <w:spacing w:before="234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68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891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Ahora imaginemos dos argumentos, A y B, en los que sus respec-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tivas conclusiones niegan la premisa del otro argumento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A: (pa/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ca), B: (pb/cb), donde ca = no-pb y cb = no-pa), por lo cual A socava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socava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principio, parece que ninguno de los argumentos puede ser 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socavado (ni A esoc B ni B esoc A), porque, al analizar el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A, nos preguntaremos: ¿algún argumento X e-socava A? el único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candidato es B, pues cumple con la condición a1 de Def.1; pero, 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preguntarnos si cumple con b1, es decir, si algún X e-socava B, vere-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5"/>
        </w:rPr>
        <w:t>mos que el único candidato es A, de manera que volvemos al inicio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las preguntas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caemos en un bucle infinito). Lo mismo sucederá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comenzamos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analizando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Si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decidimos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situación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entra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e-soca-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5"/>
        </w:rPr>
        <w:t>vamiento, entonces (como no hay ningún otro conflicto), tenemos que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20"/>
        </w:rPr>
        <w:t>concluir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“ca”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“cb”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están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“justificadas”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(según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Def.5).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proble-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15"/>
        </w:rPr>
        <w:t>ma de tal decisión es que si “ca” está “justificada”, entonces no puede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mantenerse “pb” (porque habría contradicción), y, de igual manera,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si “cb” está “justificada”, no puede mantenerse “pa”. Pero si “pb”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“pa” no se mantienen, justamente estamos en los casos típicos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socavatorios (las premisas son socavadas), de manera que sus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clusiones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respectivas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deberían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estar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“derrotadas”,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“justificadas”.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Es esta la razón por la cual es necesario b1. En dicho caso ambos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argumentos son “e-socavados” y, en consecuencia, ambas conclusio-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nes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“derrotadas”.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604"/>
      </w:pPr>
      <w:r>
        <w:rPr>
          <w:color w:val="231F20"/>
          <w:w w:val="120"/>
        </w:rPr>
        <w:t>Algunos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ejemplos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sencillos.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604" w:right="0" w:firstLine="0"/>
        <w:jc w:val="left"/>
        <w:rPr>
          <w:i/>
          <w:sz w:val="25"/>
        </w:rPr>
      </w:pPr>
      <w:r>
        <w:rPr>
          <w:b/>
          <w:color w:val="231F20"/>
          <w:w w:val="120"/>
          <w:sz w:val="25"/>
        </w:rPr>
        <w:t>Ej.1</w:t>
      </w:r>
      <w:r>
        <w:rPr>
          <w:color w:val="231F20"/>
          <w:w w:val="120"/>
          <w:sz w:val="25"/>
        </w:rPr>
        <w:t>.</w:t>
      </w:r>
      <w:r>
        <w:rPr>
          <w:color w:val="231F20"/>
          <w:spacing w:val="22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Nixon</w:t>
      </w:r>
      <w:r>
        <w:rPr>
          <w:i/>
          <w:color w:val="231F20"/>
          <w:spacing w:val="5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Diamond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1237"/>
      </w:pPr>
      <w:r>
        <w:rPr>
          <w:color w:val="231F20"/>
          <w:w w:val="120"/>
        </w:rPr>
        <w:t>A: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(pa: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Nixon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cuáquero/ca: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Nixon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pacifista)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37"/>
      </w:pPr>
      <w:r>
        <w:rPr>
          <w:color w:val="231F20"/>
          <w:w w:val="120"/>
        </w:rPr>
        <w:t>B: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(pb: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Nixon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republicano/cb: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Nixon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pacifista)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 y B se refutan mutuamente. Como ningún otro argumento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tinto las refuta o socava, entonces, además A eref B y B eref A.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conclusiones,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cb,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“no-evaluadas”.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69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22880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604" w:right="0" w:firstLine="0"/>
        <w:jc w:val="left"/>
        <w:rPr>
          <w:i/>
          <w:sz w:val="25"/>
        </w:rPr>
      </w:pPr>
      <w:r>
        <w:rPr>
          <w:b/>
          <w:color w:val="231F20"/>
          <w:w w:val="115"/>
          <w:sz w:val="25"/>
        </w:rPr>
        <w:t>Ej.2</w:t>
      </w:r>
      <w:r>
        <w:rPr>
          <w:color w:val="231F20"/>
          <w:w w:val="115"/>
          <w:sz w:val="25"/>
        </w:rPr>
        <w:t>.   </w:t>
      </w:r>
      <w:r>
        <w:rPr>
          <w:i/>
          <w:color w:val="231F20"/>
          <w:w w:val="115"/>
          <w:sz w:val="25"/>
        </w:rPr>
        <w:t>Restablecimiento</w:t>
      </w:r>
      <w:r>
        <w:rPr>
          <w:i/>
          <w:color w:val="231F20"/>
          <w:spacing w:val="26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de</w:t>
      </w:r>
      <w:r>
        <w:rPr>
          <w:i/>
          <w:color w:val="231F20"/>
          <w:spacing w:val="26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conclusión</w:t>
      </w:r>
      <w:r>
        <w:rPr>
          <w:i/>
          <w:color w:val="231F20"/>
          <w:spacing w:val="26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mediante</w:t>
      </w:r>
      <w:r>
        <w:rPr>
          <w:i/>
          <w:color w:val="231F20"/>
          <w:spacing w:val="26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refutatorios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spacing w:line="235" w:lineRule="auto"/>
        <w:ind w:left="252" w:firstLine="351"/>
      </w:pPr>
      <w:r>
        <w:rPr>
          <w:color w:val="231F20"/>
          <w:w w:val="120"/>
        </w:rPr>
        <w:t>Supongamos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tres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argumentos,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C,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dados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distintos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tur-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nos:</w:t>
      </w:r>
    </w:p>
    <w:p>
      <w:pPr>
        <w:pStyle w:val="BodyText"/>
        <w:tabs>
          <w:tab w:pos="2039" w:val="left" w:leader="none"/>
        </w:tabs>
        <w:spacing w:line="302" w:lineRule="exact" w:before="134"/>
        <w:ind w:left="604"/>
      </w:pPr>
      <w:r>
        <w:rPr>
          <w:color w:val="231F20"/>
          <w:w w:val="120"/>
        </w:rPr>
        <w:t>1er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turno:</w:t>
        <w:tab/>
        <w:t>A: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(pa:N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cuáquero/ca: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pacifista)</w:t>
      </w:r>
    </w:p>
    <w:p>
      <w:pPr>
        <w:pStyle w:val="BodyText"/>
        <w:tabs>
          <w:tab w:pos="2039" w:val="left" w:leader="none"/>
        </w:tabs>
        <w:spacing w:line="235" w:lineRule="auto" w:before="1"/>
        <w:ind w:left="604" w:right="1202"/>
      </w:pPr>
      <w:r>
        <w:rPr>
          <w:color w:val="231F20"/>
          <w:w w:val="120"/>
        </w:rPr>
        <w:t>2do turno: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B: (pb: N es republicano/cb: N no es pacifista)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3er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turno:</w:t>
        <w:tab/>
        <w:t>C: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(pc: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porta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arma/cc: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pacifista)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Hasta el segundo turno la relación y los estatus son iguales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del ejemplo </w:t>
      </w:r>
      <w:r>
        <w:rPr>
          <w:i/>
          <w:color w:val="231F20"/>
          <w:w w:val="120"/>
        </w:rPr>
        <w:t>Nixon Diamond</w:t>
      </w:r>
      <w:r>
        <w:rPr>
          <w:color w:val="231F20"/>
          <w:w w:val="120"/>
        </w:rPr>
        <w:t>. En el tercer turno C refuta A y A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futa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(cumplen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condición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a2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Def.2).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02" w:lineRule="exact"/>
        <w:ind w:left="604"/>
      </w:pPr>
      <w:r>
        <w:rPr>
          <w:color w:val="231F20"/>
          <w:w w:val="115"/>
        </w:rPr>
        <w:t>No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obstante,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hay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ningún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argumento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distinto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e-refute</w:t>
      </w:r>
    </w:p>
    <w:p>
      <w:pPr>
        <w:pStyle w:val="BodyText"/>
        <w:spacing w:line="302" w:lineRule="exact"/>
        <w:ind w:left="252"/>
      </w:pPr>
      <w:r>
        <w:rPr>
          <w:color w:val="231F20"/>
          <w:w w:val="125"/>
        </w:rPr>
        <w:t>C.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Luego,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</w:t>
      </w:r>
      <w:r>
        <w:rPr>
          <w:color w:val="231F20"/>
          <w:spacing w:val="61"/>
          <w:w w:val="125"/>
        </w:rPr>
        <w:t> </w:t>
      </w:r>
      <w:r>
        <w:rPr>
          <w:color w:val="231F20"/>
          <w:w w:val="125"/>
        </w:rPr>
        <w:t>eref</w:t>
      </w:r>
      <w:r>
        <w:rPr>
          <w:color w:val="231F20"/>
          <w:spacing w:val="61"/>
          <w:w w:val="125"/>
        </w:rPr>
        <w:t> </w:t>
      </w:r>
      <w:r>
        <w:rPr>
          <w:color w:val="231F20"/>
          <w:w w:val="125"/>
        </w:rPr>
        <w:t>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Ahora bien, ¿A eref C? para contestar esa pregunta debemos de-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terminar si algún argumento, distinto de C, e-refuta A (es decir, si se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cumple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b2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Def.2).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único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candidato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Al analizar B, debemos señalar lo mismo que para C. B eref A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refuta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(cumple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a2)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argumento,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distinto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Luego,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cumple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b2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Def.2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i.e.</w:t>
      </w:r>
      <w:r>
        <w:rPr>
          <w:i/>
          <w:color w:val="231F20"/>
          <w:spacing w:val="-13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argumento,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B,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A).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razonamiento,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estatus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asignados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son: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nev(ca),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just(cb),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just(cc).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 manera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que, aunque en el segundo turno cb tenía estatus “no evaluado”,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argumento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restablece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estatus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“justificado”.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604" w:right="0" w:firstLine="0"/>
        <w:jc w:val="left"/>
        <w:rPr>
          <w:i/>
          <w:sz w:val="25"/>
        </w:rPr>
      </w:pPr>
      <w:r>
        <w:rPr>
          <w:b/>
          <w:color w:val="231F20"/>
          <w:w w:val="120"/>
          <w:sz w:val="25"/>
        </w:rPr>
        <w:t>Ej.3</w:t>
      </w:r>
      <w:r>
        <w:rPr>
          <w:color w:val="231F20"/>
          <w:w w:val="120"/>
          <w:sz w:val="25"/>
        </w:rPr>
        <w:t>.</w:t>
      </w:r>
      <w:r>
        <w:rPr>
          <w:color w:val="231F20"/>
          <w:spacing w:val="1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Ataque</w:t>
      </w:r>
      <w:r>
        <w:rPr>
          <w:i/>
          <w:color w:val="231F20"/>
          <w:spacing w:val="9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</w:t>
      </w:r>
      <w:r>
        <w:rPr>
          <w:i/>
          <w:color w:val="231F20"/>
          <w:spacing w:val="9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premisas</w:t>
      </w:r>
    </w:p>
    <w:p>
      <w:pPr>
        <w:pStyle w:val="BodyText"/>
        <w:spacing w:line="235" w:lineRule="auto" w:before="138"/>
        <w:ind w:left="604" w:right="2942"/>
      </w:pPr>
      <w:r>
        <w:rPr>
          <w:color w:val="231F20"/>
          <w:w w:val="120"/>
        </w:rPr>
        <w:t>A: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(pa: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porta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arma/ca: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pacifista)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B: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(pb: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cuáquero/cb: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porta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arma)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En este caso se cumple a1 de Def.1 (pa = no-cb). Y, dado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ningún argumento e-refuta o esoc ava B, concluimos que B esoc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derr(ca)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just(cb).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604" w:right="0" w:firstLine="0"/>
        <w:jc w:val="left"/>
        <w:rPr>
          <w:i/>
          <w:sz w:val="25"/>
        </w:rPr>
      </w:pPr>
      <w:r>
        <w:rPr>
          <w:b/>
          <w:color w:val="231F20"/>
          <w:w w:val="120"/>
          <w:sz w:val="25"/>
        </w:rPr>
        <w:t>Ej.4</w:t>
      </w:r>
      <w:r>
        <w:rPr>
          <w:color w:val="231F20"/>
          <w:w w:val="120"/>
          <w:sz w:val="25"/>
        </w:rPr>
        <w:t>.</w:t>
      </w:r>
      <w:r>
        <w:rPr>
          <w:i/>
          <w:color w:val="231F20"/>
          <w:w w:val="120"/>
          <w:sz w:val="25"/>
        </w:rPr>
        <w:t>Restitución</w:t>
      </w:r>
      <w:r>
        <w:rPr>
          <w:i/>
          <w:color w:val="231F20"/>
          <w:spacing w:val="-7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con</w:t>
      </w:r>
      <w:r>
        <w:rPr>
          <w:i/>
          <w:color w:val="231F20"/>
          <w:spacing w:val="-6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ataque</w:t>
      </w:r>
      <w:r>
        <w:rPr>
          <w:i/>
          <w:color w:val="231F20"/>
          <w:spacing w:val="-6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de</w:t>
      </w:r>
      <w:r>
        <w:rPr>
          <w:i/>
          <w:color w:val="231F20"/>
          <w:spacing w:val="-6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premisa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70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788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6"/>
        <w:rPr>
          <w:rFonts w:ascii="Georgia"/>
          <w:i/>
        </w:rPr>
      </w:pPr>
    </w:p>
    <w:p>
      <w:pPr>
        <w:pStyle w:val="BodyText"/>
        <w:ind w:left="604"/>
      </w:pPr>
      <w:r>
        <w:rPr>
          <w:color w:val="231F20"/>
          <w:w w:val="120"/>
        </w:rPr>
        <w:t>Dados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siguientes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distintos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turnos:</w:t>
      </w:r>
    </w:p>
    <w:p>
      <w:pPr>
        <w:pStyle w:val="BodyText"/>
        <w:tabs>
          <w:tab w:pos="2932" w:val="left" w:leader="none"/>
        </w:tabs>
        <w:spacing w:line="235" w:lineRule="auto" w:before="139"/>
        <w:ind w:left="604" w:right="733"/>
      </w:pPr>
      <w:r>
        <w:rPr>
          <w:b/>
          <w:color w:val="231F20"/>
          <w:w w:val="120"/>
        </w:rPr>
        <w:t>1er</w:t>
      </w:r>
      <w:r>
        <w:rPr>
          <w:b/>
          <w:color w:val="231F20"/>
          <w:spacing w:val="22"/>
          <w:w w:val="120"/>
        </w:rPr>
        <w:t> </w:t>
      </w:r>
      <w:r>
        <w:rPr>
          <w:b/>
          <w:color w:val="231F20"/>
          <w:w w:val="120"/>
        </w:rPr>
        <w:t>turno</w:t>
      </w:r>
      <w:r>
        <w:rPr>
          <w:color w:val="231F20"/>
          <w:w w:val="120"/>
        </w:rPr>
        <w:t>.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A:</w:t>
        <w:tab/>
        <w:t>(pa: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porta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arma/ca: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pacifista)</w:t>
      </w:r>
      <w:r>
        <w:rPr>
          <w:color w:val="231F20"/>
          <w:spacing w:val="1"/>
          <w:w w:val="120"/>
        </w:rPr>
        <w:t> </w:t>
      </w:r>
      <w:r>
        <w:rPr>
          <w:b/>
          <w:color w:val="231F20"/>
          <w:w w:val="120"/>
        </w:rPr>
        <w:t>2do</w:t>
      </w:r>
      <w:r>
        <w:rPr>
          <w:b/>
          <w:color w:val="231F20"/>
          <w:spacing w:val="27"/>
          <w:w w:val="120"/>
        </w:rPr>
        <w:t> </w:t>
      </w:r>
      <w:r>
        <w:rPr>
          <w:b/>
          <w:color w:val="231F20"/>
          <w:w w:val="120"/>
        </w:rPr>
        <w:t>turno</w:t>
      </w:r>
      <w:r>
        <w:rPr>
          <w:color w:val="231F20"/>
          <w:w w:val="120"/>
        </w:rPr>
        <w:t>.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B:</w:t>
        <w:tab/>
        <w:t>(pb: N es cuáquero/cb: N no porta arma)</w:t>
      </w:r>
      <w:r>
        <w:rPr>
          <w:color w:val="231F20"/>
          <w:spacing w:val="1"/>
          <w:w w:val="120"/>
        </w:rPr>
        <w:t> </w:t>
      </w:r>
      <w:r>
        <w:rPr>
          <w:b/>
          <w:color w:val="231F20"/>
          <w:w w:val="120"/>
        </w:rPr>
        <w:t>3er</w:t>
      </w:r>
      <w:r>
        <w:rPr>
          <w:b/>
          <w:color w:val="231F20"/>
          <w:spacing w:val="31"/>
          <w:w w:val="120"/>
        </w:rPr>
        <w:t> </w:t>
      </w:r>
      <w:r>
        <w:rPr>
          <w:b/>
          <w:color w:val="231F20"/>
          <w:w w:val="120"/>
        </w:rPr>
        <w:t>turno</w:t>
      </w:r>
      <w:r>
        <w:rPr>
          <w:color w:val="231F20"/>
          <w:w w:val="120"/>
        </w:rPr>
        <w:t>.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C:</w:t>
        <w:tab/>
        <w:t>(pc: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frecuenta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mezquita/cc: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</w:t>
      </w:r>
    </w:p>
    <w:p>
      <w:pPr>
        <w:pStyle w:val="BodyText"/>
        <w:spacing w:line="297" w:lineRule="exact"/>
        <w:ind w:left="2933"/>
      </w:pPr>
      <w:r>
        <w:rPr>
          <w:color w:val="231F20"/>
          <w:w w:val="115"/>
        </w:rPr>
        <w:t>cuáquero).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Entre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primeros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turnos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situación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evaluativa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igual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6"/>
          <w:w w:val="120"/>
        </w:rPr>
        <w:t> </w:t>
      </w:r>
      <w:r>
        <w:rPr>
          <w:color w:val="231F20"/>
          <w:spacing w:val="-1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del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ejemplo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anterior.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Por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lo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derr(ca)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just(cb).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el tercer turno C socava B (cc = no-pb), cumpliendo con a1. Además,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ningún argumento e-socava o e-refuta C. Por lo tanto, C e-socava B.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ahora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e-socavado,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e-socavar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tus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asignados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son: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just(cc),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derr(cb),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just(ca).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restablece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“justificado”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604" w:right="0" w:firstLine="0"/>
        <w:jc w:val="left"/>
        <w:rPr>
          <w:i/>
          <w:sz w:val="25"/>
        </w:rPr>
      </w:pPr>
      <w:r>
        <w:rPr>
          <w:b/>
          <w:color w:val="231F20"/>
          <w:w w:val="120"/>
          <w:sz w:val="25"/>
        </w:rPr>
        <w:t>Ej.5</w:t>
      </w:r>
      <w:r>
        <w:rPr>
          <w:color w:val="231F20"/>
          <w:w w:val="120"/>
          <w:sz w:val="25"/>
        </w:rPr>
        <w:t>.</w:t>
      </w:r>
      <w:r>
        <w:rPr>
          <w:color w:val="231F20"/>
          <w:spacing w:val="56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Socavamiento</w:t>
      </w:r>
      <w:r>
        <w:rPr>
          <w:i/>
          <w:color w:val="231F20"/>
          <w:spacing w:val="-10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recíproco</w:t>
      </w:r>
    </w:p>
    <w:p>
      <w:pPr>
        <w:pStyle w:val="BodyText"/>
        <w:spacing w:line="235" w:lineRule="auto" w:before="139"/>
        <w:ind w:left="604" w:right="2942"/>
      </w:pPr>
      <w:r>
        <w:rPr>
          <w:color w:val="231F20"/>
          <w:w w:val="115"/>
        </w:rPr>
        <w:t>A: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(pa: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N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porta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arma/ca: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pacifista)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B: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(pb: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pacifista/cb: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porta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arma)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este caso ambos argumentos cumplen con las condiciones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Def.1.: a1: pa = no-cb, pb = no-ca; b1: no hay un tercer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socave alguno de los dos argumentos A o B; c1: ningún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refuta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B.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Luego,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Ambos deben tener como estatus asignado a sus conclusiones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“derrotada”.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146" w:val="left" w:leader="none"/>
          <w:tab w:pos="1147" w:val="left" w:leader="none"/>
        </w:tabs>
        <w:spacing w:line="240" w:lineRule="auto" w:before="0" w:after="0"/>
        <w:ind w:left="1146" w:right="0" w:hanging="895"/>
        <w:jc w:val="left"/>
      </w:pPr>
      <w:r>
        <w:rPr>
          <w:color w:val="231F20"/>
          <w:w w:val="130"/>
        </w:rPr>
        <w:t>Problemas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-3"/>
          <w:w w:val="130"/>
        </w:rPr>
        <w:t> </w:t>
      </w:r>
      <w:r>
        <w:rPr>
          <w:color w:val="231F20"/>
          <w:w w:val="130"/>
        </w:rPr>
        <w:t>sistema:</w:t>
      </w:r>
    </w:p>
    <w:p>
      <w:pPr>
        <w:pStyle w:val="BodyText"/>
        <w:rPr>
          <w:b/>
          <w:i/>
          <w:sz w:val="21"/>
        </w:rPr>
      </w:pPr>
    </w:p>
    <w:p>
      <w:pPr>
        <w:pStyle w:val="Heading2"/>
      </w:pPr>
      <w:r>
        <w:rPr>
          <w:color w:val="231F20"/>
          <w:spacing w:val="4"/>
          <w:w w:val="110"/>
        </w:rPr>
        <w:t>/</w:t>
      </w:r>
      <w:r>
        <w:rPr>
          <w:color w:val="231F20"/>
          <w:w w:val="76"/>
        </w:rPr>
        <w:t>D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87"/>
        </w:rPr>
        <w:t>Q</w:t>
      </w:r>
      <w:r>
        <w:rPr>
          <w:color w:val="231F20"/>
          <w:spacing w:val="1"/>
          <w:w w:val="75"/>
        </w:rPr>
        <w:t>H</w:t>
      </w:r>
      <w:r>
        <w:rPr>
          <w:color w:val="231F20"/>
          <w:w w:val="99"/>
        </w:rPr>
        <w:t>F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3"/>
          <w:w w:val="76"/>
        </w:rPr>
        <w:t>V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4"/>
          <w:w w:val="85"/>
        </w:rPr>
        <w:t>G</w:t>
      </w:r>
      <w:r>
        <w:rPr>
          <w:color w:val="231F20"/>
          <w:w w:val="76"/>
        </w:rPr>
        <w:t>D</w:t>
      </w:r>
      <w:r>
        <w:rPr>
          <w:color w:val="231F20"/>
          <w:w w:val="85"/>
        </w:rPr>
        <w:t>G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w w:val="75"/>
        </w:rPr>
        <w:t>H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spacing w:val="1"/>
          <w:w w:val="75"/>
        </w:rPr>
        <w:t>H</w:t>
      </w:r>
      <w:r>
        <w:rPr>
          <w:color w:val="231F20"/>
          <w:w w:val="107"/>
        </w:rPr>
        <w:t>f</w:t>
      </w:r>
      <w:r>
        <w:rPr>
          <w:color w:val="231F20"/>
          <w:spacing w:val="2"/>
          <w:w w:val="107"/>
        </w:rPr>
        <w:t>i</w:t>
      </w:r>
      <w:r>
        <w:rPr>
          <w:color w:val="231F20"/>
          <w:spacing w:val="3"/>
          <w:w w:val="87"/>
        </w:rPr>
        <w:t>Q</w:t>
      </w:r>
      <w:r>
        <w:rPr>
          <w:color w:val="231F20"/>
          <w:spacing w:val="3"/>
          <w:w w:val="118"/>
        </w:rPr>
        <w:t>i</w:t>
      </w:r>
      <w:r>
        <w:rPr>
          <w:color w:val="231F20"/>
          <w:w w:val="61"/>
        </w:rPr>
        <w:t>U</w:t>
      </w:r>
      <w:r>
        <w:rPr>
          <w:color w:val="231F20"/>
          <w:spacing w:val="27"/>
        </w:rPr>
        <w:t> </w:t>
      </w:r>
      <w:r>
        <w:rPr>
          <w:color w:val="231F20"/>
          <w:spacing w:val="2"/>
          <w:w w:val="61"/>
        </w:rPr>
        <w:t>U</w:t>
      </w:r>
      <w:r>
        <w:rPr>
          <w:color w:val="231F20"/>
          <w:spacing w:val="1"/>
          <w:w w:val="75"/>
        </w:rPr>
        <w:t>H</w:t>
      </w:r>
      <w:r>
        <w:rPr>
          <w:color w:val="231F20"/>
          <w:spacing w:val="3"/>
          <w:w w:val="78"/>
        </w:rPr>
        <w:t>I</w:t>
      </w:r>
      <w:r>
        <w:rPr>
          <w:color w:val="231F20"/>
          <w:spacing w:val="-3"/>
          <w:w w:val="95"/>
        </w:rPr>
        <w:t>X</w:t>
      </w:r>
      <w:r>
        <w:rPr>
          <w:color w:val="231F20"/>
          <w:spacing w:val="4"/>
          <w:w w:val="44"/>
        </w:rPr>
        <w:t>W</w:t>
      </w:r>
      <w:r>
        <w:rPr>
          <w:color w:val="231F20"/>
          <w:spacing w:val="-3"/>
          <w:w w:val="76"/>
        </w:rPr>
        <w:t>D</w:t>
      </w:r>
      <w:r>
        <w:rPr>
          <w:color w:val="231F20"/>
          <w:spacing w:val="1"/>
          <w:w w:val="44"/>
        </w:rPr>
        <w:t>W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6"/>
          <w:w w:val="61"/>
        </w:rPr>
        <w:t>U</w:t>
      </w:r>
      <w:r>
        <w:rPr>
          <w:color w:val="231F20"/>
          <w:w w:val="118"/>
        </w:rPr>
        <w:t>i</w:t>
      </w:r>
      <w:r>
        <w:rPr>
          <w:color w:val="231F20"/>
          <w:spacing w:val="2"/>
          <w:w w:val="84"/>
        </w:rPr>
        <w:t>R</w:t>
      </w:r>
      <w:r>
        <w:rPr>
          <w:color w:val="231F20"/>
          <w:w w:val="76"/>
        </w:rPr>
        <w:t>V</w:t>
      </w:r>
      <w:r>
        <w:rPr>
          <w:color w:val="231F20"/>
          <w:spacing w:val="27"/>
        </w:rPr>
        <w:t> </w:t>
      </w:r>
      <w:r>
        <w:rPr>
          <w:color w:val="231F20"/>
          <w:spacing w:val="3"/>
          <w:w w:val="151"/>
        </w:rPr>
        <w:t>P</w:t>
      </w:r>
      <w:r>
        <w:rPr>
          <w:color w:val="231F20"/>
          <w:spacing w:val="3"/>
          <w:w w:val="96"/>
        </w:rPr>
        <w:t>á</w:t>
      </w:r>
      <w:r>
        <w:rPr>
          <w:color w:val="231F20"/>
          <w:w w:val="76"/>
        </w:rPr>
        <w:t>V</w:t>
      </w:r>
      <w:r>
        <w:rPr>
          <w:color w:val="231F20"/>
          <w:spacing w:val="27"/>
        </w:rPr>
        <w:t> </w:t>
      </w:r>
      <w:r>
        <w:rPr>
          <w:color w:val="231F20"/>
          <w:spacing w:val="3"/>
          <w:w w:val="78"/>
        </w:rPr>
        <w:t>I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1"/>
          <w:w w:val="75"/>
        </w:rPr>
        <w:t>H</w:t>
      </w:r>
      <w:r>
        <w:rPr>
          <w:color w:val="231F20"/>
          <w:spacing w:val="7"/>
          <w:w w:val="61"/>
        </w:rPr>
        <w:t>U</w:t>
      </w:r>
      <w:r>
        <w:rPr>
          <w:color w:val="231F20"/>
          <w:spacing w:val="1"/>
          <w:w w:val="44"/>
        </w:rPr>
        <w:t>W</w:t>
      </w:r>
      <w:r>
        <w:rPr>
          <w:color w:val="231F20"/>
          <w:spacing w:val="2"/>
          <w:w w:val="75"/>
        </w:rPr>
        <w:t>H</w:t>
      </w:r>
      <w:r>
        <w:rPr>
          <w:color w:val="231F20"/>
          <w:w w:val="76"/>
        </w:rPr>
        <w:t>V</w:t>
      </w:r>
      <w:r>
        <w:rPr>
          <w:color w:val="231F20"/>
          <w:spacing w:val="27"/>
        </w:rPr>
        <w:t> </w:t>
      </w:r>
      <w:r>
        <w:rPr>
          <w:color w:val="231F20"/>
          <w:w w:val="106"/>
        </w:rPr>
        <w:t>\</w:t>
      </w:r>
      <w:r>
        <w:rPr>
          <w:color w:val="231F20"/>
          <w:spacing w:val="27"/>
        </w:rPr>
        <w:t> </w:t>
      </w:r>
      <w:r>
        <w:rPr>
          <w:color w:val="231F20"/>
          <w:spacing w:val="3"/>
          <w:w w:val="95"/>
        </w:rPr>
        <w:t>X</w:t>
      </w:r>
      <w:r>
        <w:rPr>
          <w:color w:val="231F20"/>
          <w:w w:val="87"/>
        </w:rPr>
        <w:t>Q</w:t>
      </w:r>
      <w:r>
        <w:rPr>
          <w:color w:val="231F20"/>
          <w:spacing w:val="27"/>
        </w:rPr>
        <w:t> </w:t>
      </w:r>
      <w:r>
        <w:rPr>
          <w:color w:val="231F20"/>
          <w:spacing w:val="-4"/>
          <w:w w:val="87"/>
        </w:rPr>
        <w:t>Q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2"/>
          <w:w w:val="88"/>
        </w:rPr>
        <w:t>Y</w:t>
      </w:r>
      <w:r>
        <w:rPr>
          <w:color w:val="231F20"/>
          <w:w w:val="84"/>
        </w:rPr>
        <w:t>R</w:t>
      </w:r>
    </w:p>
    <w:p>
      <w:pPr>
        <w:spacing w:before="8"/>
        <w:ind w:left="604" w:right="0" w:firstLine="0"/>
        <w:jc w:val="left"/>
        <w:rPr>
          <w:b/>
          <w:sz w:val="25"/>
        </w:rPr>
      </w:pPr>
      <w:r>
        <w:rPr>
          <w:b/>
          <w:color w:val="231F20"/>
          <w:w w:val="125"/>
          <w:sz w:val="25"/>
        </w:rPr>
        <w:t>tipo</w:t>
      </w:r>
      <w:r>
        <w:rPr>
          <w:b/>
          <w:color w:val="231F20"/>
          <w:spacing w:val="4"/>
          <w:w w:val="125"/>
          <w:sz w:val="25"/>
        </w:rPr>
        <w:t> </w:t>
      </w:r>
      <w:r>
        <w:rPr>
          <w:b/>
          <w:color w:val="231F20"/>
          <w:w w:val="125"/>
          <w:sz w:val="25"/>
        </w:rPr>
        <w:t>de</w:t>
      </w:r>
      <w:r>
        <w:rPr>
          <w:b/>
          <w:color w:val="231F20"/>
          <w:spacing w:val="5"/>
          <w:w w:val="125"/>
          <w:sz w:val="25"/>
        </w:rPr>
        <w:t> </w:t>
      </w:r>
      <w:r>
        <w:rPr>
          <w:b/>
          <w:color w:val="231F20"/>
          <w:w w:val="125"/>
          <w:sz w:val="25"/>
        </w:rPr>
        <w:t>estatus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Dos de los problemas más importantes que encontramos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 básico de evaluación antes presentado son que 1) no trata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frecuente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refutatoria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ello,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2)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carece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evaluación directa de sus consecuencias con respecto a las conclu-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siones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conflicto.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La relación refutatoria de la que vamos a hablar puede entenderse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mejor a partir del ejemplo clásico de las lógicas por defecto (</w:t>
      </w:r>
      <w:r>
        <w:rPr>
          <w:i/>
          <w:color w:val="231F20"/>
          <w:w w:val="115"/>
        </w:rPr>
        <w:t>default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logic</w:t>
      </w:r>
      <w:r>
        <w:rPr>
          <w:color w:val="231F20"/>
          <w:w w:val="115"/>
        </w:rPr>
        <w:t>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545" w:val="right" w:leader="none"/>
        </w:tabs>
        <w:spacing w:before="238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71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21344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456" w:lineRule="auto"/>
        <w:ind w:left="604" w:right="983"/>
      </w:pPr>
      <w:r>
        <w:rPr>
          <w:color w:val="231F20"/>
          <w:w w:val="120"/>
        </w:rPr>
        <w:t>Argumento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A: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(pa: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ave/cb: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vuela);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B: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(pb: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pingüino/cb: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vuela).</w:t>
      </w:r>
    </w:p>
    <w:p>
      <w:pPr>
        <w:pStyle w:val="BodyText"/>
        <w:spacing w:line="235" w:lineRule="auto" w:before="4"/>
        <w:ind w:left="252" w:right="250" w:firstLine="351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estamos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ante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conflicto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refuta-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torio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conclusiones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niegan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mutuamente.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¿Cómo evaluaríamos el presente argumento según el sistema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evaluación construido a partir de las reglas de Piacenza? La forma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directa sería señalar que ambas conclusiones quedan “no-evalua-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das”,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según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4.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fuerte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intuición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 que la conclusión de A no se mantiene mientras que la de B sí lo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hace,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manera</w:t>
      </w:r>
      <w:r>
        <w:rPr>
          <w:color w:val="231F20"/>
          <w:spacing w:val="-16"/>
          <w:w w:val="120"/>
        </w:rPr>
        <w:t> </w:t>
      </w:r>
      <w:r>
        <w:rPr>
          <w:color w:val="231F20"/>
          <w:spacing w:val="-1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apropiado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(según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intuición)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concluir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vuela.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La explicación de esa intuición es que al afirmar “tito es un pin-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güino” queda implícita la premisa “tito es un ave” (porque todo pin-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güino es un ave), de manera que el argumento B contiene más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formación que el argumento A, y esa información es más específica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“pa”.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hacemos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explícitas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posibles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vinculan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las premisas con la conclusión en ambos argumentos nos daremos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cuenta de que la regla de B (rb: </w:t>
      </w:r>
      <w:r>
        <w:rPr>
          <w:i/>
          <w:color w:val="231F20"/>
          <w:w w:val="115"/>
        </w:rPr>
        <w:t>si tito es un pingüino –y un ave–, mien-</w:t>
      </w:r>
      <w:r>
        <w:rPr>
          <w:i/>
          <w:color w:val="231F20"/>
          <w:spacing w:val="-62"/>
          <w:w w:val="115"/>
        </w:rPr>
        <w:t> </w:t>
      </w:r>
      <w:r>
        <w:rPr>
          <w:i/>
          <w:color w:val="231F20"/>
          <w:w w:val="120"/>
        </w:rPr>
        <w:t>tras</w:t>
      </w:r>
      <w:r>
        <w:rPr>
          <w:i/>
          <w:color w:val="231F20"/>
          <w:spacing w:val="-6"/>
          <w:w w:val="120"/>
        </w:rPr>
        <w:t> </w:t>
      </w:r>
      <w:r>
        <w:rPr>
          <w:i/>
          <w:color w:val="231F20"/>
          <w:w w:val="120"/>
        </w:rPr>
        <w:t>nada</w:t>
      </w:r>
      <w:r>
        <w:rPr>
          <w:i/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diga</w:t>
      </w:r>
      <w:r>
        <w:rPr>
          <w:i/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lo</w:t>
      </w:r>
      <w:r>
        <w:rPr>
          <w:i/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contrario,</w:t>
      </w:r>
      <w:r>
        <w:rPr>
          <w:i/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concluye</w:t>
      </w:r>
      <w:r>
        <w:rPr>
          <w:i/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que</w:t>
      </w:r>
      <w:r>
        <w:rPr>
          <w:i/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no</w:t>
      </w:r>
      <w:r>
        <w:rPr>
          <w:i/>
          <w:color w:val="231F20"/>
          <w:spacing w:val="-6"/>
          <w:w w:val="120"/>
        </w:rPr>
        <w:t> </w:t>
      </w:r>
      <w:r>
        <w:rPr>
          <w:i/>
          <w:color w:val="231F20"/>
          <w:w w:val="120"/>
        </w:rPr>
        <w:t>vuela</w:t>
      </w:r>
      <w:r>
        <w:rPr>
          <w:color w:val="231F20"/>
          <w:w w:val="120"/>
        </w:rPr>
        <w:t>)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 más específica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5"/>
        </w:rPr>
        <w:t>(más precisamente, su antecedente es más específico) que la regla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A (ra: </w:t>
      </w:r>
      <w:r>
        <w:rPr>
          <w:i/>
          <w:color w:val="231F20"/>
          <w:w w:val="120"/>
        </w:rPr>
        <w:t>si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tito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es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un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ave,</w:t>
      </w:r>
      <w:r>
        <w:rPr>
          <w:i/>
          <w:color w:val="231F20"/>
          <w:spacing w:val="-4"/>
          <w:w w:val="120"/>
        </w:rPr>
        <w:t> </w:t>
      </w:r>
      <w:r>
        <w:rPr>
          <w:i/>
          <w:color w:val="231F20"/>
          <w:w w:val="120"/>
        </w:rPr>
        <w:t>mientras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nada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diga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lo</w:t>
      </w:r>
      <w:r>
        <w:rPr>
          <w:i/>
          <w:color w:val="231F20"/>
          <w:spacing w:val="-4"/>
          <w:w w:val="120"/>
        </w:rPr>
        <w:t> </w:t>
      </w:r>
      <w:r>
        <w:rPr>
          <w:i/>
          <w:color w:val="231F20"/>
          <w:w w:val="120"/>
        </w:rPr>
        <w:t>contrario,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concluye</w:t>
      </w:r>
      <w:r>
        <w:rPr>
          <w:i/>
          <w:color w:val="231F20"/>
          <w:spacing w:val="-3"/>
          <w:w w:val="120"/>
        </w:rPr>
        <w:t> </w:t>
      </w:r>
      <w:r>
        <w:rPr>
          <w:i/>
          <w:color w:val="231F20"/>
          <w:w w:val="120"/>
        </w:rPr>
        <w:t>que</w:t>
      </w:r>
      <w:r>
        <w:rPr>
          <w:i/>
          <w:color w:val="231F20"/>
          <w:spacing w:val="-65"/>
          <w:w w:val="120"/>
        </w:rPr>
        <w:t> </w:t>
      </w:r>
      <w:r>
        <w:rPr>
          <w:i/>
          <w:color w:val="231F20"/>
          <w:w w:val="120"/>
        </w:rPr>
        <w:t>vuela</w:t>
      </w:r>
      <w:r>
        <w:rPr>
          <w:color w:val="231F20"/>
          <w:w w:val="120"/>
        </w:rPr>
        <w:t>).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(al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generalmente)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tenemos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información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específica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algo,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confiable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sacar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conclusiones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ello,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de manera que las reglas más específicas deben tener prioridad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aquellas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menos.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Notemos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jurídicas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ocu-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rre el mismo fenómeno</w:t>
      </w:r>
      <w:r>
        <w:rPr>
          <w:color w:val="231F20"/>
          <w:w w:val="120"/>
          <w:vertAlign w:val="superscript"/>
        </w:rPr>
        <w:t>21</w:t>
      </w:r>
      <w:r>
        <w:rPr>
          <w:color w:val="231F20"/>
          <w:w w:val="120"/>
          <w:vertAlign w:val="baseline"/>
        </w:rPr>
        <w:t>. Si una persona es acusada de homicidio,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luego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agrega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hecho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ocurrió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legítima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defensa,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aplicarse la regla (más específica) que regula los casos de la legítima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defensa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(con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atenuantes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eximentes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pena)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preferencia</w:t>
      </w:r>
      <w:r>
        <w:rPr>
          <w:color w:val="231F20"/>
          <w:spacing w:val="-6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sobre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reglas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(menos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específicas)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regulan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homicidio.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98.625961pt;margin-top:20.368246pt;width:89.4pt;height:.1pt;mso-position-horizontal-relative:page;mso-position-vertical-relative:paragraph;z-index:-15717376;mso-wrap-distance-left:0;mso-wrap-distance-right:0" coordorigin="1973,407" coordsize="1788,0" path="m1973,407l3760,40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21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Dicho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fenómeno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consecuencia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no-monotonía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argumentos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hemos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estudiado.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monótonos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porque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carecen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propiedad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monotonía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(si</w:t>
      </w:r>
      <w:r>
        <w:rPr>
          <w:color w:val="231F20"/>
          <w:spacing w:val="-6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-7"/>
          <w:w w:val="125"/>
          <w:sz w:val="17"/>
        </w:rPr>
        <w:t> </w:t>
      </w:r>
      <w:r>
        <w:rPr>
          <w:color w:val="231F20"/>
          <w:w w:val="125"/>
          <w:sz w:val="17"/>
        </w:rPr>
        <w:t>conjunto</w:t>
      </w:r>
      <w:r>
        <w:rPr>
          <w:color w:val="231F20"/>
          <w:spacing w:val="-45"/>
          <w:w w:val="125"/>
          <w:sz w:val="17"/>
        </w:rPr>
        <w:t> </w:t>
      </w:r>
      <w:r>
        <w:rPr>
          <w:color w:val="231F20"/>
          <w:w w:val="125"/>
          <w:sz w:val="17"/>
        </w:rPr>
        <w:t>A tiene una consecuencia B, cualquier superconjunto de A tendrá la consecuencia B). Ello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implica que aunque de un conjunto de proposiciones saquemos ciertas consecuencias 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conclusiones, es posible que al aumentar ese conjunto de proposiciones –al agregar nueva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información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dicho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conjunto–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podamos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sacar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tal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conclusión.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72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635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Aunque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clásico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conflictivas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refutatorias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fuer-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tes son las que implican una relación de especificación en sus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misas, desde hace tiempo los investigadores del campo se han dado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cuenta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tipos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refutatorios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fuertes.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04"/>
      </w:pPr>
      <w:r>
        <w:rPr>
          <w:color w:val="231F20"/>
          <w:w w:val="120"/>
        </w:rPr>
        <w:t>Un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589" w:val="left" w:leader="none"/>
        </w:tabs>
        <w:ind w:left="885"/>
      </w:pPr>
      <w:r>
        <w:rPr>
          <w:color w:val="231F20"/>
          <w:w w:val="120"/>
        </w:rPr>
        <w:t>A2:</w:t>
        <w:tab/>
        <w:t>(pa2: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señor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j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parece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niño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p/ca2: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j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padre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p).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1589" w:right="249" w:hanging="704"/>
        <w:jc w:val="both"/>
      </w:pPr>
      <w:r>
        <w:rPr>
          <w:color w:val="231F20"/>
          <w:w w:val="115"/>
        </w:rPr>
        <w:t>B2: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(pb2: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prueba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ADN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indica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probabilidad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que j y p no estén emparentados es del 99%/cb2: j no es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padre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p).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Lo intuitivo en el ejemplo anterior también es mantener la conclu-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sión cb y desechar ca. De manera que, en principio, estamos ante 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hemos llamado “refutatorio fuerte”. Sin embargo, en dicho caso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pb2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implica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lógicamente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pa2,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pues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ninguna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específica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sentido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estrictamente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lógico.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20"/>
        </w:rPr>
        <w:t>Gran parte de los trabajos actuales en el campo de la argumen-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tación que evalúan argumentos del tipo anterior las incluyen en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hemos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llamado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“refutatorios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fuertes”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característica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sin-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táctica que comparte con los casos de mayor especificación lógica.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Expliquemos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cuál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característica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sintáctica.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Desde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punto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informal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explicar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intui-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mantener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cb2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ca2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implícita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rb2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confiable que ra2: ra2 puede reconstruirse como “si j y p se parecen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físicamente mucho, mientras nada diga lo contrario, concluye que j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padre de p”, mientras que rb2 dirá algo como “si una prueba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ADN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indica…,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mientras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nada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diga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contrario,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concluye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j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es padre de p”. Es evidente que lo que señale una prueba de ADN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ceteris paribus</w:t>
      </w:r>
      <w:r>
        <w:rPr>
          <w:color w:val="231F20"/>
          <w:w w:val="120"/>
        </w:rPr>
        <w:t>) es más confiable que lo que podemos deducir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nuestra capacidad visual de conseguir semejanzas físicas entre 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personas. Y es esa mayor confiabilidad la que nos hace mantener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conclusión cb2 antes que ca2 (o antes que señalar que ambas son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“no-evaluadas”,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mantiene).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Desde un punto de vista algo más formal podemos decir que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rb2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ra2.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característica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puede ser formalizada sintácticamente si se toma en consideración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preferencia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profe-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73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19808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49"/>
        <w:jc w:val="both"/>
      </w:pPr>
      <w:r>
        <w:rPr>
          <w:color w:val="231F20"/>
          <w:w w:val="120"/>
        </w:rPr>
        <w:t>ridas en los distintos argumentos de la discusión. Y, sin entrar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mayores detalles, lo mismo sucede cuando una regla es más especí-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fica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(en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antecedente)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otra: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dicha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confiable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formal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tener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específica.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refutatorios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fuertes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por especificación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casos como el de tito o la legítima defensa)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como en el caso de refutatorios fuertes que no lo son (</w:t>
      </w:r>
      <w:r>
        <w:rPr>
          <w:i/>
          <w:color w:val="231F20"/>
          <w:w w:val="115"/>
        </w:rPr>
        <w:t>i.e. </w:t>
      </w:r>
      <w:r>
        <w:rPr>
          <w:color w:val="231F20"/>
          <w:w w:val="115"/>
        </w:rPr>
        <w:t>casos 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el de la prueba de paternidad) estamos ante situaciones en las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refutación fuerte tiene lugar porque la regla del argumento cuya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conclusión se mantiene tiene prioridad en el orden formal del siste-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argumentativo.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¿Qué estatus se deben asignar ante refutatorios fuertes? Las pri-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meras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posibilidades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siguientes.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870" w:val="left" w:leader="none"/>
        </w:tabs>
        <w:spacing w:line="235" w:lineRule="auto" w:before="1"/>
        <w:ind w:left="1870" w:right="250" w:hanging="1619"/>
      </w:pPr>
      <w:r>
        <w:rPr>
          <w:b/>
          <w:color w:val="231F20"/>
          <w:w w:val="120"/>
        </w:rPr>
        <w:t>Posición</w:t>
      </w:r>
      <w:r>
        <w:rPr>
          <w:b/>
          <w:color w:val="231F20"/>
          <w:spacing w:val="29"/>
          <w:w w:val="120"/>
        </w:rPr>
        <w:t> </w:t>
      </w:r>
      <w:r>
        <w:rPr>
          <w:color w:val="231F20"/>
          <w:w w:val="120"/>
        </w:rPr>
        <w:t>1.</w:t>
        <w:tab/>
        <w:t>Si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refuta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fuertemente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(A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reff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B),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“jus-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tificada”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cb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“no-evaluada”.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870" w:val="left" w:leader="none"/>
        </w:tabs>
        <w:spacing w:line="235" w:lineRule="auto"/>
        <w:ind w:left="1870" w:right="250" w:hanging="1619"/>
      </w:pPr>
      <w:r>
        <w:rPr>
          <w:b/>
          <w:color w:val="231F20"/>
          <w:w w:val="120"/>
        </w:rPr>
        <w:t>Posición</w:t>
      </w:r>
      <w:r>
        <w:rPr>
          <w:b/>
          <w:color w:val="231F20"/>
          <w:spacing w:val="33"/>
          <w:w w:val="120"/>
        </w:rPr>
        <w:t> </w:t>
      </w:r>
      <w:r>
        <w:rPr>
          <w:color w:val="231F20"/>
          <w:w w:val="120"/>
        </w:rPr>
        <w:t>2.</w:t>
        <w:tab/>
        <w:t>Si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reff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B,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“justificada”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cb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“derrota-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da”.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Evidentemente,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cualquiera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posiciones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reformu-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lar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definiciones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evaluación.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ambas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posiciones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problemáticas.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principal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problema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ambas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posiciones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asignar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estatus “justificada” a una proposición, p, afirmamos algo como “se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puede mantener como verdadero p”. Por lo cual, la negación de p de-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bería tenerse como falso. Mientras que los estatus “derrotada” (desde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Piacenza</w:t>
      </w:r>
      <w:r>
        <w:rPr>
          <w:color w:val="231F20"/>
          <w:w w:val="115"/>
          <w:vertAlign w:val="superscript"/>
        </w:rPr>
        <w:t>22</w:t>
      </w:r>
      <w:r>
        <w:rPr>
          <w:color w:val="231F20"/>
          <w:w w:val="115"/>
          <w:vertAlign w:val="baseline"/>
        </w:rPr>
        <w:t>)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“no-evaluada”,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asignadas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-6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proposición q no implican algo tan fuerte como “q debe tenerse por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falsa”</w:t>
      </w:r>
      <w:r>
        <w:rPr>
          <w:color w:val="231F20"/>
          <w:w w:val="115"/>
          <w:vertAlign w:val="superscript"/>
        </w:rPr>
        <w:t>23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La importancia de la objeción anterior puede ser más evidente 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casos en que tenemos una proposición, p, que es verdadera (en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discusión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tenida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verdadera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evidentemente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verdadera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o,</w:t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98.625961pt;margin-top:20.12586pt;width:89.4pt;height:.1pt;mso-position-horizontal-relative:page;mso-position-vertical-relative:paragraph;z-index:-15715840;mso-wrap-distance-left:0;mso-wrap-distance-right:0" coordorigin="1973,403" coordsize="1788,0" path="m1973,403l3760,40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02" w:lineRule="exact" w:before="0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E.: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“Las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relaciones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interargumentales…”,</w:t>
      </w:r>
      <w:r>
        <w:rPr>
          <w:color w:val="231F20"/>
          <w:spacing w:val="13"/>
          <w:w w:val="125"/>
          <w:sz w:val="17"/>
        </w:rPr>
        <w:t> </w:t>
      </w:r>
      <w:r>
        <w:rPr>
          <w:color w:val="231F20"/>
          <w:w w:val="125"/>
          <w:sz w:val="17"/>
        </w:rPr>
        <w:t>p.15.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30" w:lineRule="auto" w:before="68" w:after="0"/>
        <w:ind w:left="604" w:right="249" w:hanging="352"/>
        <w:jc w:val="both"/>
        <w:rPr>
          <w:sz w:val="17"/>
        </w:rPr>
      </w:pP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misma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motivación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relevante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respecto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ejemplos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restablecimientos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conclusiones (ejemplos 2 y 4). Si una de las conclusiones es “justificada”, la negación de esa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conclusión debería tener un estatus más fuerte que “no evaluada” (como en Ej.2) y “derrotada”</w:t>
      </w:r>
      <w:r>
        <w:rPr>
          <w:color w:val="231F20"/>
          <w:spacing w:val="-44"/>
          <w:w w:val="120"/>
          <w:sz w:val="17"/>
        </w:rPr>
        <w:t> </w:t>
      </w:r>
      <w:r>
        <w:rPr>
          <w:color w:val="231F20"/>
          <w:w w:val="120"/>
          <w:sz w:val="17"/>
        </w:rPr>
        <w:t>(como en Ej.4). Por otra parte, el hecho de que en un caso lo opuesto a “justificado” sea “no-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evaluado” y en el otro lo opuesto sea “derrotado” es un posible indicio de que se necesita un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estatus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más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fuerte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sea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propiamente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opuesto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“justificado”.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74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481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 w:right="250"/>
        <w:jc w:val="both"/>
      </w:pPr>
      <w:r>
        <w:rPr>
          <w:color w:val="231F20"/>
          <w:w w:val="120"/>
        </w:rPr>
        <w:t>incluso,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lógicamente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verdadera).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caso,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verdadera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ne-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gación (no-p) es falsa. El estatus “justificada” debe asignársele,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proposición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asignarle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“no-evaluada”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“derrota-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da” (según las reglas de Piacenza) a la proposición no-p es asignarle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débiles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deberíamos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expresar,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pues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ambos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im-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plican que no-p es defendible aún. Lo más razonable, en tal caso, 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asignar un estatus que sea opuesto a “justificada” (que pudiéramos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llamar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“indefendible”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–abreviándolo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“ind”–).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20"/>
        </w:rPr>
        <w:t>Aunque la conclusión anterior conlleva aumentar el número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estatus (ind, just, derr, nev en vez de solo los tres últimos), tal vez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reacomodo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evitarlo.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di-</w:t>
      </w:r>
      <w:r>
        <w:rPr>
          <w:color w:val="231F20"/>
          <w:spacing w:val="-66"/>
          <w:w w:val="120"/>
        </w:rPr>
        <w:t> </w:t>
      </w:r>
      <w:r>
        <w:rPr>
          <w:color w:val="231F20"/>
          <w:spacing w:val="-1"/>
          <w:w w:val="120"/>
        </w:rPr>
        <w:t>jimos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párrafo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anterior,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“no-evaluado”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“derrotado”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implican que no se mantiene la proposición a la cual se le asignan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defendible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i.e.</w:t>
      </w:r>
      <w:r>
        <w:rPr>
          <w:i/>
          <w:color w:val="231F20"/>
          <w:spacing w:val="-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quiere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decir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negación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dicha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proposición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“justificada”).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Conjeturamos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posible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reacomo-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dar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estatus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“no-evaluado”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“derrotado”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tus único “necesitado de defensa” (nd). De esa manera podríamos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decir que si, y solo si, una proposición, p, es “justificada”, entonces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no-p es “indefendible”; mientras que el estatus “nd” puede ser recí-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15"/>
        </w:rPr>
        <w:t>proco (p y no-p pueden ser ambos “nd”). Lo anterior es una conjetura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necesita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fondo.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va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allá de los objetivos de este trabajo. Así que dejaremos tales tareas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próximas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investigaciones.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tabs>
          <w:tab w:pos="2383" w:val="left" w:leader="none"/>
          <w:tab w:pos="3044" w:val="left" w:leader="none"/>
          <w:tab w:pos="4202" w:val="left" w:leader="none"/>
          <w:tab w:pos="4557" w:val="left" w:leader="none"/>
          <w:tab w:pos="5806" w:val="left" w:leader="none"/>
          <w:tab w:pos="6549" w:val="left" w:leader="none"/>
          <w:tab w:pos="8240" w:val="left" w:leader="none"/>
        </w:tabs>
        <w:spacing w:line="295" w:lineRule="exact"/>
        <w:rPr>
          <w:rFonts w:ascii="Calibri"/>
        </w:rPr>
      </w:pPr>
      <w:r>
        <w:rPr>
          <w:rFonts w:ascii="Calibri"/>
          <w:color w:val="231F20"/>
          <w:w w:val="125"/>
        </w:rPr>
        <w:t>Argumentos</w:t>
        <w:tab/>
        <w:t>que</w:t>
        <w:tab/>
        <w:t>refutan</w:t>
        <w:tab/>
        <w:t>y</w:t>
        <w:tab/>
        <w:t>socavan</w:t>
        <w:tab/>
        <w:t>otro</w:t>
        <w:tab/>
        <w:t>argumento:</w:t>
        <w:tab/>
        <w:t>La</w:t>
      </w:r>
    </w:p>
    <w:p>
      <w:pPr>
        <w:spacing w:line="290" w:lineRule="exact" w:before="0"/>
        <w:ind w:left="604" w:right="0" w:firstLine="0"/>
        <w:jc w:val="left"/>
        <w:rPr>
          <w:rFonts w:ascii="Tahoma"/>
          <w:b/>
          <w:sz w:val="25"/>
        </w:rPr>
      </w:pPr>
      <w:r>
        <w:rPr>
          <w:rFonts w:ascii="Tahoma"/>
          <w:b/>
          <w:color w:val="231F20"/>
          <w:spacing w:val="-1"/>
          <w:w w:val="87"/>
          <w:sz w:val="25"/>
        </w:rPr>
        <w:t>Q</w:t>
      </w:r>
      <w:r>
        <w:rPr>
          <w:rFonts w:ascii="Tahoma"/>
          <w:b/>
          <w:color w:val="231F20"/>
          <w:spacing w:val="1"/>
          <w:w w:val="75"/>
          <w:sz w:val="25"/>
        </w:rPr>
        <w:t>H</w:t>
      </w:r>
      <w:r>
        <w:rPr>
          <w:rFonts w:ascii="Tahoma"/>
          <w:b/>
          <w:color w:val="231F20"/>
          <w:w w:val="99"/>
          <w:sz w:val="25"/>
        </w:rPr>
        <w:t>F</w:t>
      </w:r>
      <w:r>
        <w:rPr>
          <w:rFonts w:ascii="Tahoma"/>
          <w:b/>
          <w:color w:val="231F20"/>
          <w:spacing w:val="2"/>
          <w:w w:val="75"/>
          <w:sz w:val="25"/>
        </w:rPr>
        <w:t>H</w:t>
      </w:r>
      <w:r>
        <w:rPr>
          <w:rFonts w:ascii="Tahoma"/>
          <w:b/>
          <w:color w:val="231F20"/>
          <w:spacing w:val="3"/>
          <w:w w:val="76"/>
          <w:sz w:val="25"/>
        </w:rPr>
        <w:t>V</w:t>
      </w:r>
      <w:r>
        <w:rPr>
          <w:rFonts w:ascii="Tahoma"/>
          <w:b/>
          <w:color w:val="231F20"/>
          <w:spacing w:val="-1"/>
          <w:w w:val="118"/>
          <w:sz w:val="25"/>
        </w:rPr>
        <w:t>i</w:t>
      </w:r>
      <w:r>
        <w:rPr>
          <w:rFonts w:ascii="Tahoma"/>
          <w:b/>
          <w:color w:val="231F20"/>
          <w:spacing w:val="4"/>
          <w:w w:val="85"/>
          <w:sz w:val="25"/>
        </w:rPr>
        <w:t>G</w:t>
      </w:r>
      <w:r>
        <w:rPr>
          <w:rFonts w:ascii="Tahoma"/>
          <w:b/>
          <w:color w:val="231F20"/>
          <w:w w:val="76"/>
          <w:sz w:val="25"/>
        </w:rPr>
        <w:t>D</w:t>
      </w:r>
      <w:r>
        <w:rPr>
          <w:rFonts w:ascii="Tahoma"/>
          <w:b/>
          <w:color w:val="231F20"/>
          <w:w w:val="85"/>
          <w:sz w:val="25"/>
        </w:rPr>
        <w:t>G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-1"/>
          <w:w w:val="85"/>
          <w:sz w:val="25"/>
        </w:rPr>
        <w:t>G</w:t>
      </w:r>
      <w:r>
        <w:rPr>
          <w:rFonts w:ascii="Tahoma"/>
          <w:b/>
          <w:color w:val="231F20"/>
          <w:w w:val="75"/>
          <w:sz w:val="25"/>
        </w:rPr>
        <w:t>H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-1"/>
          <w:w w:val="85"/>
          <w:sz w:val="25"/>
        </w:rPr>
        <w:t>G</w:t>
      </w:r>
      <w:r>
        <w:rPr>
          <w:rFonts w:ascii="Tahoma"/>
          <w:b/>
          <w:color w:val="231F20"/>
          <w:spacing w:val="1"/>
          <w:w w:val="75"/>
          <w:sz w:val="25"/>
        </w:rPr>
        <w:t>H</w:t>
      </w:r>
      <w:r>
        <w:rPr>
          <w:rFonts w:ascii="Tahoma"/>
          <w:b/>
          <w:color w:val="231F20"/>
          <w:w w:val="107"/>
          <w:sz w:val="25"/>
        </w:rPr>
        <w:t>f</w:t>
      </w:r>
      <w:r>
        <w:rPr>
          <w:rFonts w:ascii="Tahoma"/>
          <w:b/>
          <w:color w:val="231F20"/>
          <w:spacing w:val="2"/>
          <w:w w:val="107"/>
          <w:sz w:val="25"/>
        </w:rPr>
        <w:t>i</w:t>
      </w:r>
      <w:r>
        <w:rPr>
          <w:rFonts w:ascii="Tahoma"/>
          <w:b/>
          <w:color w:val="231F20"/>
          <w:spacing w:val="3"/>
          <w:w w:val="87"/>
          <w:sz w:val="25"/>
        </w:rPr>
        <w:t>Q</w:t>
      </w:r>
      <w:r>
        <w:rPr>
          <w:rFonts w:ascii="Tahoma"/>
          <w:b/>
          <w:color w:val="231F20"/>
          <w:spacing w:val="3"/>
          <w:w w:val="118"/>
          <w:sz w:val="25"/>
        </w:rPr>
        <w:t>i</w:t>
      </w:r>
      <w:r>
        <w:rPr>
          <w:rFonts w:ascii="Tahoma"/>
          <w:b/>
          <w:color w:val="231F20"/>
          <w:w w:val="61"/>
          <w:sz w:val="25"/>
        </w:rPr>
        <w:t>U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-1"/>
          <w:w w:val="84"/>
          <w:sz w:val="25"/>
        </w:rPr>
        <w:t>R</w:t>
      </w:r>
      <w:r>
        <w:rPr>
          <w:rFonts w:ascii="Tahoma"/>
          <w:b/>
          <w:color w:val="231F20"/>
          <w:spacing w:val="3"/>
          <w:w w:val="44"/>
          <w:sz w:val="25"/>
        </w:rPr>
        <w:t>W</w:t>
      </w:r>
      <w:r>
        <w:rPr>
          <w:rFonts w:ascii="Tahoma"/>
          <w:b/>
          <w:color w:val="231F20"/>
          <w:spacing w:val="2"/>
          <w:w w:val="61"/>
          <w:sz w:val="25"/>
        </w:rPr>
        <w:t>U</w:t>
      </w:r>
      <w:r>
        <w:rPr>
          <w:rFonts w:ascii="Tahoma"/>
          <w:b/>
          <w:color w:val="231F20"/>
          <w:w w:val="84"/>
          <w:sz w:val="25"/>
        </w:rPr>
        <w:t>R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3"/>
          <w:w w:val="44"/>
          <w:sz w:val="25"/>
        </w:rPr>
        <w:t>W</w:t>
      </w:r>
      <w:r>
        <w:rPr>
          <w:rFonts w:ascii="Tahoma"/>
          <w:b/>
          <w:color w:val="231F20"/>
          <w:spacing w:val="-2"/>
          <w:w w:val="118"/>
          <w:sz w:val="25"/>
        </w:rPr>
        <w:t>i</w:t>
      </w:r>
      <w:r>
        <w:rPr>
          <w:rFonts w:ascii="Tahoma"/>
          <w:b/>
          <w:color w:val="231F20"/>
          <w:spacing w:val="1"/>
          <w:w w:val="100"/>
          <w:sz w:val="25"/>
        </w:rPr>
        <w:t>S</w:t>
      </w:r>
      <w:r>
        <w:rPr>
          <w:rFonts w:ascii="Tahoma"/>
          <w:b/>
          <w:color w:val="231F20"/>
          <w:w w:val="84"/>
          <w:sz w:val="25"/>
        </w:rPr>
        <w:t>R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-1"/>
          <w:w w:val="85"/>
          <w:sz w:val="25"/>
        </w:rPr>
        <w:t>G</w:t>
      </w:r>
      <w:r>
        <w:rPr>
          <w:rFonts w:ascii="Tahoma"/>
          <w:b/>
          <w:color w:val="231F20"/>
          <w:w w:val="75"/>
          <w:sz w:val="25"/>
        </w:rPr>
        <w:t>H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2"/>
          <w:w w:val="61"/>
          <w:sz w:val="25"/>
        </w:rPr>
        <w:t>U</w:t>
      </w:r>
      <w:r>
        <w:rPr>
          <w:rFonts w:ascii="Tahoma"/>
          <w:b/>
          <w:color w:val="231F20"/>
          <w:spacing w:val="3"/>
          <w:w w:val="75"/>
          <w:sz w:val="25"/>
        </w:rPr>
        <w:t>H</w:t>
      </w:r>
      <w:r>
        <w:rPr>
          <w:rFonts w:ascii="Tahoma"/>
          <w:b/>
          <w:color w:val="231F20"/>
          <w:spacing w:val="5"/>
          <w:w w:val="43"/>
          <w:sz w:val="25"/>
        </w:rPr>
        <w:t>O</w:t>
      </w:r>
      <w:r>
        <w:rPr>
          <w:rFonts w:ascii="Tahoma"/>
          <w:b/>
          <w:color w:val="231F20"/>
          <w:w w:val="76"/>
          <w:sz w:val="25"/>
        </w:rPr>
        <w:t>D</w:t>
      </w:r>
      <w:r>
        <w:rPr>
          <w:rFonts w:ascii="Tahoma"/>
          <w:b/>
          <w:color w:val="231F20"/>
          <w:spacing w:val="2"/>
          <w:w w:val="99"/>
          <w:sz w:val="25"/>
        </w:rPr>
        <w:t>F</w:t>
      </w:r>
      <w:r>
        <w:rPr>
          <w:rFonts w:ascii="Tahoma"/>
          <w:b/>
          <w:color w:val="231F20"/>
          <w:w w:val="118"/>
          <w:sz w:val="25"/>
        </w:rPr>
        <w:t>i</w:t>
      </w:r>
      <w:r>
        <w:rPr>
          <w:rFonts w:ascii="Tahoma"/>
          <w:b/>
          <w:color w:val="231F20"/>
          <w:spacing w:val="-1"/>
          <w:w w:val="84"/>
          <w:sz w:val="25"/>
        </w:rPr>
        <w:t>R</w:t>
      </w:r>
      <w:r>
        <w:rPr>
          <w:rFonts w:ascii="Tahoma"/>
          <w:b/>
          <w:color w:val="231F20"/>
          <w:spacing w:val="-1"/>
          <w:w w:val="87"/>
          <w:sz w:val="25"/>
        </w:rPr>
        <w:t>Q</w:t>
      </w:r>
      <w:r>
        <w:rPr>
          <w:rFonts w:ascii="Tahoma"/>
          <w:b/>
          <w:color w:val="231F20"/>
          <w:spacing w:val="2"/>
          <w:w w:val="75"/>
          <w:sz w:val="25"/>
        </w:rPr>
        <w:t>H</w:t>
      </w:r>
      <w:r>
        <w:rPr>
          <w:rFonts w:ascii="Tahoma"/>
          <w:b/>
          <w:color w:val="231F20"/>
          <w:w w:val="76"/>
          <w:sz w:val="25"/>
        </w:rPr>
        <w:t>V</w:t>
      </w:r>
      <w:r>
        <w:rPr>
          <w:rFonts w:ascii="Tahoma"/>
          <w:b/>
          <w:color w:val="231F20"/>
          <w:spacing w:val="-19"/>
          <w:sz w:val="25"/>
        </w:rPr>
        <w:t> </w:t>
      </w:r>
      <w:r>
        <w:rPr>
          <w:rFonts w:ascii="Tahoma"/>
          <w:b/>
          <w:color w:val="231F20"/>
          <w:spacing w:val="3"/>
          <w:w w:val="118"/>
          <w:sz w:val="25"/>
        </w:rPr>
        <w:t>i</w:t>
      </w:r>
      <w:r>
        <w:rPr>
          <w:rFonts w:ascii="Tahoma"/>
          <w:b/>
          <w:color w:val="231F20"/>
          <w:spacing w:val="-4"/>
          <w:w w:val="87"/>
          <w:sz w:val="25"/>
        </w:rPr>
        <w:t>Q</w:t>
      </w:r>
      <w:r>
        <w:rPr>
          <w:rFonts w:ascii="Tahoma"/>
          <w:b/>
          <w:color w:val="231F20"/>
          <w:spacing w:val="1"/>
          <w:w w:val="44"/>
          <w:sz w:val="25"/>
        </w:rPr>
        <w:t>W</w:t>
      </w:r>
      <w:r>
        <w:rPr>
          <w:rFonts w:ascii="Tahoma"/>
          <w:b/>
          <w:color w:val="231F20"/>
          <w:spacing w:val="1"/>
          <w:w w:val="75"/>
          <w:sz w:val="25"/>
        </w:rPr>
        <w:t>H</w:t>
      </w:r>
      <w:r>
        <w:rPr>
          <w:rFonts w:ascii="Tahoma"/>
          <w:b/>
          <w:color w:val="231F20"/>
          <w:spacing w:val="3"/>
          <w:w w:val="61"/>
          <w:sz w:val="25"/>
        </w:rPr>
        <w:t>U</w:t>
      </w:r>
      <w:r>
        <w:rPr>
          <w:rFonts w:ascii="Tahoma"/>
          <w:b/>
          <w:color w:val="231F20"/>
          <w:spacing w:val="3"/>
          <w:w w:val="76"/>
          <w:sz w:val="25"/>
        </w:rPr>
        <w:t>D</w:t>
      </w:r>
      <w:r>
        <w:rPr>
          <w:rFonts w:ascii="Tahoma"/>
          <w:b/>
          <w:color w:val="231F20"/>
          <w:spacing w:val="3"/>
          <w:w w:val="61"/>
          <w:sz w:val="25"/>
        </w:rPr>
        <w:t>U</w:t>
      </w:r>
      <w:r>
        <w:rPr>
          <w:rFonts w:ascii="Tahoma"/>
          <w:b/>
          <w:color w:val="231F20"/>
          <w:spacing w:val="8"/>
          <w:w w:val="115"/>
          <w:sz w:val="25"/>
        </w:rPr>
        <w:t>J</w:t>
      </w:r>
      <w:r>
        <w:rPr>
          <w:rFonts w:ascii="Tahoma"/>
          <w:b/>
          <w:color w:val="231F20"/>
          <w:spacing w:val="2"/>
          <w:w w:val="95"/>
          <w:sz w:val="25"/>
        </w:rPr>
        <w:t>X</w:t>
      </w:r>
      <w:r>
        <w:rPr>
          <w:rFonts w:ascii="Tahoma"/>
          <w:b/>
          <w:color w:val="231F20"/>
          <w:spacing w:val="-2"/>
          <w:w w:val="151"/>
          <w:sz w:val="25"/>
        </w:rPr>
        <w:t>P</w:t>
      </w:r>
      <w:r>
        <w:rPr>
          <w:rFonts w:ascii="Tahoma"/>
          <w:b/>
          <w:color w:val="231F20"/>
          <w:spacing w:val="1"/>
          <w:w w:val="75"/>
          <w:sz w:val="25"/>
        </w:rPr>
        <w:t>H</w:t>
      </w:r>
      <w:r>
        <w:rPr>
          <w:rFonts w:ascii="Tahoma"/>
          <w:b/>
          <w:color w:val="231F20"/>
          <w:spacing w:val="-4"/>
          <w:w w:val="87"/>
          <w:sz w:val="25"/>
        </w:rPr>
        <w:t>Q</w:t>
      </w:r>
      <w:r>
        <w:rPr>
          <w:rFonts w:ascii="Tahoma"/>
          <w:b/>
          <w:color w:val="231F20"/>
          <w:spacing w:val="4"/>
          <w:w w:val="44"/>
          <w:sz w:val="25"/>
        </w:rPr>
        <w:t>W</w:t>
      </w:r>
      <w:r>
        <w:rPr>
          <w:rFonts w:ascii="Tahoma"/>
          <w:b/>
          <w:color w:val="231F20"/>
          <w:spacing w:val="5"/>
          <w:w w:val="76"/>
          <w:sz w:val="25"/>
        </w:rPr>
        <w:t>D</w:t>
      </w:r>
      <w:r>
        <w:rPr>
          <w:rFonts w:ascii="Tahoma"/>
          <w:b/>
          <w:color w:val="231F20"/>
          <w:w w:val="43"/>
          <w:sz w:val="25"/>
        </w:rPr>
        <w:t>O</w:t>
      </w:r>
      <w:r>
        <w:rPr>
          <w:rFonts w:ascii="Tahoma"/>
          <w:b/>
          <w:color w:val="231F20"/>
          <w:spacing w:val="2"/>
          <w:w w:val="75"/>
          <w:sz w:val="25"/>
        </w:rPr>
        <w:t>H</w:t>
      </w:r>
      <w:r>
        <w:rPr>
          <w:rFonts w:ascii="Tahoma"/>
          <w:b/>
          <w:color w:val="231F20"/>
          <w:w w:val="76"/>
          <w:sz w:val="25"/>
        </w:rPr>
        <w:t>V</w:t>
      </w:r>
    </w:p>
    <w:p>
      <w:pPr>
        <w:pStyle w:val="Heading2"/>
        <w:spacing w:line="300" w:lineRule="exact"/>
      </w:pPr>
      <w:r>
        <w:rPr>
          <w:color w:val="231F20"/>
          <w:w w:val="106"/>
        </w:rPr>
        <w:t>\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w w:val="75"/>
        </w:rPr>
        <w:t>H</w:t>
      </w:r>
      <w:r>
        <w:rPr>
          <w:color w:val="231F20"/>
          <w:spacing w:val="9"/>
        </w:rPr>
        <w:t> </w:t>
      </w:r>
      <w:r>
        <w:rPr>
          <w:color w:val="231F20"/>
          <w:spacing w:val="2"/>
          <w:w w:val="61"/>
        </w:rPr>
        <w:t>U</w:t>
      </w:r>
      <w:r>
        <w:rPr>
          <w:color w:val="231F20"/>
          <w:spacing w:val="2"/>
          <w:w w:val="75"/>
        </w:rPr>
        <w:t>H</w:t>
      </w:r>
      <w:r>
        <w:rPr>
          <w:color w:val="231F20"/>
          <w:spacing w:val="5"/>
          <w:w w:val="76"/>
        </w:rPr>
        <w:t>D</w:t>
      </w:r>
      <w:r>
        <w:rPr>
          <w:color w:val="231F20"/>
          <w:spacing w:val="5"/>
          <w:w w:val="43"/>
        </w:rPr>
        <w:t>O</w:t>
      </w:r>
      <w:r>
        <w:rPr>
          <w:color w:val="231F20"/>
          <w:spacing w:val="5"/>
          <w:w w:val="118"/>
        </w:rPr>
        <w:t>i</w:t>
      </w:r>
      <w:r>
        <w:rPr>
          <w:color w:val="231F20"/>
          <w:spacing w:val="5"/>
          <w:w w:val="122"/>
        </w:rPr>
        <w:t>]</w:t>
      </w:r>
      <w:r>
        <w:rPr>
          <w:color w:val="231F20"/>
          <w:spacing w:val="3"/>
          <w:w w:val="76"/>
        </w:rPr>
        <w:t>D</w:t>
      </w:r>
      <w:r>
        <w:rPr>
          <w:color w:val="231F20"/>
          <w:w w:val="61"/>
        </w:rPr>
        <w:t>U</w:t>
      </w:r>
      <w:r>
        <w:rPr>
          <w:color w:val="231F20"/>
          <w:spacing w:val="9"/>
        </w:rPr>
        <w:t> </w:t>
      </w:r>
      <w:r>
        <w:rPr>
          <w:color w:val="231F20"/>
          <w:spacing w:val="5"/>
          <w:w w:val="76"/>
        </w:rPr>
        <w:t>D</w:t>
      </w:r>
      <w:r>
        <w:rPr>
          <w:color w:val="231F20"/>
          <w:spacing w:val="5"/>
          <w:w w:val="43"/>
        </w:rPr>
        <w:t>O</w:t>
      </w:r>
      <w:r>
        <w:rPr>
          <w:color w:val="231F20"/>
          <w:spacing w:val="8"/>
          <w:w w:val="115"/>
        </w:rPr>
        <w:t>J</w:t>
      </w:r>
      <w:r>
        <w:rPr>
          <w:color w:val="231F20"/>
          <w:spacing w:val="3"/>
          <w:w w:val="95"/>
        </w:rPr>
        <w:t>X</w:t>
      </w:r>
      <w:r>
        <w:rPr>
          <w:color w:val="231F20"/>
          <w:spacing w:val="-1"/>
          <w:w w:val="87"/>
        </w:rPr>
        <w:t>Q</w:t>
      </w:r>
      <w:r>
        <w:rPr>
          <w:color w:val="231F20"/>
          <w:spacing w:val="2"/>
          <w:w w:val="84"/>
        </w:rPr>
        <w:t>R</w:t>
      </w:r>
      <w:r>
        <w:rPr>
          <w:color w:val="231F20"/>
          <w:w w:val="76"/>
        </w:rPr>
        <w:t>V</w:t>
      </w:r>
      <w:r>
        <w:rPr>
          <w:color w:val="231F20"/>
          <w:spacing w:val="9"/>
        </w:rPr>
        <w:t> </w:t>
      </w:r>
      <w:r>
        <w:rPr>
          <w:color w:val="231F20"/>
          <w:spacing w:val="4"/>
          <w:w w:val="99"/>
        </w:rPr>
        <w:t>F</w:t>
      </w:r>
      <w:r>
        <w:rPr>
          <w:color w:val="231F20"/>
          <w:spacing w:val="2"/>
          <w:w w:val="76"/>
        </w:rPr>
        <w:t>D</w:t>
      </w:r>
      <w:r>
        <w:rPr>
          <w:color w:val="231F20"/>
          <w:spacing w:val="-2"/>
          <w:w w:val="151"/>
        </w:rPr>
        <w:t>P</w:t>
      </w:r>
      <w:r>
        <w:rPr>
          <w:color w:val="231F20"/>
          <w:w w:val="96"/>
        </w:rPr>
        <w:t>E</w:t>
      </w:r>
      <w:r>
        <w:rPr>
          <w:color w:val="231F20"/>
          <w:w w:val="118"/>
        </w:rPr>
        <w:t>i</w:t>
      </w:r>
      <w:r>
        <w:rPr>
          <w:color w:val="231F20"/>
          <w:spacing w:val="2"/>
          <w:w w:val="84"/>
        </w:rPr>
        <w:t>R</w:t>
      </w:r>
      <w:r>
        <w:rPr>
          <w:color w:val="231F20"/>
          <w:w w:val="76"/>
        </w:rPr>
        <w:t>V</w:t>
      </w:r>
      <w:r>
        <w:rPr>
          <w:color w:val="231F20"/>
          <w:spacing w:val="9"/>
        </w:rPr>
        <w:t> </w:t>
      </w:r>
      <w:r>
        <w:rPr>
          <w:color w:val="231F20"/>
          <w:spacing w:val="1"/>
          <w:w w:val="75"/>
        </w:rPr>
        <w:t>H</w:t>
      </w:r>
      <w:r>
        <w:rPr>
          <w:color w:val="231F20"/>
          <w:w w:val="87"/>
        </w:rPr>
        <w:t>Q</w:t>
      </w:r>
      <w:r>
        <w:rPr>
          <w:color w:val="231F20"/>
          <w:spacing w:val="9"/>
        </w:rPr>
        <w:t> </w:t>
      </w:r>
      <w:r>
        <w:rPr>
          <w:color w:val="231F20"/>
          <w:spacing w:val="5"/>
          <w:w w:val="43"/>
        </w:rPr>
        <w:t>O</w:t>
      </w:r>
      <w:r>
        <w:rPr>
          <w:color w:val="231F20"/>
          <w:spacing w:val="3"/>
          <w:w w:val="76"/>
        </w:rPr>
        <w:t>D</w:t>
      </w:r>
      <w:r>
        <w:rPr>
          <w:color w:val="231F20"/>
          <w:w w:val="76"/>
        </w:rPr>
        <w:t>V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spacing w:val="1"/>
          <w:w w:val="75"/>
        </w:rPr>
        <w:t>H</w:t>
      </w:r>
      <w:r>
        <w:rPr>
          <w:color w:val="231F20"/>
          <w:w w:val="107"/>
        </w:rPr>
        <w:t>f</w:t>
      </w:r>
      <w:r>
        <w:rPr>
          <w:color w:val="231F20"/>
          <w:spacing w:val="2"/>
          <w:w w:val="107"/>
        </w:rPr>
        <w:t>i</w:t>
      </w:r>
      <w:r>
        <w:rPr>
          <w:color w:val="231F20"/>
          <w:spacing w:val="3"/>
          <w:w w:val="87"/>
        </w:rPr>
        <w:t>Q</w:t>
      </w:r>
      <w:r>
        <w:rPr>
          <w:color w:val="231F20"/>
          <w:spacing w:val="-1"/>
          <w:w w:val="118"/>
        </w:rPr>
        <w:t>i</w:t>
      </w:r>
      <w:r>
        <w:rPr>
          <w:color w:val="231F20"/>
          <w:spacing w:val="2"/>
          <w:w w:val="99"/>
        </w:rPr>
        <w:t>F</w:t>
      </w:r>
      <w:r>
        <w:rPr>
          <w:color w:val="231F20"/>
          <w:w w:val="118"/>
        </w:rPr>
        <w:t>i</w:t>
      </w:r>
      <w:r>
        <w:rPr>
          <w:color w:val="231F20"/>
          <w:spacing w:val="-1"/>
          <w:w w:val="84"/>
        </w:rPr>
        <w:t>R</w:t>
      </w:r>
      <w:r>
        <w:rPr>
          <w:color w:val="231F20"/>
          <w:spacing w:val="-1"/>
          <w:w w:val="87"/>
        </w:rPr>
        <w:t>Q</w:t>
      </w:r>
      <w:r>
        <w:rPr>
          <w:color w:val="231F20"/>
          <w:spacing w:val="2"/>
          <w:w w:val="75"/>
        </w:rPr>
        <w:t>H</w:t>
      </w:r>
      <w:r>
        <w:rPr>
          <w:color w:val="231F20"/>
          <w:w w:val="76"/>
        </w:rPr>
        <w:t>V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85"/>
        </w:rPr>
        <w:t>G</w:t>
      </w:r>
      <w:r>
        <w:rPr>
          <w:color w:val="231F20"/>
          <w:spacing w:val="3"/>
          <w:w w:val="75"/>
        </w:rPr>
        <w:t>H</w:t>
      </w:r>
      <w:r>
        <w:rPr>
          <w:color w:val="231F20"/>
          <w:w w:val="43"/>
        </w:rPr>
        <w:t>O</w:t>
      </w:r>
      <w:r>
        <w:rPr>
          <w:color w:val="231F20"/>
          <w:spacing w:val="9"/>
        </w:rPr>
        <w:t> </w:t>
      </w:r>
      <w:r>
        <w:rPr>
          <w:color w:val="231F20"/>
          <w:spacing w:val="3"/>
          <w:w w:val="76"/>
        </w:rPr>
        <w:t>V</w:t>
      </w:r>
      <w:r>
        <w:rPr>
          <w:color w:val="231F20"/>
          <w:spacing w:val="2"/>
          <w:w w:val="118"/>
        </w:rPr>
        <w:t>i</w:t>
      </w:r>
      <w:r>
        <w:rPr>
          <w:color w:val="231F20"/>
          <w:spacing w:val="1"/>
          <w:w w:val="76"/>
        </w:rPr>
        <w:t>V</w:t>
      </w:r>
      <w:r>
        <w:rPr>
          <w:color w:val="231F20"/>
          <w:spacing w:val="1"/>
          <w:w w:val="44"/>
        </w:rPr>
        <w:t>W</w:t>
      </w:r>
      <w:r>
        <w:rPr>
          <w:color w:val="231F20"/>
          <w:w w:val="75"/>
        </w:rPr>
        <w:t>H</w:t>
      </w:r>
      <w:r>
        <w:rPr>
          <w:color w:val="231F20"/>
          <w:spacing w:val="3"/>
          <w:w w:val="151"/>
        </w:rPr>
        <w:t>P</w:t>
      </w:r>
      <w:r>
        <w:rPr>
          <w:color w:val="231F20"/>
          <w:w w:val="76"/>
        </w:rPr>
        <w:t>D</w:t>
      </w:r>
    </w:p>
    <w:p>
      <w:pPr>
        <w:spacing w:before="9"/>
        <w:ind w:left="604" w:right="0" w:firstLine="0"/>
        <w:jc w:val="left"/>
        <w:rPr>
          <w:b/>
          <w:sz w:val="25"/>
        </w:rPr>
      </w:pPr>
      <w:r>
        <w:rPr>
          <w:b/>
          <w:color w:val="231F20"/>
          <w:w w:val="120"/>
          <w:sz w:val="25"/>
        </w:rPr>
        <w:t>de</w:t>
      </w:r>
      <w:r>
        <w:rPr>
          <w:b/>
          <w:color w:val="231F20"/>
          <w:spacing w:val="37"/>
          <w:w w:val="120"/>
          <w:sz w:val="25"/>
        </w:rPr>
        <w:t> </w:t>
      </w:r>
      <w:r>
        <w:rPr>
          <w:b/>
          <w:color w:val="231F20"/>
          <w:w w:val="120"/>
          <w:sz w:val="25"/>
        </w:rPr>
        <w:t>evaluación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Un problema importante que hemos dejado para el final tiene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ver con la posibilidad de que un argumento, A, refute y socave otro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B.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suceder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diversos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casos.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011" w:right="1470" w:hanging="1408"/>
        <w:jc w:val="both"/>
      </w:pPr>
      <w:r>
        <w:rPr>
          <w:color w:val="231F20"/>
          <w:w w:val="120"/>
          <w:u w:val="single" w:color="231F20"/>
        </w:rPr>
        <w:t>Caso 1</w:t>
      </w:r>
      <w:r>
        <w:rPr>
          <w:color w:val="231F20"/>
          <w:w w:val="120"/>
        </w:rPr>
        <w:t>.   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Dados los argumentos, A y B, tenemos que: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(pa: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&amp;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q/ca: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r),</w:t>
      </w:r>
    </w:p>
    <w:p>
      <w:pPr>
        <w:pStyle w:val="BodyText"/>
        <w:spacing w:line="294" w:lineRule="exact"/>
        <w:ind w:left="2011"/>
        <w:jc w:val="both"/>
      </w:pPr>
      <w:r>
        <w:rPr>
          <w:color w:val="231F20"/>
          <w:w w:val="120"/>
        </w:rPr>
        <w:t>B: (pb: s/cb: no-q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&amp; no-r).</w:t>
      </w:r>
    </w:p>
    <w:p>
      <w:pPr>
        <w:pStyle w:val="BodyText"/>
        <w:spacing w:line="235" w:lineRule="auto" w:before="1"/>
        <w:ind w:left="2011" w:right="250"/>
        <w:jc w:val="both"/>
      </w:pPr>
      <w:r>
        <w:rPr>
          <w:color w:val="231F20"/>
          <w:w w:val="120"/>
        </w:rPr>
        <w:t>Donde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“q”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(ni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deductiva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presuntivamen-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te)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“r”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(diremos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“q”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“premisa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espuria”),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B,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rb,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regla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75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18272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line="345" w:lineRule="auto"/>
        <w:ind w:left="1378" w:right="698" w:hanging="774"/>
      </w:pPr>
      <w:r>
        <w:rPr>
          <w:b/>
          <w:color w:val="231F20"/>
          <w:w w:val="120"/>
        </w:rPr>
        <w:t>Ej.6</w:t>
      </w:r>
      <w:r>
        <w:rPr>
          <w:color w:val="231F20"/>
          <w:w w:val="120"/>
        </w:rPr>
        <w:t>. 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A: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(pa: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ave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negro/ca: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vuela),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(pb: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pingüino/cb: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vuela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negro).</w:t>
      </w:r>
    </w:p>
    <w:p>
      <w:pPr>
        <w:pStyle w:val="BodyText"/>
        <w:spacing w:before="139"/>
        <w:ind w:left="604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ej.6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refuta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socava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011" w:right="1471" w:hanging="1408"/>
        <w:jc w:val="both"/>
      </w:pPr>
      <w:r>
        <w:rPr>
          <w:color w:val="231F20"/>
          <w:w w:val="120"/>
          <w:u w:val="single" w:color="231F20"/>
        </w:rPr>
        <w:t>Caso 2</w:t>
      </w:r>
      <w:r>
        <w:rPr>
          <w:color w:val="231F20"/>
          <w:w w:val="120"/>
        </w:rPr>
        <w:t>.    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Dados los argumentos, A y B, tenemos que: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(pa: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p/ca: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q&amp;r),</w:t>
      </w:r>
    </w:p>
    <w:p>
      <w:pPr>
        <w:pStyle w:val="BodyText"/>
        <w:spacing w:line="294" w:lineRule="exact"/>
        <w:ind w:left="2011"/>
        <w:jc w:val="both"/>
      </w:pPr>
      <w:r>
        <w:rPr>
          <w:color w:val="231F20"/>
          <w:w w:val="120"/>
        </w:rPr>
        <w:t>B: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(pb: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&amp;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no-r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cb: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no-q)</w:t>
      </w:r>
    </w:p>
    <w:p>
      <w:pPr>
        <w:pStyle w:val="BodyText"/>
        <w:spacing w:line="235" w:lineRule="auto" w:before="1"/>
        <w:ind w:left="2011" w:right="250"/>
        <w:jc w:val="both"/>
      </w:pPr>
      <w:r>
        <w:rPr>
          <w:color w:val="231F20"/>
          <w:w w:val="120"/>
        </w:rPr>
        <w:t>Donde “no-r” no implica (ni deductiva ni presuntiva-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mente) la conclusión “no-q” (i.e. “no-r” es una premisa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espuria),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regla rb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ra.</w:t>
      </w:r>
    </w:p>
    <w:p>
      <w:pPr>
        <w:pStyle w:val="BodyText"/>
        <w:spacing w:line="345" w:lineRule="auto" w:before="133"/>
        <w:ind w:left="1378" w:right="565" w:hanging="774"/>
        <w:jc w:val="both"/>
      </w:pPr>
      <w:r>
        <w:rPr>
          <w:b/>
          <w:color w:val="231F20"/>
          <w:w w:val="120"/>
        </w:rPr>
        <w:t>Ej.7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A: (pa: tito es un ave/ca: tito vuela y tito no es blanco</w:t>
      </w:r>
      <w:r>
        <w:rPr>
          <w:color w:val="231F20"/>
          <w:w w:val="120"/>
          <w:vertAlign w:val="superscript"/>
        </w:rPr>
        <w:t>24</w:t>
      </w:r>
      <w:r>
        <w:rPr>
          <w:color w:val="231F20"/>
          <w:w w:val="120"/>
          <w:vertAlign w:val="baseline"/>
        </w:rPr>
        <w:t>),</w:t>
      </w:r>
      <w:r>
        <w:rPr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B: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(pb: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tito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pingüino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blanco/cb: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tito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vuela).</w:t>
      </w:r>
    </w:p>
    <w:p>
      <w:pPr>
        <w:pStyle w:val="BodyText"/>
        <w:spacing w:before="138"/>
        <w:ind w:left="604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ej.7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refuta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socava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B.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Si permitimos premisas espurias, es decir, proposiciones que 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implican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(ni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deductiva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presuntivamente)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mento, pero que están en conjunción con una premisa que sí implica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dicha conclusión, entonces es posible construir argumentos que re-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futan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socavan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casos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2.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problemas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implican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casos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siguientes:</w:t>
      </w:r>
    </w:p>
    <w:p>
      <w:pPr>
        <w:pStyle w:val="BodyText"/>
        <w:rPr>
          <w:sz w:val="22"/>
        </w:rPr>
      </w:pPr>
    </w:p>
    <w:p>
      <w:pPr>
        <w:spacing w:before="0"/>
        <w:ind w:left="604" w:right="0" w:firstLine="0"/>
        <w:jc w:val="both"/>
        <w:rPr>
          <w:sz w:val="25"/>
        </w:rPr>
      </w:pPr>
      <w:r>
        <w:rPr>
          <w:b/>
          <w:color w:val="231F20"/>
          <w:w w:val="120"/>
          <w:sz w:val="22"/>
        </w:rPr>
        <w:t>1er.</w:t>
      </w:r>
      <w:r>
        <w:rPr>
          <w:b/>
          <w:color w:val="231F20"/>
          <w:spacing w:val="23"/>
          <w:w w:val="120"/>
          <w:sz w:val="22"/>
        </w:rPr>
        <w:t> </w:t>
      </w:r>
      <w:r>
        <w:rPr>
          <w:b/>
          <w:color w:val="231F20"/>
          <w:w w:val="120"/>
          <w:sz w:val="22"/>
        </w:rPr>
        <w:t>Problema</w:t>
      </w:r>
      <w:r>
        <w:rPr>
          <w:color w:val="231F20"/>
          <w:w w:val="120"/>
          <w:sz w:val="25"/>
        </w:rPr>
        <w:t>.</w:t>
      </w:r>
      <w:r>
        <w:rPr>
          <w:color w:val="231F20"/>
          <w:spacing w:val="19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Bucle</w:t>
      </w:r>
      <w:r>
        <w:rPr>
          <w:i/>
          <w:color w:val="231F20"/>
          <w:spacing w:val="13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infinito</w:t>
      </w:r>
      <w:r>
        <w:rPr>
          <w:color w:val="231F20"/>
          <w:w w:val="120"/>
          <w:sz w:val="25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Dadas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condiciones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c1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c2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Def.1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Def.2,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respectivamente,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es imposible establecer si los argumentos son e-socavados o e-refu-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tados.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Por ejemplo, en ej.6, para determinar si A e-refuta B (asumiendo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cumple con las otras condiciones), al preguntarnos si A es 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socavado por otro argumento (es decir, si se cumple la condición c2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 Def.2), el único candidato es el argumento B; pero al intentar es-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tablecer si B e-socava A debemos preguntarnos si algún argumento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(es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cumple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condición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c1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Def.1),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siendo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98.625961pt;margin-top:15.78724pt;width:89.4pt;height:.1pt;mso-position-horizontal-relative:page;mso-position-vertical-relative:paragraph;z-index:-15714304;mso-wrap-distance-left:0;mso-wrap-distance-right:0" coordorigin="1973,316" coordsize="1788,0" path="m1973,316l3760,31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49" w:hanging="352"/>
        <w:jc w:val="both"/>
        <w:rPr>
          <w:sz w:val="17"/>
        </w:rPr>
      </w:pPr>
      <w:r>
        <w:rPr>
          <w:color w:val="231F20"/>
          <w:w w:val="120"/>
          <w:sz w:val="17"/>
        </w:rPr>
        <w:t>24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 evidente que se puede construir un mejor ejemplo, pero, en aras de permitir el contraste,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supongamos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vivimos</w:t>
      </w:r>
      <w:r>
        <w:rPr>
          <w:color w:val="231F20"/>
          <w:spacing w:val="37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mundo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7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37"/>
          <w:w w:val="120"/>
          <w:sz w:val="17"/>
        </w:rPr>
        <w:t> </w:t>
      </w:r>
      <w:r>
        <w:rPr>
          <w:color w:val="231F20"/>
          <w:w w:val="120"/>
          <w:sz w:val="17"/>
        </w:rPr>
        <w:t>muy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poco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plausible</w:t>
      </w:r>
      <w:r>
        <w:rPr>
          <w:color w:val="231F20"/>
          <w:spacing w:val="37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haya</w:t>
      </w:r>
      <w:r>
        <w:rPr>
          <w:color w:val="231F20"/>
          <w:spacing w:val="36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37"/>
          <w:w w:val="120"/>
          <w:sz w:val="17"/>
        </w:rPr>
        <w:t> </w:t>
      </w:r>
      <w:r>
        <w:rPr>
          <w:color w:val="231F20"/>
          <w:w w:val="120"/>
          <w:sz w:val="17"/>
        </w:rPr>
        <w:t>ave</w:t>
      </w:r>
      <w:r>
        <w:rPr>
          <w:color w:val="231F20"/>
          <w:spacing w:val="-44"/>
          <w:w w:val="120"/>
          <w:sz w:val="17"/>
        </w:rPr>
        <w:t> </w:t>
      </w:r>
      <w:r>
        <w:rPr>
          <w:color w:val="231F20"/>
          <w:w w:val="120"/>
          <w:sz w:val="17"/>
        </w:rPr>
        <w:t>blanca,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manera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razonable,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partir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“t.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ave”,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concluir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“t.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no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blanco”.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argumento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B,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su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parte,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premisa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espuria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“t.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blanco”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una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proposición</w:t>
      </w:r>
      <w:r>
        <w:rPr>
          <w:color w:val="231F20"/>
          <w:spacing w:val="32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agrega información excepcional sobre tito, aunque no es determinante para concluir que t.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vuela.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76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328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/>
      </w:pPr>
      <w:r>
        <w:rPr>
          <w:color w:val="231F20"/>
          <w:w w:val="120"/>
        </w:rPr>
        <w:t>el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único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candidato,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volvemos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pregunta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inicial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A.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Caemos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bucle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infinito.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2574" w:val="left" w:leader="none"/>
        </w:tabs>
        <w:spacing w:line="235" w:lineRule="auto" w:before="0"/>
        <w:ind w:left="2574" w:right="250" w:hanging="1970"/>
        <w:jc w:val="left"/>
        <w:rPr>
          <w:sz w:val="25"/>
        </w:rPr>
      </w:pPr>
      <w:r>
        <w:rPr>
          <w:b/>
          <w:color w:val="231F20"/>
          <w:w w:val="120"/>
          <w:sz w:val="22"/>
        </w:rPr>
        <w:t>2do.</w:t>
      </w:r>
      <w:r>
        <w:rPr>
          <w:b/>
          <w:color w:val="231F20"/>
          <w:spacing w:val="34"/>
          <w:w w:val="120"/>
          <w:sz w:val="22"/>
        </w:rPr>
        <w:t> </w:t>
      </w:r>
      <w:r>
        <w:rPr>
          <w:b/>
          <w:color w:val="231F20"/>
          <w:w w:val="120"/>
          <w:sz w:val="22"/>
        </w:rPr>
        <w:t>Problema</w:t>
      </w:r>
      <w:r>
        <w:rPr>
          <w:color w:val="231F20"/>
          <w:w w:val="120"/>
          <w:sz w:val="25"/>
        </w:rPr>
        <w:t>.</w:t>
        <w:tab/>
      </w:r>
      <w:r>
        <w:rPr>
          <w:i/>
          <w:color w:val="231F20"/>
          <w:w w:val="115"/>
          <w:sz w:val="25"/>
        </w:rPr>
        <w:t>Evaluación</w:t>
      </w:r>
      <w:r>
        <w:rPr>
          <w:i/>
          <w:color w:val="231F20"/>
          <w:spacing w:val="2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no</w:t>
      </w:r>
      <w:r>
        <w:rPr>
          <w:i/>
          <w:color w:val="231F20"/>
          <w:spacing w:val="2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homogénea</w:t>
      </w:r>
      <w:r>
        <w:rPr>
          <w:i/>
          <w:color w:val="231F20"/>
          <w:spacing w:val="2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de</w:t>
      </w:r>
      <w:r>
        <w:rPr>
          <w:i/>
          <w:color w:val="231F20"/>
          <w:spacing w:val="28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los</w:t>
      </w:r>
      <w:r>
        <w:rPr>
          <w:i/>
          <w:color w:val="231F20"/>
          <w:spacing w:val="2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argumentos</w:t>
      </w:r>
      <w:r>
        <w:rPr>
          <w:i/>
          <w:color w:val="231F20"/>
          <w:spacing w:val="27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que</w:t>
      </w:r>
      <w:r>
        <w:rPr>
          <w:i/>
          <w:color w:val="231F20"/>
          <w:spacing w:val="-62"/>
          <w:w w:val="115"/>
          <w:sz w:val="25"/>
        </w:rPr>
        <w:t> </w:t>
      </w:r>
      <w:r>
        <w:rPr>
          <w:i/>
          <w:color w:val="231F20"/>
          <w:w w:val="120"/>
          <w:sz w:val="25"/>
        </w:rPr>
        <w:t>refutan</w:t>
      </w:r>
      <w:r>
        <w:rPr>
          <w:i/>
          <w:color w:val="231F20"/>
          <w:spacing w:val="5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y</w:t>
      </w:r>
      <w:r>
        <w:rPr>
          <w:i/>
          <w:color w:val="231F20"/>
          <w:spacing w:val="5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socavan</w:t>
      </w:r>
      <w:r>
        <w:rPr>
          <w:color w:val="231F20"/>
          <w:w w:val="120"/>
          <w:sz w:val="25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Si intentamos evaluar intuitivamente los casos 1 y 2 conseguire-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En el ejemplo 6 (</w:t>
      </w:r>
      <w:r>
        <w:rPr>
          <w:color w:val="231F20"/>
          <w:w w:val="115"/>
          <w:u w:val="single" w:color="231F20"/>
        </w:rPr>
        <w:t>Caso 1</w:t>
      </w:r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 argumento B socava A, lo cual 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suficiente para considerar que “ca” no se mantiene. Pero, además, B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refuta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A,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definitivamente,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“ca”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mantenerse.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En el ejemplo 7 (</w:t>
      </w:r>
      <w:r>
        <w:rPr>
          <w:color w:val="231F20"/>
          <w:w w:val="115"/>
          <w:u w:val="single" w:color="231F20"/>
        </w:rPr>
        <w:t>Caso 2</w:t>
      </w:r>
      <w:r>
        <w:rPr>
          <w:color w:val="231F20"/>
          <w:w w:val="115"/>
        </w:rPr>
        <w:t>), el argumento A socava B, pero solo debe-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ría desecharse la premisa espuria de B (solo se ataca directamente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premisa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“tito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blanco”).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pese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socavado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B,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estudia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detalle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dicho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argumento,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veremos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aún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tiene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fuer-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suficiente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mantener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conclusión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“tito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vuela”: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todavía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puede construirse un argumento B´, con los restos no atacados de B,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puede mantener su conclusión (el argumento B´ sería: “tito es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pingüino,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tanto,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tito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vuela”).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Para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solucionar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anteriores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sugerirse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los argumentos con premisas espurias sean vistos como un tipo lí-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mite de relación interargumental. De esa manera, 1) no es posible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analizar los casos 1 y 2 como ejemplos válidos de un sistema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básico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(porque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sólo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tratamos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simples en conflicto con otros argumentos simples, y las relaciones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premisas espurias serían argumentos complejos</w:t>
      </w:r>
      <w:r>
        <w:rPr>
          <w:color w:val="231F20"/>
          <w:w w:val="120"/>
          <w:vertAlign w:val="superscript"/>
        </w:rPr>
        <w:t>25</w:t>
      </w:r>
      <w:r>
        <w:rPr>
          <w:color w:val="231F20"/>
          <w:w w:val="120"/>
          <w:vertAlign w:val="baseline"/>
        </w:rPr>
        <w:t>), 2) dejamos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servida una forma de evaluar tales casos, discriminando entre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premisas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propias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premisas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espurias.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Veamos.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Aunque al definir las relaciones interargumentales coadyuvantes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solo definimos argumentos múltiples, coordinados y subordinados,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posible que haya un cuarto tipo básico de relación coadyuvante: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relación mixta coordinada y múltiple. En las relaciones interargu-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mentales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mixtas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(en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simples),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una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98.625961pt;margin-top:8.626844pt;width:89.4pt;height:.1pt;mso-position-horizontal-relative:page;mso-position-vertical-relative:paragraph;z-index:-15712768;mso-wrap-distance-left:0;mso-wrap-distance-right:0" coordorigin="1973,173" coordsize="1788,0" path="m1973,173l3760,17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30" w:lineRule="auto" w:before="1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Justamente, porque en el sistema básico de evaluación solo tratamos con argumentos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simples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conflicto,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casos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1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implican  premisas  espurias  junto  con  premisas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propias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espurias.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son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candidatos</w:t>
      </w:r>
      <w:r>
        <w:rPr>
          <w:color w:val="231F20"/>
          <w:spacing w:val="26"/>
          <w:w w:val="125"/>
          <w:sz w:val="17"/>
        </w:rPr>
        <w:t> </w:t>
      </w:r>
      <w:r>
        <w:rPr>
          <w:color w:val="231F20"/>
          <w:w w:val="125"/>
          <w:sz w:val="17"/>
        </w:rPr>
        <w:t>analizables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esta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etapa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aquellos</w:t>
      </w:r>
      <w:r>
        <w:rPr>
          <w:color w:val="231F20"/>
          <w:spacing w:val="25"/>
          <w:w w:val="125"/>
          <w:sz w:val="17"/>
        </w:rPr>
        <w:t> </w:t>
      </w:r>
      <w:r>
        <w:rPr>
          <w:color w:val="231F20"/>
          <w:w w:val="125"/>
          <w:sz w:val="17"/>
        </w:rPr>
        <w:t>argumentos</w:t>
      </w:r>
      <w:r>
        <w:rPr>
          <w:color w:val="231F20"/>
          <w:spacing w:val="-45"/>
          <w:w w:val="125"/>
          <w:sz w:val="17"/>
        </w:rPr>
        <w:t> </w:t>
      </w:r>
      <w:r>
        <w:rPr>
          <w:color w:val="231F20"/>
          <w:w w:val="125"/>
          <w:sz w:val="17"/>
        </w:rPr>
        <w:t>que tienen conjunciones de premisas no espurias, porque estos son casos de relaciones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interargumentales coadyuvantes (múltiples o coordinadas compuestas). De manera que lo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 intentaremos probar es que tampoco son analizables en esta etapa los argumentos con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premisa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espuria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conjunción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premisa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propia.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77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16224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49"/>
        <w:jc w:val="both"/>
      </w:pPr>
      <w:r>
        <w:rPr>
          <w:color w:val="231F20"/>
          <w:w w:val="115"/>
        </w:rPr>
        <w:t>de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cuales,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atacada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efectivamente,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hace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argumento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caiga (la conclusión no puede mantenerse); de manera que se com-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porta como una relación coordinada compuesta. Pero, si la otra pre-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misa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atacada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efectivamente,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argumento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mantiene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(aunque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tal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plausibilidad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tuviera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apoyo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ambas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premisas),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comporta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relación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múltiple</w:t>
      </w:r>
      <w:r>
        <w:rPr>
          <w:color w:val="231F20"/>
          <w:w w:val="115"/>
          <w:vertAlign w:val="superscript"/>
        </w:rPr>
        <w:t>26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rPr>
          <w:sz w:val="22"/>
        </w:rPr>
      </w:pPr>
    </w:p>
    <w:p>
      <w:pPr>
        <w:spacing w:before="0"/>
        <w:ind w:left="604" w:right="0" w:firstLine="0"/>
        <w:jc w:val="left"/>
        <w:rPr>
          <w:sz w:val="25"/>
        </w:rPr>
      </w:pPr>
      <w:r>
        <w:rPr>
          <w:b/>
          <w:color w:val="231F20"/>
          <w:w w:val="120"/>
          <w:sz w:val="25"/>
        </w:rPr>
        <w:t>Ej.</w:t>
      </w:r>
      <w:r>
        <w:rPr>
          <w:b/>
          <w:color w:val="231F20"/>
          <w:spacing w:val="15"/>
          <w:w w:val="120"/>
          <w:sz w:val="25"/>
        </w:rPr>
        <w:t> </w:t>
      </w:r>
      <w:r>
        <w:rPr>
          <w:b/>
          <w:color w:val="231F20"/>
          <w:w w:val="120"/>
          <w:sz w:val="25"/>
        </w:rPr>
        <w:t>8</w:t>
      </w:r>
      <w:r>
        <w:rPr>
          <w:color w:val="231F20"/>
          <w:w w:val="120"/>
          <w:sz w:val="25"/>
        </w:rPr>
        <w:t>.</w:t>
      </w:r>
      <w:r>
        <w:rPr>
          <w:color w:val="231F20"/>
          <w:spacing w:val="11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Relación</w:t>
      </w:r>
      <w:r>
        <w:rPr>
          <w:i/>
          <w:color w:val="231F20"/>
          <w:spacing w:val="6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coadyuvante</w:t>
      </w:r>
      <w:r>
        <w:rPr>
          <w:i/>
          <w:color w:val="231F20"/>
          <w:spacing w:val="6"/>
          <w:w w:val="120"/>
          <w:sz w:val="25"/>
        </w:rPr>
        <w:t> </w:t>
      </w:r>
      <w:r>
        <w:rPr>
          <w:i/>
          <w:color w:val="231F20"/>
          <w:w w:val="120"/>
          <w:sz w:val="25"/>
        </w:rPr>
        <w:t>mixta</w:t>
      </w:r>
      <w:r>
        <w:rPr>
          <w:color w:val="231F20"/>
          <w:w w:val="120"/>
          <w:sz w:val="2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307"/>
      </w:pPr>
      <w:r>
        <w:rPr>
          <w:color w:val="231F20"/>
          <w:w w:val="120"/>
        </w:rPr>
        <w:t>A: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(pa1: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ave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&amp;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pa2: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alas/ca: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vuela).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En el argumento A, si pa1 es atacada efectivamente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“tito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ave” es inaceptable), el argumento restante: “tito no es un ave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alas,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tito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vuela”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razonable,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conclusión “tito vuela” aún se mantiene (porque puede ser que tito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sea un avión o un murciélago). Pero, si se ataca efectivamente “tito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tiene alas”, de manera que es inaceptable afirmar “tito tiene alas”,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deja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razonable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afirmar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“tito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vuela”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(de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hecho,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sería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razonable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afirmar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“tito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vuela”).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Pues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bien,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argumentos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premisas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espurias  son  un  tipo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límite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mixta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(aunque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técnicamente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coadyuvante,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porque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premisa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espuria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coadyuva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8"/>
          <w:w w:val="115"/>
        </w:rPr>
        <w:t> </w:t>
      </w:r>
      <w:r>
        <w:rPr>
          <w:color w:val="231F20"/>
          <w:w w:val="115"/>
        </w:rPr>
        <w:t>mantener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conclusión).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Si se ataca efectivamente la premisa espuria, el argumento restante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aún es razonable y su conclusión se mantiene. Pero, si se ataca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premisa propia (es decir, no espuria), la conclusión no puede man-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tenerse.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De esta manera, evitamos tener que enfrentarnos con los refuta-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torios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socavatorios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1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2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bá-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sico.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Aunque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completo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será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necesario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determinar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qué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pasa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cada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interargumental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coad-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yuvante,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estos,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refutatorios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socavatorios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1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2.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98.625961pt;margin-top:17.768118pt;width:89.4pt;height:.1pt;mso-position-horizontal-relative:page;mso-position-vertical-relative:paragraph;z-index:-15712256;mso-wrap-distance-left:0;mso-wrap-distance-right:0" coordorigin="1973,355" coordsize="1788,0" path="m1973,355l3760,35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05" w:val="left" w:leader="none"/>
        </w:tabs>
        <w:spacing w:line="230" w:lineRule="auto" w:before="1" w:after="0"/>
        <w:ind w:left="604" w:right="249" w:hanging="352"/>
        <w:jc w:val="both"/>
        <w:rPr>
          <w:sz w:val="17"/>
        </w:rPr>
      </w:pPr>
      <w:r>
        <w:rPr>
          <w:color w:val="231F20"/>
          <w:w w:val="120"/>
          <w:sz w:val="17"/>
        </w:rPr>
        <w:t>Es posible que lo esencial al diferenciar (y reconstruir para poder evaluar) los tres tipos 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argumentos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coadyuvantes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se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disponen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paralelo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sea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forma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deben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expresarse</w:t>
      </w:r>
      <w:r>
        <w:rPr>
          <w:color w:val="231F20"/>
          <w:spacing w:val="-43"/>
          <w:w w:val="120"/>
          <w:sz w:val="17"/>
        </w:rPr>
        <w:t> </w:t>
      </w:r>
      <w:r>
        <w:rPr>
          <w:color w:val="231F20"/>
          <w:w w:val="120"/>
          <w:sz w:val="17"/>
        </w:rPr>
        <w:t>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reconstruirse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sus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reglas.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diferenciación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reglas,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además,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hace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más  clara  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estructura de la relación mixta. Así, (1) la relación múltiple “p &amp; q, por lo tanto, s” debe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reconstruirse como dos argumentos cuyas reglas (recordemos que hablamos de reglas por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defecto, presuntivas o </w:t>
      </w:r>
      <w:r>
        <w:rPr>
          <w:i/>
          <w:color w:val="231F20"/>
          <w:w w:val="120"/>
          <w:sz w:val="17"/>
        </w:rPr>
        <w:t>prima facie</w:t>
      </w:r>
      <w:r>
        <w:rPr>
          <w:color w:val="231F20"/>
          <w:w w:val="120"/>
          <w:sz w:val="17"/>
        </w:rPr>
        <w:t>) son (respectivamente, para el que tiene la premisa “p” 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para el que tiene la premisa “q), “p, entonces s” y “q, entonces s”;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(2) la relación coordinada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compuesta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“p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&amp;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q,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tanto,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s”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debe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reconstruirse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único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argumento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cuya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regla</w:t>
      </w:r>
      <w:r>
        <w:rPr>
          <w:color w:val="231F20"/>
          <w:spacing w:val="-44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“p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&amp;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q,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entonces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s”;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(3)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relación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mixta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“p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&amp;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q,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tanto,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s”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(donde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razón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“p”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forma</w:t>
      </w:r>
      <w:r>
        <w:rPr>
          <w:color w:val="231F20"/>
          <w:spacing w:val="-43"/>
          <w:w w:val="120"/>
          <w:sz w:val="17"/>
        </w:rPr>
        <w:t> </w:t>
      </w:r>
      <w:r>
        <w:rPr>
          <w:color w:val="231F20"/>
          <w:w w:val="120"/>
          <w:sz w:val="17"/>
        </w:rPr>
        <w:t>un argumento que actúa como múltiple, y “q” forma uno que actúa como coordinado) debe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reconstruirse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como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argumentos,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uno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(cuya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premisa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“p”)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contiene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regla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“p,</w:t>
      </w:r>
      <w:r>
        <w:rPr>
          <w:color w:val="231F20"/>
          <w:spacing w:val="-44"/>
          <w:w w:val="120"/>
          <w:sz w:val="17"/>
        </w:rPr>
        <w:t> </w:t>
      </w:r>
      <w:r>
        <w:rPr>
          <w:color w:val="231F20"/>
          <w:w w:val="120"/>
          <w:sz w:val="17"/>
        </w:rPr>
        <w:t>entonces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s”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otro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(cuya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premisa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“p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&amp;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q”)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contiene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regla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“p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&amp;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q,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entonces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s”.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78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123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"/>
        <w:rPr>
          <w:rFonts w:ascii="Georgia"/>
          <w:i/>
          <w:sz w:val="21"/>
        </w:rPr>
      </w:pPr>
    </w:p>
    <w:p>
      <w:pPr>
        <w:pStyle w:val="BodyText"/>
        <w:spacing w:line="235" w:lineRule="auto" w:before="55"/>
        <w:ind w:left="252" w:right="249" w:firstLine="351"/>
        <w:jc w:val="both"/>
      </w:pPr>
      <w:r>
        <w:rPr>
          <w:color w:val="231F20"/>
          <w:w w:val="115"/>
        </w:rPr>
        <w:t>Queda latente, sin embargo, la posibilidad de que se puedan ge-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nerar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bucle</w:t>
      </w:r>
      <w:r>
        <w:rPr>
          <w:i/>
          <w:color w:val="231F20"/>
          <w:w w:val="115"/>
        </w:rPr>
        <w:t>s</w:t>
      </w:r>
      <w:r>
        <w:rPr>
          <w:i/>
          <w:color w:val="231F20"/>
          <w:spacing w:val="1"/>
          <w:w w:val="115"/>
        </w:rPr>
        <w:t> </w:t>
      </w:r>
      <w:r>
        <w:rPr>
          <w:color w:val="231F20"/>
          <w:w w:val="115"/>
        </w:rPr>
        <w:t>infinitos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manera,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haría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necesario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revisión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condiciones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c1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c2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Def.1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Def.2,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respectivamente.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Y, en efecto, aunque mantengamos (como nos parece razonable)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solución para los casos 1 y 2, ello no resuelve el problema 1 en otros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tipos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refutatorios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socavatorios.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Veamos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otros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casos.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363" w:right="250" w:hanging="1267"/>
        <w:jc w:val="both"/>
      </w:pPr>
      <w:r>
        <w:rPr>
          <w:color w:val="231F20"/>
          <w:w w:val="120"/>
          <w:u w:val="single" w:color="231F20"/>
        </w:rPr>
        <w:t>Caso 3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Dados los argumentos, A y B, tenemos que: A:(pa: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p/ca: q), B:(pb: s/cb: no-q &amp; no-p). Donde la regla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A,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ra,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rb.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363" w:right="250" w:hanging="1267"/>
        <w:jc w:val="both"/>
      </w:pPr>
      <w:r>
        <w:rPr>
          <w:color w:val="231F20"/>
          <w:w w:val="120"/>
          <w:u w:val="single" w:color="231F20"/>
        </w:rPr>
        <w:t>Caso 4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Dados los argumentos, A y B, tenemos que: A:(pa: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p/ca: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p),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B:(pb: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cb: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no-p).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15"/>
        </w:rPr>
        <w:t>La solución del problema 1 (el bucle infinito) pasa por notar que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problema 2 no tiene lugar en los casos 3 y 4, pues la evaluación in-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tuitiva es fuerte con respecto a que el argumento que refuta y socava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mantenerse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argumento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refutado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socavado.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Veamos.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15"/>
        </w:rPr>
        <w:t>Aunque en el caso 3 la regla del argumento A tiene prioridad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aplicación sobre la regla de B (el argumento refutatorio y socavato-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rio), debemos partir de un hecho elemental: la premisa de A no tiene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algo que la apoye (alguna razón que la justifique), mientras que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negación de dicha premisa (que es parte de la conclusión de B) sí 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apoya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premisa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(la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premisa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B)</w:t>
      </w:r>
      <w:r>
        <w:rPr>
          <w:color w:val="231F20"/>
          <w:w w:val="115"/>
          <w:vertAlign w:val="superscript"/>
        </w:rPr>
        <w:t>27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manera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que,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mientras</w:t>
      </w:r>
      <w:r>
        <w:rPr>
          <w:color w:val="231F20"/>
          <w:spacing w:val="-6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argumentante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profirió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dé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razones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justifiquen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“pa”,</w:t>
      </w:r>
      <w:r>
        <w:rPr>
          <w:color w:val="231F20"/>
          <w:spacing w:val="-6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esa premisa no puede mantenerse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y, por lo tanto, tampoco puede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mantenerse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“ca”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(de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manera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efectivamente</w:t>
      </w:r>
      <w:r>
        <w:rPr>
          <w:color w:val="231F20"/>
          <w:spacing w:val="1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socavado).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Si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anterior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intuitivo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“ra”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priori-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dad sobre “rb”, con más razón en los casos en que ambos están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iguales condiciones de preferencia y, más aún, en los que “rb” tiene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prioridad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“ra”.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Lo mismo sucede con el caso 4. El argumentante que profiere A 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justifica su premisa “pa” en ninguna razón anterior, y su conclusión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producto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tautología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“x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x”.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cambio,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negación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98.625961pt;margin-top:18.704445pt;width:89.4pt;height:.1pt;mso-position-horizontal-relative:page;mso-position-vertical-relative:paragraph;z-index:-15710720;mso-wrap-distance-left:0;mso-wrap-distance-right:0" coordorigin="1973,374" coordsize="1788,0" path="m1973,374l3760,37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51" w:hanging="352"/>
        <w:jc w:val="both"/>
        <w:rPr>
          <w:sz w:val="17"/>
        </w:rPr>
      </w:pPr>
      <w:r>
        <w:rPr>
          <w:color w:val="231F20"/>
          <w:w w:val="120"/>
          <w:sz w:val="17"/>
        </w:rPr>
        <w:t>27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Debemos asumir que no hay conclusiones “espurias”, porque, de existir, deberían haber sido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desechadas previamente (o evaluada pre-discursivamente como una falacia de atinencia).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sistema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de 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evaluación 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sea 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funcional 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se 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debe 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asumir 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que 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al 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reconstruir</w:t>
      </w:r>
      <w:r>
        <w:rPr>
          <w:color w:val="231F20"/>
          <w:spacing w:val="-46"/>
          <w:w w:val="125"/>
          <w:sz w:val="17"/>
        </w:rPr>
        <w:t> </w:t>
      </w:r>
      <w:r>
        <w:rPr>
          <w:color w:val="231F20"/>
          <w:w w:val="125"/>
          <w:sz w:val="17"/>
        </w:rPr>
        <w:t>los argumentos se han eliminado todas las conclusiones espurias y, por lo tanto, si un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argumentante concluye “s &amp; q” a partir de “p”, debe considerar que hay una conexión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(deductiva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presuntiva)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“p”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“s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&amp;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q”.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79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14688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50"/>
        <w:jc w:val="both"/>
      </w:pP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“pa”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(es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B,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“cb”)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está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“justificada”</w:t>
      </w:r>
      <w:r>
        <w:rPr>
          <w:color w:val="231F20"/>
          <w:spacing w:val="-1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“pb”.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Luego, el argumento B debe mantenerse y A es efectivamente soca-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vada.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La forma directa de estar acordes con la evaluación intuitiva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casos 3 y 4, y evitar el bucle infinito del problema 1, es reformar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condición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c1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Def.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1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siguiente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manera: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604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color w:val="231F20"/>
          <w:spacing w:val="3"/>
          <w:w w:val="104"/>
        </w:rPr>
        <w:t>&amp;</w:t>
      </w:r>
      <w:r>
        <w:rPr>
          <w:rFonts w:ascii="Trebuchet MS" w:hAnsi="Trebuchet MS" w:cs="Trebuchet MS" w:eastAsia="Trebuchet MS"/>
          <w:color w:val="231F20"/>
          <w:spacing w:val="-2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-3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4"/>
          <w:w w:val="91"/>
        </w:rPr>
        <w:t>G</w:t>
      </w:r>
      <w:r>
        <w:rPr>
          <w:rFonts w:ascii="Trebuchet MS" w:hAnsi="Trebuchet MS" w:cs="Trebuchet MS" w:eastAsia="Trebuchet MS"/>
          <w:color w:val="231F20"/>
          <w:spacing w:val="-3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3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2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2"/>
          <w:w w:val="103"/>
        </w:rPr>
        <w:t>ó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5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19"/>
          <w:w w:val="117"/>
        </w:rPr>
        <w:t>1</w:t>
      </w:r>
      <w:r>
        <w:rPr>
          <w:rFonts w:ascii="Trebuchet MS" w:hAnsi="Trebuchet MS" w:cs="Trebuchet MS" w:eastAsia="Trebuchet MS"/>
          <w:color w:val="231F20"/>
          <w:spacing w:val="-22"/>
          <w:w w:val="33"/>
        </w:rPr>
        <w:t></w:t>
      </w:r>
      <w:r>
        <w:rPr>
          <w:rFonts w:ascii="Trebuchet MS" w:hAnsi="Trebuchet MS" w:cs="Trebuchet MS" w:eastAsia="Trebuchet MS"/>
          <w:color w:val="231F20"/>
          <w:w w:val="86"/>
        </w:rPr>
        <w:t>: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</w:rPr>
        <w:t>~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1"/>
        </w:rPr>
        <w:t>&lt;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8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1"/>
        </w:rPr>
        <w:t>&lt;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6"/>
          <w:w w:val="128"/>
        </w:rPr>
        <w:t>$</w:t>
      </w:r>
      <w:r>
        <w:rPr>
          <w:rFonts w:ascii="Trebuchet MS" w:hAnsi="Trebuchet MS" w:cs="Trebuchet MS" w:eastAsia="Trebuchet MS"/>
          <w:color w:val="231F20"/>
          <w:w w:val="86"/>
        </w:rPr>
        <w:t>.</w:t>
      </w:r>
    </w:p>
    <w:p>
      <w:pPr>
        <w:pStyle w:val="BodyText"/>
        <w:spacing w:before="6"/>
        <w:rPr>
          <w:rFonts w:ascii="Trebuchet MS"/>
          <w:sz w:val="24"/>
        </w:rPr>
      </w:pPr>
    </w:p>
    <w:p>
      <w:pPr>
        <w:pStyle w:val="BodyText"/>
        <w:spacing w:before="1"/>
        <w:ind w:left="604"/>
      </w:pP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consecuencia,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1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quedará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así:</w:t>
      </w:r>
    </w:p>
    <w:p>
      <w:pPr>
        <w:pStyle w:val="BodyText"/>
        <w:spacing w:before="5"/>
        <w:rPr>
          <w:sz w:val="22"/>
        </w:rPr>
      </w:pPr>
    </w:p>
    <w:p>
      <w:pPr>
        <w:tabs>
          <w:tab w:pos="2039" w:val="left" w:leader="none"/>
        </w:tabs>
        <w:spacing w:before="0"/>
        <w:ind w:left="604" w:right="0" w:firstLine="0"/>
        <w:jc w:val="left"/>
        <w:rPr>
          <w:sz w:val="25"/>
        </w:rPr>
      </w:pPr>
      <w:r>
        <w:rPr>
          <w:b/>
          <w:color w:val="231F20"/>
          <w:w w:val="120"/>
          <w:sz w:val="25"/>
        </w:rPr>
        <w:t>Def.1´</w:t>
      </w:r>
      <w:r>
        <w:rPr>
          <w:color w:val="231F20"/>
          <w:w w:val="120"/>
          <w:sz w:val="25"/>
        </w:rPr>
        <w:t>.</w:t>
        <w:tab/>
      </w:r>
      <w:r>
        <w:rPr>
          <w:i/>
          <w:color w:val="231F20"/>
          <w:w w:val="115"/>
          <w:sz w:val="25"/>
        </w:rPr>
        <w:t>Efectivamente</w:t>
      </w:r>
      <w:r>
        <w:rPr>
          <w:i/>
          <w:color w:val="231F20"/>
          <w:spacing w:val="24"/>
          <w:w w:val="115"/>
          <w:sz w:val="25"/>
        </w:rPr>
        <w:t> </w:t>
      </w:r>
      <w:r>
        <w:rPr>
          <w:i/>
          <w:color w:val="231F20"/>
          <w:w w:val="115"/>
          <w:sz w:val="25"/>
        </w:rPr>
        <w:t>socavado</w:t>
      </w:r>
      <w:r>
        <w:rPr>
          <w:color w:val="231F20"/>
          <w:w w:val="115"/>
          <w:sz w:val="25"/>
        </w:rPr>
        <w:t>:</w:t>
      </w:r>
    </w:p>
    <w:p>
      <w:pPr>
        <w:pStyle w:val="BodyText"/>
        <w:spacing w:line="235" w:lineRule="auto" w:before="68"/>
        <w:ind w:left="2011" w:right="247"/>
      </w:pPr>
      <w:r>
        <w:rPr>
          <w:color w:val="231F20"/>
          <w:w w:val="120"/>
        </w:rPr>
        <w:t>Dados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argumentos,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A:(pa/ca)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B:(pb/cb),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efecti-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vamente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socava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(A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esoc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B),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sii</w:t>
      </w:r>
    </w:p>
    <w:p>
      <w:pPr>
        <w:pStyle w:val="BodyText"/>
        <w:spacing w:before="63"/>
        <w:ind w:left="2011"/>
      </w:pPr>
      <w:r>
        <w:rPr>
          <w:color w:val="231F20"/>
          <w:w w:val="120"/>
        </w:rPr>
        <w:t>(a1)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no-pb,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</w:p>
    <w:p>
      <w:pPr>
        <w:pStyle w:val="BodyText"/>
        <w:spacing w:line="304" w:lineRule="auto" w:before="66"/>
        <w:ind w:left="2011" w:right="561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color w:val="231F20"/>
          <w:spacing w:val="6"/>
          <w:w w:val="81"/>
        </w:rPr>
        <w:t>(</w:t>
      </w:r>
      <w:r>
        <w:rPr>
          <w:rFonts w:ascii="Trebuchet MS" w:hAnsi="Trebuchet MS" w:cs="Trebuchet MS" w:eastAsia="Trebuchet MS"/>
          <w:color w:val="231F20"/>
          <w:spacing w:val="-20"/>
          <w:w w:val="114"/>
        </w:rPr>
        <w:t>E</w:t>
      </w:r>
      <w:r>
        <w:rPr>
          <w:rFonts w:ascii="Trebuchet MS" w:hAnsi="Trebuchet MS" w:cs="Trebuchet MS" w:eastAsia="Trebuchet MS"/>
          <w:color w:val="231F20"/>
          <w:spacing w:val="-15"/>
          <w:w w:val="117"/>
        </w:rPr>
        <w:t>1</w:t>
      </w:r>
      <w:r>
        <w:rPr>
          <w:rFonts w:ascii="Trebuchet MS" w:hAnsi="Trebuchet MS" w:cs="Trebuchet MS" w:eastAsia="Trebuchet MS"/>
          <w:color w:val="231F20"/>
          <w:w w:val="81"/>
        </w:rPr>
        <w:t>)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</w:rPr>
        <w:t>~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94"/>
        </w:rPr>
        <w:t>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8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94"/>
        </w:rPr>
        <w:t>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87"/>
        </w:rPr>
        <w:t>HV</w:t>
      </w:r>
      <w:r>
        <w:rPr>
          <w:rFonts w:ascii="Trebuchet MS" w:hAnsi="Trebuchet MS" w:cs="Trebuchet MS" w:eastAsia="Trebuchet MS"/>
          <w:color w:val="231F20"/>
          <w:spacing w:val="1"/>
          <w:w w:val="87"/>
        </w:rPr>
        <w:t>R</w:t>
      </w:r>
      <w:r>
        <w:rPr>
          <w:rFonts w:ascii="Trebuchet MS" w:hAnsi="Trebuchet MS" w:cs="Trebuchet MS" w:eastAsia="Trebuchet MS"/>
          <w:color w:val="231F20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128"/>
        </w:rPr>
        <w:t>$</w:t>
      </w:r>
      <w:r>
        <w:rPr>
          <w:rFonts w:ascii="Trebuchet MS" w:hAnsi="Trebuchet MS" w:cs="Trebuchet MS" w:eastAsia="Trebuchet MS"/>
          <w:color w:val="231F20"/>
          <w:w w:val="86"/>
        </w:rPr>
        <w:t>,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50"/>
        </w:rPr>
        <w:t>\ </w:t>
      </w:r>
      <w:r>
        <w:rPr>
          <w:rFonts w:ascii="Trebuchet MS" w:hAnsi="Trebuchet MS" w:cs="Trebuchet MS" w:eastAsia="Trebuchet MS"/>
          <w:color w:val="231F20"/>
          <w:spacing w:val="-4"/>
          <w:w w:val="81"/>
        </w:rPr>
        <w:t>(</w:t>
      </w:r>
      <w:r>
        <w:rPr>
          <w:rFonts w:ascii="Trebuchet MS" w:hAnsi="Trebuchet MS" w:cs="Trebuchet MS" w:eastAsia="Trebuchet MS"/>
          <w:color w:val="231F20"/>
          <w:spacing w:val="-15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19"/>
          <w:w w:val="117"/>
        </w:rPr>
        <w:t>1</w:t>
      </w:r>
      <w:r>
        <w:rPr>
          <w:rFonts w:ascii="Trebuchet MS" w:hAnsi="Trebuchet MS" w:cs="Trebuchet MS" w:eastAsia="Trebuchet MS"/>
          <w:color w:val="231F20"/>
          <w:spacing w:val="2"/>
          <w:w w:val="33"/>
        </w:rPr>
        <w:t></w:t>
      </w:r>
      <w:r>
        <w:rPr>
          <w:rFonts w:ascii="Trebuchet MS" w:hAnsi="Trebuchet MS" w:cs="Trebuchet MS" w:eastAsia="Trebuchet MS"/>
          <w:color w:val="231F20"/>
          <w:w w:val="81"/>
        </w:rPr>
        <w:t>)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4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104"/>
        </w:rPr>
        <w:t>i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</w:rPr>
        <w:t>~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1"/>
        </w:rPr>
        <w:t>&lt;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5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8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w w:val="121"/>
        </w:rPr>
        <w:t>&lt;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w w:val="114"/>
        </w:rPr>
        <w:t>I</w:t>
      </w:r>
      <w:r>
        <w:rPr>
          <w:rFonts w:ascii="Trebuchet MS" w:hAnsi="Trebuchet MS" w:cs="Trebuchet MS" w:eastAsia="Trebuchet MS"/>
          <w:color w:val="231F20"/>
          <w:spacing w:val="4"/>
        </w:rPr>
        <w:t> </w:t>
      </w:r>
      <w:r>
        <w:rPr>
          <w:rFonts w:ascii="Trebuchet MS" w:hAnsi="Trebuchet MS" w:cs="Trebuchet MS" w:eastAsia="Trebuchet MS"/>
          <w:color w:val="231F20"/>
          <w:spacing w:val="6"/>
          <w:w w:val="128"/>
        </w:rPr>
        <w:t>$</w:t>
      </w:r>
      <w:r>
        <w:rPr>
          <w:rFonts w:ascii="Trebuchet MS" w:hAnsi="Trebuchet MS" w:cs="Trebuchet MS" w:eastAsia="Trebuchet MS"/>
          <w:color w:val="231F20"/>
          <w:w w:val="86"/>
        </w:rPr>
        <w:t>.</w:t>
      </w:r>
    </w:p>
    <w:p>
      <w:pPr>
        <w:pStyle w:val="BodyText"/>
        <w:spacing w:line="235" w:lineRule="auto" w:before="71"/>
        <w:ind w:left="252" w:right="250" w:firstLine="351"/>
        <w:jc w:val="both"/>
      </w:pPr>
      <w:r>
        <w:rPr>
          <w:color w:val="231F20"/>
          <w:w w:val="120"/>
        </w:rPr>
        <w:t>De esta manera, sucede lo siguiente cuando analizamos los casos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3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4: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  <w:rPr>
          <w:rFonts w:ascii="Trebuchet MS" w:hAnsi="Trebuchet MS" w:cs="Trebuchet MS" w:eastAsia="Trebuchet MS"/>
        </w:rPr>
      </w:pPr>
      <w:r>
        <w:rPr>
          <w:color w:val="231F20"/>
          <w:w w:val="115"/>
        </w:rPr>
        <w:t>Si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queremos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determinar  si  A  e-refuta  B,  debemos  preguntarnos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si se cumple c2 de Def.2, es decir, si algún argumento, Y, e-socava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(asumiendo que las condiciones a2 y b2 se cumplen). El único candi-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dato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e-socavar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B,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luego,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debemos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determinar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si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cumple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tal posibilidad. Asumiendo que se cumplen las condiciones a1 y b1,</w:t>
      </w:r>
      <w:r>
        <w:rPr>
          <w:color w:val="231F20"/>
          <w:spacing w:val="1"/>
          <w:w w:val="115"/>
        </w:rPr>
        <w:t> </w:t>
      </w:r>
      <w:r>
        <w:rPr>
          <w:rFonts w:ascii="Trebuchet MS" w:hAnsi="Trebuchet MS" w:cs="Trebuchet MS" w:eastAsia="Trebuchet MS"/>
          <w:color w:val="231F20"/>
          <w:spacing w:val="-4"/>
          <w:w w:val="91"/>
        </w:rPr>
        <w:t>G</w:t>
      </w:r>
      <w:r>
        <w:rPr>
          <w:rFonts w:ascii="Trebuchet MS" w:hAnsi="Trebuchet MS" w:cs="Trebuchet MS" w:eastAsia="Trebuchet MS"/>
          <w:color w:val="231F20"/>
          <w:spacing w:val="-4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"/>
          <w:w w:val="114"/>
        </w:rPr>
        <w:t>E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-2"/>
          <w:w w:val="127"/>
        </w:rPr>
        <w:t>S</w:t>
      </w:r>
      <w:r>
        <w:rPr>
          <w:rFonts w:ascii="Trebuchet MS" w:hAnsi="Trebuchet MS" w:cs="Trebuchet MS" w:eastAsia="Trebuchet MS"/>
          <w:color w:val="231F20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5"/>
          <w:w w:val="44"/>
        </w:rPr>
        <w:t>W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7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-3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-5"/>
          <w:w w:val="81"/>
        </w:rPr>
        <w:t>(</w:t>
      </w:r>
      <w:r>
        <w:rPr>
          <w:rFonts w:ascii="Trebuchet MS" w:hAnsi="Trebuchet MS" w:cs="Trebuchet MS" w:eastAsia="Trebuchet MS"/>
          <w:color w:val="231F20"/>
          <w:spacing w:val="-1"/>
          <w:w w:val="87"/>
        </w:rPr>
        <w:t>V</w:t>
      </w:r>
      <w:r>
        <w:rPr>
          <w:rFonts w:ascii="Trebuchet MS" w:hAnsi="Trebuchet MS" w:cs="Trebuchet MS" w:eastAsia="Trebuchet MS"/>
          <w:color w:val="231F20"/>
          <w:spacing w:val="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</w:rPr>
        <w:t>~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-15"/>
          <w:w w:val="98"/>
        </w:rPr>
        <w:t>F</w:t>
      </w:r>
      <w:r>
        <w:rPr>
          <w:rFonts w:ascii="Trebuchet MS" w:hAnsi="Trebuchet MS" w:cs="Trebuchet MS" w:eastAsia="Trebuchet MS"/>
          <w:color w:val="231F20"/>
          <w:spacing w:val="-19"/>
          <w:w w:val="117"/>
        </w:rPr>
        <w:t>1</w:t>
      </w:r>
      <w:r>
        <w:rPr>
          <w:rFonts w:ascii="Trebuchet MS" w:hAnsi="Trebuchet MS" w:cs="Trebuchet MS" w:eastAsia="Trebuchet MS"/>
          <w:color w:val="231F20"/>
          <w:spacing w:val="2"/>
          <w:w w:val="33"/>
        </w:rPr>
        <w:t></w:t>
      </w:r>
      <w:r>
        <w:rPr>
          <w:rFonts w:ascii="Trebuchet MS" w:hAnsi="Trebuchet MS" w:cs="Trebuchet MS" w:eastAsia="Trebuchet MS"/>
          <w:color w:val="231F20"/>
          <w:w w:val="81"/>
        </w:rPr>
        <w:t>)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-1"/>
          <w:w w:val="87"/>
        </w:rPr>
        <w:t>V</w:t>
      </w:r>
      <w:r>
        <w:rPr>
          <w:rFonts w:ascii="Trebuchet MS" w:hAnsi="Trebuchet MS" w:cs="Trebuchet MS" w:eastAsia="Trebuchet MS"/>
          <w:color w:val="231F20"/>
          <w:w w:val="104"/>
        </w:rPr>
        <w:t>i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2"/>
          <w:w w:val="113"/>
        </w:rPr>
        <w:t>K</w:t>
      </w:r>
      <w:r>
        <w:rPr>
          <w:rFonts w:ascii="Trebuchet MS" w:hAnsi="Trebuchet MS" w:cs="Trebuchet MS" w:eastAsia="Trebuchet MS"/>
          <w:color w:val="231F20"/>
          <w:spacing w:val="-4"/>
          <w:w w:val="93"/>
        </w:rPr>
        <w:t>D</w:t>
      </w:r>
      <w:r>
        <w:rPr>
          <w:rFonts w:ascii="Trebuchet MS" w:hAnsi="Trebuchet MS" w:cs="Trebuchet MS" w:eastAsia="Trebuchet MS"/>
          <w:color w:val="231F20"/>
          <w:w w:val="150"/>
        </w:rPr>
        <w:t>\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8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44"/>
        </w:rPr>
        <w:t>O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8"/>
        </w:rPr>
        <w:t>~</w:t>
      </w:r>
      <w:r>
        <w:rPr>
          <w:rFonts w:ascii="Trebuchet MS" w:hAnsi="Trebuchet MS" w:cs="Trebuchet MS" w:eastAsia="Trebuchet MS"/>
          <w:color w:val="231F20"/>
          <w:w w:val="96"/>
        </w:rPr>
        <w:t>Q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7"/>
          <w:w w:val="93"/>
        </w:rPr>
        <w:t>D</w:t>
      </w:r>
      <w:r>
        <w:rPr>
          <w:rFonts w:ascii="Trebuchet MS" w:hAnsi="Trebuchet MS" w:cs="Trebuchet MS" w:eastAsia="Trebuchet MS"/>
          <w:color w:val="231F20"/>
          <w:spacing w:val="1"/>
          <w:w w:val="67"/>
        </w:rPr>
        <w:t>U</w:t>
      </w:r>
      <w:r>
        <w:rPr>
          <w:rFonts w:ascii="Trebuchet MS" w:hAnsi="Trebuchet MS" w:cs="Trebuchet MS" w:eastAsia="Trebuchet MS"/>
          <w:color w:val="231F20"/>
          <w:spacing w:val="10"/>
          <w:w w:val="112"/>
        </w:rPr>
        <w:t>J</w:t>
      </w:r>
      <w:r>
        <w:rPr>
          <w:rFonts w:ascii="Trebuchet MS" w:hAnsi="Trebuchet MS" w:cs="Trebuchet MS" w:eastAsia="Trebuchet MS"/>
          <w:color w:val="231F20"/>
          <w:spacing w:val="3"/>
          <w:w w:val="121"/>
        </w:rPr>
        <w:t>X</w:t>
      </w:r>
      <w:r>
        <w:rPr>
          <w:rFonts w:ascii="Trebuchet MS" w:hAnsi="Trebuchet MS" w:cs="Trebuchet MS" w:eastAsia="Trebuchet MS"/>
          <w:color w:val="231F20"/>
          <w:spacing w:val="-3"/>
          <w:w w:val="167"/>
        </w:rPr>
        <w:t>P</w:t>
      </w:r>
      <w:r>
        <w:rPr>
          <w:rFonts w:ascii="Trebuchet MS" w:hAnsi="Trebuchet MS" w:cs="Trebuchet MS" w:eastAsia="Trebuchet MS"/>
          <w:color w:val="231F20"/>
          <w:spacing w:val="-1"/>
          <w:w w:val="78"/>
        </w:rPr>
        <w:t>H</w:t>
      </w:r>
      <w:r>
        <w:rPr>
          <w:rFonts w:ascii="Trebuchet MS" w:hAnsi="Trebuchet MS" w:cs="Trebuchet MS" w:eastAsia="Trebuchet MS"/>
          <w:color w:val="231F20"/>
          <w:spacing w:val="-7"/>
          <w:w w:val="96"/>
        </w:rPr>
        <w:t>Q</w:t>
      </w:r>
      <w:r>
        <w:rPr>
          <w:rFonts w:ascii="Trebuchet MS" w:hAnsi="Trebuchet MS" w:cs="Trebuchet MS" w:eastAsia="Trebuchet MS"/>
          <w:color w:val="231F20"/>
          <w:w w:val="44"/>
        </w:rPr>
        <w:t>W</w:t>
      </w:r>
      <w:r>
        <w:rPr>
          <w:rFonts w:ascii="Trebuchet MS" w:hAnsi="Trebuchet MS" w:cs="Trebuchet MS" w:eastAsia="Trebuchet MS"/>
          <w:color w:val="231F20"/>
          <w:w w:val="95"/>
        </w:rPr>
        <w:t>R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w w:val="121"/>
        </w:rPr>
        <w:t>&lt;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w w:val="54"/>
        </w:rPr>
        <w:t>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w w:val="122"/>
        </w:rPr>
        <w:t>%</w:t>
      </w:r>
      <w:r>
        <w:rPr>
          <w:rFonts w:ascii="Trebuchet MS" w:hAnsi="Trebuchet MS" w:cs="Trebuchet MS" w:eastAsia="Trebuchet MS"/>
          <w:color w:val="231F20"/>
          <w:spacing w:val="-8"/>
        </w:rPr>
        <w:t> </w:t>
      </w:r>
      <w:r>
        <w:rPr>
          <w:rFonts w:ascii="Trebuchet MS" w:hAnsi="Trebuchet MS" w:cs="Trebuchet MS" w:eastAsia="Trebuchet MS"/>
          <w:color w:val="231F20"/>
          <w:spacing w:val="1"/>
          <w:w w:val="99"/>
        </w:rPr>
        <w:t>T</w:t>
      </w:r>
      <w:r>
        <w:rPr>
          <w:rFonts w:ascii="Trebuchet MS" w:hAnsi="Trebuchet MS" w:cs="Trebuchet MS" w:eastAsia="Trebuchet MS"/>
          <w:color w:val="231F20"/>
          <w:spacing w:val="-4"/>
          <w:w w:val="121"/>
        </w:rPr>
        <w:t>X</w:t>
      </w:r>
      <w:r>
        <w:rPr>
          <w:rFonts w:ascii="Trebuchet MS" w:hAnsi="Trebuchet MS" w:cs="Trebuchet MS" w:eastAsia="Trebuchet MS"/>
          <w:color w:val="231F20"/>
          <w:w w:val="78"/>
        </w:rPr>
        <w:t>H</w:t>
      </w:r>
    </w:p>
    <w:p>
      <w:pPr>
        <w:pStyle w:val="BodyText"/>
        <w:spacing w:line="235" w:lineRule="auto" w:before="7"/>
        <w:ind w:left="252" w:right="250"/>
        <w:jc w:val="both"/>
      </w:pPr>
      <w:r>
        <w:rPr>
          <w:color w:val="231F20"/>
          <w:w w:val="120"/>
        </w:rPr>
        <w:t>e-refute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Evidentemente,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ningún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distinto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B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A, luego, A e-socava B. Pero, entonces, no se cumple c2, es decir, B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e-refuta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Claro está, también determinaremos que A e-refuta B. De manera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e-socava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e-refuta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B.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único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problema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61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60"/>
          <w:w w:val="115"/>
        </w:rPr>
        <w:t> </w:t>
      </w:r>
      <w:r>
        <w:rPr>
          <w:color w:val="231F20"/>
          <w:w w:val="115"/>
        </w:rPr>
        <w:t>evaluar</w:t>
      </w:r>
      <w:r>
        <w:rPr>
          <w:color w:val="231F20"/>
          <w:spacing w:val="-63"/>
          <w:w w:val="115"/>
        </w:rPr>
        <w:t> </w:t>
      </w:r>
      <w:r>
        <w:rPr>
          <w:color w:val="231F20"/>
          <w:w w:val="115"/>
        </w:rPr>
        <w:t>“cb” en el caso 4 debemos determinar si tiene prioridad el estatus “no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evaluado” o el estatus “derrotado”. Aunque tal vez ello no sea un gra-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 problema del sistema, porque, como hemos comentado, es posible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“no evaluado” y “derrotado” (según la definición de Piacenza)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puedan ser reunificados en un estatus “necesitado de defensa”. Pero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tema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otros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trabajos.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80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969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5"/>
        <w:rPr>
          <w:rFonts w:ascii="Georgia"/>
          <w:i/>
          <w:sz w:val="28"/>
        </w:rPr>
      </w:pPr>
    </w:p>
    <w:p>
      <w:pPr>
        <w:spacing w:before="0"/>
        <w:ind w:left="577" w:right="577" w:firstLine="0"/>
        <w:jc w:val="center"/>
        <w:rPr>
          <w:b/>
          <w:sz w:val="29"/>
        </w:rPr>
      </w:pPr>
      <w:r>
        <w:rPr>
          <w:b/>
          <w:color w:val="231F20"/>
          <w:w w:val="130"/>
          <w:sz w:val="29"/>
        </w:rPr>
        <w:t>Conclusiones</w:t>
      </w:r>
    </w:p>
    <w:p>
      <w:pPr>
        <w:pStyle w:val="BodyText"/>
        <w:spacing w:line="235" w:lineRule="auto" w:before="128"/>
        <w:ind w:left="252" w:right="250" w:firstLine="351"/>
        <w:jc w:val="both"/>
      </w:pPr>
      <w:r>
        <w:rPr>
          <w:color w:val="231F20"/>
          <w:w w:val="120"/>
        </w:rPr>
        <w:t>Piacenza propone unas reglas de evaluación de argumentos que,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 diferencia de la mayoría de los modelos, solo evalúan las conclu-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siones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(no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evalúan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ni cada una de las proposiciones que los componen). Pensar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construcción de un sistema básico de evaluación fundamentado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dichas reglas nos ha servido para dejar algunas ideas que pueden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contribuir, de alguna manera, al desarrollo de sistemas de evalua-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 argumentos más completos y funcionales para las discusio-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(con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énfasis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discusiones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jurídicas).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5" w:lineRule="auto" w:before="1"/>
        <w:ind w:left="252" w:right="250" w:firstLine="351"/>
        <w:jc w:val="both"/>
      </w:pPr>
      <w:r>
        <w:rPr>
          <w:color w:val="231F20"/>
          <w:w w:val="120"/>
        </w:rPr>
        <w:t>Para la sistematización y generalización de las reglas de Piacenza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hemos introducido dos definiciones que generalizan las relaciones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conflictivas refutatorias y socavatorias de premisas. A partir de 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chas definiciones hemos construido las definiciones de los estatus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conclusiones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“justificada”,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“derrotada”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“no-evaluada”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inten-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tando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seguir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espíritu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modelo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parcial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presentado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Piacenza.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En la carencia de un tratamiento directo de los refutatorios fuer-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tes encontramos un problema limitante del sistema derivado de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Piacenza.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Aunado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ello,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tipo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implica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intuición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fuerte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evaluación: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argumento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refutado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im-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plica que su conclusión no puede mantenerse, pero, más aún,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debe ser negada por cuanto el argumento refutatorio debe tener 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conclusión “justificada”. Esto último muestra otro límite del sistema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propuesto. Es necesario un estatus que se contraponga al estatus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“justificado”. Ni “no-evaluado” ni “derrotado” (de la manera como 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definido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Piacenza)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pueden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cumplir,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cabalidad,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tal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función.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 w:before="1"/>
        <w:ind w:left="252" w:right="249" w:firstLine="351"/>
        <w:jc w:val="both"/>
      </w:pPr>
      <w:r>
        <w:rPr>
          <w:color w:val="231F20"/>
          <w:w w:val="120"/>
        </w:rPr>
        <w:t>El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hemos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evaluado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ver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posibi-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lidad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relacionan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conflictivamente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dos maneras a la vez, lo refutan y lo socavan. Estos casos hicieron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evidente la necesidad de ampliar el repertorio de argumentos coad-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yuvantes, introduciendo así las relaciones mixtas (múltiples y coor-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dinadas a la vez), y modificar la definición de socavamiento efectivo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(e-socavamiento).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Es importante cuestionar hasta qué punto las soluciones introdu-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cidas,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sentido,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9"/>
          <w:w w:val="120"/>
        </w:rPr>
        <w:t> </w:t>
      </w:r>
      <w:r>
        <w:rPr>
          <w:i/>
          <w:color w:val="231F20"/>
          <w:w w:val="120"/>
        </w:rPr>
        <w:t>ad</w:t>
      </w:r>
      <w:r>
        <w:rPr>
          <w:i/>
          <w:color w:val="231F20"/>
          <w:spacing w:val="5"/>
          <w:w w:val="120"/>
        </w:rPr>
        <w:t> </w:t>
      </w:r>
      <w:r>
        <w:rPr>
          <w:i/>
          <w:color w:val="231F20"/>
          <w:w w:val="120"/>
        </w:rPr>
        <w:t>hoc</w:t>
      </w:r>
      <w:r>
        <w:rPr>
          <w:color w:val="231F20"/>
          <w:w w:val="1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8545" w:val="right" w:leader="none"/>
        </w:tabs>
        <w:spacing w:before="103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81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13664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14" w:val="left" w:leader="none"/>
        </w:tabs>
        <w:spacing w:line="235" w:lineRule="auto" w:before="1" w:after="0"/>
        <w:ind w:left="252" w:right="249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La necesidad de definir un nuevo tipo de relación coadyuvan-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te (que hemos llamado “relaciones mixtas”) es anterior al problema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planteado</w:t>
      </w:r>
      <w:r>
        <w:rPr>
          <w:color w:val="231F20"/>
          <w:spacing w:val="-11"/>
          <w:w w:val="120"/>
          <w:sz w:val="25"/>
        </w:rPr>
        <w:t> </w:t>
      </w:r>
      <w:r>
        <w:rPr>
          <w:color w:val="231F20"/>
          <w:w w:val="120"/>
          <w:sz w:val="25"/>
        </w:rPr>
        <w:t>con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los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argumentos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refutatorios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socavatorios.</w:t>
      </w:r>
      <w:r>
        <w:rPr>
          <w:color w:val="231F20"/>
          <w:spacing w:val="-11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razón</w:t>
      </w:r>
      <w:r>
        <w:rPr>
          <w:color w:val="231F20"/>
          <w:spacing w:val="-10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15"/>
          <w:sz w:val="25"/>
        </w:rPr>
        <w:t>ello es el tipo de ejemplos al que pertenece el que fue planteado para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20"/>
          <w:sz w:val="25"/>
        </w:rPr>
        <w:t>justificar la existencia de tales relaciones mixtas (“tito es un ave y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15"/>
          <w:sz w:val="25"/>
        </w:rPr>
        <w:t>tiene alas, por lo tanto, vuela”), pues difícilmente puede identificarse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20"/>
          <w:sz w:val="25"/>
        </w:rPr>
        <w:t>como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uno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los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tipos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clásicos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5"/>
          <w:w w:val="120"/>
          <w:sz w:val="25"/>
        </w:rPr>
        <w:t> </w:t>
      </w:r>
      <w:r>
        <w:rPr>
          <w:color w:val="231F20"/>
          <w:w w:val="120"/>
          <w:sz w:val="25"/>
        </w:rPr>
        <w:t>relaciones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coadyuvantes.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919" w:val="left" w:leader="none"/>
        </w:tabs>
        <w:spacing w:line="235" w:lineRule="auto" w:before="0" w:after="0"/>
        <w:ind w:left="252" w:right="250" w:firstLine="351"/>
        <w:jc w:val="both"/>
        <w:rPr>
          <w:sz w:val="25"/>
        </w:rPr>
      </w:pPr>
      <w:r>
        <w:rPr>
          <w:color w:val="231F20"/>
          <w:w w:val="115"/>
          <w:sz w:val="25"/>
        </w:rPr>
        <w:t>Por otro lado, nos parece razonable identificar los argumentos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con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premisas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espurias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como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un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tipo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límite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58"/>
          <w:w w:val="115"/>
          <w:sz w:val="25"/>
        </w:rPr>
        <w:t> </w:t>
      </w:r>
      <w:r>
        <w:rPr>
          <w:color w:val="231F20"/>
          <w:w w:val="115"/>
          <w:sz w:val="25"/>
        </w:rPr>
        <w:t>relación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mixta</w:t>
      </w:r>
      <w:r>
        <w:rPr>
          <w:color w:val="231F20"/>
          <w:spacing w:val="57"/>
          <w:w w:val="115"/>
          <w:sz w:val="25"/>
        </w:rPr>
        <w:t> </w:t>
      </w:r>
      <w:r>
        <w:rPr>
          <w:color w:val="231F20"/>
          <w:w w:val="115"/>
          <w:sz w:val="25"/>
        </w:rPr>
        <w:t>(aun-</w:t>
      </w:r>
      <w:r>
        <w:rPr>
          <w:color w:val="231F20"/>
          <w:spacing w:val="-63"/>
          <w:w w:val="115"/>
          <w:sz w:val="25"/>
        </w:rPr>
        <w:t> </w:t>
      </w:r>
      <w:r>
        <w:rPr>
          <w:color w:val="231F20"/>
          <w:w w:val="115"/>
          <w:sz w:val="25"/>
        </w:rPr>
        <w:t>que,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en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realidad,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premisa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espuria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no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coadyuva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al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fundamento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-62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conclusión),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por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cuanto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las</w:t>
      </w:r>
      <w:r>
        <w:rPr>
          <w:color w:val="231F20"/>
          <w:spacing w:val="41"/>
          <w:w w:val="115"/>
          <w:sz w:val="25"/>
        </w:rPr>
        <w:t> </w:t>
      </w:r>
      <w:r>
        <w:rPr>
          <w:color w:val="231F20"/>
          <w:w w:val="115"/>
          <w:sz w:val="25"/>
        </w:rPr>
        <w:t>consecuencias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que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determinan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42"/>
          <w:w w:val="115"/>
          <w:sz w:val="25"/>
        </w:rPr>
        <w:t> </w:t>
      </w:r>
      <w:r>
        <w:rPr>
          <w:color w:val="231F20"/>
          <w:w w:val="115"/>
          <w:sz w:val="25"/>
        </w:rPr>
        <w:t>tipo</w:t>
      </w:r>
      <w:r>
        <w:rPr>
          <w:color w:val="231F20"/>
          <w:spacing w:val="-63"/>
          <w:w w:val="115"/>
          <w:sz w:val="25"/>
        </w:rPr>
        <w:t> </w:t>
      </w:r>
      <w:r>
        <w:rPr>
          <w:color w:val="231F20"/>
          <w:w w:val="115"/>
          <w:sz w:val="25"/>
        </w:rPr>
        <w:t>de relación coadyuvante existente coinciden con la de las relaciones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mixtas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(esto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es,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estamos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ante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una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relación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mixta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si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ataque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efectivo</w:t>
      </w:r>
      <w:r>
        <w:rPr>
          <w:color w:val="231F20"/>
          <w:spacing w:val="-62"/>
          <w:w w:val="115"/>
          <w:sz w:val="25"/>
        </w:rPr>
        <w:t> </w:t>
      </w:r>
      <w:r>
        <w:rPr>
          <w:color w:val="231F20"/>
          <w:w w:val="115"/>
          <w:sz w:val="25"/>
        </w:rPr>
        <w:t>a una de las premisas implica que la conclusión no se mantiene –se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comporta como coordinado compuesto–pero, en cambio, si se ataca</w:t>
      </w:r>
      <w:r>
        <w:rPr>
          <w:color w:val="231F20"/>
          <w:spacing w:val="1"/>
          <w:w w:val="115"/>
          <w:sz w:val="25"/>
        </w:rPr>
        <w:t> </w:t>
      </w:r>
      <w:r>
        <w:rPr>
          <w:color w:val="231F20"/>
          <w:w w:val="115"/>
          <w:sz w:val="25"/>
        </w:rPr>
        <w:t>efectivamente</w:t>
      </w:r>
      <w:r>
        <w:rPr>
          <w:color w:val="231F20"/>
          <w:spacing w:val="25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otra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premisa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el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argumento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aún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se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mantiene</w:t>
      </w:r>
      <w:r>
        <w:rPr>
          <w:color w:val="231F20"/>
          <w:spacing w:val="26"/>
          <w:w w:val="115"/>
          <w:sz w:val="25"/>
        </w:rPr>
        <w:t> </w:t>
      </w:r>
      <w:r>
        <w:rPr>
          <w:color w:val="231F20"/>
          <w:w w:val="115"/>
          <w:sz w:val="25"/>
        </w:rPr>
        <w:t>gracias</w:t>
      </w:r>
      <w:r>
        <w:rPr>
          <w:color w:val="231F20"/>
          <w:spacing w:val="-63"/>
          <w:w w:val="115"/>
          <w:sz w:val="25"/>
        </w:rPr>
        <w:t> </w:t>
      </w:r>
      <w:r>
        <w:rPr>
          <w:color w:val="231F20"/>
          <w:w w:val="115"/>
          <w:sz w:val="25"/>
        </w:rPr>
        <w:t>a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la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otra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premisa</w:t>
      </w:r>
      <w:r>
        <w:rPr>
          <w:color w:val="231F20"/>
          <w:spacing w:val="20"/>
          <w:w w:val="115"/>
          <w:sz w:val="25"/>
        </w:rPr>
        <w:t> </w:t>
      </w:r>
      <w:r>
        <w:rPr>
          <w:color w:val="231F20"/>
          <w:w w:val="115"/>
          <w:sz w:val="25"/>
        </w:rPr>
        <w:t>–se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comporta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como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una</w:t>
      </w:r>
      <w:r>
        <w:rPr>
          <w:color w:val="231F20"/>
          <w:spacing w:val="20"/>
          <w:w w:val="115"/>
          <w:sz w:val="25"/>
        </w:rPr>
        <w:t> </w:t>
      </w:r>
      <w:r>
        <w:rPr>
          <w:color w:val="231F20"/>
          <w:w w:val="115"/>
          <w:sz w:val="25"/>
        </w:rPr>
        <w:t>relación</w:t>
      </w:r>
      <w:r>
        <w:rPr>
          <w:color w:val="231F20"/>
          <w:spacing w:val="19"/>
          <w:w w:val="115"/>
          <w:sz w:val="25"/>
        </w:rPr>
        <w:t> </w:t>
      </w:r>
      <w:r>
        <w:rPr>
          <w:color w:val="231F20"/>
          <w:w w:val="115"/>
          <w:sz w:val="25"/>
        </w:rPr>
        <w:t>múltiple–).</w:t>
      </w:r>
    </w:p>
    <w:p>
      <w:pPr>
        <w:pStyle w:val="BodyText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Por lo tanto, la introducción de las relaciones coadyuvantes mix-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identificación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argumentos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espurias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como un tipo límite de relación mixta no nos parecen soluciones </w:t>
      </w:r>
      <w:r>
        <w:rPr>
          <w:i/>
          <w:color w:val="231F20"/>
          <w:w w:val="120"/>
        </w:rPr>
        <w:t>ad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hoc </w:t>
      </w:r>
      <w:r>
        <w:rPr>
          <w:color w:val="231F20"/>
          <w:w w:val="120"/>
        </w:rPr>
        <w:t>del problema que tiene lugar con los argumentos refutatorios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socavatorios.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903" w:val="left" w:leader="none"/>
        </w:tabs>
        <w:spacing w:line="235" w:lineRule="auto" w:before="0" w:after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En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cuanto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modificación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c1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en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Def.1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(y,</w:t>
      </w:r>
      <w:r>
        <w:rPr>
          <w:color w:val="231F20"/>
          <w:spacing w:val="-6"/>
          <w:w w:val="120"/>
          <w:sz w:val="25"/>
        </w:rPr>
        <w:t> </w:t>
      </w:r>
      <w:r>
        <w:rPr>
          <w:color w:val="231F20"/>
          <w:w w:val="120"/>
          <w:sz w:val="25"/>
        </w:rPr>
        <w:t>en</w:t>
      </w:r>
      <w:r>
        <w:rPr>
          <w:color w:val="231F20"/>
          <w:spacing w:val="-5"/>
          <w:w w:val="120"/>
          <w:sz w:val="25"/>
        </w:rPr>
        <w:t> </w:t>
      </w:r>
      <w:r>
        <w:rPr>
          <w:color w:val="231F20"/>
          <w:w w:val="120"/>
          <w:sz w:val="25"/>
        </w:rPr>
        <w:t>consecuencia,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la obtención de la definición Def.1´), sí nos parece que, hasta donde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podemos ver, es un cambio </w:t>
      </w:r>
      <w:r>
        <w:rPr>
          <w:i/>
          <w:color w:val="231F20"/>
          <w:w w:val="120"/>
          <w:sz w:val="25"/>
        </w:rPr>
        <w:t>ad hoc</w:t>
      </w:r>
      <w:r>
        <w:rPr>
          <w:color w:val="231F20"/>
          <w:w w:val="120"/>
          <w:sz w:val="25"/>
        </w:rPr>
        <w:t>. Sin embargo, no parece tener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consecuencias indeseadas. Además, las definiciones Def.1 y Def.2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son bastante intuitivas y sencillas, y Def.1´ al menos mantiene par-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cialmente tales características, pues es el menor cambio a Def.1 (y a</w:t>
      </w:r>
      <w:r>
        <w:rPr>
          <w:color w:val="231F20"/>
          <w:spacing w:val="-65"/>
          <w:w w:val="120"/>
          <w:sz w:val="25"/>
        </w:rPr>
        <w:t> </w:t>
      </w:r>
      <w:r>
        <w:rPr>
          <w:color w:val="231F20"/>
          <w:w w:val="120"/>
          <w:sz w:val="25"/>
        </w:rPr>
        <w:t>ese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conjunto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de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definiciones)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3"/>
          <w:w w:val="120"/>
          <w:sz w:val="25"/>
        </w:rPr>
        <w:t> </w:t>
      </w:r>
      <w:r>
        <w:rPr>
          <w:color w:val="231F20"/>
          <w:w w:val="120"/>
          <w:sz w:val="25"/>
        </w:rPr>
        <w:t>hemos</w:t>
      </w:r>
      <w:r>
        <w:rPr>
          <w:color w:val="231F20"/>
          <w:spacing w:val="4"/>
          <w:w w:val="120"/>
          <w:sz w:val="25"/>
        </w:rPr>
        <w:t> </w:t>
      </w:r>
      <w:r>
        <w:rPr>
          <w:color w:val="231F20"/>
          <w:w w:val="120"/>
          <w:sz w:val="25"/>
        </w:rPr>
        <w:t>conseguido.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  que  no  hemos  estudiado  en  profundidad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 la transformación de los estatus de las conclusiones en los casos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complejos. Solo podíamos estudiar, en este trabajo, los casos de in-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terrelaciones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conflictivas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  argumentos  simples;  pero  Piacenza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 un poco más allá, sugiriendo también los casos en los que tales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conflictivas  tienen  lugar  entre  argumentos  coadyuvan-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tes (es decir, argumentos coordinadamente compuestos, múltiples 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subordinados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–y,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ahora,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debemos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añadir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mixtas”–).</w:t>
      </w:r>
      <w:r>
        <w:rPr>
          <w:color w:val="231F20"/>
          <w:spacing w:val="-62"/>
          <w:w w:val="115"/>
        </w:rPr>
        <w:t> </w:t>
      </w:r>
      <w:r>
        <w:rPr>
          <w:color w:val="231F20"/>
          <w:w w:val="115"/>
        </w:rPr>
        <w:t>Sistematizar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generalizar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tales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casos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tarea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trabajos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pos-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82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0867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Luis</w:t>
      </w:r>
      <w:r>
        <w:rPr>
          <w:rFonts w:ascii="Georgia" w:hAnsi="Georgia"/>
          <w:i/>
          <w:color w:val="231F20"/>
          <w:spacing w:val="5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Malavé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pStyle w:val="BodyText"/>
        <w:spacing w:line="235" w:lineRule="auto"/>
        <w:ind w:left="252"/>
      </w:pPr>
      <w:r>
        <w:rPr>
          <w:color w:val="231F20"/>
          <w:w w:val="120"/>
        </w:rPr>
        <w:t>teriores.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obstante,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enfrentar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dichos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tenemos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básico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satisfactorio.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spacing w:val="-1"/>
          <w:w w:val="120"/>
        </w:rPr>
        <w:t>Otro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elemento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que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hemos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dejado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fuera,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dada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complejidad,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formalización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sintáctica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llamados</w:t>
      </w:r>
      <w:r>
        <w:rPr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undercutter</w:t>
      </w:r>
      <w:r>
        <w:rPr>
          <w:i/>
          <w:color w:val="231F20"/>
          <w:spacing w:val="-4"/>
          <w:w w:val="120"/>
        </w:rPr>
        <w:t> </w:t>
      </w:r>
      <w:r>
        <w:rPr>
          <w:color w:val="231F20"/>
          <w:w w:val="120"/>
        </w:rPr>
        <w:t>(rela-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ciones socavatorias de la relación entre premisas y conclusión). Uno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tenerse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cuenta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incluir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i/>
          <w:color w:val="231F20"/>
          <w:w w:val="120"/>
        </w:rPr>
        <w:t>undercut-</w:t>
      </w:r>
      <w:r>
        <w:rPr>
          <w:i/>
          <w:color w:val="231F20"/>
          <w:spacing w:val="-65"/>
          <w:w w:val="120"/>
        </w:rPr>
        <w:t> </w:t>
      </w:r>
      <w:r>
        <w:rPr>
          <w:i/>
          <w:color w:val="231F20"/>
          <w:w w:val="120"/>
        </w:rPr>
        <w:t>ter</w:t>
      </w:r>
      <w:r>
        <w:rPr>
          <w:i/>
          <w:color w:val="231F20"/>
          <w:spacing w:val="-1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apropiada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formalización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crecimiento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refutatorios socavatorios, lo cual puede incrementar la complejidad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evaluativo.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15"/>
        </w:rPr>
        <w:t>También quedará para trabajos posteriores la formalización de 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casos de los refutatorios fuertes. Hemos visto que tal tipo de refu-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tación no es abordada por las reglas de Piacenza (</w:t>
      </w:r>
      <w:r>
        <w:rPr>
          <w:i/>
          <w:color w:val="231F20"/>
          <w:w w:val="120"/>
        </w:rPr>
        <w:t>i.e. </w:t>
      </w:r>
      <w:r>
        <w:rPr>
          <w:color w:val="231F20"/>
          <w:w w:val="120"/>
        </w:rPr>
        <w:t>por el sistema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evaluación planteado a partir de dichas reglas), pero, para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desviarnos del objetivo principal del presente trabajo, hemos obviado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definición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formal.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52" w:right="249" w:firstLine="351"/>
        <w:jc w:val="both"/>
      </w:pPr>
      <w:r>
        <w:rPr>
          <w:color w:val="231F20"/>
          <w:w w:val="120"/>
        </w:rPr>
        <w:t>Aparte de lo que se nos queda en el tintero, hay un tema que,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indirectamente, cobra especial importancia en este trabajo: cómo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deben reconstruirse los argumentos dados informalmente en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discusión (jurídica o no). Desde el punto de vista que hemos plan-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teado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básico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evaluación,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preciso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de instrumentos para la reconstrucción de argumentos es esencial.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 pequeño cambio en la identificación de cierto tipo de relación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coadyuvante implica, normalmente, una modificación mayor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estatus de las conclusiones (y, por lo tanto, de los argumentos). 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gunas preguntas que deben dejarse en el aire son si esa sensibilidad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 la reconstrucción es una debilidad de este sistema evaluativo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particular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tanto,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posibles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sistemas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menos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sensibles</w:t>
      </w:r>
      <w:r>
        <w:rPr>
          <w:color w:val="231F20"/>
          <w:spacing w:val="-66"/>
          <w:w w:val="120"/>
        </w:rPr>
        <w:t> </w:t>
      </w:r>
      <w:r>
        <w:rPr>
          <w:color w:val="231F20"/>
          <w:w w:val="120"/>
        </w:rPr>
        <w:t>a la reconstrucción argumentativa. No obstante, también debemos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preguntarnos si un sistema menos dependiente de la reconstruc-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implicará una mayor complejidad (didáctica o computacional)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evaluativo</w:t>
      </w:r>
      <w:r>
        <w:rPr>
          <w:color w:val="231F20"/>
          <w:w w:val="120"/>
          <w:vertAlign w:val="superscript"/>
        </w:rPr>
        <w:t>28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5" w:lineRule="auto"/>
        <w:ind w:left="252" w:right="250" w:firstLine="351"/>
        <w:jc w:val="both"/>
      </w:pPr>
      <w:r>
        <w:rPr>
          <w:color w:val="231F20"/>
          <w:w w:val="120"/>
        </w:rPr>
        <w:t>Como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verse,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mucho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respecto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argumentación,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especialmente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concernido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i.e.</w:t>
      </w:r>
      <w:r>
        <w:rPr>
          <w:i/>
          <w:color w:val="231F20"/>
          <w:spacing w:val="5"/>
          <w:w w:val="120"/>
        </w:rPr>
        <w:t> </w:t>
      </w:r>
      <w:r>
        <w:rPr>
          <w:color w:val="231F20"/>
          <w:w w:val="120"/>
        </w:rPr>
        <w:t>construir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evaluación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argu-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98.625961pt;margin-top:9.817017pt;width:89.4pt;height:.1pt;mso-position-horizontal-relative:page;mso-position-vertical-relative:paragraph;z-index:-15708160;mso-wrap-distance-left:0;mso-wrap-distance-right:0" coordorigin="1973,196" coordsize="1788,0" path="m1973,196l3760,196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30" w:lineRule="auto" w:before="1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Por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ejemplo,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un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sistema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lógica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por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defecto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con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prioridades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parece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ser</w:t>
      </w:r>
      <w:r>
        <w:rPr>
          <w:color w:val="231F20"/>
          <w:spacing w:val="42"/>
          <w:w w:val="120"/>
          <w:sz w:val="17"/>
        </w:rPr>
        <w:t> </w:t>
      </w:r>
      <w:r>
        <w:rPr>
          <w:color w:val="231F20"/>
          <w:w w:val="120"/>
          <w:sz w:val="17"/>
        </w:rPr>
        <w:t>menos</w:t>
      </w:r>
      <w:r>
        <w:rPr>
          <w:color w:val="231F20"/>
          <w:spacing w:val="41"/>
          <w:w w:val="120"/>
          <w:sz w:val="17"/>
        </w:rPr>
        <w:t> </w:t>
      </w:r>
      <w:r>
        <w:rPr>
          <w:color w:val="231F20"/>
          <w:w w:val="120"/>
          <w:sz w:val="17"/>
        </w:rPr>
        <w:t>sensible</w:t>
      </w:r>
      <w:r>
        <w:rPr>
          <w:color w:val="231F20"/>
          <w:spacing w:val="-43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reconstrucción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argumentos,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pero,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didácticamente,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más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complejo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(y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computacionalmente también puede serlo, porque implica la evaluación de cada una de las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proposiciones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conforman</w:t>
      </w:r>
      <w:r>
        <w:rPr>
          <w:color w:val="231F20"/>
          <w:spacing w:val="11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argumentos).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8545" w:val="right" w:leader="none"/>
        </w:tabs>
        <w:spacing w:before="104"/>
        <w:ind w:left="3207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-1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  <w:tab/>
      </w:r>
      <w:r>
        <w:rPr>
          <w:rFonts w:ascii="Times New Roman" w:hAnsi="Times New Roman"/>
          <w:color w:val="231F20"/>
          <w:position w:val="1"/>
          <w:sz w:val="25"/>
        </w:rPr>
        <w:t>83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line="316" w:lineRule="auto" w:before="37"/>
        <w:ind w:left="2814" w:right="518" w:hanging="2285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-16111616" from="98.450157pt,16.534981pt" to="513.400788pt,16.534981pt" stroked="true" strokeweight=".620497pt" strokecolor="#231f20">
            <v:stroke dashstyle="solid"/>
            <w10:wrap type="none"/>
          </v:line>
        </w:pict>
      </w:r>
      <w:r>
        <w:rPr>
          <w:i/>
          <w:color w:val="231F20"/>
          <w:w w:val="115"/>
          <w:sz w:val="20"/>
        </w:rPr>
        <w:t>Construcción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un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sistema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evaluativo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de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argumentos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fundamentado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en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las</w:t>
      </w:r>
      <w:r>
        <w:rPr>
          <w:i/>
          <w:color w:val="231F20"/>
          <w:spacing w:val="4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reglas</w:t>
      </w:r>
      <w:r>
        <w:rPr>
          <w:i/>
          <w:color w:val="231F20"/>
          <w:spacing w:val="-49"/>
          <w:w w:val="115"/>
          <w:sz w:val="20"/>
        </w:rPr>
        <w:t> </w:t>
      </w:r>
      <w:r>
        <w:rPr>
          <w:i/>
          <w:color w:val="231F20"/>
          <w:w w:val="115"/>
          <w:sz w:val="20"/>
        </w:rPr>
        <w:t>propuestas por Eduardo Piacenza</w:t>
      </w:r>
    </w:p>
    <w:p>
      <w:pPr>
        <w:pStyle w:val="BodyText"/>
        <w:spacing w:before="5"/>
        <w:rPr>
          <w:i/>
          <w:sz w:val="18"/>
        </w:rPr>
      </w:pPr>
    </w:p>
    <w:p>
      <w:pPr>
        <w:pStyle w:val="BodyText"/>
        <w:spacing w:line="235" w:lineRule="auto" w:before="1"/>
        <w:ind w:left="252" w:right="249"/>
        <w:jc w:val="both"/>
      </w:pPr>
      <w:r>
        <w:rPr>
          <w:color w:val="231F20"/>
          <w:w w:val="120"/>
        </w:rPr>
        <w:t>mentativo).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Dada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importancia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teórica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práctica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tema,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oportunas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palabras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invitación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Eduardo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Piacenza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unirse</w:t>
      </w:r>
      <w:r>
        <w:rPr>
          <w:color w:val="231F20"/>
          <w:spacing w:val="-6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tales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esfuerzos:</w:t>
      </w:r>
    </w:p>
    <w:p>
      <w:pPr>
        <w:pStyle w:val="BodyText"/>
        <w:rPr>
          <w:sz w:val="22"/>
        </w:rPr>
      </w:pPr>
    </w:p>
    <w:p>
      <w:pPr>
        <w:spacing w:line="220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En</w:t>
      </w:r>
      <w:r>
        <w:rPr>
          <w:color w:val="231F20"/>
          <w:spacing w:val="46"/>
          <w:w w:val="120"/>
          <w:sz w:val="22"/>
        </w:rPr>
        <w:t> </w:t>
      </w:r>
      <w:r>
        <w:rPr>
          <w:color w:val="231F20"/>
          <w:w w:val="120"/>
          <w:sz w:val="22"/>
        </w:rPr>
        <w:t>este</w:t>
      </w:r>
      <w:r>
        <w:rPr>
          <w:color w:val="231F20"/>
          <w:spacing w:val="46"/>
          <w:w w:val="120"/>
          <w:sz w:val="22"/>
        </w:rPr>
        <w:t> </w:t>
      </w:r>
      <w:r>
        <w:rPr>
          <w:color w:val="231F20"/>
          <w:w w:val="120"/>
          <w:sz w:val="22"/>
        </w:rPr>
        <w:t>momento,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las</w:t>
      </w:r>
      <w:r>
        <w:rPr>
          <w:color w:val="231F20"/>
          <w:spacing w:val="46"/>
          <w:w w:val="120"/>
          <w:sz w:val="22"/>
        </w:rPr>
        <w:t> </w:t>
      </w:r>
      <w:r>
        <w:rPr>
          <w:color w:val="231F20"/>
          <w:w w:val="120"/>
          <w:sz w:val="22"/>
        </w:rPr>
        <w:t>tareas</w:t>
      </w:r>
      <w:r>
        <w:rPr>
          <w:color w:val="231F20"/>
          <w:spacing w:val="46"/>
          <w:w w:val="120"/>
          <w:sz w:val="22"/>
        </w:rPr>
        <w:t> </w:t>
      </w:r>
      <w:r>
        <w:rPr>
          <w:color w:val="231F20"/>
          <w:w w:val="120"/>
          <w:sz w:val="22"/>
        </w:rPr>
        <w:t>más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inmediatas</w:t>
      </w:r>
      <w:r>
        <w:rPr>
          <w:color w:val="231F20"/>
          <w:spacing w:val="46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46"/>
          <w:w w:val="120"/>
          <w:sz w:val="22"/>
        </w:rPr>
        <w:t> </w:t>
      </w:r>
      <w:r>
        <w:rPr>
          <w:color w:val="231F20"/>
          <w:w w:val="120"/>
          <w:sz w:val="22"/>
        </w:rPr>
        <w:t>están</w:t>
      </w:r>
      <w:r>
        <w:rPr>
          <w:color w:val="231F20"/>
          <w:spacing w:val="47"/>
          <w:w w:val="120"/>
          <w:sz w:val="22"/>
        </w:rPr>
        <w:t> </w:t>
      </w:r>
      <w:r>
        <w:rPr>
          <w:color w:val="231F20"/>
          <w:w w:val="120"/>
          <w:sz w:val="22"/>
        </w:rPr>
        <w:t>planteadas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en la agenda de la investigación son dos. Por un lado, un trabajo 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sistematización y precisión conceptual de lo hoy presentado aquí; por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otro,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una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nueva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confrontación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con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material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empírico,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37"/>
          <w:w w:val="120"/>
          <w:sz w:val="22"/>
        </w:rPr>
        <w:t> </w:t>
      </w:r>
      <w:r>
        <w:rPr>
          <w:color w:val="231F20"/>
          <w:w w:val="120"/>
          <w:sz w:val="22"/>
        </w:rPr>
        <w:t>busca-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ría fundamentalmente determinar tres cosas: primero, hasta dónde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resulta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relevante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refinar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más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conceptos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descriptivos;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segundo,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hasta dónde vale la pena tomar en cuenta las estructuras progresi-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vamente más complejas que resultan de iterar las estructuras más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elementales arriba descritas; tercero, qué otros factores que pueden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estar incidiendo en las evaluaciones intuitivas sería conveniente in-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corporar en los criterios y procedimientos de evaluación que procu-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ran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reconstruirlas.</w:t>
      </w:r>
    </w:p>
    <w:p>
      <w:pPr>
        <w:pStyle w:val="BodyText"/>
        <w:spacing w:before="2"/>
        <w:rPr>
          <w:sz w:val="24"/>
        </w:rPr>
      </w:pPr>
    </w:p>
    <w:p>
      <w:pPr>
        <w:spacing w:line="220" w:lineRule="auto" w:before="0"/>
        <w:ind w:left="604" w:right="601" w:firstLine="0"/>
        <w:jc w:val="both"/>
        <w:rPr>
          <w:sz w:val="22"/>
        </w:rPr>
      </w:pPr>
      <w:r>
        <w:rPr>
          <w:color w:val="231F20"/>
          <w:w w:val="120"/>
          <w:sz w:val="22"/>
        </w:rPr>
        <w:t>Esos temas de agenda suponen un considerable trabajo, por un lado,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lectura,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asimilación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adaptación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materiales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teóricos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prove-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nientes de las disciplinas ya indicadas,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y por otro, de análisis y eva-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luación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argumentos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documentados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en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las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sentencias.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obvio,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entonces, que cualquiera de esas actividades se cumpliría mejor si se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emprendiera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entre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varios.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Y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es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con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esa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intención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que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me</w:t>
      </w:r>
      <w:r>
        <w:rPr>
          <w:color w:val="231F20"/>
          <w:spacing w:val="12"/>
          <w:w w:val="120"/>
          <w:sz w:val="22"/>
        </w:rPr>
        <w:t> </w:t>
      </w:r>
      <w:r>
        <w:rPr>
          <w:color w:val="231F20"/>
          <w:w w:val="120"/>
          <w:sz w:val="22"/>
        </w:rPr>
        <w:t>he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animado</w:t>
      </w:r>
      <w:r>
        <w:rPr>
          <w:color w:val="231F20"/>
          <w:spacing w:val="-57"/>
          <w:w w:val="120"/>
          <w:sz w:val="22"/>
        </w:rPr>
        <w:t> </w:t>
      </w:r>
      <w:r>
        <w:rPr>
          <w:color w:val="231F20"/>
          <w:w w:val="120"/>
          <w:sz w:val="22"/>
        </w:rPr>
        <w:t>a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presentar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aquí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materiales</w:t>
      </w:r>
      <w:r>
        <w:rPr>
          <w:color w:val="231F20"/>
          <w:spacing w:val="14"/>
          <w:w w:val="120"/>
          <w:sz w:val="22"/>
        </w:rPr>
        <w:t> </w:t>
      </w:r>
      <w:r>
        <w:rPr>
          <w:color w:val="231F20"/>
          <w:w w:val="120"/>
          <w:sz w:val="22"/>
        </w:rPr>
        <w:t>tan</w:t>
      </w:r>
      <w:r>
        <w:rPr>
          <w:color w:val="231F20"/>
          <w:spacing w:val="13"/>
          <w:w w:val="120"/>
          <w:sz w:val="22"/>
        </w:rPr>
        <w:t> </w:t>
      </w:r>
      <w:r>
        <w:rPr>
          <w:color w:val="231F20"/>
          <w:w w:val="120"/>
          <w:sz w:val="22"/>
        </w:rPr>
        <w:t>inacabados.</w:t>
      </w:r>
      <w:r>
        <w:rPr>
          <w:color w:val="231F20"/>
          <w:w w:val="120"/>
          <w:sz w:val="22"/>
          <w:vertAlign w:val="superscript"/>
        </w:rPr>
        <w:t>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98.625961pt;margin-top:13.853433pt;width:89.4pt;height:.1pt;mso-position-horizontal-relative:page;mso-position-vertical-relative:paragraph;z-index:-15707648;mso-wrap-distance-left:0;mso-wrap-distance-right:0" coordorigin="1973,277" coordsize="1788,0" path="m1973,277l3760,27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02" w:lineRule="exact" w:before="0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Piacenza,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E.: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“Las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relaciones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interargumentales…”,</w:t>
      </w:r>
      <w:r>
        <w:rPr>
          <w:color w:val="231F20"/>
          <w:spacing w:val="12"/>
          <w:w w:val="125"/>
          <w:sz w:val="17"/>
        </w:rPr>
        <w:t> </w:t>
      </w:r>
      <w:r>
        <w:rPr>
          <w:color w:val="231F20"/>
          <w:w w:val="125"/>
          <w:sz w:val="17"/>
        </w:rPr>
        <w:t>p.19.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color w:val="231F20"/>
          <w:position w:val="1"/>
          <w:sz w:val="25"/>
        </w:rPr>
        <w:t>84</w:t>
        <w:tab/>
      </w:r>
      <w:r>
        <w:rPr>
          <w:rFonts w:ascii="Times New Roman" w:hAnsi="Times New Roman"/>
          <w:i/>
          <w:color w:val="231F20"/>
          <w:sz w:val="20"/>
        </w:rPr>
        <w:t>Lógoi.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Revista</w:t>
      </w:r>
      <w:r>
        <w:rPr>
          <w:rFonts w:ascii="Times New Roman" w:hAnsi="Times New Roman"/>
          <w:i/>
          <w:color w:val="231F20"/>
          <w:spacing w:val="3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de</w:t>
      </w:r>
      <w:r>
        <w:rPr>
          <w:rFonts w:ascii="Times New Roman" w:hAnsi="Times New Roman"/>
          <w:i/>
          <w:color w:val="231F20"/>
          <w:spacing w:val="2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Filosofía</w:t>
      </w:r>
    </w:p>
    <w:sectPr>
      <w:pgSz w:w="12240" w:h="15840"/>
      <w:pgMar w:header="0" w:footer="523" w:top="740" w:bottom="7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86188pt;margin-top:750.836792pt;width:72.05pt;height:11.95pt;mso-position-horizontal-relative:page;mso-position-vertical-relative:page;z-index:-1613312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color w:val="231F20"/>
                    <w:sz w:val="20"/>
                  </w:rPr>
                  <w:t>ISSN:</w:t>
                </w:r>
                <w:r>
                  <w:rPr>
                    <w:rFonts w:ascii="Times New Roman"/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252" w:hanging="309"/>
        <w:jc w:val="left"/>
      </w:pPr>
      <w:rPr>
        <w:rFonts w:hint="default" w:ascii="Calibri" w:hAnsi="Calibri" w:eastAsia="Calibri" w:cs="Calibri"/>
        <w:color w:val="231F20"/>
        <w:spacing w:val="-15"/>
        <w:w w:val="98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4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8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2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6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0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84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38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2" w:hanging="30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8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spacing w:val="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5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spacing w:val="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2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spacing w:val="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spacing w:val="-11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04" w:hanging="352"/>
        <w:jc w:val="left"/>
      </w:pPr>
      <w:rPr>
        <w:rFonts w:hint="default" w:ascii="Calibri" w:hAnsi="Calibri" w:eastAsia="Calibri" w:cs="Calibri"/>
        <w:b/>
        <w:bCs/>
        <w:i/>
        <w:iCs/>
        <w:color w:val="231F20"/>
        <w:spacing w:val="-1"/>
        <w:w w:val="128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4" w:hanging="352"/>
        <w:jc w:val="left"/>
      </w:pPr>
      <w:rPr>
        <w:rFonts w:hint="default" w:ascii="Calibri" w:hAnsi="Calibri" w:eastAsia="Calibri" w:cs="Calibri"/>
        <w:color w:val="231F20"/>
        <w:w w:val="125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4" w:hanging="352"/>
      <w:outlineLvl w:val="1"/>
    </w:pPr>
    <w:rPr>
      <w:rFonts w:ascii="Calibri" w:hAnsi="Calibri" w:eastAsia="Calibri" w:cs="Calibri"/>
      <w:b/>
      <w:bCs/>
      <w:i/>
      <w:iCs/>
      <w:sz w:val="27"/>
      <w:szCs w:val="2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04"/>
      <w:outlineLvl w:val="2"/>
    </w:pPr>
    <w:rPr>
      <w:rFonts w:ascii="Tahoma" w:hAnsi="Tahoma" w:eastAsia="Tahoma" w:cs="Tahoma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4" w:right="250" w:hanging="352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uismalavnaim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2023-06-28T15:19:00Z</dcterms:created>
  <dcterms:modified xsi:type="dcterms:W3CDTF">2023-06-28T15:19:00Z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