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tabs>
          <w:tab w:pos="7554" w:val="left" w:leader="none"/>
        </w:tabs>
        <w:spacing w:before="0"/>
        <w:ind w:left="2635" w:right="0" w:firstLine="0"/>
        <w:jc w:val="left"/>
        <w:rPr>
          <w:i/>
          <w:sz w:val="16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2010</w:t>
        <w:tab/>
      </w:r>
      <w:r>
        <w:rPr>
          <w:i/>
          <w:color w:val="231F20"/>
          <w:spacing w:val="-1"/>
          <w:position w:val="-4"/>
          <w:sz w:val="16"/>
        </w:rPr>
        <w:t>pp.</w:t>
      </w:r>
      <w:r>
        <w:rPr>
          <w:i/>
          <w:color w:val="231F20"/>
          <w:spacing w:val="-8"/>
          <w:position w:val="-4"/>
          <w:sz w:val="16"/>
        </w:rPr>
        <w:t> </w:t>
      </w:r>
      <w:r>
        <w:rPr>
          <w:i/>
          <w:color w:val="231F20"/>
          <w:spacing w:val="-1"/>
          <w:position w:val="-4"/>
          <w:sz w:val="16"/>
        </w:rPr>
        <w:t>153-158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5"/>
        </w:rPr>
      </w:pPr>
    </w:p>
    <w:p>
      <w:pPr>
        <w:pStyle w:val="Title"/>
      </w:pPr>
      <w:r>
        <w:rPr>
          <w:color w:val="231F20"/>
        </w:rPr>
        <w:t>Reseña</w:t>
      </w:r>
    </w:p>
    <w:p>
      <w:pPr>
        <w:pStyle w:val="BodyText"/>
        <w:spacing w:before="5"/>
        <w:rPr>
          <w:rFonts w:ascii="Georgia"/>
          <w:b/>
          <w:sz w:val="29"/>
        </w:rPr>
      </w:pPr>
    </w:p>
    <w:p>
      <w:pPr>
        <w:spacing w:before="0"/>
        <w:ind w:left="3090" w:right="3098" w:firstLine="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sz w:val="20"/>
        </w:rPr>
        <w:t>Juan</w:t>
      </w:r>
      <w:r>
        <w:rPr>
          <w:rFonts w:ascii="Georgia" w:hAnsi="Georgia"/>
          <w:b/>
          <w:color w:val="231F20"/>
          <w:spacing w:val="23"/>
          <w:sz w:val="20"/>
        </w:rPr>
        <w:t> </w:t>
      </w:r>
      <w:r>
        <w:rPr>
          <w:rFonts w:ascii="Georgia" w:hAnsi="Georgia"/>
          <w:b/>
          <w:color w:val="231F20"/>
          <w:sz w:val="20"/>
        </w:rPr>
        <w:t>José</w:t>
      </w:r>
      <w:r>
        <w:rPr>
          <w:rFonts w:ascii="Georgia" w:hAnsi="Georgia"/>
          <w:b/>
          <w:color w:val="231F20"/>
          <w:spacing w:val="24"/>
          <w:sz w:val="20"/>
        </w:rPr>
        <w:t> </w:t>
      </w:r>
      <w:r>
        <w:rPr>
          <w:rFonts w:ascii="Georgia" w:hAnsi="Georgia"/>
          <w:b/>
          <w:color w:val="231F20"/>
          <w:sz w:val="20"/>
        </w:rPr>
        <w:t>Rosales</w:t>
      </w:r>
      <w:r>
        <w:rPr>
          <w:rFonts w:ascii="Georgia" w:hAnsi="Georgia"/>
          <w:b/>
          <w:color w:val="231F20"/>
          <w:spacing w:val="23"/>
          <w:sz w:val="20"/>
        </w:rPr>
        <w:t> </w:t>
      </w:r>
      <w:r>
        <w:rPr>
          <w:rFonts w:ascii="Georgia" w:hAnsi="Georgia"/>
          <w:b/>
          <w:color w:val="231F20"/>
          <w:sz w:val="20"/>
        </w:rPr>
        <w:t>Sánchez:</w:t>
      </w:r>
    </w:p>
    <w:p>
      <w:pPr>
        <w:spacing w:before="13"/>
        <w:ind w:left="3090" w:right="3098" w:firstLine="0"/>
        <w:jc w:val="center"/>
        <w:rPr>
          <w:rFonts w:ascii="Georgia" w:hAnsi="Georgia"/>
          <w:b/>
          <w:i/>
          <w:sz w:val="11"/>
        </w:rPr>
      </w:pPr>
      <w:r>
        <w:rPr>
          <w:rFonts w:ascii="Georgia" w:hAnsi="Georgia"/>
          <w:b/>
          <w:i/>
          <w:color w:val="231F20"/>
          <w:sz w:val="20"/>
        </w:rPr>
        <w:t>Ética</w:t>
      </w:r>
      <w:r>
        <w:rPr>
          <w:rFonts w:ascii="Georgia" w:hAnsi="Georgia"/>
          <w:b/>
          <w:i/>
          <w:color w:val="231F20"/>
          <w:spacing w:val="20"/>
          <w:sz w:val="20"/>
        </w:rPr>
        <w:t> </w:t>
      </w:r>
      <w:r>
        <w:rPr>
          <w:rFonts w:ascii="Georgia" w:hAnsi="Georgia"/>
          <w:b/>
          <w:i/>
          <w:color w:val="231F20"/>
          <w:sz w:val="20"/>
        </w:rPr>
        <w:t>y</w:t>
      </w:r>
      <w:r>
        <w:rPr>
          <w:rFonts w:ascii="Georgia" w:hAnsi="Georgia"/>
          <w:b/>
          <w:i/>
          <w:color w:val="231F20"/>
          <w:spacing w:val="21"/>
          <w:sz w:val="20"/>
        </w:rPr>
        <w:t> </w:t>
      </w:r>
      <w:r>
        <w:rPr>
          <w:rFonts w:ascii="Georgia" w:hAnsi="Georgia"/>
          <w:b/>
          <w:i/>
          <w:color w:val="231F20"/>
          <w:sz w:val="20"/>
        </w:rPr>
        <w:t>razón</w:t>
      </w:r>
      <w:r>
        <w:rPr>
          <w:rFonts w:ascii="Georgia" w:hAnsi="Georgia"/>
          <w:b/>
          <w:i/>
          <w:color w:val="231F20"/>
          <w:spacing w:val="20"/>
          <w:sz w:val="20"/>
        </w:rPr>
        <w:t> </w:t>
      </w:r>
      <w:r>
        <w:rPr>
          <w:rFonts w:ascii="Georgia" w:hAnsi="Georgia"/>
          <w:b/>
          <w:i/>
          <w:color w:val="231F20"/>
          <w:sz w:val="20"/>
        </w:rPr>
        <w:t>en</w:t>
      </w:r>
      <w:r>
        <w:rPr>
          <w:rFonts w:ascii="Georgia" w:hAnsi="Georgia"/>
          <w:b/>
          <w:i/>
          <w:color w:val="231F20"/>
          <w:spacing w:val="21"/>
          <w:sz w:val="20"/>
        </w:rPr>
        <w:t> </w:t>
      </w:r>
      <w:r>
        <w:rPr>
          <w:rFonts w:ascii="Georgia" w:hAnsi="Georgia"/>
          <w:b/>
          <w:i/>
          <w:color w:val="231F20"/>
          <w:sz w:val="20"/>
        </w:rPr>
        <w:t>Simón</w:t>
      </w:r>
      <w:r>
        <w:rPr>
          <w:rFonts w:ascii="Georgia" w:hAnsi="Georgia"/>
          <w:b/>
          <w:i/>
          <w:color w:val="231F20"/>
          <w:spacing w:val="21"/>
          <w:sz w:val="20"/>
        </w:rPr>
        <w:t> </w:t>
      </w:r>
      <w:r>
        <w:rPr>
          <w:rFonts w:ascii="Georgia" w:hAnsi="Georgia"/>
          <w:b/>
          <w:i/>
          <w:color w:val="231F20"/>
          <w:sz w:val="20"/>
        </w:rPr>
        <w:t>Rodríguez</w:t>
      </w:r>
      <w:r>
        <w:rPr>
          <w:rFonts w:ascii="Georgia" w:hAnsi="Georgia"/>
          <w:b/>
          <w:i/>
          <w:color w:val="231F20"/>
          <w:position w:val="7"/>
          <w:sz w:val="11"/>
        </w:rPr>
        <w:t>1</w:t>
      </w:r>
    </w:p>
    <w:p>
      <w:pPr>
        <w:spacing w:line="271" w:lineRule="auto" w:before="104"/>
        <w:ind w:left="5957" w:right="1621" w:firstLine="400"/>
        <w:jc w:val="right"/>
        <w:rPr>
          <w:i/>
          <w:sz w:val="18"/>
        </w:rPr>
      </w:pPr>
      <w:r>
        <w:rPr/>
        <w:pict>
          <v:line style="position:absolute;mso-position-horizontal-relative:page;mso-position-vertical-relative:paragraph;z-index:15730688" from="138pt,11.395701pt" to="337.841996pt,11.395701pt" stroked="true" strokeweight="2.000004pt" strokecolor="#d1d3d4">
            <v:stroke dashstyle="solid"/>
            <w10:wrap type="none"/>
          </v:line>
        </w:pict>
      </w:r>
      <w:r>
        <w:rPr>
          <w:i/>
          <w:color w:val="231F20"/>
          <w:w w:val="115"/>
          <w:sz w:val="22"/>
        </w:rPr>
        <w:t>José</w:t>
      </w:r>
      <w:r>
        <w:rPr>
          <w:i/>
          <w:color w:val="231F20"/>
          <w:spacing w:val="9"/>
          <w:w w:val="115"/>
          <w:sz w:val="22"/>
        </w:rPr>
        <w:t> </w:t>
      </w:r>
      <w:r>
        <w:rPr>
          <w:i/>
          <w:color w:val="231F20"/>
          <w:w w:val="115"/>
          <w:sz w:val="22"/>
        </w:rPr>
        <w:t>Luis</w:t>
      </w:r>
      <w:r>
        <w:rPr>
          <w:i/>
          <w:color w:val="231F20"/>
          <w:spacing w:val="10"/>
          <w:w w:val="115"/>
          <w:sz w:val="22"/>
        </w:rPr>
        <w:t> </w:t>
      </w:r>
      <w:r>
        <w:rPr>
          <w:i/>
          <w:color w:val="231F20"/>
          <w:w w:val="115"/>
          <w:sz w:val="22"/>
        </w:rPr>
        <w:t>Da</w:t>
      </w:r>
      <w:r>
        <w:rPr>
          <w:i/>
          <w:color w:val="231F20"/>
          <w:spacing w:val="10"/>
          <w:w w:val="115"/>
          <w:sz w:val="22"/>
        </w:rPr>
        <w:t> </w:t>
      </w:r>
      <w:r>
        <w:rPr>
          <w:i/>
          <w:color w:val="231F20"/>
          <w:w w:val="115"/>
          <w:sz w:val="22"/>
        </w:rPr>
        <w:t>Silva</w:t>
      </w:r>
      <w:r>
        <w:rPr>
          <w:i/>
          <w:color w:val="231F20"/>
          <w:spacing w:val="-60"/>
          <w:w w:val="115"/>
          <w:sz w:val="22"/>
        </w:rPr>
        <w:t> </w:t>
      </w:r>
      <w:r>
        <w:rPr>
          <w:i/>
          <w:color w:val="231F20"/>
          <w:w w:val="115"/>
          <w:sz w:val="18"/>
        </w:rPr>
        <w:t>Escuela</w:t>
      </w:r>
      <w:r>
        <w:rPr>
          <w:i/>
          <w:color w:val="231F20"/>
          <w:spacing w:val="9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de</w:t>
      </w:r>
      <w:r>
        <w:rPr>
          <w:i/>
          <w:color w:val="231F20"/>
          <w:spacing w:val="10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Filosofía-UCAB</w:t>
      </w:r>
      <w:r>
        <w:rPr>
          <w:i/>
          <w:color w:val="231F20"/>
          <w:spacing w:val="-49"/>
          <w:w w:val="115"/>
          <w:sz w:val="18"/>
        </w:rPr>
        <w:t> </w:t>
      </w:r>
      <w:hyperlink r:id="rId8">
        <w:r>
          <w:rPr>
            <w:i/>
            <w:color w:val="231F20"/>
            <w:w w:val="115"/>
            <w:sz w:val="18"/>
          </w:rPr>
          <w:t>joma79@movistar.net.ve</w:t>
        </w:r>
      </w:hyperlink>
    </w:p>
    <w:p>
      <w:pPr>
        <w:pStyle w:val="BodyText"/>
        <w:spacing w:before="5"/>
        <w:rPr>
          <w:i/>
          <w:sz w:val="29"/>
        </w:rPr>
      </w:pPr>
    </w:p>
    <w:p>
      <w:pPr>
        <w:pStyle w:val="BodyText"/>
        <w:spacing w:line="249" w:lineRule="auto"/>
        <w:ind w:left="1612" w:right="1620" w:firstLine="283"/>
        <w:jc w:val="both"/>
      </w:pPr>
      <w:r>
        <w:rPr>
          <w:color w:val="231F20"/>
          <w:w w:val="120"/>
        </w:rPr>
        <w:t>El estudio sobre Simón Rodríguez que nos presenta el profesor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Juan Rosales parte de la necesidad de valorar en su dimensión po-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lítica, educativa, de la ética, y de la razón, el modo que tienen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hombres de relacionarse en sociedad. En la propuesta de Simón Ro-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dríguez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resulta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prioritario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incorporar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pautas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sociales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políticas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el proceso educativo de los niños y jóvenes con la intención de esti-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mular la práctica de virtudes republicanas. De esta manera podría-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mos completar el ciclo iniciado con las guerras de independencia: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Estados libres y soberanos apoyados por ciudadanos conscientes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rol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defensores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estado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derecho.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9531" w:val="left" w:leader="none"/>
        </w:tabs>
        <w:spacing w:line="249" w:lineRule="auto" w:before="1"/>
        <w:ind w:left="1612" w:right="145" w:hanging="1465"/>
      </w:pPr>
      <w:r>
        <w:rPr>
          <w:position w:val="-3"/>
        </w:rPr>
        <w:drawing>
          <wp:inline distT="0" distB="0" distL="0" distR="0">
            <wp:extent cx="152399" cy="15239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                            </w:t>
      </w:r>
      <w:r>
        <w:rPr>
          <w:spacing w:val="8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propósito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libro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queda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claramente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explicitado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introduc-</w:t>
      </w:r>
      <w:r>
        <w:rPr>
          <w:color w:val="231F20"/>
        </w:rPr>
        <w:tab/>
      </w:r>
      <w:r>
        <w:rPr>
          <w:color w:val="231F20"/>
          <w:spacing w:val="-16"/>
          <w:position w:val="-3"/>
        </w:rPr>
        <w:drawing>
          <wp:inline distT="0" distB="0" distL="0" distR="0">
            <wp:extent cx="152399" cy="152399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  <w:position w:val="-3"/>
        </w:rPr>
      </w:r>
      <w:r>
        <w:rPr>
          <w:color w:val="231F20"/>
          <w:position w:val="-3"/>
        </w:rPr>
        <w:t> </w:t>
      </w:r>
      <w:r>
        <w:rPr>
          <w:color w:val="231F20"/>
          <w:w w:val="120"/>
        </w:rPr>
        <w:t>ción,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aquí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el autor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expresa el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sentido y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alcance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de su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investigación:</w:t>
      </w:r>
    </w:p>
    <w:p>
      <w:pPr>
        <w:pStyle w:val="BodyText"/>
        <w:spacing w:before="3"/>
        <w:rPr>
          <w:sz w:val="18"/>
        </w:rPr>
      </w:pPr>
    </w:p>
    <w:p>
      <w:pPr>
        <w:spacing w:line="232" w:lineRule="auto" w:before="1"/>
        <w:ind w:left="1896" w:right="1904" w:firstLine="0"/>
        <w:jc w:val="both"/>
        <w:rPr>
          <w:sz w:val="18"/>
        </w:rPr>
      </w:pPr>
      <w:r>
        <w:rPr>
          <w:color w:val="231F20"/>
          <w:w w:val="120"/>
          <w:sz w:val="18"/>
        </w:rPr>
        <w:t>(…)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Rodríguez</w:t>
      </w:r>
      <w:r>
        <w:rPr>
          <w:color w:val="231F20"/>
          <w:spacing w:val="15"/>
          <w:w w:val="120"/>
          <w:sz w:val="18"/>
        </w:rPr>
        <w:t> </w:t>
      </w:r>
      <w:r>
        <w:rPr>
          <w:color w:val="231F20"/>
          <w:w w:val="120"/>
          <w:sz w:val="18"/>
        </w:rPr>
        <w:t>ha</w:t>
      </w:r>
      <w:r>
        <w:rPr>
          <w:color w:val="231F20"/>
          <w:spacing w:val="15"/>
          <w:w w:val="120"/>
          <w:sz w:val="18"/>
        </w:rPr>
        <w:t> </w:t>
      </w:r>
      <w:r>
        <w:rPr>
          <w:color w:val="231F20"/>
          <w:w w:val="120"/>
          <w:sz w:val="18"/>
        </w:rPr>
        <w:t>visto</w:t>
      </w:r>
      <w:r>
        <w:rPr>
          <w:color w:val="231F20"/>
          <w:spacing w:val="15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15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15"/>
          <w:w w:val="120"/>
          <w:sz w:val="18"/>
        </w:rPr>
        <w:t> </w:t>
      </w:r>
      <w:r>
        <w:rPr>
          <w:color w:val="231F20"/>
          <w:w w:val="120"/>
          <w:sz w:val="18"/>
        </w:rPr>
        <w:t>centro</w:t>
      </w:r>
      <w:r>
        <w:rPr>
          <w:color w:val="231F20"/>
          <w:spacing w:val="15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5"/>
          <w:w w:val="120"/>
          <w:sz w:val="18"/>
        </w:rPr>
        <w:t> </w:t>
      </w:r>
      <w:r>
        <w:rPr>
          <w:color w:val="231F20"/>
          <w:w w:val="120"/>
          <w:sz w:val="18"/>
        </w:rPr>
        <w:t>toda</w:t>
      </w:r>
      <w:r>
        <w:rPr>
          <w:color w:val="231F20"/>
          <w:spacing w:val="15"/>
          <w:w w:val="120"/>
          <w:sz w:val="18"/>
        </w:rPr>
        <w:t> </w:t>
      </w:r>
      <w:r>
        <w:rPr>
          <w:color w:val="231F20"/>
          <w:w w:val="120"/>
          <w:sz w:val="18"/>
        </w:rPr>
        <w:t>sociedad</w:t>
      </w:r>
      <w:r>
        <w:rPr>
          <w:color w:val="231F20"/>
          <w:spacing w:val="15"/>
          <w:w w:val="120"/>
          <w:sz w:val="18"/>
        </w:rPr>
        <w:t> </w:t>
      </w:r>
      <w:r>
        <w:rPr>
          <w:color w:val="231F20"/>
          <w:w w:val="120"/>
          <w:sz w:val="18"/>
        </w:rPr>
        <w:t>bien</w:t>
      </w:r>
      <w:r>
        <w:rPr>
          <w:color w:val="231F20"/>
          <w:spacing w:val="15"/>
          <w:w w:val="120"/>
          <w:sz w:val="18"/>
        </w:rPr>
        <w:t> </w:t>
      </w:r>
      <w:r>
        <w:rPr>
          <w:color w:val="231F20"/>
          <w:w w:val="120"/>
          <w:sz w:val="18"/>
        </w:rPr>
        <w:t>ordenada,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16"/>
          <w:w w:val="120"/>
          <w:sz w:val="18"/>
        </w:rPr>
        <w:t> </w:t>
      </w:r>
      <w:r>
        <w:rPr>
          <w:color w:val="231F20"/>
          <w:w w:val="120"/>
          <w:sz w:val="18"/>
        </w:rPr>
        <w:t>decir,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sociedad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por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excelencia,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al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hombre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16"/>
          <w:w w:val="120"/>
          <w:sz w:val="18"/>
        </w:rPr>
        <w:t> </w:t>
      </w:r>
      <w:r>
        <w:rPr>
          <w:color w:val="231F20"/>
          <w:w w:val="120"/>
          <w:sz w:val="18"/>
        </w:rPr>
        <w:t>tanto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sostén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las instituciones que la regulan. Esta visión de la sociedad lo ha com-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prometido</w:t>
      </w:r>
      <w:r>
        <w:rPr>
          <w:color w:val="231F20"/>
          <w:spacing w:val="23"/>
          <w:w w:val="120"/>
          <w:sz w:val="18"/>
        </w:rPr>
        <w:t> </w:t>
      </w:r>
      <w:r>
        <w:rPr>
          <w:color w:val="231F20"/>
          <w:w w:val="120"/>
          <w:sz w:val="18"/>
        </w:rPr>
        <w:t>con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desarrollo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una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filosofía</w:t>
      </w:r>
      <w:r>
        <w:rPr>
          <w:color w:val="231F20"/>
          <w:spacing w:val="23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asume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razón</w:t>
      </w:r>
      <w:r>
        <w:rPr>
          <w:color w:val="231F20"/>
          <w:spacing w:val="24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a la ética como sus pilares teóricos. Ésta es la tesis fundamental del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presente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trabajo.</w:t>
      </w:r>
      <w:r>
        <w:rPr>
          <w:color w:val="231F20"/>
          <w:w w:val="120"/>
          <w:sz w:val="18"/>
          <w:vertAlign w:val="superscript"/>
        </w:rPr>
        <w:t>2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612" w:right="1621" w:firstLine="283"/>
        <w:jc w:val="both"/>
      </w:pPr>
      <w:r>
        <w:rPr>
          <w:color w:val="231F20"/>
          <w:w w:val="120"/>
        </w:rPr>
        <w:t>Esta tesis se apoya en el método analítico para estudiar los con-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ceptos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expuestos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largo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obra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rodrigueciana.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612" w:right="1620" w:firstLine="283"/>
        <w:jc w:val="both"/>
      </w:pPr>
      <w:r>
        <w:rPr>
          <w:color w:val="231F20"/>
          <w:w w:val="125"/>
        </w:rPr>
        <w:t>Podría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pensarse,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obstante,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trata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exposición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teó-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rica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ideal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pensada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mejor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mundos.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Nada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más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alejado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de la realidad y pretensión de Rodríguez. El profesor Juan Rosales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nos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recuerda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Sócrates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caraqueño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articulaba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teoría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acción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práctica,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reflexión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actividad.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teoría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práctica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mera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ilusión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y lo contrario es sinónimo de desorden. En ambos casos solo prospe-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ra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autoritarismo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razón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ni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libertad.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138.637192pt;margin-top:12.056628pt;width:72pt;height:.1pt;mso-position-horizontal-relative:page;mso-position-vertical-relative:paragraph;z-index:-15727104;mso-wrap-distance-left:0;mso-wrap-distance-right:0" coordorigin="2773,241" coordsize="1440,0" path="m2773,241l4213,241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897" w:val="left" w:leader="none"/>
        </w:tabs>
        <w:spacing w:line="151" w:lineRule="exact" w:before="0" w:after="0"/>
        <w:ind w:left="1896" w:right="0" w:hanging="285"/>
        <w:jc w:val="left"/>
        <w:rPr>
          <w:sz w:val="14"/>
        </w:rPr>
      </w:pPr>
      <w:r>
        <w:rPr>
          <w:color w:val="231F20"/>
          <w:w w:val="120"/>
          <w:sz w:val="14"/>
        </w:rPr>
        <w:t>Universidad</w:t>
      </w:r>
      <w:r>
        <w:rPr>
          <w:color w:val="231F20"/>
          <w:spacing w:val="22"/>
          <w:w w:val="120"/>
          <w:sz w:val="14"/>
        </w:rPr>
        <w:t> </w:t>
      </w:r>
      <w:r>
        <w:rPr>
          <w:color w:val="231F20"/>
          <w:w w:val="120"/>
          <w:sz w:val="14"/>
        </w:rPr>
        <w:t>Nacional</w:t>
      </w:r>
      <w:r>
        <w:rPr>
          <w:color w:val="231F20"/>
          <w:spacing w:val="22"/>
          <w:w w:val="120"/>
          <w:sz w:val="14"/>
        </w:rPr>
        <w:t> </w:t>
      </w:r>
      <w:r>
        <w:rPr>
          <w:color w:val="231F20"/>
          <w:w w:val="120"/>
          <w:sz w:val="14"/>
        </w:rPr>
        <w:t>Experimental</w:t>
      </w:r>
      <w:r>
        <w:rPr>
          <w:color w:val="231F20"/>
          <w:spacing w:val="22"/>
          <w:w w:val="120"/>
          <w:sz w:val="14"/>
        </w:rPr>
        <w:t> </w:t>
      </w:r>
      <w:r>
        <w:rPr>
          <w:color w:val="231F20"/>
          <w:w w:val="120"/>
          <w:sz w:val="14"/>
        </w:rPr>
        <w:t>Simón</w:t>
      </w:r>
      <w:r>
        <w:rPr>
          <w:color w:val="231F20"/>
          <w:spacing w:val="23"/>
          <w:w w:val="120"/>
          <w:sz w:val="14"/>
        </w:rPr>
        <w:t> </w:t>
      </w:r>
      <w:r>
        <w:rPr>
          <w:color w:val="231F20"/>
          <w:w w:val="120"/>
          <w:sz w:val="14"/>
        </w:rPr>
        <w:t>Rodríguez.</w:t>
      </w:r>
      <w:r>
        <w:rPr>
          <w:color w:val="231F20"/>
          <w:spacing w:val="22"/>
          <w:w w:val="120"/>
          <w:sz w:val="14"/>
        </w:rPr>
        <w:t> </w:t>
      </w:r>
      <w:r>
        <w:rPr>
          <w:color w:val="231F20"/>
          <w:w w:val="120"/>
          <w:sz w:val="14"/>
        </w:rPr>
        <w:t>Caracas.</w:t>
      </w:r>
      <w:r>
        <w:rPr>
          <w:color w:val="231F20"/>
          <w:spacing w:val="22"/>
          <w:w w:val="120"/>
          <w:sz w:val="14"/>
        </w:rPr>
        <w:t> </w:t>
      </w:r>
      <w:r>
        <w:rPr>
          <w:color w:val="231F20"/>
          <w:w w:val="120"/>
          <w:sz w:val="14"/>
        </w:rPr>
        <w:t>2008.</w:t>
      </w:r>
    </w:p>
    <w:p>
      <w:pPr>
        <w:pStyle w:val="ListParagraph"/>
        <w:numPr>
          <w:ilvl w:val="0"/>
          <w:numId w:val="1"/>
        </w:numPr>
        <w:tabs>
          <w:tab w:pos="1897" w:val="left" w:leader="none"/>
        </w:tabs>
        <w:spacing w:line="240" w:lineRule="auto" w:before="55" w:after="0"/>
        <w:ind w:left="1896" w:right="0" w:hanging="285"/>
        <w:jc w:val="left"/>
        <w:rPr>
          <w:sz w:val="14"/>
        </w:rPr>
      </w:pPr>
      <w:r>
        <w:rPr>
          <w:color w:val="231F20"/>
          <w:w w:val="120"/>
          <w:sz w:val="14"/>
        </w:rPr>
        <w:t>Juan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Rosales:</w:t>
      </w:r>
      <w:r>
        <w:rPr>
          <w:color w:val="231F20"/>
          <w:spacing w:val="1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Ética</w:t>
      </w:r>
      <w:r>
        <w:rPr>
          <w:i/>
          <w:color w:val="231F20"/>
          <w:spacing w:val="10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y</w:t>
      </w:r>
      <w:r>
        <w:rPr>
          <w:i/>
          <w:color w:val="231F20"/>
          <w:spacing w:val="10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razón</w:t>
      </w:r>
      <w:r>
        <w:rPr>
          <w:i/>
          <w:color w:val="231F20"/>
          <w:spacing w:val="1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en</w:t>
      </w:r>
      <w:r>
        <w:rPr>
          <w:i/>
          <w:color w:val="231F20"/>
          <w:spacing w:val="10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Simón</w:t>
      </w:r>
      <w:r>
        <w:rPr>
          <w:i/>
          <w:color w:val="231F20"/>
          <w:spacing w:val="10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Rodríguez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13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UNERS,</w:t>
      </w:r>
      <w:r>
        <w:rPr>
          <w:color w:val="231F20"/>
          <w:spacing w:val="13"/>
          <w:w w:val="120"/>
          <w:sz w:val="14"/>
        </w:rPr>
        <w:t> </w:t>
      </w:r>
      <w:r>
        <w:rPr>
          <w:color w:val="231F20"/>
          <w:w w:val="120"/>
          <w:sz w:val="14"/>
        </w:rPr>
        <w:t>2008,</w:t>
      </w:r>
      <w:r>
        <w:rPr>
          <w:color w:val="231F20"/>
          <w:spacing w:val="13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9.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2975" w:right="309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Recibido: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04-02-2010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/</w:t>
      </w:r>
      <w:r>
        <w:rPr>
          <w:i/>
          <w:color w:val="231F20"/>
          <w:spacing w:val="-1"/>
          <w:sz w:val="16"/>
        </w:rPr>
        <w:t> </w:t>
      </w:r>
      <w:r>
        <w:rPr>
          <w:i/>
          <w:color w:val="231F20"/>
          <w:sz w:val="16"/>
        </w:rPr>
        <w:t>Aprobado: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18-02-2010</w:t>
      </w:r>
    </w:p>
    <w:p>
      <w:pPr>
        <w:spacing w:after="0"/>
        <w:jc w:val="center"/>
        <w:rPr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932" w:footer="1945" w:top="1120" w:bottom="2140" w:left="1160" w:right="1160"/>
          <w:pgNumType w:start="153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spacing w:before="1"/>
        <w:ind w:left="2996" w:right="309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Reseña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1"/>
        <w:rPr>
          <w:i/>
          <w:sz w:val="14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Cinco capítulos conforman la estructura de este trabajo y a juicio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autor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servirán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dejar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claro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los</w:t>
      </w:r>
    </w:p>
    <w:p>
      <w:pPr>
        <w:pStyle w:val="BodyText"/>
        <w:spacing w:before="5"/>
        <w:rPr>
          <w:sz w:val="18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(…) cuatro pasos necesarios para el desarrollo y elucidación del pro-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blema. Primero, se toma como punto de partida la educación como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producto de la experiencia racional y moral. Segundo, se asume la so-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ciedad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como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lugar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del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ejercicio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lo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racional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lo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moral.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Tercero,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propone la reconstrucción de la noción de razón desde la perspectiva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 lo “natural”. Cuarto, se discute la noción de moral como dimensión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plenitud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humana.</w:t>
      </w:r>
      <w:r>
        <w:rPr>
          <w:color w:val="231F20"/>
          <w:w w:val="120"/>
          <w:sz w:val="18"/>
          <w:vertAlign w:val="superscript"/>
        </w:rPr>
        <w:t>3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830538</wp:posOffset>
            </wp:positionH>
            <wp:positionV relativeFrom="paragraph">
              <wp:posOffset>1649587</wp:posOffset>
            </wp:positionV>
            <wp:extent cx="152399" cy="152399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6789450</wp:posOffset>
            </wp:positionH>
            <wp:positionV relativeFrom="paragraph">
              <wp:posOffset>1649587</wp:posOffset>
            </wp:positionV>
            <wp:extent cx="152399" cy="152399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En el primer capítulo el profesor Rosales nos ofrece la concepción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estratégica-educativa de Rodríguez, sostenida en la transición y en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los nuevos requerimientos que en materia de instrucción y educa-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ción,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debidamente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diferenciados,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ha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tener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presente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nacientes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estados. Se trata de aprovechar al máximo el pensamiento europeo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ilustración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mostrar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violencias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hombre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hispano-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americano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debe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dejar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atrás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vestimentas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coloniales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sujeción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por los ropajes republicanos de libertad e igualdad ante la ley y el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orden. Resulta impostergable en este nuevo transitar político que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intereses personales sean debidamente canalizados por institucio-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nes conscientes de su rol educativo.</w:t>
      </w:r>
    </w:p>
    <w:p>
      <w:pPr>
        <w:pStyle w:val="BodyText"/>
        <w:spacing w:before="1"/>
        <w:rPr>
          <w:sz w:val="19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En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efecto,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educación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lo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primordial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porque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encarga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enseñar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a los hombres a vivir, es decir, permite que los individuos armonicen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sus intereses y canalicen sus pasiones. Esto es, modela el tipo de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hombre, el hombre auténticamente social. Se puede afirmar que 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educación tiene su radio de acción en el campo de lo ético, es decir, en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la vida pública, que compete a todos y cada uno de los individuos. 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instrucción se presenta, por un lado, como vehículo de la educación,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pero también permite difundir o esparcir los conocimientos científi-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cos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técnicos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que,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junto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otros,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conviene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al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hombre…</w:t>
      </w:r>
      <w:r>
        <w:rPr>
          <w:color w:val="231F20"/>
          <w:w w:val="120"/>
          <w:sz w:val="18"/>
          <w:vertAlign w:val="superscript"/>
        </w:rPr>
        <w:t>4</w:t>
      </w:r>
      <w:r>
        <w:rPr>
          <w:color w:val="231F20"/>
          <w:w w:val="120"/>
          <w:sz w:val="18"/>
          <w:vertAlign w:val="baseline"/>
        </w:rPr>
        <w:t>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No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cabría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concebir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verdadero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ciudadano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contase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herramientas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educación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provee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comprender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mundo ético, y con ello conciliar sus intereses y pasiones con su 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torno social, al tiempo, y a diferencia del súbdito en las monarquías,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podría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andar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desprovisto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conocimientos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cultura.</w:t>
      </w:r>
    </w:p>
    <w:p>
      <w:pPr>
        <w:pStyle w:val="BodyText"/>
        <w:spacing w:before="7"/>
        <w:rPr>
          <w:sz w:val="18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(…) Efectivamente, se trata de enseñar al pueblo a vivir en sociedad,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sociedad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republicana.</w:t>
      </w:r>
      <w:r>
        <w:rPr>
          <w:color w:val="231F20"/>
          <w:spacing w:val="38"/>
          <w:w w:val="120"/>
          <w:sz w:val="18"/>
        </w:rPr>
        <w:t> </w:t>
      </w:r>
      <w:r>
        <w:rPr>
          <w:color w:val="231F20"/>
          <w:w w:val="120"/>
          <w:sz w:val="18"/>
        </w:rPr>
        <w:t>Este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un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paso</w:t>
      </w:r>
      <w:r>
        <w:rPr>
          <w:color w:val="231F20"/>
          <w:spacing w:val="38"/>
          <w:w w:val="120"/>
          <w:sz w:val="18"/>
        </w:rPr>
        <w:t> </w:t>
      </w:r>
      <w:r>
        <w:rPr>
          <w:color w:val="231F20"/>
          <w:w w:val="120"/>
          <w:sz w:val="18"/>
        </w:rPr>
        <w:t>fundamental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para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afir-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mar lo poco que se ha obtenido con la Guerra de Independencia. El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grave</w:t>
      </w:r>
      <w:r>
        <w:rPr>
          <w:color w:val="231F20"/>
          <w:spacing w:val="40"/>
          <w:w w:val="120"/>
          <w:sz w:val="18"/>
        </w:rPr>
        <w:t> </w:t>
      </w:r>
      <w:r>
        <w:rPr>
          <w:color w:val="231F20"/>
          <w:w w:val="120"/>
          <w:sz w:val="18"/>
        </w:rPr>
        <w:t>problema</w:t>
      </w:r>
      <w:r>
        <w:rPr>
          <w:color w:val="231F20"/>
          <w:spacing w:val="40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41"/>
          <w:w w:val="120"/>
          <w:sz w:val="18"/>
        </w:rPr>
        <w:t> </w:t>
      </w:r>
      <w:r>
        <w:rPr>
          <w:color w:val="231F20"/>
          <w:w w:val="120"/>
          <w:sz w:val="18"/>
        </w:rPr>
        <w:t>las</w:t>
      </w:r>
      <w:r>
        <w:rPr>
          <w:color w:val="231F20"/>
          <w:spacing w:val="40"/>
          <w:w w:val="120"/>
          <w:sz w:val="18"/>
        </w:rPr>
        <w:t> </w:t>
      </w:r>
      <w:r>
        <w:rPr>
          <w:color w:val="231F20"/>
          <w:w w:val="120"/>
          <w:sz w:val="18"/>
        </w:rPr>
        <w:t>repúblicas</w:t>
      </w:r>
      <w:r>
        <w:rPr>
          <w:color w:val="231F20"/>
          <w:spacing w:val="40"/>
          <w:w w:val="120"/>
          <w:sz w:val="18"/>
        </w:rPr>
        <w:t> </w:t>
      </w:r>
      <w:r>
        <w:rPr>
          <w:color w:val="231F20"/>
          <w:w w:val="120"/>
          <w:sz w:val="18"/>
        </w:rPr>
        <w:t>hispanoamericanas</w:t>
      </w:r>
      <w:r>
        <w:rPr>
          <w:color w:val="231F20"/>
          <w:spacing w:val="41"/>
          <w:w w:val="120"/>
          <w:sz w:val="18"/>
        </w:rPr>
        <w:t> </w:t>
      </w:r>
      <w:r>
        <w:rPr>
          <w:color w:val="231F20"/>
          <w:w w:val="120"/>
          <w:sz w:val="18"/>
        </w:rPr>
        <w:t>consiste</w:t>
      </w:r>
      <w:r>
        <w:rPr>
          <w:color w:val="231F20"/>
          <w:spacing w:val="40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41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240" w:lineRule="auto" w:before="92" w:after="0"/>
        <w:ind w:left="1901" w:right="0" w:hanging="285"/>
        <w:jc w:val="left"/>
        <w:rPr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13.</w:t>
      </w: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17.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tabs>
          <w:tab w:pos="3995" w:val="left" w:leader="none"/>
        </w:tabs>
        <w:spacing w:before="1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154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after="0"/>
        <w:jc w:val="left"/>
        <w:rPr>
          <w:sz w:val="16"/>
        </w:rPr>
        <w:sectPr>
          <w:headerReference w:type="default" r:id="rId11"/>
          <w:footerReference w:type="default" r:id="rId12"/>
          <w:pgSz w:w="12240" w:h="15840"/>
          <w:pgMar w:header="932" w:footer="1924" w:top="1120" w:bottom="212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6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José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Luis</w:t>
      </w:r>
      <w:r>
        <w:rPr>
          <w:i/>
          <w:color w:val="231F20"/>
          <w:spacing w:val="3"/>
          <w:sz w:val="18"/>
        </w:rPr>
        <w:t> </w:t>
      </w:r>
      <w:r>
        <w:rPr>
          <w:i/>
          <w:color w:val="231F20"/>
          <w:sz w:val="18"/>
        </w:rPr>
        <w:t>Da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Silva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2"/>
        <w:rPr>
          <w:i/>
          <w:sz w:val="15"/>
        </w:rPr>
      </w:pPr>
    </w:p>
    <w:p>
      <w:pPr>
        <w:spacing w:line="216" w:lineRule="auto" w:before="0"/>
        <w:ind w:left="1901" w:right="1899" w:firstLine="0"/>
        <w:jc w:val="both"/>
        <w:rPr>
          <w:rFonts w:ascii="Lucida Sans Unicode" w:hAnsi="Lucida Sans Unicode"/>
          <w:sz w:val="18"/>
        </w:rPr>
      </w:pPr>
      <w:r>
        <w:rPr>
          <w:color w:val="231F20"/>
          <w:w w:val="120"/>
          <w:sz w:val="18"/>
        </w:rPr>
        <w:t>ausencia del ciudadano, pues sus costumbres no son adecuadas. Los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habitantes de Hispanoamérica han vivido siempre como colonos, no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tienen conocimiento de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los negocios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públicos(…)</w:t>
      </w:r>
      <w:r>
        <w:rPr>
          <w:rFonts w:ascii="Lucida Sans Unicode" w:hAnsi="Lucida Sans Unicode"/>
          <w:color w:val="231F20"/>
          <w:w w:val="120"/>
          <w:sz w:val="18"/>
          <w:vertAlign w:val="superscript"/>
        </w:rPr>
        <w:t>5</w:t>
      </w:r>
    </w:p>
    <w:p>
      <w:pPr>
        <w:pStyle w:val="BodyText"/>
        <w:spacing w:before="10"/>
        <w:rPr>
          <w:rFonts w:ascii="Lucida Sans Unicode"/>
          <w:sz w:val="13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830538</wp:posOffset>
            </wp:positionH>
            <wp:positionV relativeFrom="paragraph">
              <wp:posOffset>2591405</wp:posOffset>
            </wp:positionV>
            <wp:extent cx="152399" cy="152399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6789450</wp:posOffset>
            </wp:positionH>
            <wp:positionV relativeFrom="paragraph">
              <wp:posOffset>2591405</wp:posOffset>
            </wp:positionV>
            <wp:extent cx="152399" cy="152399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El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segundo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capítulo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concentra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estudio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sociedad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como pilar fundacional del discurso político. Las necesidades na-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turales de los individuos deben ser encauzadas en procura de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interés común, síntoma de perfección social, económica y política.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“(…) La comunidad, que se origina de las necesidades naturales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hombre, ha de perfeccionarse para que dé lugar a las verdadera so-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ciedad,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aquella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centro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ocupa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interés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común:</w:t>
      </w:r>
      <w:r>
        <w:rPr>
          <w:color w:val="231F20"/>
          <w:spacing w:val="42"/>
          <w:w w:val="120"/>
        </w:rPr>
        <w:t> </w:t>
      </w:r>
      <w:r>
        <w:rPr>
          <w:i/>
          <w:color w:val="231F20"/>
          <w:w w:val="120"/>
        </w:rPr>
        <w:t>el</w:t>
      </w:r>
      <w:r>
        <w:rPr>
          <w:i/>
          <w:color w:val="231F20"/>
          <w:spacing w:val="-58"/>
          <w:w w:val="120"/>
        </w:rPr>
        <w:t> </w:t>
      </w:r>
      <w:r>
        <w:rPr>
          <w:i/>
          <w:color w:val="231F20"/>
          <w:w w:val="120"/>
        </w:rPr>
        <w:t>bien común </w:t>
      </w:r>
      <w:r>
        <w:rPr>
          <w:color w:val="231F20"/>
          <w:w w:val="120"/>
        </w:rPr>
        <w:t>(…)”</w:t>
      </w:r>
      <w:r>
        <w:rPr>
          <w:color w:val="231F20"/>
          <w:w w:val="120"/>
          <w:vertAlign w:val="superscript"/>
        </w:rPr>
        <w:t>6</w:t>
      </w:r>
      <w:r>
        <w:rPr>
          <w:color w:val="231F20"/>
          <w:w w:val="120"/>
          <w:vertAlign w:val="baseline"/>
        </w:rPr>
        <w:t>. Esta preocupación por estudiar los intereses, las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pasiones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4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anhelos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humanos,</w:t>
      </w:r>
      <w:r>
        <w:rPr>
          <w:color w:val="231F20"/>
          <w:spacing w:val="4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procurando</w:t>
      </w:r>
      <w:r>
        <w:rPr>
          <w:color w:val="231F20"/>
          <w:spacing w:val="4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amoldarlos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4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4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modelo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virtudes republicanas, descansa en la idea de que los habitantes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hispanoamericanos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poseen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conductas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propias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repúblicas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enfer-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mas o extranjeras. Son colonos a los que hay que inculcarles las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verdaderas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virtudes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republicanas.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Resulta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  experiencia  inédita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 no se puede desdeñar. Los gobernantes y educadores están obli-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gados propiciar la educación y los valores acordes con la actividad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pública,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fin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lograr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mejor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resultado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posible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bien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República:</w:t>
      </w:r>
    </w:p>
    <w:p>
      <w:pPr>
        <w:pStyle w:val="BodyText"/>
        <w:spacing w:before="6"/>
        <w:rPr>
          <w:sz w:val="19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15"/>
          <w:sz w:val="18"/>
        </w:rPr>
        <w:t>(…) </w:t>
      </w:r>
      <w:r>
        <w:rPr>
          <w:color w:val="231F20"/>
          <w:w w:val="120"/>
          <w:sz w:val="18"/>
        </w:rPr>
        <w:t>Las condiciones están dadas en el Nuevo Mundo, porque los ame-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5"/>
          <w:sz w:val="18"/>
        </w:rPr>
        <w:t>ricanos del sur han sido sólo colonos, no tienen costumbres arraiga-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das, no han sido ni siquiera monárquicos, es una población joven en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su mayoría. Tales condiciones del americano hacen posible plantear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un nuevo modelo de sociedad, una sociedad cuyo centro es el valor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del</w:t>
      </w:r>
      <w:r>
        <w:rPr>
          <w:color w:val="231F20"/>
          <w:spacing w:val="-1"/>
          <w:w w:val="125"/>
          <w:sz w:val="18"/>
        </w:rPr>
        <w:t> </w:t>
      </w:r>
      <w:r>
        <w:rPr>
          <w:color w:val="231F20"/>
          <w:w w:val="125"/>
          <w:sz w:val="18"/>
        </w:rPr>
        <w:t>hombre</w:t>
      </w:r>
      <w:r>
        <w:rPr>
          <w:color w:val="231F20"/>
          <w:spacing w:val="-1"/>
          <w:w w:val="125"/>
          <w:sz w:val="18"/>
        </w:rPr>
        <w:t> </w:t>
      </w:r>
      <w:r>
        <w:rPr>
          <w:color w:val="231F20"/>
          <w:w w:val="115"/>
          <w:sz w:val="18"/>
        </w:rPr>
        <w:t>(…)</w:t>
      </w:r>
      <w:r>
        <w:rPr>
          <w:color w:val="231F20"/>
          <w:w w:val="115"/>
          <w:sz w:val="18"/>
          <w:vertAlign w:val="superscript"/>
        </w:rPr>
        <w:t>7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En el tercer capítulo el autor se da a la tarea de construir el con-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cepto de razón observando detenidamente su valor en la vida política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sociedades.</w:t>
      </w:r>
    </w:p>
    <w:p>
      <w:pPr>
        <w:pStyle w:val="BodyText"/>
        <w:spacing w:before="6"/>
        <w:rPr>
          <w:sz w:val="18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(…) el tema de la razón implica las cuestiones concernientes a sus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funciones</w:t>
      </w:r>
      <w:r>
        <w:rPr>
          <w:color w:val="231F20"/>
          <w:spacing w:val="34"/>
          <w:w w:val="120"/>
          <w:sz w:val="18"/>
        </w:rPr>
        <w:t> </w:t>
      </w:r>
      <w:r>
        <w:rPr>
          <w:color w:val="231F20"/>
          <w:w w:val="120"/>
          <w:sz w:val="18"/>
        </w:rPr>
        <w:t>inmediatas</w:t>
      </w:r>
      <w:r>
        <w:rPr>
          <w:color w:val="231F20"/>
          <w:spacing w:val="34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34"/>
          <w:w w:val="120"/>
          <w:sz w:val="18"/>
        </w:rPr>
        <w:t> </w:t>
      </w:r>
      <w:r>
        <w:rPr>
          <w:color w:val="231F20"/>
          <w:w w:val="120"/>
          <w:sz w:val="18"/>
        </w:rPr>
        <w:t>campo</w:t>
      </w:r>
      <w:r>
        <w:rPr>
          <w:color w:val="231F20"/>
          <w:spacing w:val="34"/>
          <w:w w:val="120"/>
          <w:sz w:val="18"/>
        </w:rPr>
        <w:t> </w:t>
      </w:r>
      <w:r>
        <w:rPr>
          <w:color w:val="231F20"/>
          <w:w w:val="120"/>
          <w:sz w:val="18"/>
        </w:rPr>
        <w:t>teórico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34"/>
          <w:w w:val="120"/>
          <w:sz w:val="18"/>
        </w:rPr>
        <w:t> </w:t>
      </w:r>
      <w:r>
        <w:rPr>
          <w:color w:val="231F20"/>
          <w:w w:val="120"/>
          <w:sz w:val="18"/>
        </w:rPr>
        <w:t>práctico</w:t>
      </w:r>
      <w:r>
        <w:rPr>
          <w:color w:val="231F20"/>
          <w:spacing w:val="34"/>
          <w:w w:val="120"/>
          <w:sz w:val="18"/>
        </w:rPr>
        <w:t> </w:t>
      </w:r>
      <w:r>
        <w:rPr>
          <w:color w:val="231F20"/>
          <w:w w:val="120"/>
          <w:sz w:val="18"/>
        </w:rPr>
        <w:t>hasta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sus</w:t>
      </w:r>
      <w:r>
        <w:rPr>
          <w:color w:val="231F20"/>
          <w:spacing w:val="34"/>
          <w:w w:val="120"/>
          <w:sz w:val="18"/>
        </w:rPr>
        <w:t> </w:t>
      </w:r>
      <w:r>
        <w:rPr>
          <w:color w:val="231F20"/>
          <w:w w:val="120"/>
          <w:sz w:val="18"/>
        </w:rPr>
        <w:t>últi-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mas consecuencias, es decir, comporta el problema de la necesaria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inclusión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del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sujeto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mundo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natural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social.</w:t>
      </w:r>
      <w:r>
        <w:rPr>
          <w:color w:val="231F20"/>
          <w:w w:val="120"/>
          <w:sz w:val="18"/>
          <w:vertAlign w:val="superscript"/>
        </w:rPr>
        <w:t>8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La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razón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expresa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actividad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curiosa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saber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mejor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hacer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definitorios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naturaleza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humana.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saber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un</w:t>
      </w: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138.896393pt;margin-top:10.802137pt;width:72pt;height:.1pt;mso-position-horizontal-relative:page;mso-position-vertical-relative:paragraph;z-index:-15721984;mso-wrap-distance-left:0;mso-wrap-distance-right:0" coordorigin="2778,216" coordsize="1440,0" path="m2778,216l4218,216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183" w:lineRule="exact" w:before="0" w:after="0"/>
        <w:ind w:left="1901" w:right="0" w:hanging="285"/>
        <w:jc w:val="left"/>
        <w:rPr>
          <w:rFonts w:ascii="Lucida Sans Unicode"/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18.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1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05"/>
          <w:sz w:val="14"/>
        </w:rPr>
        <w:t>Ibidem</w:t>
      </w:r>
      <w:r>
        <w:rPr>
          <w:rFonts w:ascii="Lucida Sans Unicode"/>
          <w:color w:val="231F20"/>
          <w:w w:val="105"/>
          <w:sz w:val="14"/>
        </w:rPr>
        <w:t>.,</w:t>
      </w:r>
      <w:r>
        <w:rPr>
          <w:rFonts w:ascii="Lucida Sans Unicode"/>
          <w:color w:val="231F20"/>
          <w:spacing w:val="16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p.</w:t>
      </w:r>
      <w:r>
        <w:rPr>
          <w:rFonts w:ascii="Lucida Sans Unicode"/>
          <w:color w:val="231F20"/>
          <w:spacing w:val="16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45.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25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44.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55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3"/>
          <w:w w:val="120"/>
          <w:sz w:val="14"/>
        </w:rPr>
        <w:t> </w:t>
      </w:r>
      <w:r>
        <w:rPr>
          <w:color w:val="231F20"/>
          <w:w w:val="120"/>
          <w:sz w:val="14"/>
        </w:rPr>
        <w:t>69.</w:t>
      </w:r>
    </w:p>
    <w:p>
      <w:pPr>
        <w:pStyle w:val="BodyText"/>
      </w:pPr>
    </w:p>
    <w:p>
      <w:pPr>
        <w:spacing w:after="0"/>
        <w:sectPr>
          <w:headerReference w:type="default" r:id="rId13"/>
          <w:footerReference w:type="default" r:id="rId14"/>
          <w:pgSz w:w="12240" w:h="15840"/>
          <w:pgMar w:header="932" w:footer="1345" w:top="1120" w:bottom="1540" w:left="1160" w:right="1160"/>
          <w:pgNumType w:start="155"/>
        </w:sectPr>
      </w:pPr>
    </w:p>
    <w:p>
      <w:pPr>
        <w:pStyle w:val="BodyText"/>
        <w:rPr>
          <w:sz w:val="16"/>
        </w:rPr>
      </w:pPr>
    </w:p>
    <w:p>
      <w:pPr>
        <w:spacing w:line="208" w:lineRule="auto" w:before="104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pStyle w:val="BodyText"/>
        <w:spacing w:before="11"/>
        <w:rPr>
          <w:i/>
          <w:sz w:val="19"/>
        </w:rPr>
      </w:pPr>
      <w:r>
        <w:rPr/>
        <w:br w:type="column"/>
      </w:r>
      <w:r>
        <w:rPr>
          <w:i/>
          <w:sz w:val="19"/>
        </w:rPr>
      </w:r>
    </w:p>
    <w:p>
      <w:pPr>
        <w:pStyle w:val="BodyText"/>
        <w:ind w:left="2056" w:right="1604"/>
        <w:jc w:val="center"/>
      </w:pPr>
      <w:r>
        <w:rPr>
          <w:color w:val="231F20"/>
        </w:rPr>
        <w:t>155</w:t>
      </w:r>
    </w:p>
    <w:p>
      <w:pPr>
        <w:spacing w:after="0"/>
        <w:jc w:val="center"/>
        <w:sectPr>
          <w:type w:val="continuous"/>
          <w:pgSz w:w="12240" w:h="15840"/>
          <w:pgMar w:top="1120" w:bottom="21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1"/>
        <w:ind w:left="2996" w:right="309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Reseña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5"/>
        </w:rPr>
        <w:t>hacer</w:t>
      </w:r>
      <w:r>
        <w:rPr>
          <w:color w:val="231F20"/>
          <w:spacing w:val="16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terminarán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construir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puente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comunica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razón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libertad,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denunciando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perjudicial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todo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aquello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acepte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ser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cuestionado,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opiniones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tradiciones.</w:t>
      </w:r>
    </w:p>
    <w:p>
      <w:pPr>
        <w:pStyle w:val="BodyText"/>
        <w:spacing w:before="6"/>
        <w:rPr>
          <w:sz w:val="18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Las sociedades también están sometidas al movimiento de la natura-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leza. El cambio de las condiciones sociales da lugar al tiempo históri-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co. El tiempo histórico de las sociedades americanas es, para Rodrí-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guez, el de la razón y la libertad. En sus escritos no existe separación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alguna entre el significado social y filosófico de estos principios. Es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más,</w:t>
      </w:r>
      <w:r>
        <w:rPr>
          <w:color w:val="231F20"/>
          <w:spacing w:val="46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47"/>
          <w:w w:val="120"/>
          <w:sz w:val="18"/>
        </w:rPr>
        <w:t> </w:t>
      </w:r>
      <w:r>
        <w:rPr>
          <w:color w:val="231F20"/>
          <w:w w:val="120"/>
          <w:sz w:val="18"/>
        </w:rPr>
        <w:t>significado</w:t>
      </w:r>
      <w:r>
        <w:rPr>
          <w:color w:val="231F20"/>
          <w:spacing w:val="46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47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47"/>
          <w:w w:val="120"/>
          <w:sz w:val="18"/>
        </w:rPr>
        <w:t> </w:t>
      </w:r>
      <w:r>
        <w:rPr>
          <w:color w:val="231F20"/>
          <w:w w:val="120"/>
          <w:sz w:val="18"/>
        </w:rPr>
        <w:t>principios</w:t>
      </w:r>
      <w:r>
        <w:rPr>
          <w:color w:val="231F20"/>
          <w:spacing w:val="46"/>
          <w:w w:val="120"/>
          <w:sz w:val="18"/>
        </w:rPr>
        <w:t> </w:t>
      </w:r>
      <w:r>
        <w:rPr>
          <w:color w:val="231F20"/>
          <w:w w:val="120"/>
          <w:sz w:val="18"/>
        </w:rPr>
        <w:t>enunciados</w:t>
      </w:r>
      <w:r>
        <w:rPr>
          <w:color w:val="231F20"/>
          <w:spacing w:val="47"/>
          <w:w w:val="120"/>
          <w:sz w:val="18"/>
        </w:rPr>
        <w:t> </w:t>
      </w:r>
      <w:r>
        <w:rPr>
          <w:color w:val="231F20"/>
          <w:w w:val="120"/>
          <w:sz w:val="18"/>
        </w:rPr>
        <w:t>está</w:t>
      </w:r>
      <w:r>
        <w:rPr>
          <w:color w:val="231F20"/>
          <w:spacing w:val="47"/>
          <w:w w:val="120"/>
          <w:sz w:val="18"/>
        </w:rPr>
        <w:t> </w:t>
      </w:r>
      <w:r>
        <w:rPr>
          <w:color w:val="231F20"/>
          <w:w w:val="120"/>
          <w:sz w:val="18"/>
        </w:rPr>
        <w:t>marcado</w:t>
      </w:r>
      <w:r>
        <w:rPr>
          <w:color w:val="231F20"/>
          <w:spacing w:val="46"/>
          <w:w w:val="120"/>
          <w:sz w:val="18"/>
        </w:rPr>
        <w:t> </w:t>
      </w:r>
      <w:r>
        <w:rPr>
          <w:color w:val="231F20"/>
          <w:w w:val="120"/>
          <w:sz w:val="18"/>
        </w:rPr>
        <w:t>por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el tinte revolucionario que implica la erradicación del viejo sistema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colonial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(…)”</w:t>
      </w:r>
      <w:r>
        <w:rPr>
          <w:color w:val="231F20"/>
          <w:w w:val="120"/>
          <w:sz w:val="18"/>
          <w:vertAlign w:val="superscript"/>
        </w:rPr>
        <w:t>9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La filosofía debe cumplir una empresa importante en la nueva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república, en tanto estimulador de debates y reflexiones que forta-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lezcan las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libertades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políticas.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El profesor Rosales, en su cuarto capítulo, nos presenta un estu-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dio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analítico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concepto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ética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través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escritos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Simón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Rodríguez. Resulta de gran valor el manejo de términos como virtu-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des, costumbres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moral.</w:t>
      </w:r>
    </w:p>
    <w:p>
      <w:pPr>
        <w:pStyle w:val="BodyText"/>
        <w:spacing w:before="7"/>
        <w:rPr>
          <w:sz w:val="18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830538</wp:posOffset>
            </wp:positionH>
            <wp:positionV relativeFrom="paragraph">
              <wp:posOffset>27052</wp:posOffset>
            </wp:positionV>
            <wp:extent cx="152399" cy="152399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6789450</wp:posOffset>
            </wp:positionH>
            <wp:positionV relativeFrom="paragraph">
              <wp:posOffset>27052</wp:posOffset>
            </wp:positionV>
            <wp:extent cx="152399" cy="152399"/>
            <wp:effectExtent l="0" t="0" r="0" b="0"/>
            <wp:wrapNone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  <w:sz w:val="18"/>
        </w:rPr>
        <w:t>Para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Simón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Rodríguez,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primer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imperativo</w:t>
      </w:r>
      <w:r>
        <w:rPr>
          <w:color w:val="231F20"/>
          <w:spacing w:val="23"/>
          <w:w w:val="120"/>
          <w:sz w:val="18"/>
        </w:rPr>
        <w:t> </w:t>
      </w:r>
      <w:r>
        <w:rPr>
          <w:color w:val="231F20"/>
          <w:w w:val="120"/>
          <w:sz w:val="18"/>
        </w:rPr>
        <w:t>ético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vivir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conforme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a la naturaleza, lo cual equivale a decir conforme a la razón, pues 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naturaleza es racional y constituye, por tanto, un orden justo. Rodrí-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guez no intenta decir que se ha de vivir conforme a una naturaleza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primitiva o instintiva, que vivir conforme a naturaleza implique llevar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una vida incivilizada e indecente. Como hay un orden natural, uni-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versal, del cual el hombre es parte, resulta justa la aceptación de 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legalidad de la racionalidad de la naturaleza. Obedecer a las circuns-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tancias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producidas</w:t>
      </w:r>
      <w:r>
        <w:rPr>
          <w:color w:val="231F20"/>
          <w:spacing w:val="31"/>
          <w:w w:val="120"/>
          <w:sz w:val="18"/>
        </w:rPr>
        <w:t> </w:t>
      </w:r>
      <w:r>
        <w:rPr>
          <w:color w:val="231F20"/>
          <w:w w:val="120"/>
          <w:sz w:val="18"/>
        </w:rPr>
        <w:t>por</w:t>
      </w:r>
      <w:r>
        <w:rPr>
          <w:color w:val="231F20"/>
          <w:spacing w:val="31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31"/>
          <w:w w:val="120"/>
          <w:sz w:val="18"/>
        </w:rPr>
        <w:t> </w:t>
      </w:r>
      <w:r>
        <w:rPr>
          <w:color w:val="231F20"/>
          <w:w w:val="120"/>
          <w:sz w:val="18"/>
        </w:rPr>
        <w:t>movimiento</w:t>
      </w:r>
      <w:r>
        <w:rPr>
          <w:color w:val="231F20"/>
          <w:spacing w:val="31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31"/>
          <w:w w:val="120"/>
          <w:sz w:val="18"/>
        </w:rPr>
        <w:t> </w:t>
      </w:r>
      <w:r>
        <w:rPr>
          <w:color w:val="231F20"/>
          <w:w w:val="120"/>
          <w:sz w:val="18"/>
        </w:rPr>
        <w:t>naturaleza,</w:t>
      </w:r>
      <w:r>
        <w:rPr>
          <w:color w:val="231F20"/>
          <w:spacing w:val="31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31"/>
          <w:w w:val="120"/>
          <w:sz w:val="18"/>
        </w:rPr>
        <w:t> </w:t>
      </w:r>
      <w:r>
        <w:rPr>
          <w:color w:val="231F20"/>
          <w:w w:val="120"/>
          <w:sz w:val="18"/>
        </w:rPr>
        <w:t>convierte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actitud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debida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(…)</w:t>
      </w:r>
      <w:r>
        <w:rPr>
          <w:color w:val="231F20"/>
          <w:w w:val="120"/>
          <w:sz w:val="18"/>
          <w:vertAlign w:val="superscript"/>
        </w:rPr>
        <w:t>10</w:t>
      </w:r>
      <w:r>
        <w:rPr>
          <w:color w:val="231F20"/>
          <w:w w:val="120"/>
          <w:sz w:val="18"/>
          <w:vertAlign w:val="baseline"/>
        </w:rPr>
        <w:t>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Entonces, tenemos que el hombre virtuoso respeta los mandatos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de la naturaleza, aceptando sus cambios, entendiendo su entorno.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Según el autor esto tiene como propósito ayudar a los hombres 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reconocer sus necesidades como individuos y como sociedad. Los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hombres deben reconocer sus debilidades y fortalezas con el fin de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ver realizados sus anhelos personales, al tiempo que comparten es-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fuerzos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logro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metas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comunes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sociedad.</w:t>
      </w:r>
    </w:p>
    <w:p>
      <w:pPr>
        <w:pStyle w:val="BodyText"/>
        <w:spacing w:before="2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0"/>
        </w:rPr>
        <w:t>Aparece en este contexto la tensión entre voluntad y razón.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elección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tener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presente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autodominio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pasiones,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que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138.896393pt;margin-top:8.378105pt;width:72pt;height:.1pt;mso-position-horizontal-relative:page;mso-position-vertical-relative:paragraph;z-index:-15719424;mso-wrap-distance-left:0;mso-wrap-distance-right:0" coordorigin="2778,168" coordsize="1440,0" path="m2778,168l4218,168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151" w:lineRule="exact" w:before="0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82.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55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94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sig.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156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6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José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Luis</w:t>
      </w:r>
      <w:r>
        <w:rPr>
          <w:i/>
          <w:color w:val="231F20"/>
          <w:spacing w:val="3"/>
          <w:sz w:val="18"/>
        </w:rPr>
        <w:t> </w:t>
      </w:r>
      <w:r>
        <w:rPr>
          <w:i/>
          <w:color w:val="231F20"/>
          <w:sz w:val="18"/>
        </w:rPr>
        <w:t>Da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Silva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15"/>
        </w:rPr>
        <w:t>significa que la razón modera los actos volitivos: “(…) El papel de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razón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encontrar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equilibrio.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pasiones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pueden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eliminadas,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puesto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son  necesarias  para  la  acción,  pero  deben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estar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encauzadas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razón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(…)”</w:t>
      </w:r>
      <w:r>
        <w:rPr>
          <w:color w:val="231F20"/>
          <w:w w:val="115"/>
          <w:vertAlign w:val="superscript"/>
        </w:rPr>
        <w:t>11</w:t>
      </w:r>
      <w:r>
        <w:rPr>
          <w:color w:val="231F20"/>
          <w:w w:val="115"/>
          <w:vertAlign w:val="baseline"/>
        </w:rPr>
        <w:t>.</w:t>
      </w:r>
      <w:r>
        <w:rPr>
          <w:color w:val="231F20"/>
          <w:spacing w:val="3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Esta</w:t>
      </w:r>
      <w:r>
        <w:rPr>
          <w:color w:val="231F20"/>
          <w:spacing w:val="3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ayudará</w:t>
      </w:r>
      <w:r>
        <w:rPr>
          <w:color w:val="231F20"/>
          <w:spacing w:val="3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</w:t>
      </w:r>
      <w:r>
        <w:rPr>
          <w:color w:val="231F20"/>
          <w:spacing w:val="3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hombre</w:t>
      </w:r>
      <w:r>
        <w:rPr>
          <w:color w:val="231F20"/>
          <w:spacing w:val="3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virtuo-</w:t>
      </w:r>
      <w:r>
        <w:rPr>
          <w:color w:val="231F20"/>
          <w:spacing w:val="-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 a encontrar la felicidad, la cual es posible no en la soledad sino al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amparo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sociedad.</w:t>
      </w:r>
    </w:p>
    <w:p>
      <w:pPr>
        <w:pStyle w:val="BodyText"/>
        <w:spacing w:before="9"/>
        <w:rPr>
          <w:sz w:val="18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Ser moral significa ese vivir de acuerdo a los dictados de un enten-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dimiento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capaz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reconocer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“signos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tiempos”,</w:t>
      </w:r>
      <w:r>
        <w:rPr>
          <w:color w:val="231F20"/>
          <w:spacing w:val="27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una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razón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abierta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las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exigencias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buena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sociedad.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Ser</w:t>
      </w:r>
      <w:r>
        <w:rPr>
          <w:color w:val="231F20"/>
          <w:spacing w:val="35"/>
          <w:w w:val="120"/>
          <w:sz w:val="18"/>
        </w:rPr>
        <w:t> </w:t>
      </w:r>
      <w:r>
        <w:rPr>
          <w:color w:val="231F20"/>
          <w:w w:val="120"/>
          <w:sz w:val="18"/>
        </w:rPr>
        <w:t>moral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es ser eminentemente social. De esta manera, el ámbito de la moral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individual, de la decisión del sujeto, se halla plenamente inserta en el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reconocimiento del bien por excelencia: el bien común, general, social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(…)</w:t>
      </w:r>
      <w:r>
        <w:rPr>
          <w:color w:val="231F20"/>
          <w:w w:val="120"/>
          <w:sz w:val="18"/>
          <w:vertAlign w:val="superscript"/>
        </w:rPr>
        <w:t>12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El quinto capítulo desarrolla la relación entre ética y razón, indi-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cando la importancia del lenguaje en el discurso político de Simón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Rodríguez. La claridad en la exposición de las ideas es posible si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palabras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debidamente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utilizadas:</w:t>
      </w:r>
    </w:p>
    <w:p>
      <w:pPr>
        <w:pStyle w:val="BodyText"/>
        <w:spacing w:before="7"/>
        <w:rPr>
          <w:sz w:val="18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830538</wp:posOffset>
            </wp:positionH>
            <wp:positionV relativeFrom="paragraph">
              <wp:posOffset>298057</wp:posOffset>
            </wp:positionV>
            <wp:extent cx="152399" cy="152399"/>
            <wp:effectExtent l="0" t="0" r="0" b="0"/>
            <wp:wrapNone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6789450</wp:posOffset>
            </wp:positionH>
            <wp:positionV relativeFrom="paragraph">
              <wp:posOffset>298057</wp:posOffset>
            </wp:positionV>
            <wp:extent cx="152399" cy="152399"/>
            <wp:effectExtent l="0" t="0" r="0" b="0"/>
            <wp:wrapNone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  <w:sz w:val="18"/>
        </w:rPr>
        <w:t>Para el filósofo caraqueño, viene a ser una exigencia política y social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5"/>
          <w:sz w:val="18"/>
        </w:rPr>
        <w:t>el buen discurso, porque el arma principal del ciudadano es la pala-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bra,</w:t>
      </w:r>
      <w:r>
        <w:rPr>
          <w:color w:val="231F20"/>
          <w:spacing w:val="-9"/>
          <w:w w:val="125"/>
          <w:sz w:val="18"/>
        </w:rPr>
        <w:t> </w:t>
      </w:r>
      <w:r>
        <w:rPr>
          <w:color w:val="231F20"/>
          <w:w w:val="125"/>
          <w:sz w:val="18"/>
        </w:rPr>
        <w:t>y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es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a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través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ésta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que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hombre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público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puede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hacer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valer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las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ideas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que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considera</w:t>
      </w:r>
      <w:r>
        <w:rPr>
          <w:color w:val="231F20"/>
          <w:spacing w:val="-1"/>
          <w:w w:val="125"/>
          <w:sz w:val="18"/>
        </w:rPr>
        <w:t> </w:t>
      </w:r>
      <w:r>
        <w:rPr>
          <w:color w:val="231F20"/>
          <w:w w:val="125"/>
          <w:sz w:val="18"/>
        </w:rPr>
        <w:t>apropiadas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para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1"/>
          <w:w w:val="125"/>
          <w:sz w:val="18"/>
        </w:rPr>
        <w:t> </w:t>
      </w:r>
      <w:r>
        <w:rPr>
          <w:color w:val="231F20"/>
          <w:w w:val="125"/>
          <w:sz w:val="18"/>
        </w:rPr>
        <w:t>buen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vivir.</w:t>
      </w:r>
      <w:r>
        <w:rPr>
          <w:color w:val="231F20"/>
          <w:w w:val="125"/>
          <w:sz w:val="18"/>
          <w:vertAlign w:val="superscript"/>
        </w:rPr>
        <w:t>13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Resulta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importante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estudio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lógica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porque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suficiente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convencer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hay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manejar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técnicas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persuasión.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somos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sólo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racionales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sino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pasionales,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asunto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deben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tener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presente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gobernantes y también los educadores.</w:t>
      </w:r>
    </w:p>
    <w:p>
      <w:pPr>
        <w:pStyle w:val="BodyText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Otro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elemento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resaltar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trabajo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diferenciación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en-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tre moral </w:t>
      </w:r>
      <w:r>
        <w:rPr>
          <w:color w:val="231F20"/>
          <w:w w:val="115"/>
        </w:rPr>
        <w:t>y </w:t>
      </w:r>
      <w:r>
        <w:rPr>
          <w:color w:val="231F20"/>
          <w:w w:val="120"/>
        </w:rPr>
        <w:t>ética, la primera fluye en el seno de la sociedad </w:t>
      </w:r>
      <w:r>
        <w:rPr>
          <w:color w:val="231F20"/>
          <w:w w:val="115"/>
        </w:rPr>
        <w:t>y </w:t>
      </w:r>
      <w:r>
        <w:rPr>
          <w:color w:val="231F20"/>
          <w:w w:val="120"/>
        </w:rPr>
        <w:t>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visualizada a través de los hábitos </w:t>
      </w:r>
      <w:r>
        <w:rPr>
          <w:color w:val="231F20"/>
          <w:w w:val="115"/>
        </w:rPr>
        <w:t>y </w:t>
      </w:r>
      <w:r>
        <w:rPr>
          <w:color w:val="231F20"/>
          <w:w w:val="120"/>
        </w:rPr>
        <w:t>las costumbres sin obviar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conflictos,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segunda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“(…)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objeto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análisis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virtudes,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la búsqueda de la felicidad </w:t>
      </w:r>
      <w:r>
        <w:rPr>
          <w:color w:val="231F20"/>
          <w:w w:val="115"/>
        </w:rPr>
        <w:t>y </w:t>
      </w:r>
      <w:r>
        <w:rPr>
          <w:color w:val="231F20"/>
          <w:w w:val="120"/>
        </w:rPr>
        <w:t>la consideración de qué sea la justicia,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qué hemos de considerar virtuoso </w:t>
      </w:r>
      <w:r>
        <w:rPr>
          <w:color w:val="231F20"/>
          <w:w w:val="115"/>
        </w:rPr>
        <w:t>(…)”. </w:t>
      </w:r>
      <w:r>
        <w:rPr>
          <w:color w:val="231F20"/>
          <w:w w:val="120"/>
        </w:rPr>
        <w:t>Finalmente, la Política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este contexto tiene por tarea, “(…) examinar las constituciones </w:t>
      </w:r>
      <w:r>
        <w:rPr>
          <w:color w:val="231F20"/>
          <w:w w:val="115"/>
        </w:rPr>
        <w:t>y </w:t>
      </w:r>
      <w:r>
        <w:rPr>
          <w:color w:val="231F20"/>
          <w:w w:val="120"/>
        </w:rPr>
        <w:t>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gímenes que los hombres se han dado en su vida comunitaria,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buscar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desde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allí,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cuál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mejor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régimen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gobierno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vida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sociedad”</w:t>
      </w:r>
      <w:r>
        <w:rPr>
          <w:color w:val="231F20"/>
          <w:w w:val="120"/>
          <w:vertAlign w:val="superscript"/>
        </w:rPr>
        <w:t>14</w:t>
      </w:r>
      <w:r>
        <w:rPr>
          <w:color w:val="231F20"/>
          <w:w w:val="120"/>
          <w:vertAlign w:val="baseline"/>
        </w:rPr>
        <w:t>.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138.896393pt;margin-top:8.409095pt;width:72pt;height:.1pt;mso-position-horizontal-relative:page;mso-position-vertical-relative:paragraph;z-index:-15716864;mso-wrap-distance-left:0;mso-wrap-distance-right:0" coordorigin="2778,168" coordsize="1440,0" path="m2778,168l4218,168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151" w:lineRule="exact" w:before="0" w:after="0"/>
        <w:ind w:left="1901" w:right="0" w:hanging="285"/>
        <w:jc w:val="left"/>
        <w:rPr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96.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55" w:after="0"/>
        <w:ind w:left="1901" w:right="0" w:hanging="285"/>
        <w:jc w:val="left"/>
        <w:rPr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98.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 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119.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122.</w:t>
      </w:r>
    </w:p>
    <w:p>
      <w:pPr>
        <w:pStyle w:val="BodyText"/>
      </w:pPr>
    </w:p>
    <w:p>
      <w:pPr>
        <w:spacing w:after="0"/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rPr>
          <w:sz w:val="16"/>
        </w:rPr>
      </w:pPr>
    </w:p>
    <w:p>
      <w:pPr>
        <w:spacing w:line="208" w:lineRule="auto" w:before="104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pStyle w:val="BodyText"/>
        <w:spacing w:before="10"/>
        <w:rPr>
          <w:i/>
          <w:sz w:val="19"/>
        </w:rPr>
      </w:pPr>
      <w:r>
        <w:rPr/>
        <w:br w:type="column"/>
      </w:r>
      <w:r>
        <w:rPr>
          <w:i/>
          <w:sz w:val="19"/>
        </w:rPr>
      </w:r>
    </w:p>
    <w:p>
      <w:pPr>
        <w:pStyle w:val="BodyText"/>
        <w:ind w:left="2056" w:right="1604"/>
        <w:jc w:val="center"/>
      </w:pPr>
      <w:r>
        <w:rPr>
          <w:color w:val="231F20"/>
        </w:rPr>
        <w:t>157</w:t>
      </w:r>
    </w:p>
    <w:p>
      <w:pPr>
        <w:spacing w:after="0"/>
        <w:jc w:val="center"/>
        <w:sectPr>
          <w:type w:val="continuous"/>
          <w:pgSz w:w="12240" w:h="15840"/>
          <w:pgMar w:top="1120" w:bottom="21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1"/>
        <w:ind w:left="2996" w:right="309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Reseña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spacing w:line="249" w:lineRule="auto" w:before="83"/>
        <w:ind w:left="1617" w:right="1615" w:firstLine="283"/>
        <w:jc w:val="both"/>
      </w:pPr>
      <w:r>
        <w:rPr>
          <w:color w:val="231F20"/>
          <w:w w:val="120"/>
        </w:rPr>
        <w:t>Finalmente,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indicar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existen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razones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cuales es pertinente la lectura de </w:t>
      </w:r>
      <w:r>
        <w:rPr>
          <w:i/>
          <w:color w:val="231F20"/>
          <w:w w:val="120"/>
        </w:rPr>
        <w:t>Ética y Razón en Simón Rodríguez</w:t>
      </w:r>
      <w:r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primera,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actualidad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pensamiento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Sócrates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caraqueño,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forma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profesor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Rosales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logra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facilitarnos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claves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para</w:t>
      </w:r>
    </w:p>
    <w:p>
      <w:pPr>
        <w:pStyle w:val="BodyText"/>
        <w:spacing w:line="196" w:lineRule="auto" w:before="10"/>
        <w:ind w:left="1617" w:right="1615"/>
        <w:jc w:val="both"/>
      </w:pPr>
      <w:r>
        <w:rPr>
          <w:rFonts w:ascii="Lucida Sans Unicode" w:hAnsi="Lucida Sans Unicode"/>
          <w:color w:val="231F20"/>
        </w:rPr>
        <w:t>que esto sea posible; segundo, el análisis sobre la disposición hacia</w:t>
      </w:r>
      <w:r>
        <w:rPr>
          <w:rFonts w:ascii="Lucida Sans Unicode" w:hAnsi="Lucida Sans Unicode"/>
          <w:color w:val="231F20"/>
          <w:spacing w:val="1"/>
        </w:rPr>
        <w:t> </w:t>
      </w:r>
      <w:r>
        <w:rPr>
          <w:rFonts w:ascii="Lucida Sans Unicode" w:hAnsi="Lucida Sans Unicode"/>
          <w:color w:val="231F20"/>
        </w:rPr>
        <w:t>el liberalismo poco trabajado por otros intérpretes de Rodríguez; y</w:t>
      </w:r>
      <w:r>
        <w:rPr>
          <w:rFonts w:ascii="Lucida Sans Unicode" w:hAnsi="Lucida Sans Unicode"/>
          <w:color w:val="231F20"/>
          <w:spacing w:val="1"/>
        </w:rPr>
        <w:t> </w:t>
      </w:r>
      <w:r>
        <w:rPr>
          <w:color w:val="231F20"/>
          <w:w w:val="110"/>
        </w:rPr>
        <w:t>tercero,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análisis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concienzudo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concepto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ética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razón,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luz</w:t>
      </w:r>
    </w:p>
    <w:p>
      <w:pPr>
        <w:pStyle w:val="BodyText"/>
        <w:spacing w:before="21"/>
        <w:ind w:left="1617"/>
        <w:jc w:val="both"/>
      </w:pPr>
      <w:r>
        <w:rPr>
          <w:color w:val="231F20"/>
          <w:w w:val="120"/>
        </w:rPr>
        <w:t>de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términos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sociedad,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educación,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política,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lenguaje,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discurso.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830538</wp:posOffset>
            </wp:positionH>
            <wp:positionV relativeFrom="paragraph">
              <wp:posOffset>167620</wp:posOffset>
            </wp:positionV>
            <wp:extent cx="152400" cy="152400"/>
            <wp:effectExtent l="0" t="0" r="0" b="0"/>
            <wp:wrapTopAndBottom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6789450</wp:posOffset>
            </wp:positionH>
            <wp:positionV relativeFrom="paragraph">
              <wp:posOffset>167620</wp:posOffset>
            </wp:positionV>
            <wp:extent cx="152400" cy="152400"/>
            <wp:effectExtent l="0" t="0" r="0" b="0"/>
            <wp:wrapTopAndBottom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158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sectPr>
      <w:pgSz w:w="12240" w:h="15840"/>
      <w:pgMar w:header="932" w:footer="1345" w:top="1120" w:bottom="154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088064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087552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229440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086528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086016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274.148102pt;margin-top:679.75116pt;width:57.45pt;height:10pt;mso-position-horizontal-relative:page;mso-position-vertical-relative:page;z-index:-1608550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08499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08448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083456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082944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234048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081920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081408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16080896" from="138.896393pt,627.662415pt" to="210.896391pt,627.662415pt" stroked="true" strokeweight="1.0pt" strokecolor="#231f20">
          <v:stroke dashstyle="solid"/>
          <w10:wrap type="none"/>
        </v:line>
      </w:pict>
    </w:r>
    <w:r>
      <w:rPr/>
      <w:pict>
        <v:shape style="position:absolute;margin-left:273.487pt;margin-top:680.80365pt;width:57.45pt;height:10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07987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07936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078336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077824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239168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076800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076288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07577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07526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896919pt;margin-top:56.103539pt;width:155.5pt;height:1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088576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31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083968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3376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078848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1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spacing w:val="-1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901" w:hanging="284"/>
        <w:jc w:val="left"/>
      </w:pPr>
      <w:rPr>
        <w:rFonts w:hint="default"/>
        <w:w w:val="9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896" w:hanging="284"/>
        <w:jc w:val="left"/>
      </w:pPr>
      <w:rPr>
        <w:rFonts w:hint="default" w:ascii="Times New Roman" w:hAnsi="Times New Roman" w:eastAsia="Times New Roman" w:cs="Times New Roman"/>
        <w:color w:val="231F2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090" w:right="3098"/>
      <w:jc w:val="center"/>
    </w:pPr>
    <w:rPr>
      <w:rFonts w:ascii="Georgia" w:hAnsi="Georgia" w:eastAsia="Georgia" w:cs="Georgia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901" w:hanging="285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joma79@movistar.net.ve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17.pdf</dc:title>
  <dcterms:created xsi:type="dcterms:W3CDTF">2023-07-07T20:02:50Z</dcterms:created>
  <dcterms:modified xsi:type="dcterms:W3CDTF">2023-07-07T20:02:50Z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2023-07-07T00:00:00Z</vt:filetime>
  </property>
</Properties>
</file>